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04BCA" w14:textId="77777777" w:rsidR="00C421C7" w:rsidRDefault="00C421C7" w:rsidP="006C6732">
      <w:pPr>
        <w:pStyle w:val="BodyText"/>
        <w:ind w:left="0" w:firstLine="0"/>
        <w:rPr>
          <w:rFonts w:ascii="Times New Roman" w:hAnsi="Times New Roman" w:cs="Times New Roman"/>
          <w:b/>
          <w:bCs/>
          <w:sz w:val="18"/>
          <w:szCs w:val="18"/>
          <w:lang w:val="en-US"/>
        </w:rPr>
      </w:pPr>
    </w:p>
    <w:p w14:paraId="6E88CBE4" w14:textId="77777777" w:rsidR="00C421C7" w:rsidRDefault="00C421C7" w:rsidP="006C6732">
      <w:pPr>
        <w:pStyle w:val="BodyText"/>
        <w:ind w:left="361"/>
        <w:jc w:val="center"/>
        <w:rPr>
          <w:rFonts w:ascii="Times New Roman" w:hAnsi="Times New Roman" w:cs="Times New Roman"/>
          <w:b/>
          <w:bCs/>
          <w:sz w:val="18"/>
          <w:szCs w:val="18"/>
          <w:lang w:val="en-US"/>
        </w:rPr>
      </w:pPr>
    </w:p>
    <w:p w14:paraId="1F69D40D" w14:textId="485AB381" w:rsidR="00922FEB" w:rsidRDefault="00403B81" w:rsidP="00595172">
      <w:pPr>
        <w:pStyle w:val="BodyText"/>
        <w:ind w:left="361" w:right="232"/>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TABELA E PËRPUTHSHMËRISË</w:t>
      </w:r>
    </w:p>
    <w:p w14:paraId="1A5A5175" w14:textId="77777777" w:rsidR="006C6732" w:rsidRPr="006C6732" w:rsidRDefault="006C6732" w:rsidP="006C6732">
      <w:pPr>
        <w:pStyle w:val="BodyText"/>
        <w:ind w:left="361"/>
        <w:jc w:val="center"/>
        <w:rPr>
          <w:rFonts w:ascii="Times New Roman" w:hAnsi="Times New Roman" w:cs="Times New Roman"/>
          <w:b/>
          <w:bCs/>
          <w:sz w:val="18"/>
          <w:szCs w:val="18"/>
          <w:lang w:val="en-US"/>
        </w:rPr>
      </w:pPr>
    </w:p>
    <w:tbl>
      <w:tblPr>
        <w:tblStyle w:val="TableGrid"/>
        <w:tblW w:w="14772" w:type="dxa"/>
        <w:tblInd w:w="-635" w:type="dxa"/>
        <w:tblLayout w:type="fixed"/>
        <w:tblLook w:val="04A0" w:firstRow="1" w:lastRow="0" w:firstColumn="1" w:lastColumn="0" w:noHBand="0" w:noVBand="1"/>
      </w:tblPr>
      <w:tblGrid>
        <w:gridCol w:w="989"/>
        <w:gridCol w:w="4231"/>
        <w:gridCol w:w="1170"/>
        <w:gridCol w:w="900"/>
        <w:gridCol w:w="4680"/>
        <w:gridCol w:w="810"/>
        <w:gridCol w:w="1983"/>
        <w:gridCol w:w="9"/>
      </w:tblGrid>
      <w:tr w:rsidR="006C6732" w:rsidRPr="00260632" w14:paraId="70A68739" w14:textId="77777777" w:rsidTr="00C249AC">
        <w:trPr>
          <w:cantSplit/>
        </w:trPr>
        <w:tc>
          <w:tcPr>
            <w:tcW w:w="5220" w:type="dxa"/>
            <w:gridSpan w:val="2"/>
          </w:tcPr>
          <w:p w14:paraId="51D2EBF2" w14:textId="06505263" w:rsidR="006C54A9" w:rsidRPr="006C54A9" w:rsidRDefault="009E73B2" w:rsidP="006C54A9">
            <w:pPr>
              <w:pStyle w:val="Heading1"/>
              <w:jc w:val="both"/>
              <w:rPr>
                <w:rFonts w:ascii="Times New Roman" w:hAnsi="Times New Roman" w:cs="Times New Roman"/>
                <w:b/>
                <w:bCs/>
                <w:color w:val="auto"/>
                <w:sz w:val="18"/>
                <w:szCs w:val="18"/>
              </w:rPr>
            </w:pPr>
            <w:r w:rsidRPr="009E73B2">
              <w:rPr>
                <w:rFonts w:ascii="Times New Roman" w:hAnsi="Times New Roman" w:cs="Times New Roman"/>
                <w:b/>
                <w:bCs/>
                <w:color w:val="auto"/>
                <w:sz w:val="18"/>
                <w:szCs w:val="18"/>
              </w:rPr>
              <w:t>DIREKTIVA E KËSHILLIT (BE) 2022/2523</w:t>
            </w:r>
            <w:r>
              <w:rPr>
                <w:rFonts w:ascii="Times New Roman" w:hAnsi="Times New Roman" w:cs="Times New Roman"/>
                <w:b/>
                <w:bCs/>
                <w:color w:val="auto"/>
                <w:sz w:val="18"/>
                <w:szCs w:val="18"/>
              </w:rPr>
              <w:t xml:space="preserve"> </w:t>
            </w:r>
            <w:r w:rsidRPr="009E73B2">
              <w:rPr>
                <w:rFonts w:ascii="Times New Roman" w:hAnsi="Times New Roman" w:cs="Times New Roman"/>
                <w:b/>
                <w:bCs/>
                <w:color w:val="auto"/>
                <w:sz w:val="18"/>
                <w:szCs w:val="18"/>
              </w:rPr>
              <w:t>E DATËS 15 DHJETOR 2022</w:t>
            </w:r>
            <w:r>
              <w:rPr>
                <w:rFonts w:ascii="Times New Roman" w:hAnsi="Times New Roman" w:cs="Times New Roman"/>
                <w:b/>
                <w:bCs/>
                <w:color w:val="auto"/>
                <w:sz w:val="18"/>
                <w:szCs w:val="18"/>
              </w:rPr>
              <w:t xml:space="preserve">, </w:t>
            </w:r>
            <w:r w:rsidRPr="009E73B2">
              <w:rPr>
                <w:rFonts w:ascii="Times New Roman" w:hAnsi="Times New Roman" w:cs="Times New Roman"/>
                <w:b/>
                <w:bCs/>
                <w:color w:val="auto"/>
                <w:sz w:val="18"/>
                <w:szCs w:val="18"/>
              </w:rPr>
              <w:t xml:space="preserve">MBI SIGURIMIN E NJË NIVELI MINIMAL GLOBAL TË TATIMIT PËR GRUPET E SHOQËRIVE SHUMËKOMBËSHE </w:t>
            </w:r>
            <w:r w:rsidRPr="009140C1">
              <w:rPr>
                <w:rFonts w:ascii="Times New Roman" w:hAnsi="Times New Roman" w:cs="Times New Roman"/>
                <w:b/>
                <w:bCs/>
                <w:color w:val="auto"/>
                <w:sz w:val="18"/>
                <w:szCs w:val="18"/>
              </w:rPr>
              <w:t xml:space="preserve">DHE GRUPET </w:t>
            </w:r>
            <w:r w:rsidR="009140C1" w:rsidRPr="009140C1">
              <w:rPr>
                <w:rFonts w:ascii="Times New Roman" w:hAnsi="Times New Roman" w:cs="Times New Roman"/>
                <w:b/>
                <w:bCs/>
                <w:color w:val="auto"/>
                <w:sz w:val="18"/>
                <w:szCs w:val="18"/>
              </w:rPr>
              <w:t>E M</w:t>
            </w:r>
            <w:r w:rsidR="00F126B1">
              <w:rPr>
                <w:rFonts w:ascii="Times New Roman" w:hAnsi="Times New Roman" w:cs="Times New Roman"/>
                <w:b/>
                <w:bCs/>
                <w:color w:val="auto"/>
                <w:sz w:val="18"/>
                <w:szCs w:val="18"/>
              </w:rPr>
              <w:t>Ë</w:t>
            </w:r>
            <w:r w:rsidR="009140C1" w:rsidRPr="009140C1">
              <w:rPr>
                <w:rFonts w:ascii="Times New Roman" w:hAnsi="Times New Roman" w:cs="Times New Roman"/>
                <w:b/>
                <w:bCs/>
                <w:color w:val="auto"/>
                <w:sz w:val="18"/>
                <w:szCs w:val="18"/>
              </w:rPr>
              <w:t xml:space="preserve">DHA VENDASE </w:t>
            </w:r>
            <w:r w:rsidRPr="009140C1">
              <w:rPr>
                <w:rFonts w:ascii="Times New Roman" w:hAnsi="Times New Roman" w:cs="Times New Roman"/>
                <w:b/>
                <w:bCs/>
                <w:color w:val="auto"/>
                <w:sz w:val="18"/>
                <w:szCs w:val="18"/>
              </w:rPr>
              <w:t>VENDASE NË BASHKIM</w:t>
            </w:r>
            <w:r w:rsidR="009140C1" w:rsidRPr="009140C1">
              <w:rPr>
                <w:rFonts w:ascii="Times New Roman" w:hAnsi="Times New Roman" w:cs="Times New Roman"/>
                <w:b/>
                <w:bCs/>
                <w:color w:val="auto"/>
                <w:sz w:val="18"/>
                <w:szCs w:val="18"/>
              </w:rPr>
              <w:t>IN EVROPIAN</w:t>
            </w:r>
          </w:p>
        </w:tc>
        <w:tc>
          <w:tcPr>
            <w:tcW w:w="9552" w:type="dxa"/>
            <w:gridSpan w:val="6"/>
          </w:tcPr>
          <w:p w14:paraId="2913A08B" w14:textId="77777777" w:rsidR="006645AC" w:rsidRDefault="006645AC" w:rsidP="006C6732">
            <w:pPr>
              <w:rPr>
                <w:rFonts w:ascii="Times New Roman" w:eastAsia="Calibri" w:hAnsi="Times New Roman" w:cs="Times New Roman"/>
                <w:b/>
                <w:bCs/>
                <w:sz w:val="18"/>
                <w:szCs w:val="18"/>
              </w:rPr>
            </w:pPr>
          </w:p>
          <w:p w14:paraId="24016225" w14:textId="0EC154C1" w:rsidR="006C6732" w:rsidRDefault="009E73B2" w:rsidP="006C6732">
            <w:pPr>
              <w:rPr>
                <w:rFonts w:ascii="Times New Roman" w:eastAsia="Calibri" w:hAnsi="Times New Roman" w:cs="Times New Roman"/>
                <w:b/>
                <w:bCs/>
                <w:sz w:val="18"/>
                <w:szCs w:val="18"/>
              </w:rPr>
            </w:pPr>
            <w:r w:rsidRPr="003D63D1">
              <w:rPr>
                <w:rFonts w:ascii="Times New Roman" w:eastAsia="Calibri" w:hAnsi="Times New Roman" w:cs="Times New Roman"/>
                <w:b/>
                <w:bCs/>
                <w:sz w:val="18"/>
                <w:szCs w:val="18"/>
              </w:rPr>
              <w:t>L</w:t>
            </w:r>
            <w:r w:rsidR="006C6732" w:rsidRPr="003D63D1">
              <w:rPr>
                <w:rFonts w:ascii="Times New Roman" w:eastAsia="Calibri" w:hAnsi="Times New Roman" w:cs="Times New Roman"/>
                <w:b/>
                <w:bCs/>
                <w:sz w:val="18"/>
                <w:szCs w:val="18"/>
              </w:rPr>
              <w:t>eg</w:t>
            </w:r>
            <w:r w:rsidRPr="003D63D1">
              <w:rPr>
                <w:rFonts w:ascii="Times New Roman" w:eastAsia="Calibri" w:hAnsi="Times New Roman" w:cs="Times New Roman"/>
                <w:b/>
                <w:bCs/>
                <w:sz w:val="18"/>
                <w:szCs w:val="18"/>
              </w:rPr>
              <w:t>j</w:t>
            </w:r>
            <w:r w:rsidR="006C6732" w:rsidRPr="003D63D1">
              <w:rPr>
                <w:rFonts w:ascii="Times New Roman" w:eastAsia="Calibri" w:hAnsi="Times New Roman" w:cs="Times New Roman"/>
                <w:b/>
                <w:bCs/>
                <w:sz w:val="18"/>
                <w:szCs w:val="18"/>
              </w:rPr>
              <w:t>isla</w:t>
            </w:r>
            <w:r w:rsidRPr="003D63D1">
              <w:rPr>
                <w:rFonts w:ascii="Times New Roman" w:eastAsia="Calibri" w:hAnsi="Times New Roman" w:cs="Times New Roman"/>
                <w:b/>
                <w:bCs/>
                <w:sz w:val="18"/>
                <w:szCs w:val="18"/>
              </w:rPr>
              <w:t>c</w:t>
            </w:r>
            <w:r w:rsidR="006C6732" w:rsidRPr="003D63D1">
              <w:rPr>
                <w:rFonts w:ascii="Times New Roman" w:eastAsia="Calibri" w:hAnsi="Times New Roman" w:cs="Times New Roman"/>
                <w:b/>
                <w:bCs/>
                <w:sz w:val="18"/>
                <w:szCs w:val="18"/>
              </w:rPr>
              <w:t>ion</w:t>
            </w:r>
            <w:r w:rsidRPr="003D63D1">
              <w:rPr>
                <w:rFonts w:ascii="Times New Roman" w:eastAsia="Calibri" w:hAnsi="Times New Roman" w:cs="Times New Roman"/>
                <w:b/>
                <w:bCs/>
                <w:sz w:val="18"/>
                <w:szCs w:val="18"/>
              </w:rPr>
              <w:t>i shqiptar:</w:t>
            </w:r>
          </w:p>
          <w:p w14:paraId="2BA12CE5" w14:textId="77777777" w:rsidR="00B34F0F" w:rsidRDefault="00B34F0F" w:rsidP="006C6732">
            <w:pPr>
              <w:rPr>
                <w:rFonts w:ascii="Times New Roman" w:eastAsia="Calibri" w:hAnsi="Times New Roman" w:cs="Times New Roman"/>
                <w:b/>
                <w:bCs/>
                <w:sz w:val="18"/>
                <w:szCs w:val="18"/>
              </w:rPr>
            </w:pPr>
          </w:p>
          <w:p w14:paraId="2B6A6490" w14:textId="18746964" w:rsidR="00062BF3" w:rsidRPr="00595172" w:rsidRDefault="009140C1" w:rsidP="006C6732">
            <w:pPr>
              <w:rPr>
                <w:rFonts w:ascii="Times New Roman" w:eastAsia="Calibri" w:hAnsi="Times New Roman" w:cs="Times New Roman"/>
                <w:b/>
                <w:bCs/>
                <w:sz w:val="18"/>
                <w:szCs w:val="18"/>
              </w:rPr>
            </w:pPr>
            <w:r>
              <w:rPr>
                <w:rFonts w:ascii="Times New Roman" w:eastAsia="Calibri" w:hAnsi="Times New Roman" w:cs="Times New Roman"/>
                <w:b/>
                <w:bCs/>
                <w:sz w:val="18"/>
                <w:szCs w:val="18"/>
              </w:rPr>
              <w:t xml:space="preserve">1. </w:t>
            </w:r>
            <w:r w:rsidR="00062BF3">
              <w:rPr>
                <w:rFonts w:ascii="Times New Roman" w:eastAsia="Calibri" w:hAnsi="Times New Roman" w:cs="Times New Roman"/>
                <w:b/>
                <w:bCs/>
                <w:sz w:val="18"/>
                <w:szCs w:val="18"/>
              </w:rPr>
              <w:t xml:space="preserve">Projektligji </w:t>
            </w:r>
            <w:r w:rsidR="003D63D1" w:rsidRPr="00983FA0">
              <w:rPr>
                <w:rFonts w:ascii="Times New Roman" w:eastAsia="Calibri" w:hAnsi="Times New Roman" w:cs="Times New Roman"/>
                <w:b/>
                <w:bCs/>
                <w:sz w:val="18"/>
                <w:szCs w:val="18"/>
              </w:rPr>
              <w:t>“</w:t>
            </w:r>
            <w:r w:rsidR="00541E0D">
              <w:rPr>
                <w:rFonts w:ascii="Times New Roman" w:eastAsia="Calibri" w:hAnsi="Times New Roman" w:cs="Times New Roman"/>
                <w:b/>
                <w:bCs/>
                <w:sz w:val="18"/>
                <w:szCs w:val="18"/>
              </w:rPr>
              <w:t>Për</w:t>
            </w:r>
            <w:r w:rsidR="00062BF3" w:rsidRPr="00983FA0">
              <w:rPr>
                <w:rFonts w:ascii="Times New Roman" w:eastAsia="Calibri" w:hAnsi="Times New Roman" w:cs="Times New Roman"/>
                <w:b/>
                <w:bCs/>
                <w:sz w:val="18"/>
                <w:szCs w:val="18"/>
              </w:rPr>
              <w:t xml:space="preserve"> sigurimin e një niveli minimal global të tatimit për grupet e shoqërive shumëkombëshe dhe grupet </w:t>
            </w:r>
            <w:r w:rsidR="00541E0D">
              <w:rPr>
                <w:rFonts w:ascii="Times New Roman" w:eastAsia="Calibri" w:hAnsi="Times New Roman" w:cs="Times New Roman"/>
                <w:b/>
                <w:bCs/>
                <w:sz w:val="18"/>
                <w:szCs w:val="18"/>
              </w:rPr>
              <w:t>e mëdha vendase</w:t>
            </w:r>
            <w:r w:rsidR="003D63D1" w:rsidRPr="00983FA0">
              <w:rPr>
                <w:rFonts w:ascii="Times New Roman" w:eastAsia="Calibri" w:hAnsi="Times New Roman" w:cs="Times New Roman"/>
                <w:b/>
                <w:bCs/>
                <w:sz w:val="18"/>
                <w:szCs w:val="18"/>
              </w:rPr>
              <w:t>”</w:t>
            </w:r>
          </w:p>
          <w:p w14:paraId="01292420" w14:textId="77777777" w:rsidR="0061029B" w:rsidRPr="00595172" w:rsidRDefault="0061029B" w:rsidP="0061029B">
            <w:pPr>
              <w:rPr>
                <w:rFonts w:ascii="Times New Roman" w:eastAsia="Calibri" w:hAnsi="Times New Roman" w:cs="Times New Roman"/>
                <w:b/>
                <w:bCs/>
                <w:sz w:val="18"/>
                <w:szCs w:val="18"/>
              </w:rPr>
            </w:pPr>
          </w:p>
          <w:p w14:paraId="53ED9E5E" w14:textId="42A284E0" w:rsidR="00DB3D7A" w:rsidRDefault="00DB3D7A" w:rsidP="006C6732">
            <w:pPr>
              <w:rPr>
                <w:rFonts w:ascii="Times New Roman" w:eastAsia="Calibri" w:hAnsi="Times New Roman" w:cs="Times New Roman"/>
                <w:b/>
                <w:bCs/>
                <w:sz w:val="18"/>
                <w:szCs w:val="18"/>
              </w:rPr>
            </w:pPr>
            <w:r>
              <w:rPr>
                <w:rFonts w:ascii="Times New Roman" w:eastAsia="Calibri" w:hAnsi="Times New Roman" w:cs="Times New Roman"/>
                <w:b/>
                <w:bCs/>
                <w:sz w:val="18"/>
                <w:szCs w:val="18"/>
              </w:rPr>
              <w:t>Shkalla e</w:t>
            </w:r>
            <w:r w:rsidR="003D63D1">
              <w:rPr>
                <w:rFonts w:ascii="Times New Roman" w:eastAsia="Calibri" w:hAnsi="Times New Roman" w:cs="Times New Roman"/>
                <w:b/>
                <w:bCs/>
                <w:sz w:val="18"/>
                <w:szCs w:val="18"/>
              </w:rPr>
              <w:t xml:space="preserve"> p</w:t>
            </w:r>
            <w:r w:rsidR="00983FA0">
              <w:rPr>
                <w:rFonts w:ascii="Times New Roman" w:eastAsia="Calibri" w:hAnsi="Times New Roman" w:cs="Times New Roman"/>
                <w:b/>
                <w:bCs/>
                <w:sz w:val="18"/>
                <w:szCs w:val="18"/>
              </w:rPr>
              <w:t>ë</w:t>
            </w:r>
            <w:r w:rsidR="003D63D1">
              <w:rPr>
                <w:rFonts w:ascii="Times New Roman" w:eastAsia="Calibri" w:hAnsi="Times New Roman" w:cs="Times New Roman"/>
                <w:b/>
                <w:bCs/>
                <w:sz w:val="18"/>
                <w:szCs w:val="18"/>
              </w:rPr>
              <w:t>rafrimit</w:t>
            </w:r>
            <w:r>
              <w:rPr>
                <w:rFonts w:ascii="Times New Roman" w:eastAsia="Calibri" w:hAnsi="Times New Roman" w:cs="Times New Roman"/>
                <w:b/>
                <w:bCs/>
                <w:sz w:val="18"/>
                <w:szCs w:val="18"/>
              </w:rPr>
              <w:t xml:space="preserve"> me legjislacionin kombëtar:</w:t>
            </w:r>
          </w:p>
          <w:p w14:paraId="200C68E2" w14:textId="77777777" w:rsidR="00DB3D7A" w:rsidRDefault="00DB3D7A" w:rsidP="006C6732">
            <w:pPr>
              <w:rPr>
                <w:rFonts w:ascii="Times New Roman" w:eastAsia="Calibri" w:hAnsi="Times New Roman" w:cs="Times New Roman"/>
                <w:b/>
                <w:bCs/>
                <w:sz w:val="18"/>
                <w:szCs w:val="18"/>
              </w:rPr>
            </w:pPr>
          </w:p>
          <w:p w14:paraId="541901BB" w14:textId="77777777" w:rsidR="006645AC" w:rsidRDefault="00DB3D7A" w:rsidP="006C6732">
            <w:pPr>
              <w:rPr>
                <w:rFonts w:ascii="Times New Roman" w:eastAsia="Calibri" w:hAnsi="Times New Roman" w:cs="Times New Roman"/>
                <w:b/>
                <w:bCs/>
                <w:sz w:val="18"/>
                <w:szCs w:val="18"/>
              </w:rPr>
            </w:pPr>
            <w:r w:rsidRPr="005F4687">
              <w:rPr>
                <w:rFonts w:ascii="Times New Roman" w:eastAsia="Calibri" w:hAnsi="Times New Roman" w:cs="Times New Roman"/>
                <w:b/>
                <w:bCs/>
                <w:sz w:val="18"/>
                <w:szCs w:val="18"/>
              </w:rPr>
              <w:t>P</w:t>
            </w:r>
            <w:r w:rsidR="006C6732" w:rsidRPr="005F4687">
              <w:rPr>
                <w:rFonts w:ascii="Times New Roman" w:eastAsia="Calibri" w:hAnsi="Times New Roman" w:cs="Times New Roman"/>
                <w:b/>
                <w:bCs/>
                <w:sz w:val="18"/>
                <w:szCs w:val="18"/>
              </w:rPr>
              <w:t xml:space="preserve"> </w:t>
            </w:r>
            <w:r w:rsidRPr="005F4687">
              <w:rPr>
                <w:rFonts w:ascii="Times New Roman" w:eastAsia="Calibri" w:hAnsi="Times New Roman" w:cs="Times New Roman"/>
                <w:b/>
                <w:bCs/>
                <w:sz w:val="18"/>
                <w:szCs w:val="18"/>
              </w:rPr>
              <w:t>–</w:t>
            </w:r>
            <w:r w:rsidR="006C6732" w:rsidRPr="005F4687">
              <w:rPr>
                <w:rFonts w:ascii="Times New Roman" w:eastAsia="Calibri" w:hAnsi="Times New Roman" w:cs="Times New Roman"/>
                <w:b/>
                <w:bCs/>
                <w:sz w:val="18"/>
                <w:szCs w:val="18"/>
              </w:rPr>
              <w:t xml:space="preserve"> </w:t>
            </w:r>
            <w:r w:rsidRPr="005F4687">
              <w:rPr>
                <w:rFonts w:ascii="Times New Roman" w:eastAsia="Calibri" w:hAnsi="Times New Roman" w:cs="Times New Roman"/>
                <w:b/>
                <w:bCs/>
                <w:sz w:val="18"/>
                <w:szCs w:val="18"/>
              </w:rPr>
              <w:t>Përputhshmëri e plotë</w:t>
            </w:r>
          </w:p>
          <w:p w14:paraId="01C7FFA1" w14:textId="3D2FB665" w:rsidR="00B34F0F" w:rsidRPr="00B34F0F" w:rsidRDefault="00B34F0F" w:rsidP="006C6732">
            <w:pPr>
              <w:rPr>
                <w:rFonts w:ascii="Times New Roman" w:eastAsia="Calibri" w:hAnsi="Times New Roman" w:cs="Times New Roman"/>
                <w:b/>
                <w:bCs/>
                <w:sz w:val="18"/>
                <w:szCs w:val="18"/>
              </w:rPr>
            </w:pPr>
          </w:p>
        </w:tc>
      </w:tr>
      <w:tr w:rsidR="003F4EAA" w:rsidRPr="00260632" w14:paraId="5B0A8ADB" w14:textId="77777777" w:rsidTr="00C249AC">
        <w:trPr>
          <w:gridAfter w:val="1"/>
          <w:wAfter w:w="9" w:type="dxa"/>
        </w:trPr>
        <w:tc>
          <w:tcPr>
            <w:tcW w:w="989" w:type="dxa"/>
            <w:shd w:val="clear" w:color="auto" w:fill="AEAAAA" w:themeFill="background2" w:themeFillShade="BF"/>
          </w:tcPr>
          <w:p w14:paraId="4B5514EC" w14:textId="77777777" w:rsidR="001907AC" w:rsidRDefault="001907AC" w:rsidP="000A7EA3">
            <w:pPr>
              <w:rPr>
                <w:rFonts w:ascii="Times New Roman" w:eastAsia="Calibri" w:hAnsi="Times New Roman" w:cs="Times New Roman"/>
                <w:b/>
                <w:sz w:val="18"/>
                <w:szCs w:val="18"/>
              </w:rPr>
            </w:pPr>
          </w:p>
          <w:p w14:paraId="067A108A" w14:textId="56D8935A" w:rsidR="001907AC" w:rsidRPr="00260632" w:rsidRDefault="001907AC" w:rsidP="000A7EA3">
            <w:pPr>
              <w:rPr>
                <w:rFonts w:ascii="Times New Roman" w:eastAsia="Calibri" w:hAnsi="Times New Roman" w:cs="Times New Roman"/>
                <w:b/>
                <w:sz w:val="18"/>
                <w:szCs w:val="18"/>
              </w:rPr>
            </w:pPr>
            <w:r>
              <w:rPr>
                <w:rFonts w:ascii="Times New Roman" w:eastAsia="Calibri" w:hAnsi="Times New Roman" w:cs="Times New Roman"/>
                <w:b/>
                <w:sz w:val="18"/>
                <w:szCs w:val="18"/>
              </w:rPr>
              <w:t xml:space="preserve">    </w:t>
            </w:r>
            <w:r w:rsidRPr="001907AC">
              <w:rPr>
                <w:rFonts w:ascii="Times New Roman" w:eastAsia="Calibri" w:hAnsi="Times New Roman" w:cs="Times New Roman"/>
                <w:b/>
                <w:sz w:val="18"/>
                <w:szCs w:val="18"/>
              </w:rPr>
              <w:t>1</w:t>
            </w:r>
          </w:p>
        </w:tc>
        <w:tc>
          <w:tcPr>
            <w:tcW w:w="4231" w:type="dxa"/>
            <w:shd w:val="clear" w:color="auto" w:fill="AEAAAA" w:themeFill="background2" w:themeFillShade="BF"/>
          </w:tcPr>
          <w:p w14:paraId="13D9271F" w14:textId="73735DD5" w:rsidR="001907AC" w:rsidRPr="001907AC" w:rsidRDefault="001907AC" w:rsidP="000A7EA3">
            <w:pPr>
              <w:pStyle w:val="Heading1"/>
              <w:rPr>
                <w:rFonts w:ascii="Times New Roman" w:eastAsia="Calibri" w:hAnsi="Times New Roman" w:cs="Times New Roman"/>
                <w:b/>
                <w:bCs/>
                <w:color w:val="auto"/>
                <w:sz w:val="18"/>
                <w:szCs w:val="18"/>
              </w:rPr>
            </w:pPr>
            <w:r>
              <w:rPr>
                <w:rFonts w:ascii="Times New Roman" w:eastAsia="Calibri" w:hAnsi="Times New Roman" w:cs="Times New Roman"/>
                <w:b/>
                <w:bCs/>
                <w:color w:val="auto"/>
                <w:sz w:val="18"/>
                <w:szCs w:val="18"/>
              </w:rPr>
              <w:t xml:space="preserve">                                          </w:t>
            </w:r>
            <w:r w:rsidRPr="001907AC">
              <w:rPr>
                <w:rFonts w:ascii="Times New Roman" w:eastAsia="Calibri" w:hAnsi="Times New Roman" w:cs="Times New Roman"/>
                <w:b/>
                <w:bCs/>
                <w:color w:val="auto"/>
                <w:sz w:val="18"/>
                <w:szCs w:val="18"/>
              </w:rPr>
              <w:t>2</w:t>
            </w:r>
          </w:p>
        </w:tc>
        <w:tc>
          <w:tcPr>
            <w:tcW w:w="1170" w:type="dxa"/>
            <w:shd w:val="clear" w:color="auto" w:fill="AEAAAA" w:themeFill="background2" w:themeFillShade="BF"/>
          </w:tcPr>
          <w:p w14:paraId="01B9C38F" w14:textId="77777777" w:rsidR="001907AC" w:rsidRDefault="001907AC" w:rsidP="000A7EA3">
            <w:pPr>
              <w:rPr>
                <w:rFonts w:ascii="Times New Roman" w:eastAsia="Calibri" w:hAnsi="Times New Roman" w:cs="Times New Roman"/>
                <w:sz w:val="18"/>
                <w:szCs w:val="18"/>
              </w:rPr>
            </w:pPr>
          </w:p>
          <w:p w14:paraId="0CBE9174" w14:textId="5389099E" w:rsidR="001907AC" w:rsidRPr="001907AC" w:rsidRDefault="001907AC" w:rsidP="000A7EA3">
            <w:pPr>
              <w:rPr>
                <w:rFonts w:ascii="Times New Roman" w:eastAsia="Calibri" w:hAnsi="Times New Roman" w:cs="Times New Roman"/>
                <w:b/>
                <w:bCs/>
                <w:sz w:val="18"/>
                <w:szCs w:val="18"/>
              </w:rPr>
            </w:pPr>
            <w:r>
              <w:rPr>
                <w:rFonts w:ascii="Times New Roman" w:eastAsia="Calibri" w:hAnsi="Times New Roman" w:cs="Times New Roman"/>
                <w:b/>
                <w:bCs/>
                <w:sz w:val="18"/>
                <w:szCs w:val="18"/>
              </w:rPr>
              <w:t xml:space="preserve">      </w:t>
            </w:r>
            <w:r w:rsidRPr="001907AC">
              <w:rPr>
                <w:rFonts w:ascii="Times New Roman" w:eastAsia="Calibri" w:hAnsi="Times New Roman" w:cs="Times New Roman"/>
                <w:b/>
                <w:bCs/>
                <w:sz w:val="18"/>
                <w:szCs w:val="18"/>
              </w:rPr>
              <w:t>3</w:t>
            </w:r>
          </w:p>
        </w:tc>
        <w:tc>
          <w:tcPr>
            <w:tcW w:w="900" w:type="dxa"/>
            <w:shd w:val="clear" w:color="auto" w:fill="AEAAAA" w:themeFill="background2" w:themeFillShade="BF"/>
          </w:tcPr>
          <w:p w14:paraId="6ED31E90" w14:textId="77777777" w:rsidR="001907AC" w:rsidRDefault="001907AC" w:rsidP="000A7EA3">
            <w:pPr>
              <w:rPr>
                <w:rFonts w:ascii="Times New Roman" w:eastAsia="Calibri" w:hAnsi="Times New Roman" w:cs="Times New Roman"/>
                <w:b/>
                <w:bCs/>
                <w:sz w:val="18"/>
                <w:szCs w:val="18"/>
              </w:rPr>
            </w:pPr>
          </w:p>
          <w:p w14:paraId="05DEC3AB" w14:textId="3E92A47F" w:rsidR="001907AC" w:rsidRPr="001907AC" w:rsidRDefault="001907AC" w:rsidP="000A7EA3">
            <w:pPr>
              <w:rPr>
                <w:rFonts w:ascii="Times New Roman" w:eastAsia="Calibri" w:hAnsi="Times New Roman" w:cs="Times New Roman"/>
                <w:b/>
                <w:bCs/>
                <w:sz w:val="18"/>
                <w:szCs w:val="18"/>
              </w:rPr>
            </w:pPr>
            <w:r>
              <w:rPr>
                <w:rFonts w:ascii="Times New Roman" w:eastAsia="Calibri" w:hAnsi="Times New Roman" w:cs="Times New Roman"/>
                <w:b/>
                <w:bCs/>
                <w:sz w:val="18"/>
                <w:szCs w:val="18"/>
              </w:rPr>
              <w:t xml:space="preserve">     </w:t>
            </w:r>
            <w:r w:rsidRPr="001907AC">
              <w:rPr>
                <w:rFonts w:ascii="Times New Roman" w:eastAsia="Calibri" w:hAnsi="Times New Roman" w:cs="Times New Roman"/>
                <w:b/>
                <w:bCs/>
                <w:sz w:val="18"/>
                <w:szCs w:val="18"/>
              </w:rPr>
              <w:t>4</w:t>
            </w:r>
          </w:p>
        </w:tc>
        <w:tc>
          <w:tcPr>
            <w:tcW w:w="4680" w:type="dxa"/>
            <w:shd w:val="clear" w:color="auto" w:fill="AEAAAA" w:themeFill="background2" w:themeFillShade="BF"/>
          </w:tcPr>
          <w:p w14:paraId="4F5AEDCF" w14:textId="77777777" w:rsidR="001907AC" w:rsidRDefault="001907AC" w:rsidP="000A7EA3">
            <w:pPr>
              <w:rPr>
                <w:rFonts w:ascii="Times New Roman" w:eastAsia="Calibri" w:hAnsi="Times New Roman" w:cs="Times New Roman"/>
                <w:b/>
                <w:bCs/>
                <w:sz w:val="18"/>
                <w:szCs w:val="18"/>
              </w:rPr>
            </w:pPr>
          </w:p>
          <w:p w14:paraId="4E053742" w14:textId="64B30D46" w:rsidR="001907AC" w:rsidRPr="001907AC" w:rsidRDefault="001907AC" w:rsidP="000A7EA3">
            <w:pPr>
              <w:rPr>
                <w:rFonts w:ascii="Times New Roman" w:eastAsia="Calibri" w:hAnsi="Times New Roman" w:cs="Times New Roman"/>
                <w:b/>
                <w:bCs/>
                <w:sz w:val="18"/>
                <w:szCs w:val="18"/>
              </w:rPr>
            </w:pPr>
            <w:r>
              <w:rPr>
                <w:rFonts w:ascii="Times New Roman" w:eastAsia="Calibri" w:hAnsi="Times New Roman" w:cs="Times New Roman"/>
                <w:b/>
                <w:bCs/>
                <w:sz w:val="18"/>
                <w:szCs w:val="18"/>
              </w:rPr>
              <w:t xml:space="preserve">                                          </w:t>
            </w:r>
            <w:r w:rsidRPr="001907AC">
              <w:rPr>
                <w:rFonts w:ascii="Times New Roman" w:eastAsia="Calibri" w:hAnsi="Times New Roman" w:cs="Times New Roman"/>
                <w:b/>
                <w:bCs/>
                <w:sz w:val="18"/>
                <w:szCs w:val="18"/>
              </w:rPr>
              <w:t>5</w:t>
            </w:r>
          </w:p>
        </w:tc>
        <w:tc>
          <w:tcPr>
            <w:tcW w:w="810" w:type="dxa"/>
            <w:shd w:val="clear" w:color="auto" w:fill="AEAAAA" w:themeFill="background2" w:themeFillShade="BF"/>
          </w:tcPr>
          <w:p w14:paraId="7DBFF0DF" w14:textId="77777777" w:rsidR="001907AC" w:rsidRDefault="001907AC" w:rsidP="000A7EA3">
            <w:pPr>
              <w:rPr>
                <w:rFonts w:ascii="Times New Roman" w:eastAsia="Calibri" w:hAnsi="Times New Roman" w:cs="Times New Roman"/>
                <w:b/>
                <w:sz w:val="18"/>
                <w:szCs w:val="18"/>
              </w:rPr>
            </w:pPr>
          </w:p>
          <w:p w14:paraId="3925CB66" w14:textId="21636953" w:rsidR="001907AC" w:rsidRPr="00260632" w:rsidRDefault="001907AC" w:rsidP="000A7EA3">
            <w:pPr>
              <w:rPr>
                <w:rFonts w:ascii="Times New Roman" w:eastAsia="Calibri" w:hAnsi="Times New Roman" w:cs="Times New Roman"/>
                <w:b/>
                <w:sz w:val="18"/>
                <w:szCs w:val="18"/>
              </w:rPr>
            </w:pPr>
            <w:r>
              <w:rPr>
                <w:rFonts w:ascii="Times New Roman" w:eastAsia="Calibri" w:hAnsi="Times New Roman" w:cs="Times New Roman"/>
                <w:b/>
                <w:sz w:val="18"/>
                <w:szCs w:val="18"/>
              </w:rPr>
              <w:t xml:space="preserve">        </w:t>
            </w:r>
            <w:r w:rsidRPr="001907AC">
              <w:rPr>
                <w:rFonts w:ascii="Times New Roman" w:eastAsia="Calibri" w:hAnsi="Times New Roman" w:cs="Times New Roman"/>
                <w:b/>
                <w:sz w:val="18"/>
                <w:szCs w:val="18"/>
              </w:rPr>
              <w:t>6</w:t>
            </w:r>
          </w:p>
        </w:tc>
        <w:tc>
          <w:tcPr>
            <w:tcW w:w="1983" w:type="dxa"/>
            <w:shd w:val="clear" w:color="auto" w:fill="AEAAAA" w:themeFill="background2" w:themeFillShade="BF"/>
          </w:tcPr>
          <w:p w14:paraId="62F42517" w14:textId="77777777" w:rsidR="006C6732" w:rsidRDefault="006C6732" w:rsidP="000A7EA3">
            <w:pPr>
              <w:rPr>
                <w:rFonts w:ascii="Times New Roman" w:eastAsia="Calibri" w:hAnsi="Times New Roman" w:cs="Times New Roman"/>
                <w:b/>
                <w:bCs/>
                <w:sz w:val="18"/>
                <w:szCs w:val="18"/>
              </w:rPr>
            </w:pPr>
          </w:p>
          <w:p w14:paraId="79F8DB86" w14:textId="2C903B81" w:rsidR="001907AC" w:rsidRPr="006C6732" w:rsidRDefault="006C6732" w:rsidP="000A7EA3">
            <w:pPr>
              <w:rPr>
                <w:rFonts w:ascii="Times New Roman" w:eastAsia="Calibri" w:hAnsi="Times New Roman" w:cs="Times New Roman"/>
                <w:b/>
                <w:bCs/>
                <w:sz w:val="18"/>
                <w:szCs w:val="18"/>
              </w:rPr>
            </w:pPr>
            <w:r>
              <w:rPr>
                <w:rFonts w:ascii="Times New Roman" w:eastAsia="Calibri" w:hAnsi="Times New Roman" w:cs="Times New Roman"/>
                <w:b/>
                <w:bCs/>
                <w:sz w:val="18"/>
                <w:szCs w:val="18"/>
              </w:rPr>
              <w:t xml:space="preserve">         </w:t>
            </w:r>
            <w:r w:rsidRPr="006C6732">
              <w:rPr>
                <w:rFonts w:ascii="Times New Roman" w:eastAsia="Calibri" w:hAnsi="Times New Roman" w:cs="Times New Roman"/>
                <w:b/>
                <w:bCs/>
                <w:sz w:val="18"/>
                <w:szCs w:val="18"/>
              </w:rPr>
              <w:t>7</w:t>
            </w:r>
          </w:p>
        </w:tc>
      </w:tr>
      <w:tr w:rsidR="003F4EAA" w:rsidRPr="00260632" w14:paraId="1B39F8C3" w14:textId="77777777" w:rsidTr="00C249AC">
        <w:trPr>
          <w:gridAfter w:val="1"/>
          <w:wAfter w:w="9" w:type="dxa"/>
        </w:trPr>
        <w:tc>
          <w:tcPr>
            <w:tcW w:w="989" w:type="dxa"/>
            <w:shd w:val="clear" w:color="auto" w:fill="AEAAAA" w:themeFill="background2" w:themeFillShade="BF"/>
          </w:tcPr>
          <w:p w14:paraId="3AF9C2CF" w14:textId="77777777" w:rsidR="001907AC" w:rsidRDefault="001907AC" w:rsidP="001907AC">
            <w:pPr>
              <w:rPr>
                <w:rFonts w:ascii="Times New Roman" w:eastAsia="Calibri" w:hAnsi="Times New Roman" w:cs="Times New Roman"/>
                <w:b/>
                <w:sz w:val="18"/>
                <w:szCs w:val="18"/>
              </w:rPr>
            </w:pPr>
          </w:p>
          <w:p w14:paraId="653933ED" w14:textId="217C68A8" w:rsidR="00C421C7" w:rsidRPr="001907AC" w:rsidRDefault="009E73B2" w:rsidP="001907AC">
            <w:pPr>
              <w:rPr>
                <w:rFonts w:ascii="Times New Roman" w:eastAsia="Calibri" w:hAnsi="Times New Roman" w:cs="Times New Roman"/>
                <w:b/>
                <w:i/>
                <w:iCs/>
                <w:sz w:val="18"/>
                <w:szCs w:val="18"/>
              </w:rPr>
            </w:pPr>
            <w:r>
              <w:rPr>
                <w:rFonts w:ascii="Times New Roman" w:eastAsia="Calibri" w:hAnsi="Times New Roman" w:cs="Times New Roman"/>
                <w:b/>
                <w:i/>
                <w:iCs/>
                <w:sz w:val="18"/>
                <w:szCs w:val="18"/>
              </w:rPr>
              <w:t>Neni</w:t>
            </w:r>
          </w:p>
        </w:tc>
        <w:tc>
          <w:tcPr>
            <w:tcW w:w="4231" w:type="dxa"/>
            <w:shd w:val="clear" w:color="auto" w:fill="AEAAAA" w:themeFill="background2" w:themeFillShade="BF"/>
          </w:tcPr>
          <w:p w14:paraId="5E89FE7C" w14:textId="6DB4807E" w:rsidR="00C421C7" w:rsidRPr="001907AC" w:rsidRDefault="001907AC" w:rsidP="001907AC">
            <w:pPr>
              <w:pStyle w:val="Heading1"/>
              <w:ind w:left="1440"/>
              <w:rPr>
                <w:rFonts w:ascii="Times New Roman" w:eastAsia="Calibri" w:hAnsi="Times New Roman" w:cs="Times New Roman"/>
                <w:b/>
                <w:bCs/>
                <w:i/>
                <w:iCs/>
                <w:color w:val="auto"/>
                <w:sz w:val="18"/>
                <w:szCs w:val="18"/>
              </w:rPr>
            </w:pPr>
            <w:r>
              <w:rPr>
                <w:rFonts w:ascii="Times New Roman" w:eastAsia="Calibri" w:hAnsi="Times New Roman" w:cs="Times New Roman"/>
                <w:b/>
                <w:bCs/>
                <w:i/>
                <w:iCs/>
                <w:color w:val="auto"/>
                <w:sz w:val="18"/>
                <w:szCs w:val="18"/>
              </w:rPr>
              <w:t xml:space="preserve">       </w:t>
            </w:r>
            <w:r w:rsidRPr="001907AC">
              <w:rPr>
                <w:rFonts w:ascii="Times New Roman" w:eastAsia="Calibri" w:hAnsi="Times New Roman" w:cs="Times New Roman"/>
                <w:b/>
                <w:bCs/>
                <w:i/>
                <w:iCs/>
                <w:color w:val="auto"/>
                <w:sz w:val="18"/>
                <w:szCs w:val="18"/>
              </w:rPr>
              <w:t>Te</w:t>
            </w:r>
            <w:r w:rsidR="00DB3D7A">
              <w:rPr>
                <w:rFonts w:ascii="Times New Roman" w:eastAsia="Calibri" w:hAnsi="Times New Roman" w:cs="Times New Roman"/>
                <w:b/>
                <w:bCs/>
                <w:i/>
                <w:iCs/>
                <w:color w:val="auto"/>
                <w:sz w:val="18"/>
                <w:szCs w:val="18"/>
              </w:rPr>
              <w:t>ksti</w:t>
            </w:r>
          </w:p>
        </w:tc>
        <w:tc>
          <w:tcPr>
            <w:tcW w:w="1170" w:type="dxa"/>
            <w:shd w:val="clear" w:color="auto" w:fill="AEAAAA" w:themeFill="background2" w:themeFillShade="BF"/>
          </w:tcPr>
          <w:p w14:paraId="1F8E0949" w14:textId="77777777" w:rsidR="00CC6803" w:rsidRDefault="001907AC" w:rsidP="000A7EA3">
            <w:pPr>
              <w:rPr>
                <w:rFonts w:ascii="Times New Roman" w:eastAsia="Calibri" w:hAnsi="Times New Roman" w:cs="Times New Roman"/>
                <w:b/>
                <w:bCs/>
                <w:sz w:val="18"/>
                <w:szCs w:val="18"/>
              </w:rPr>
            </w:pPr>
            <w:r>
              <w:rPr>
                <w:rFonts w:ascii="Times New Roman" w:eastAsia="Calibri" w:hAnsi="Times New Roman" w:cs="Times New Roman"/>
                <w:b/>
                <w:bCs/>
                <w:sz w:val="18"/>
                <w:szCs w:val="18"/>
              </w:rPr>
              <w:t xml:space="preserve">   </w:t>
            </w:r>
          </w:p>
          <w:p w14:paraId="6EF4D0C2" w14:textId="619801E8" w:rsidR="00C421C7" w:rsidRPr="001907AC" w:rsidRDefault="001907AC" w:rsidP="000A7EA3">
            <w:pPr>
              <w:rPr>
                <w:rFonts w:ascii="Times New Roman" w:eastAsia="Calibri" w:hAnsi="Times New Roman" w:cs="Times New Roman"/>
                <w:b/>
                <w:bCs/>
                <w:i/>
                <w:iCs/>
                <w:sz w:val="18"/>
                <w:szCs w:val="18"/>
              </w:rPr>
            </w:pPr>
            <w:r w:rsidRPr="001907AC">
              <w:rPr>
                <w:rFonts w:ascii="Times New Roman" w:eastAsia="Calibri" w:hAnsi="Times New Roman" w:cs="Times New Roman"/>
                <w:b/>
                <w:bCs/>
                <w:i/>
                <w:iCs/>
                <w:sz w:val="18"/>
                <w:szCs w:val="18"/>
              </w:rPr>
              <w:t>Referenc</w:t>
            </w:r>
            <w:r w:rsidR="00DB3D7A">
              <w:rPr>
                <w:rFonts w:ascii="Times New Roman" w:eastAsia="Calibri" w:hAnsi="Times New Roman" w:cs="Times New Roman"/>
                <w:b/>
                <w:bCs/>
                <w:i/>
                <w:iCs/>
                <w:sz w:val="18"/>
                <w:szCs w:val="18"/>
              </w:rPr>
              <w:t>a</w:t>
            </w:r>
          </w:p>
        </w:tc>
        <w:tc>
          <w:tcPr>
            <w:tcW w:w="900" w:type="dxa"/>
            <w:shd w:val="clear" w:color="auto" w:fill="AEAAAA" w:themeFill="background2" w:themeFillShade="BF"/>
          </w:tcPr>
          <w:p w14:paraId="2762D1D7" w14:textId="77777777" w:rsidR="001907AC" w:rsidRPr="001907AC" w:rsidRDefault="001907AC" w:rsidP="000A7EA3">
            <w:pPr>
              <w:rPr>
                <w:rFonts w:ascii="Times New Roman" w:eastAsia="Calibri" w:hAnsi="Times New Roman" w:cs="Times New Roman"/>
                <w:b/>
                <w:bCs/>
                <w:i/>
                <w:iCs/>
                <w:sz w:val="18"/>
                <w:szCs w:val="18"/>
              </w:rPr>
            </w:pPr>
          </w:p>
          <w:p w14:paraId="40F98A07" w14:textId="4E59ED5A" w:rsidR="00C421C7" w:rsidRPr="00260632" w:rsidRDefault="00DB3D7A" w:rsidP="000A7EA3">
            <w:pPr>
              <w:rPr>
                <w:rFonts w:ascii="Times New Roman" w:eastAsia="Calibri" w:hAnsi="Times New Roman" w:cs="Times New Roman"/>
                <w:sz w:val="18"/>
                <w:szCs w:val="18"/>
              </w:rPr>
            </w:pPr>
            <w:r>
              <w:rPr>
                <w:rFonts w:ascii="Times New Roman" w:eastAsia="Calibri" w:hAnsi="Times New Roman" w:cs="Times New Roman"/>
                <w:b/>
                <w:bCs/>
                <w:i/>
                <w:iCs/>
                <w:sz w:val="18"/>
                <w:szCs w:val="18"/>
              </w:rPr>
              <w:t>Neni</w:t>
            </w:r>
          </w:p>
        </w:tc>
        <w:tc>
          <w:tcPr>
            <w:tcW w:w="4680" w:type="dxa"/>
            <w:shd w:val="clear" w:color="auto" w:fill="AEAAAA" w:themeFill="background2" w:themeFillShade="BF"/>
          </w:tcPr>
          <w:p w14:paraId="66B47A3A" w14:textId="77777777" w:rsidR="001907AC" w:rsidRDefault="001907AC" w:rsidP="001907AC">
            <w:pPr>
              <w:jc w:val="center"/>
              <w:rPr>
                <w:rFonts w:ascii="Times New Roman" w:eastAsia="Calibri" w:hAnsi="Times New Roman" w:cs="Times New Roman"/>
                <w:b/>
                <w:bCs/>
                <w:i/>
                <w:iCs/>
                <w:sz w:val="18"/>
                <w:szCs w:val="18"/>
              </w:rPr>
            </w:pPr>
          </w:p>
          <w:p w14:paraId="40310995" w14:textId="3D5121A1" w:rsidR="00C421C7" w:rsidRPr="001907AC" w:rsidRDefault="001907AC" w:rsidP="001907AC">
            <w:pPr>
              <w:rPr>
                <w:rFonts w:ascii="Times New Roman" w:eastAsia="Calibri" w:hAnsi="Times New Roman" w:cs="Times New Roman"/>
                <w:b/>
                <w:bCs/>
                <w:i/>
                <w:iCs/>
                <w:sz w:val="18"/>
                <w:szCs w:val="18"/>
              </w:rPr>
            </w:pPr>
            <w:r>
              <w:rPr>
                <w:rFonts w:ascii="Times New Roman" w:eastAsia="Calibri" w:hAnsi="Times New Roman" w:cs="Times New Roman"/>
                <w:b/>
                <w:bCs/>
                <w:i/>
                <w:iCs/>
                <w:sz w:val="18"/>
                <w:szCs w:val="18"/>
              </w:rPr>
              <w:t xml:space="preserve">                                       </w:t>
            </w:r>
            <w:r w:rsidRPr="001907AC">
              <w:rPr>
                <w:rFonts w:ascii="Times New Roman" w:eastAsia="Calibri" w:hAnsi="Times New Roman" w:cs="Times New Roman"/>
                <w:b/>
                <w:bCs/>
                <w:i/>
                <w:iCs/>
                <w:sz w:val="18"/>
                <w:szCs w:val="18"/>
              </w:rPr>
              <w:t>Te</w:t>
            </w:r>
            <w:r w:rsidR="00DB3D7A">
              <w:rPr>
                <w:rFonts w:ascii="Times New Roman" w:eastAsia="Calibri" w:hAnsi="Times New Roman" w:cs="Times New Roman"/>
                <w:b/>
                <w:bCs/>
                <w:i/>
                <w:iCs/>
                <w:sz w:val="18"/>
                <w:szCs w:val="18"/>
              </w:rPr>
              <w:t>ksti</w:t>
            </w:r>
          </w:p>
        </w:tc>
        <w:tc>
          <w:tcPr>
            <w:tcW w:w="810" w:type="dxa"/>
            <w:shd w:val="clear" w:color="auto" w:fill="AEAAAA" w:themeFill="background2" w:themeFillShade="BF"/>
          </w:tcPr>
          <w:p w14:paraId="733488F4" w14:textId="77777777" w:rsidR="001907AC" w:rsidRDefault="001907AC" w:rsidP="000A7EA3">
            <w:pPr>
              <w:rPr>
                <w:rFonts w:ascii="Times New Roman" w:eastAsia="Calibri" w:hAnsi="Times New Roman" w:cs="Times New Roman"/>
                <w:b/>
                <w:i/>
                <w:iCs/>
                <w:sz w:val="18"/>
                <w:szCs w:val="18"/>
              </w:rPr>
            </w:pPr>
          </w:p>
          <w:p w14:paraId="34496735" w14:textId="2E442B1D" w:rsidR="00C421C7" w:rsidRPr="001907AC" w:rsidRDefault="00DB3D7A" w:rsidP="000A7EA3">
            <w:pPr>
              <w:rPr>
                <w:rFonts w:ascii="Times New Roman" w:eastAsia="Calibri" w:hAnsi="Times New Roman" w:cs="Times New Roman"/>
                <w:b/>
                <w:i/>
                <w:iCs/>
                <w:sz w:val="18"/>
                <w:szCs w:val="18"/>
              </w:rPr>
            </w:pPr>
            <w:r>
              <w:rPr>
                <w:rFonts w:ascii="Times New Roman" w:eastAsia="Calibri" w:hAnsi="Times New Roman" w:cs="Times New Roman"/>
                <w:b/>
                <w:i/>
                <w:iCs/>
                <w:sz w:val="18"/>
                <w:szCs w:val="18"/>
              </w:rPr>
              <w:t>Përputhshmëria</w:t>
            </w:r>
          </w:p>
        </w:tc>
        <w:tc>
          <w:tcPr>
            <w:tcW w:w="1983" w:type="dxa"/>
            <w:shd w:val="clear" w:color="auto" w:fill="AEAAAA" w:themeFill="background2" w:themeFillShade="BF"/>
          </w:tcPr>
          <w:p w14:paraId="4D875A71" w14:textId="77777777" w:rsidR="001907AC" w:rsidRDefault="001907AC" w:rsidP="000A7EA3">
            <w:pPr>
              <w:rPr>
                <w:rFonts w:ascii="Times New Roman" w:eastAsia="Calibri" w:hAnsi="Times New Roman" w:cs="Times New Roman"/>
                <w:b/>
                <w:bCs/>
                <w:i/>
                <w:iCs/>
                <w:sz w:val="18"/>
                <w:szCs w:val="18"/>
              </w:rPr>
            </w:pPr>
          </w:p>
          <w:p w14:paraId="7F091A11" w14:textId="48E1FF17" w:rsidR="00C421C7" w:rsidRPr="001907AC" w:rsidRDefault="006C6732" w:rsidP="000A7EA3">
            <w:pPr>
              <w:rPr>
                <w:rFonts w:ascii="Times New Roman" w:eastAsia="Calibri" w:hAnsi="Times New Roman" w:cs="Times New Roman"/>
                <w:b/>
                <w:bCs/>
                <w:i/>
                <w:iCs/>
                <w:sz w:val="18"/>
                <w:szCs w:val="18"/>
              </w:rPr>
            </w:pPr>
            <w:r>
              <w:rPr>
                <w:rFonts w:ascii="Times New Roman" w:eastAsia="Calibri" w:hAnsi="Times New Roman" w:cs="Times New Roman"/>
                <w:b/>
                <w:bCs/>
                <w:i/>
                <w:iCs/>
                <w:sz w:val="18"/>
                <w:szCs w:val="18"/>
              </w:rPr>
              <w:t xml:space="preserve">       </w:t>
            </w:r>
            <w:r w:rsidR="00DB3D7A">
              <w:rPr>
                <w:rFonts w:ascii="Times New Roman" w:eastAsia="Calibri" w:hAnsi="Times New Roman" w:cs="Times New Roman"/>
                <w:b/>
                <w:bCs/>
                <w:i/>
                <w:iCs/>
                <w:sz w:val="18"/>
                <w:szCs w:val="18"/>
              </w:rPr>
              <w:t>Shënime</w:t>
            </w:r>
          </w:p>
        </w:tc>
      </w:tr>
      <w:tr w:rsidR="00C613BF" w:rsidRPr="00260632" w14:paraId="3101C841" w14:textId="77777777" w:rsidTr="00C249AC">
        <w:trPr>
          <w:gridAfter w:val="1"/>
          <w:wAfter w:w="9" w:type="dxa"/>
          <w:trHeight w:val="449"/>
        </w:trPr>
        <w:tc>
          <w:tcPr>
            <w:tcW w:w="989" w:type="dxa"/>
            <w:shd w:val="clear" w:color="auto" w:fill="92D050"/>
          </w:tcPr>
          <w:p w14:paraId="171C88DE" w14:textId="77777777" w:rsidR="00C613BF" w:rsidRPr="00260632" w:rsidRDefault="00C613BF" w:rsidP="00C613BF">
            <w:pPr>
              <w:rPr>
                <w:rFonts w:ascii="Times New Roman" w:eastAsia="Calibri" w:hAnsi="Times New Roman" w:cs="Times New Roman"/>
                <w:b/>
                <w:sz w:val="18"/>
                <w:szCs w:val="18"/>
                <w:lang w:val="en-US"/>
              </w:rPr>
            </w:pPr>
          </w:p>
        </w:tc>
        <w:tc>
          <w:tcPr>
            <w:tcW w:w="4231" w:type="dxa"/>
            <w:shd w:val="clear" w:color="auto" w:fill="92D050"/>
          </w:tcPr>
          <w:p w14:paraId="71991F81" w14:textId="77777777" w:rsidR="00C613BF" w:rsidRPr="00DB3D7A" w:rsidRDefault="00C613BF" w:rsidP="00C613BF">
            <w:pPr>
              <w:pStyle w:val="Heading1"/>
              <w:spacing w:before="0"/>
              <w:rPr>
                <w:rFonts w:ascii="Times New Roman" w:eastAsia="Calibri" w:hAnsi="Times New Roman" w:cs="Times New Roman"/>
                <w:color w:val="auto"/>
                <w:sz w:val="18"/>
                <w:szCs w:val="18"/>
                <w:lang w:val="en-US"/>
              </w:rPr>
            </w:pPr>
            <w:r w:rsidRPr="00DB3D7A">
              <w:rPr>
                <w:rFonts w:ascii="Times New Roman" w:eastAsia="Calibri" w:hAnsi="Times New Roman" w:cs="Times New Roman"/>
                <w:color w:val="auto"/>
                <w:sz w:val="18"/>
                <w:szCs w:val="18"/>
                <w:lang w:val="en-US"/>
              </w:rPr>
              <w:t>KAPITULLI I</w:t>
            </w:r>
          </w:p>
          <w:p w14:paraId="3CBB6E23" w14:textId="1A5A7C1F" w:rsidR="00C613BF" w:rsidRPr="00072BB4" w:rsidRDefault="00C613BF" w:rsidP="00C613BF">
            <w:pPr>
              <w:pStyle w:val="Heading1"/>
              <w:spacing w:before="0"/>
              <w:rPr>
                <w:rFonts w:ascii="Times New Roman" w:eastAsia="Calibri" w:hAnsi="Times New Roman" w:cs="Times New Roman"/>
                <w:color w:val="auto"/>
                <w:sz w:val="18"/>
                <w:szCs w:val="18"/>
                <w:lang w:val="en-US"/>
              </w:rPr>
            </w:pPr>
            <w:r w:rsidRPr="00DB3D7A">
              <w:rPr>
                <w:rFonts w:ascii="Times New Roman" w:eastAsia="Calibri" w:hAnsi="Times New Roman" w:cs="Times New Roman"/>
                <w:color w:val="auto"/>
                <w:sz w:val="18"/>
                <w:szCs w:val="18"/>
                <w:lang w:val="en-US"/>
              </w:rPr>
              <w:t>DISPOZITA TË PËRGJITHSHME</w:t>
            </w:r>
          </w:p>
        </w:tc>
        <w:tc>
          <w:tcPr>
            <w:tcW w:w="1170" w:type="dxa"/>
            <w:shd w:val="clear" w:color="auto" w:fill="92D050"/>
          </w:tcPr>
          <w:p w14:paraId="4950B37F" w14:textId="1943157E" w:rsidR="00C613BF" w:rsidRPr="00260632" w:rsidRDefault="00C613BF" w:rsidP="00C613BF">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92D050"/>
          </w:tcPr>
          <w:p w14:paraId="4039FF8E" w14:textId="633026E3" w:rsidR="00C613BF" w:rsidRPr="00260632" w:rsidRDefault="00C613BF" w:rsidP="00C613BF">
            <w:pPr>
              <w:rPr>
                <w:rFonts w:ascii="Times New Roman" w:eastAsia="Calibri" w:hAnsi="Times New Roman" w:cs="Times New Roman"/>
                <w:sz w:val="18"/>
                <w:szCs w:val="18"/>
                <w:lang w:val="en-US"/>
              </w:rPr>
            </w:pPr>
          </w:p>
        </w:tc>
        <w:tc>
          <w:tcPr>
            <w:tcW w:w="4680" w:type="dxa"/>
            <w:shd w:val="clear" w:color="auto" w:fill="92D050"/>
          </w:tcPr>
          <w:p w14:paraId="174BD1FA" w14:textId="77777777" w:rsidR="00676836" w:rsidRPr="00676836" w:rsidRDefault="00676836" w:rsidP="00676836">
            <w:pPr>
              <w:jc w:val="both"/>
              <w:rPr>
                <w:rFonts w:ascii="Times New Roman" w:eastAsia="Calibri" w:hAnsi="Times New Roman" w:cs="Times New Roman"/>
                <w:sz w:val="18"/>
                <w:szCs w:val="18"/>
                <w:lang w:val="en-US"/>
              </w:rPr>
            </w:pPr>
            <w:r w:rsidRPr="00676836">
              <w:rPr>
                <w:rFonts w:ascii="Times New Roman" w:eastAsia="Calibri" w:hAnsi="Times New Roman" w:cs="Times New Roman"/>
                <w:sz w:val="18"/>
                <w:szCs w:val="18"/>
                <w:lang w:val="en-US"/>
              </w:rPr>
              <w:t>KAPITULLI I</w:t>
            </w:r>
          </w:p>
          <w:p w14:paraId="0C0DB225" w14:textId="52C320A9" w:rsidR="00C613BF" w:rsidRPr="00260632" w:rsidRDefault="00676836" w:rsidP="00676836">
            <w:pPr>
              <w:jc w:val="both"/>
              <w:rPr>
                <w:rFonts w:ascii="Times New Roman" w:eastAsia="Calibri" w:hAnsi="Times New Roman" w:cs="Times New Roman"/>
                <w:sz w:val="18"/>
                <w:szCs w:val="18"/>
                <w:lang w:val="en-US"/>
              </w:rPr>
            </w:pPr>
            <w:r w:rsidRPr="00676836">
              <w:rPr>
                <w:rFonts w:ascii="Times New Roman" w:eastAsia="Calibri" w:hAnsi="Times New Roman" w:cs="Times New Roman"/>
                <w:sz w:val="18"/>
                <w:szCs w:val="18"/>
                <w:lang w:val="en-US"/>
              </w:rPr>
              <w:t>DISPOZITA TË PËRGJITHSHME</w:t>
            </w:r>
          </w:p>
        </w:tc>
        <w:tc>
          <w:tcPr>
            <w:tcW w:w="810" w:type="dxa"/>
            <w:shd w:val="clear" w:color="auto" w:fill="92D050"/>
          </w:tcPr>
          <w:p w14:paraId="0477FAD4" w14:textId="3E17396E" w:rsidR="00C613BF" w:rsidRPr="00A778B9" w:rsidRDefault="00676836" w:rsidP="00676836">
            <w:pPr>
              <w:jc w:val="center"/>
              <w:rPr>
                <w:rFonts w:ascii="Times New Roman" w:eastAsia="Calibri" w:hAnsi="Times New Roman" w:cs="Times New Roman"/>
                <w:bCs/>
                <w:sz w:val="18"/>
                <w:szCs w:val="18"/>
                <w:lang w:val="en-US"/>
              </w:rPr>
            </w:pPr>
            <w:r w:rsidRPr="00A778B9">
              <w:rPr>
                <w:rFonts w:ascii="Times New Roman" w:eastAsia="Calibri" w:hAnsi="Times New Roman" w:cs="Times New Roman"/>
                <w:bCs/>
                <w:sz w:val="18"/>
                <w:szCs w:val="18"/>
                <w:lang w:val="en-US"/>
              </w:rPr>
              <w:t>P</w:t>
            </w:r>
          </w:p>
        </w:tc>
        <w:tc>
          <w:tcPr>
            <w:tcW w:w="1983" w:type="dxa"/>
            <w:shd w:val="clear" w:color="auto" w:fill="92D050"/>
          </w:tcPr>
          <w:p w14:paraId="09DE5223" w14:textId="04E3967F" w:rsidR="00C613BF" w:rsidRPr="00260632" w:rsidRDefault="00A778B9" w:rsidP="00C613BF">
            <w:pPr>
              <w:rPr>
                <w:rFonts w:ascii="Times New Roman" w:eastAsia="Calibri" w:hAnsi="Times New Roman" w:cs="Times New Roman"/>
                <w:sz w:val="18"/>
                <w:szCs w:val="18"/>
                <w:lang w:val="en-US"/>
              </w:rPr>
            </w:pPr>
            <w:r w:rsidRPr="00A778B9">
              <w:rPr>
                <w:rFonts w:ascii="Times New Roman" w:eastAsia="Calibri" w:hAnsi="Times New Roman" w:cs="Times New Roman"/>
                <w:sz w:val="18"/>
                <w:szCs w:val="18"/>
                <w:lang w:val="en-US"/>
              </w:rPr>
              <w:t>Përputhje e drejtpërdrejtë strukturore me Direktivën</w:t>
            </w:r>
            <w:r>
              <w:rPr>
                <w:rFonts w:ascii="Times New Roman" w:eastAsia="Calibri" w:hAnsi="Times New Roman" w:cs="Times New Roman"/>
                <w:sz w:val="18"/>
                <w:szCs w:val="18"/>
                <w:lang w:val="en-US"/>
              </w:rPr>
              <w:t>.</w:t>
            </w:r>
          </w:p>
        </w:tc>
      </w:tr>
      <w:tr w:rsidR="00C613BF" w:rsidRPr="00260632" w14:paraId="6560FCB0" w14:textId="77777777" w:rsidTr="00C249AC">
        <w:trPr>
          <w:gridAfter w:val="1"/>
          <w:wAfter w:w="9" w:type="dxa"/>
        </w:trPr>
        <w:tc>
          <w:tcPr>
            <w:tcW w:w="989" w:type="dxa"/>
            <w:shd w:val="clear" w:color="auto" w:fill="D9D9D9" w:themeFill="background1" w:themeFillShade="D9"/>
          </w:tcPr>
          <w:p w14:paraId="2C6C40A7" w14:textId="77777777" w:rsidR="00C613BF" w:rsidRPr="00260632" w:rsidRDefault="00C613BF" w:rsidP="00C613BF">
            <w:pPr>
              <w:jc w:val="center"/>
              <w:rPr>
                <w:rFonts w:ascii="Times New Roman" w:eastAsia="Calibri" w:hAnsi="Times New Roman" w:cs="Times New Roman"/>
                <w:i/>
                <w:iCs/>
                <w:sz w:val="18"/>
                <w:szCs w:val="18"/>
                <w:lang w:val="en-US"/>
              </w:rPr>
            </w:pPr>
          </w:p>
        </w:tc>
        <w:tc>
          <w:tcPr>
            <w:tcW w:w="4231" w:type="dxa"/>
            <w:shd w:val="clear" w:color="auto" w:fill="D9D9D9" w:themeFill="background1" w:themeFillShade="D9"/>
          </w:tcPr>
          <w:p w14:paraId="4FF914BE" w14:textId="44ACFCBA" w:rsidR="00C613BF" w:rsidRPr="0088047D" w:rsidRDefault="00C613BF" w:rsidP="00C613BF">
            <w:pPr>
              <w:pStyle w:val="Heading2"/>
              <w:rPr>
                <w:rFonts w:ascii="Times New Roman" w:eastAsia="Calibri" w:hAnsi="Times New Roman" w:cs="Times New Roman"/>
                <w:b/>
                <w:bCs/>
                <w:iCs/>
                <w:color w:val="auto"/>
                <w:sz w:val="18"/>
                <w:szCs w:val="18"/>
                <w:lang w:val="en-US"/>
              </w:rPr>
            </w:pPr>
            <w:bookmarkStart w:id="0" w:name="articolul1"/>
            <w:bookmarkEnd w:id="0"/>
            <w:r w:rsidRPr="00567BB9">
              <w:rPr>
                <w:rFonts w:ascii="Times New Roman" w:eastAsia="Calibri" w:hAnsi="Times New Roman" w:cs="Times New Roman"/>
                <w:b/>
                <w:bCs/>
                <w:iCs/>
                <w:color w:val="auto"/>
                <w:sz w:val="18"/>
                <w:szCs w:val="18"/>
                <w:lang w:val="en-US"/>
              </w:rPr>
              <w:t>Neni 1</w:t>
            </w:r>
            <w:r>
              <w:rPr>
                <w:rFonts w:ascii="Times New Roman" w:eastAsia="Calibri" w:hAnsi="Times New Roman" w:cs="Times New Roman"/>
                <w:b/>
                <w:bCs/>
                <w:iCs/>
                <w:color w:val="auto"/>
                <w:sz w:val="18"/>
                <w:szCs w:val="18"/>
                <w:lang w:val="en-US"/>
              </w:rPr>
              <w:t xml:space="preserve">. </w:t>
            </w:r>
            <w:r w:rsidRPr="00567BB9">
              <w:rPr>
                <w:rFonts w:ascii="Times New Roman" w:eastAsia="Calibri" w:hAnsi="Times New Roman" w:cs="Times New Roman"/>
                <w:b/>
                <w:bCs/>
                <w:iCs/>
                <w:color w:val="auto"/>
                <w:sz w:val="18"/>
                <w:szCs w:val="18"/>
                <w:lang w:val="en-US"/>
              </w:rPr>
              <w:t>Lënda</w:t>
            </w:r>
          </w:p>
        </w:tc>
        <w:tc>
          <w:tcPr>
            <w:tcW w:w="1170" w:type="dxa"/>
            <w:shd w:val="clear" w:color="auto" w:fill="D9D9D9" w:themeFill="background1" w:themeFillShade="D9"/>
          </w:tcPr>
          <w:p w14:paraId="63FB219E" w14:textId="2F1EACCD" w:rsidR="00C613BF" w:rsidRPr="00260632" w:rsidRDefault="00C613BF" w:rsidP="00C613BF">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373E1C1C" w14:textId="2A1137F7" w:rsidR="00C613BF" w:rsidRPr="00260632" w:rsidRDefault="00A778B9" w:rsidP="00C613BF">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1</w:t>
            </w:r>
          </w:p>
        </w:tc>
        <w:tc>
          <w:tcPr>
            <w:tcW w:w="4680" w:type="dxa"/>
            <w:shd w:val="clear" w:color="auto" w:fill="D9D9D9" w:themeFill="background1" w:themeFillShade="D9"/>
          </w:tcPr>
          <w:p w14:paraId="64C93E4E" w14:textId="226C08FB" w:rsidR="00C613BF" w:rsidRPr="00874D19" w:rsidRDefault="00A778B9" w:rsidP="00A778B9">
            <w:pPr>
              <w:rPr>
                <w:rFonts w:ascii="Times New Roman" w:eastAsia="Calibri" w:hAnsi="Times New Roman" w:cs="Times New Roman"/>
                <w:b/>
                <w:bCs/>
                <w:sz w:val="18"/>
                <w:szCs w:val="18"/>
                <w:lang w:val="en-US"/>
              </w:rPr>
            </w:pPr>
            <w:r w:rsidRPr="00A778B9">
              <w:rPr>
                <w:rFonts w:ascii="Times New Roman" w:eastAsia="Calibri" w:hAnsi="Times New Roman" w:cs="Times New Roman"/>
                <w:b/>
                <w:bCs/>
                <w:sz w:val="18"/>
                <w:szCs w:val="18"/>
                <w:lang w:val="en-US"/>
              </w:rPr>
              <w:t>Neni 1</w:t>
            </w:r>
            <w:r>
              <w:rPr>
                <w:rFonts w:ascii="Times New Roman" w:eastAsia="Calibri" w:hAnsi="Times New Roman" w:cs="Times New Roman"/>
                <w:b/>
                <w:bCs/>
                <w:sz w:val="18"/>
                <w:szCs w:val="18"/>
                <w:lang w:val="en-US"/>
              </w:rPr>
              <w:t xml:space="preserve">. </w:t>
            </w:r>
            <w:r w:rsidRPr="00A778B9">
              <w:rPr>
                <w:rFonts w:ascii="Times New Roman" w:eastAsia="Calibri" w:hAnsi="Times New Roman" w:cs="Times New Roman"/>
                <w:b/>
                <w:bCs/>
                <w:sz w:val="18"/>
                <w:szCs w:val="18"/>
                <w:lang w:val="en-US"/>
              </w:rPr>
              <w:t>Objekti</w:t>
            </w:r>
          </w:p>
        </w:tc>
        <w:tc>
          <w:tcPr>
            <w:tcW w:w="810" w:type="dxa"/>
            <w:shd w:val="clear" w:color="auto" w:fill="D9D9D9" w:themeFill="background1" w:themeFillShade="D9"/>
          </w:tcPr>
          <w:p w14:paraId="176811E7" w14:textId="065583D7" w:rsidR="00C613BF" w:rsidRPr="00A778B9" w:rsidRDefault="00A778B9" w:rsidP="00C613BF">
            <w:pPr>
              <w:jc w:val="center"/>
              <w:rPr>
                <w:rFonts w:ascii="Times New Roman" w:eastAsia="Calibri" w:hAnsi="Times New Roman" w:cs="Times New Roman"/>
                <w:bCs/>
                <w:sz w:val="18"/>
                <w:szCs w:val="18"/>
                <w:lang w:val="en-US"/>
              </w:rPr>
            </w:pPr>
            <w:r w:rsidRPr="00A778B9">
              <w:rPr>
                <w:rFonts w:ascii="Times New Roman" w:eastAsia="Calibri" w:hAnsi="Times New Roman" w:cs="Times New Roman"/>
                <w:bCs/>
                <w:sz w:val="18"/>
                <w:szCs w:val="18"/>
                <w:lang w:val="en-US"/>
              </w:rPr>
              <w:t>P</w:t>
            </w:r>
          </w:p>
        </w:tc>
        <w:tc>
          <w:tcPr>
            <w:tcW w:w="1983" w:type="dxa"/>
            <w:shd w:val="clear" w:color="auto" w:fill="D9D9D9" w:themeFill="background1" w:themeFillShade="D9"/>
          </w:tcPr>
          <w:p w14:paraId="0E837D0C" w14:textId="504C31E6" w:rsidR="00C613BF" w:rsidRPr="00260632" w:rsidRDefault="00A778B9" w:rsidP="00C613BF">
            <w:pPr>
              <w:rPr>
                <w:rFonts w:ascii="Times New Roman" w:eastAsia="Calibri" w:hAnsi="Times New Roman" w:cs="Times New Roman"/>
                <w:sz w:val="18"/>
                <w:szCs w:val="18"/>
                <w:lang w:val="en-US"/>
              </w:rPr>
            </w:pPr>
            <w:r w:rsidRPr="00A778B9">
              <w:rPr>
                <w:rFonts w:ascii="Times New Roman" w:eastAsia="Calibri" w:hAnsi="Times New Roman" w:cs="Times New Roman"/>
                <w:sz w:val="18"/>
                <w:szCs w:val="18"/>
                <w:lang w:val="en-US"/>
              </w:rPr>
              <w:t>Titulli i nenit është</w:t>
            </w:r>
            <w:r>
              <w:rPr>
                <w:rFonts w:ascii="Times New Roman" w:eastAsia="Calibri" w:hAnsi="Times New Roman" w:cs="Times New Roman"/>
                <w:sz w:val="18"/>
                <w:szCs w:val="18"/>
                <w:lang w:val="en-US"/>
              </w:rPr>
              <w:t xml:space="preserve"> </w:t>
            </w:r>
            <w:r w:rsidRPr="00A778B9">
              <w:rPr>
                <w:rFonts w:ascii="Times New Roman" w:eastAsia="Calibri" w:hAnsi="Times New Roman" w:cs="Times New Roman"/>
                <w:sz w:val="18"/>
                <w:szCs w:val="18"/>
                <w:lang w:val="en-US"/>
              </w:rPr>
              <w:t>përshtatur me terminologjinë standarde kombëtare të hartimit legjislativ (</w:t>
            </w:r>
            <w:r>
              <w:rPr>
                <w:rFonts w:ascii="Times New Roman" w:eastAsia="Calibri" w:hAnsi="Times New Roman" w:cs="Times New Roman"/>
                <w:sz w:val="18"/>
                <w:szCs w:val="18"/>
                <w:lang w:val="en-US"/>
              </w:rPr>
              <w:t>“</w:t>
            </w:r>
            <w:r w:rsidRPr="00A778B9">
              <w:rPr>
                <w:rFonts w:ascii="Times New Roman" w:eastAsia="Calibri" w:hAnsi="Times New Roman" w:cs="Times New Roman"/>
                <w:sz w:val="18"/>
                <w:szCs w:val="18"/>
                <w:lang w:val="en-US"/>
              </w:rPr>
              <w:t>Objekti</w:t>
            </w:r>
            <w:r w:rsidR="007254B5">
              <w:rPr>
                <w:rFonts w:ascii="Times New Roman" w:eastAsia="Calibri" w:hAnsi="Times New Roman" w:cs="Times New Roman"/>
                <w:sz w:val="18"/>
                <w:szCs w:val="18"/>
                <w:lang w:val="en-US"/>
              </w:rPr>
              <w:t>”</w:t>
            </w:r>
            <w:r w:rsidRPr="00A778B9">
              <w:rPr>
                <w:rFonts w:ascii="Times New Roman" w:eastAsia="Calibri" w:hAnsi="Times New Roman" w:cs="Times New Roman"/>
                <w:sz w:val="18"/>
                <w:szCs w:val="18"/>
                <w:lang w:val="en-US"/>
              </w:rPr>
              <w:t xml:space="preserve"> në vend të </w:t>
            </w:r>
            <w:r w:rsidR="007254B5">
              <w:rPr>
                <w:rFonts w:ascii="Times New Roman" w:eastAsia="Calibri" w:hAnsi="Times New Roman" w:cs="Times New Roman"/>
                <w:sz w:val="18"/>
                <w:szCs w:val="18"/>
                <w:lang w:val="en-US"/>
              </w:rPr>
              <w:t>“</w:t>
            </w:r>
            <w:r w:rsidRPr="00A778B9">
              <w:rPr>
                <w:rFonts w:ascii="Times New Roman" w:eastAsia="Calibri" w:hAnsi="Times New Roman" w:cs="Times New Roman"/>
                <w:sz w:val="18"/>
                <w:szCs w:val="18"/>
                <w:lang w:val="en-US"/>
              </w:rPr>
              <w:t>Lënd</w:t>
            </w:r>
            <w:r w:rsidR="007254B5">
              <w:rPr>
                <w:rFonts w:ascii="Times New Roman" w:eastAsia="Calibri" w:hAnsi="Times New Roman" w:cs="Times New Roman"/>
                <w:sz w:val="18"/>
                <w:szCs w:val="18"/>
                <w:lang w:val="en-US"/>
              </w:rPr>
              <w:t>a”</w:t>
            </w:r>
            <w:r w:rsidRPr="00A778B9">
              <w:rPr>
                <w:rFonts w:ascii="Times New Roman" w:eastAsia="Calibri" w:hAnsi="Times New Roman" w:cs="Times New Roman"/>
                <w:sz w:val="18"/>
                <w:szCs w:val="18"/>
                <w:lang w:val="en-US"/>
              </w:rPr>
              <w:t>)</w:t>
            </w:r>
          </w:p>
        </w:tc>
      </w:tr>
      <w:tr w:rsidR="00C613BF" w:rsidRPr="00260632" w14:paraId="0E29050D" w14:textId="77777777" w:rsidTr="00C249AC">
        <w:trPr>
          <w:gridAfter w:val="1"/>
          <w:wAfter w:w="9" w:type="dxa"/>
          <w:trHeight w:val="791"/>
        </w:trPr>
        <w:tc>
          <w:tcPr>
            <w:tcW w:w="989" w:type="dxa"/>
          </w:tcPr>
          <w:p w14:paraId="2842065A" w14:textId="11DADC24" w:rsidR="00C613BF" w:rsidRDefault="00C613BF" w:rsidP="00E74608">
            <w:pPr>
              <w:rPr>
                <w:rFonts w:ascii="Times New Roman" w:eastAsia="Calibri" w:hAnsi="Times New Roman" w:cs="Times New Roman"/>
                <w:sz w:val="18"/>
                <w:szCs w:val="18"/>
              </w:rPr>
            </w:pPr>
            <w:r w:rsidRPr="00DF1C09">
              <w:rPr>
                <w:rFonts w:ascii="Times New Roman" w:eastAsia="Calibri" w:hAnsi="Times New Roman" w:cs="Times New Roman"/>
                <w:sz w:val="18"/>
                <w:szCs w:val="18"/>
              </w:rPr>
              <w:t>1(1)</w:t>
            </w:r>
          </w:p>
        </w:tc>
        <w:tc>
          <w:tcPr>
            <w:tcW w:w="4231" w:type="dxa"/>
          </w:tcPr>
          <w:p w14:paraId="07FA6345" w14:textId="69A65B22" w:rsidR="00C613BF" w:rsidRPr="00567BB9" w:rsidRDefault="00C613BF" w:rsidP="00C613BF">
            <w:pPr>
              <w:jc w:val="both"/>
              <w:rPr>
                <w:rFonts w:ascii="Times New Roman" w:eastAsia="Calibri" w:hAnsi="Times New Roman" w:cs="Times New Roman"/>
                <w:iCs/>
                <w:sz w:val="18"/>
                <w:szCs w:val="18"/>
              </w:rPr>
            </w:pPr>
            <w:r w:rsidRPr="00DF1C09">
              <w:rPr>
                <w:rFonts w:ascii="Times New Roman" w:eastAsia="Calibri" w:hAnsi="Times New Roman" w:cs="Times New Roman"/>
                <w:iCs/>
                <w:sz w:val="18"/>
                <w:szCs w:val="18"/>
              </w:rPr>
              <w:t>1. Kjo Direktivë përcakton masat e përbashkëta për taksimin minimal efektiv të grupeve të ndërmarrjeve shumëkombëshe (MNE) dhe grupeve vendase në shkallë të gjerë në formën e:</w:t>
            </w:r>
          </w:p>
        </w:tc>
        <w:tc>
          <w:tcPr>
            <w:tcW w:w="1170" w:type="dxa"/>
            <w:tcBorders>
              <w:bottom w:val="single" w:sz="4" w:space="0" w:color="auto"/>
            </w:tcBorders>
          </w:tcPr>
          <w:p w14:paraId="2BBF06DD" w14:textId="659393CF" w:rsidR="00C613BF" w:rsidRPr="00260632" w:rsidRDefault="00C613BF" w:rsidP="00C613BF">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Borders>
              <w:bottom w:val="single" w:sz="4" w:space="0" w:color="auto"/>
            </w:tcBorders>
          </w:tcPr>
          <w:p w14:paraId="5A7719FC" w14:textId="50EFDA00" w:rsidR="00C613BF" w:rsidRPr="00874D19" w:rsidRDefault="003A4CE6" w:rsidP="00C613BF">
            <w:pPr>
              <w:rPr>
                <w:rFonts w:ascii="Times New Roman" w:eastAsia="Calibri" w:hAnsi="Times New Roman" w:cs="Times New Roman"/>
                <w:bCs/>
                <w:sz w:val="18"/>
                <w:szCs w:val="18"/>
              </w:rPr>
            </w:pPr>
            <w:r w:rsidRPr="00E74608">
              <w:rPr>
                <w:rFonts w:ascii="Times New Roman" w:eastAsia="Calibri" w:hAnsi="Times New Roman" w:cs="Times New Roman"/>
                <w:bCs/>
                <w:sz w:val="18"/>
                <w:szCs w:val="18"/>
              </w:rPr>
              <w:t>1</w:t>
            </w:r>
          </w:p>
        </w:tc>
        <w:tc>
          <w:tcPr>
            <w:tcW w:w="4680" w:type="dxa"/>
            <w:tcBorders>
              <w:bottom w:val="single" w:sz="4" w:space="0" w:color="auto"/>
            </w:tcBorders>
          </w:tcPr>
          <w:p w14:paraId="262CC040" w14:textId="7C405013" w:rsidR="00C613BF" w:rsidRPr="003F4EAA" w:rsidRDefault="007254B5" w:rsidP="00C613BF">
            <w:pPr>
              <w:jc w:val="both"/>
              <w:rPr>
                <w:rFonts w:ascii="Times New Roman" w:eastAsia="Calibri" w:hAnsi="Times New Roman" w:cs="Times New Roman"/>
                <w:sz w:val="18"/>
                <w:szCs w:val="18"/>
              </w:rPr>
            </w:pPr>
            <w:r w:rsidRPr="007254B5">
              <w:rPr>
                <w:rFonts w:ascii="Times New Roman" w:eastAsia="Calibri" w:hAnsi="Times New Roman" w:cs="Times New Roman"/>
                <w:sz w:val="18"/>
                <w:szCs w:val="18"/>
              </w:rPr>
              <w:t>Ky Ligj përcakton kuadrin ligjor për sigurimin e një niveli minimal tatimi efektiv prej 15% për grupet e shoqërive shumëkombëshe dhe grupet e mëdha vendase që operojnë në Republikën e Shqipërisë, nëpërmjet rregullave të mëposhtme:</w:t>
            </w:r>
          </w:p>
        </w:tc>
        <w:tc>
          <w:tcPr>
            <w:tcW w:w="810" w:type="dxa"/>
            <w:tcBorders>
              <w:bottom w:val="single" w:sz="4" w:space="0" w:color="auto"/>
            </w:tcBorders>
          </w:tcPr>
          <w:p w14:paraId="1DD819B7" w14:textId="18E17DB9" w:rsidR="00C613BF" w:rsidRPr="007254B5" w:rsidRDefault="007254B5" w:rsidP="00C613BF">
            <w:pPr>
              <w:jc w:val="center"/>
              <w:rPr>
                <w:rFonts w:ascii="Times New Roman" w:eastAsia="Calibri" w:hAnsi="Times New Roman" w:cs="Times New Roman"/>
                <w:bCs/>
                <w:sz w:val="18"/>
                <w:szCs w:val="18"/>
              </w:rPr>
            </w:pPr>
            <w:r w:rsidRPr="007254B5">
              <w:rPr>
                <w:rFonts w:ascii="Times New Roman" w:eastAsia="Calibri" w:hAnsi="Times New Roman" w:cs="Times New Roman"/>
                <w:bCs/>
                <w:sz w:val="18"/>
                <w:szCs w:val="18"/>
              </w:rPr>
              <w:t>P</w:t>
            </w:r>
          </w:p>
        </w:tc>
        <w:tc>
          <w:tcPr>
            <w:tcW w:w="1983" w:type="dxa"/>
            <w:tcBorders>
              <w:bottom w:val="single" w:sz="4" w:space="0" w:color="auto"/>
            </w:tcBorders>
          </w:tcPr>
          <w:p w14:paraId="065F3961" w14:textId="311007E3" w:rsidR="00C613BF" w:rsidRPr="00260632" w:rsidRDefault="007254B5" w:rsidP="00C613BF">
            <w:pPr>
              <w:rPr>
                <w:rFonts w:ascii="Times New Roman" w:eastAsia="Calibri" w:hAnsi="Times New Roman" w:cs="Times New Roman"/>
                <w:sz w:val="18"/>
                <w:szCs w:val="18"/>
              </w:rPr>
            </w:pPr>
            <w:r w:rsidRPr="007254B5">
              <w:rPr>
                <w:rFonts w:ascii="Times New Roman" w:eastAsia="Calibri" w:hAnsi="Times New Roman" w:cs="Times New Roman"/>
                <w:sz w:val="18"/>
                <w:szCs w:val="18"/>
              </w:rPr>
              <w:t>Dispozita hyrëse është përshtatur nga pikëpamja strukturore dhe është inkorporuar në preambulën kryesore të nenit 1. Termi i përgjithshëm “Direktivë”</w:t>
            </w:r>
            <w:r>
              <w:rPr>
                <w:rFonts w:ascii="Times New Roman" w:eastAsia="Calibri" w:hAnsi="Times New Roman" w:cs="Times New Roman"/>
                <w:sz w:val="18"/>
                <w:szCs w:val="18"/>
              </w:rPr>
              <w:t xml:space="preserve"> </w:t>
            </w:r>
            <w:r w:rsidRPr="007254B5">
              <w:rPr>
                <w:rFonts w:ascii="Times New Roman" w:eastAsia="Calibri" w:hAnsi="Times New Roman" w:cs="Times New Roman"/>
                <w:sz w:val="18"/>
                <w:szCs w:val="18"/>
              </w:rPr>
              <w:t xml:space="preserve">është zëvendësuar me termin “Ligj”, ndërsa pragu minimal prej 15% dhe shtrirja territoriale kombëtare janë integruar në mënyrë të saktë për të </w:t>
            </w:r>
            <w:r>
              <w:rPr>
                <w:rFonts w:ascii="Times New Roman" w:eastAsia="Calibri" w:hAnsi="Times New Roman" w:cs="Times New Roman"/>
                <w:sz w:val="18"/>
                <w:szCs w:val="18"/>
              </w:rPr>
              <w:t>pasqyruar</w:t>
            </w:r>
            <w:r w:rsidRPr="007254B5">
              <w:rPr>
                <w:rFonts w:ascii="Times New Roman" w:eastAsia="Calibri" w:hAnsi="Times New Roman" w:cs="Times New Roman"/>
                <w:sz w:val="18"/>
                <w:szCs w:val="18"/>
              </w:rPr>
              <w:t xml:space="preserve"> zbatimin e tij në rendin juridik të brendshëm.</w:t>
            </w:r>
          </w:p>
        </w:tc>
      </w:tr>
      <w:tr w:rsidR="00C613BF" w:rsidRPr="00260632" w14:paraId="5E0356F5" w14:textId="77777777" w:rsidTr="00C249AC">
        <w:trPr>
          <w:gridAfter w:val="1"/>
          <w:wAfter w:w="9" w:type="dxa"/>
          <w:trHeight w:val="791"/>
        </w:trPr>
        <w:tc>
          <w:tcPr>
            <w:tcW w:w="989" w:type="dxa"/>
          </w:tcPr>
          <w:p w14:paraId="62903081" w14:textId="182553C5" w:rsidR="00C613BF" w:rsidRDefault="00C613BF" w:rsidP="00E74608">
            <w:pPr>
              <w:rPr>
                <w:rFonts w:ascii="Times New Roman" w:eastAsia="Calibri" w:hAnsi="Times New Roman" w:cs="Times New Roman"/>
                <w:sz w:val="18"/>
                <w:szCs w:val="18"/>
              </w:rPr>
            </w:pPr>
            <w:r w:rsidRPr="00DF1C09">
              <w:rPr>
                <w:rFonts w:ascii="Times New Roman" w:eastAsia="Calibri" w:hAnsi="Times New Roman" w:cs="Times New Roman"/>
                <w:sz w:val="18"/>
                <w:szCs w:val="18"/>
              </w:rPr>
              <w:lastRenderedPageBreak/>
              <w:t>1(1</w:t>
            </w:r>
            <w:r w:rsidR="00C92CCB">
              <w:rPr>
                <w:rFonts w:ascii="Times New Roman" w:eastAsia="Calibri" w:hAnsi="Times New Roman" w:cs="Times New Roman"/>
                <w:sz w:val="18"/>
                <w:szCs w:val="18"/>
              </w:rPr>
              <w:t>)(</w:t>
            </w:r>
            <w:r>
              <w:rPr>
                <w:rFonts w:ascii="Times New Roman" w:eastAsia="Calibri" w:hAnsi="Times New Roman" w:cs="Times New Roman"/>
                <w:sz w:val="18"/>
                <w:szCs w:val="18"/>
              </w:rPr>
              <w:t>a</w:t>
            </w:r>
            <w:r w:rsidRPr="00DF1C09">
              <w:rPr>
                <w:rFonts w:ascii="Times New Roman" w:eastAsia="Calibri" w:hAnsi="Times New Roman" w:cs="Times New Roman"/>
                <w:sz w:val="18"/>
                <w:szCs w:val="18"/>
              </w:rPr>
              <w:t>)</w:t>
            </w:r>
          </w:p>
        </w:tc>
        <w:tc>
          <w:tcPr>
            <w:tcW w:w="4231" w:type="dxa"/>
          </w:tcPr>
          <w:p w14:paraId="50A1A60B" w14:textId="47A693CA" w:rsidR="00C613BF" w:rsidRPr="00567BB9" w:rsidRDefault="00C613BF" w:rsidP="00C613BF">
            <w:pPr>
              <w:jc w:val="both"/>
              <w:rPr>
                <w:rFonts w:ascii="Times New Roman" w:eastAsia="Calibri" w:hAnsi="Times New Roman" w:cs="Times New Roman"/>
                <w:iCs/>
                <w:sz w:val="18"/>
                <w:szCs w:val="18"/>
              </w:rPr>
            </w:pPr>
            <w:r w:rsidRPr="00DF1C09">
              <w:rPr>
                <w:rFonts w:ascii="Times New Roman" w:eastAsia="Calibri" w:hAnsi="Times New Roman" w:cs="Times New Roman"/>
                <w:iCs/>
                <w:sz w:val="18"/>
                <w:szCs w:val="18"/>
              </w:rPr>
              <w:t>(a) një rregull për përfshirjen e të ardhurave (IIR) në përputhje me të cilin një entitet mëmë i një grupi MNE ose e një grupi vendas në shkallë të gjerë llogarit dhe paguan pjesën e saj të caktuar të tatimit shtesë në lidhje me entitetet përbërëse të grupit që tatohen me normë të ulët; dhe</w:t>
            </w:r>
          </w:p>
        </w:tc>
        <w:tc>
          <w:tcPr>
            <w:tcW w:w="1170" w:type="dxa"/>
            <w:tcBorders>
              <w:bottom w:val="single" w:sz="4" w:space="0" w:color="auto"/>
            </w:tcBorders>
          </w:tcPr>
          <w:p w14:paraId="646BE463" w14:textId="2BE81B49" w:rsidR="00C613BF" w:rsidRPr="00260632" w:rsidRDefault="00C613BF" w:rsidP="00C613BF">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Borders>
              <w:bottom w:val="single" w:sz="4" w:space="0" w:color="auto"/>
            </w:tcBorders>
          </w:tcPr>
          <w:p w14:paraId="1A25957D" w14:textId="34D1C06F" w:rsidR="00C613BF" w:rsidRPr="00874D19" w:rsidRDefault="007254B5" w:rsidP="00C613BF">
            <w:pPr>
              <w:rPr>
                <w:rFonts w:ascii="Times New Roman" w:eastAsia="Calibri" w:hAnsi="Times New Roman" w:cs="Times New Roman"/>
                <w:bCs/>
                <w:sz w:val="18"/>
                <w:szCs w:val="18"/>
              </w:rPr>
            </w:pPr>
            <w:r w:rsidRPr="007254B5">
              <w:rPr>
                <w:rFonts w:ascii="Times New Roman" w:eastAsia="Calibri" w:hAnsi="Times New Roman" w:cs="Times New Roman"/>
                <w:bCs/>
                <w:sz w:val="18"/>
                <w:szCs w:val="18"/>
              </w:rPr>
              <w:t>1(a)</w:t>
            </w:r>
          </w:p>
        </w:tc>
        <w:tc>
          <w:tcPr>
            <w:tcW w:w="4680" w:type="dxa"/>
            <w:tcBorders>
              <w:bottom w:val="single" w:sz="4" w:space="0" w:color="auto"/>
            </w:tcBorders>
          </w:tcPr>
          <w:p w14:paraId="2EE4A8FD" w14:textId="0D903F9D" w:rsidR="00C613BF" w:rsidRPr="003F4EAA" w:rsidRDefault="004A44B4" w:rsidP="00C613BF">
            <w:pPr>
              <w:jc w:val="both"/>
              <w:rPr>
                <w:rFonts w:ascii="Times New Roman" w:eastAsia="Calibri" w:hAnsi="Times New Roman" w:cs="Times New Roman"/>
                <w:sz w:val="18"/>
                <w:szCs w:val="18"/>
              </w:rPr>
            </w:pPr>
            <w:r w:rsidRPr="004A44B4">
              <w:rPr>
                <w:rFonts w:ascii="Times New Roman" w:eastAsia="Calibri" w:hAnsi="Times New Roman" w:cs="Times New Roman"/>
                <w:sz w:val="18"/>
                <w:szCs w:val="18"/>
              </w:rPr>
              <w:t>një rregull i përfshirjes së të ardhurave (RPA), sipas të cilit një entitet mëmë i një grupi shoqërie shumëkombëshe ose i një grupi të madh vëndas duhet të llogarisë dhe të paguajë pjesën e tij të tatimit shtesë në lidhje me entitetet përbërëse të grupit të cilat i nënshtrohen një niveli të ulët tatimi.</w:t>
            </w:r>
          </w:p>
        </w:tc>
        <w:tc>
          <w:tcPr>
            <w:tcW w:w="810" w:type="dxa"/>
            <w:tcBorders>
              <w:bottom w:val="single" w:sz="4" w:space="0" w:color="auto"/>
            </w:tcBorders>
          </w:tcPr>
          <w:p w14:paraId="1533BDD1" w14:textId="0C64E554" w:rsidR="00C613BF" w:rsidRPr="004A44B4" w:rsidRDefault="004A44B4" w:rsidP="00C613BF">
            <w:pPr>
              <w:jc w:val="center"/>
              <w:rPr>
                <w:rFonts w:ascii="Times New Roman" w:eastAsia="Calibri" w:hAnsi="Times New Roman" w:cs="Times New Roman"/>
                <w:bCs/>
                <w:sz w:val="18"/>
                <w:szCs w:val="18"/>
              </w:rPr>
            </w:pPr>
            <w:r w:rsidRPr="004A44B4">
              <w:rPr>
                <w:rFonts w:ascii="Times New Roman" w:eastAsia="Calibri" w:hAnsi="Times New Roman" w:cs="Times New Roman"/>
                <w:bCs/>
                <w:sz w:val="18"/>
                <w:szCs w:val="18"/>
              </w:rPr>
              <w:t>P</w:t>
            </w:r>
          </w:p>
        </w:tc>
        <w:tc>
          <w:tcPr>
            <w:tcW w:w="1983" w:type="dxa"/>
            <w:tcBorders>
              <w:bottom w:val="single" w:sz="4" w:space="0" w:color="auto"/>
            </w:tcBorders>
          </w:tcPr>
          <w:p w14:paraId="7D05AE79" w14:textId="584A4AC9" w:rsidR="00C613BF" w:rsidRPr="00260632" w:rsidRDefault="004A44B4" w:rsidP="00C613BF">
            <w:pPr>
              <w:rPr>
                <w:rFonts w:ascii="Times New Roman" w:eastAsia="Calibri" w:hAnsi="Times New Roman" w:cs="Times New Roman"/>
                <w:sz w:val="18"/>
                <w:szCs w:val="18"/>
              </w:rPr>
            </w:pPr>
            <w:r w:rsidRPr="004A44B4">
              <w:rPr>
                <w:rFonts w:ascii="Times New Roman" w:eastAsia="Calibri" w:hAnsi="Times New Roman" w:cs="Times New Roman"/>
                <w:sz w:val="18"/>
                <w:szCs w:val="18"/>
              </w:rPr>
              <w:t>Transpozim fjalë për fjalë.</w:t>
            </w:r>
          </w:p>
        </w:tc>
      </w:tr>
      <w:tr w:rsidR="00C613BF" w:rsidRPr="00260632" w14:paraId="34357F57" w14:textId="77777777" w:rsidTr="00C249AC">
        <w:trPr>
          <w:gridAfter w:val="1"/>
          <w:wAfter w:w="9" w:type="dxa"/>
          <w:trHeight w:val="1286"/>
        </w:trPr>
        <w:tc>
          <w:tcPr>
            <w:tcW w:w="989" w:type="dxa"/>
          </w:tcPr>
          <w:p w14:paraId="65F45E80" w14:textId="4568D940" w:rsidR="00C613BF" w:rsidRDefault="00C613BF" w:rsidP="00E74608">
            <w:pPr>
              <w:rPr>
                <w:rFonts w:ascii="Times New Roman" w:eastAsia="Calibri" w:hAnsi="Times New Roman" w:cs="Times New Roman"/>
                <w:sz w:val="18"/>
                <w:szCs w:val="18"/>
              </w:rPr>
            </w:pPr>
            <w:r>
              <w:rPr>
                <w:rFonts w:ascii="Times New Roman" w:eastAsia="Calibri" w:hAnsi="Times New Roman" w:cs="Times New Roman"/>
                <w:sz w:val="18"/>
                <w:szCs w:val="18"/>
              </w:rPr>
              <w:t>1(1</w:t>
            </w:r>
            <w:r w:rsidR="00C92CCB">
              <w:rPr>
                <w:rFonts w:ascii="Times New Roman" w:eastAsia="Calibri" w:hAnsi="Times New Roman" w:cs="Times New Roman"/>
                <w:sz w:val="18"/>
                <w:szCs w:val="18"/>
              </w:rPr>
              <w:t>)(</w:t>
            </w:r>
            <w:r>
              <w:rPr>
                <w:rFonts w:ascii="Times New Roman" w:eastAsia="Calibri" w:hAnsi="Times New Roman" w:cs="Times New Roman"/>
                <w:sz w:val="18"/>
                <w:szCs w:val="18"/>
              </w:rPr>
              <w:t>b)</w:t>
            </w:r>
          </w:p>
          <w:p w14:paraId="50642370" w14:textId="77777777" w:rsidR="00C613BF" w:rsidRDefault="00C613BF" w:rsidP="00E74608">
            <w:pPr>
              <w:rPr>
                <w:rFonts w:ascii="Times New Roman" w:eastAsia="Calibri" w:hAnsi="Times New Roman" w:cs="Times New Roman"/>
                <w:sz w:val="18"/>
                <w:szCs w:val="18"/>
              </w:rPr>
            </w:pPr>
          </w:p>
          <w:p w14:paraId="074180DF" w14:textId="77777777" w:rsidR="00C613BF" w:rsidRDefault="00C613BF" w:rsidP="00E74608">
            <w:pPr>
              <w:rPr>
                <w:rFonts w:ascii="Times New Roman" w:eastAsia="Calibri" w:hAnsi="Times New Roman" w:cs="Times New Roman"/>
                <w:sz w:val="18"/>
                <w:szCs w:val="18"/>
              </w:rPr>
            </w:pPr>
          </w:p>
          <w:p w14:paraId="2E24A742" w14:textId="7AD938E0" w:rsidR="00C613BF" w:rsidRDefault="00C613BF" w:rsidP="00E74608">
            <w:pPr>
              <w:rPr>
                <w:rFonts w:ascii="Times New Roman" w:eastAsia="Calibri" w:hAnsi="Times New Roman" w:cs="Times New Roman"/>
                <w:sz w:val="18"/>
                <w:szCs w:val="18"/>
              </w:rPr>
            </w:pPr>
          </w:p>
        </w:tc>
        <w:tc>
          <w:tcPr>
            <w:tcW w:w="4231" w:type="dxa"/>
          </w:tcPr>
          <w:p w14:paraId="4F315E7A" w14:textId="5E64446A" w:rsidR="00C613BF" w:rsidRPr="00BF4B4D" w:rsidRDefault="00C613BF" w:rsidP="00C613BF">
            <w:pPr>
              <w:jc w:val="both"/>
              <w:rPr>
                <w:rFonts w:ascii="Times New Roman" w:eastAsia="Calibri" w:hAnsi="Times New Roman" w:cs="Times New Roman"/>
                <w:iCs/>
                <w:sz w:val="18"/>
                <w:szCs w:val="18"/>
              </w:rPr>
            </w:pPr>
            <w:r w:rsidRPr="00567BB9">
              <w:rPr>
                <w:rFonts w:ascii="Times New Roman" w:eastAsia="Calibri" w:hAnsi="Times New Roman" w:cs="Times New Roman"/>
                <w:iCs/>
                <w:sz w:val="18"/>
                <w:szCs w:val="18"/>
              </w:rPr>
              <w:t>(b) një rregull mbi fitimin e nëntatuar (UTPR) në përputhje me të cilin një nj entitet përbërës i një grupi MNE ka një shpenzim tatimor shtesë në cash të barabartë me pjesën e tij të tatimit shtesë, që nuk është tatuar sipas IIR në lidhje me entitetet përbërëse të grupit që tatohen me normë të ulët.</w:t>
            </w:r>
          </w:p>
        </w:tc>
        <w:tc>
          <w:tcPr>
            <w:tcW w:w="1170" w:type="dxa"/>
            <w:tcBorders>
              <w:bottom w:val="single" w:sz="4" w:space="0" w:color="auto"/>
            </w:tcBorders>
          </w:tcPr>
          <w:p w14:paraId="34023D72" w14:textId="026B7CAA" w:rsidR="00C613BF" w:rsidRPr="00260632" w:rsidRDefault="00C613BF" w:rsidP="00C613BF">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Borders>
              <w:bottom w:val="single" w:sz="4" w:space="0" w:color="auto"/>
            </w:tcBorders>
          </w:tcPr>
          <w:p w14:paraId="54FC110F" w14:textId="4810237B" w:rsidR="00C613BF" w:rsidRPr="00874D19" w:rsidRDefault="004A44B4" w:rsidP="00C613BF">
            <w:pPr>
              <w:rPr>
                <w:rFonts w:ascii="Times New Roman" w:eastAsia="Calibri" w:hAnsi="Times New Roman" w:cs="Times New Roman"/>
                <w:bCs/>
                <w:sz w:val="18"/>
                <w:szCs w:val="18"/>
              </w:rPr>
            </w:pPr>
            <w:r w:rsidRPr="004A44B4">
              <w:rPr>
                <w:rFonts w:ascii="Times New Roman" w:eastAsia="Calibri" w:hAnsi="Times New Roman" w:cs="Times New Roman"/>
                <w:bCs/>
                <w:sz w:val="18"/>
                <w:szCs w:val="18"/>
              </w:rPr>
              <w:t>1(b)</w:t>
            </w:r>
          </w:p>
        </w:tc>
        <w:tc>
          <w:tcPr>
            <w:tcW w:w="4680" w:type="dxa"/>
            <w:tcBorders>
              <w:bottom w:val="single" w:sz="4" w:space="0" w:color="auto"/>
            </w:tcBorders>
          </w:tcPr>
          <w:p w14:paraId="652753B3" w14:textId="2EFD5706" w:rsidR="00C613BF" w:rsidRPr="003F4EAA" w:rsidRDefault="00887E7C" w:rsidP="00C613BF">
            <w:pPr>
              <w:jc w:val="both"/>
              <w:rPr>
                <w:rFonts w:ascii="Times New Roman" w:eastAsia="Calibri" w:hAnsi="Times New Roman" w:cs="Times New Roman"/>
                <w:sz w:val="18"/>
                <w:szCs w:val="18"/>
                <w:lang w:val="en-US"/>
              </w:rPr>
            </w:pPr>
            <w:r w:rsidRPr="00887E7C">
              <w:rPr>
                <w:rFonts w:ascii="Times New Roman" w:eastAsia="Calibri" w:hAnsi="Times New Roman" w:cs="Times New Roman"/>
                <w:sz w:val="18"/>
                <w:szCs w:val="18"/>
                <w:lang w:val="en-US"/>
              </w:rPr>
              <w:t>një rregulli për fitimin e nëntatuar, (RFN) sipas të cilit një entitet përbërës i një grupi shoqërie shumëkombëshe i nënshtrohet një shpenzimi tatimor shtesë në para, të barabartë me pjesën e tatimit shtesë që nuk është vendosur sipas rregullit RPA, në lidhje me entitetet përbërëse të grupit të tatuara me normë të ulët; dhe</w:t>
            </w:r>
          </w:p>
        </w:tc>
        <w:tc>
          <w:tcPr>
            <w:tcW w:w="810" w:type="dxa"/>
            <w:tcBorders>
              <w:bottom w:val="single" w:sz="4" w:space="0" w:color="auto"/>
            </w:tcBorders>
          </w:tcPr>
          <w:p w14:paraId="30C2DF68" w14:textId="7BE8FE14" w:rsidR="00C613BF" w:rsidRPr="00887E7C" w:rsidRDefault="00887E7C" w:rsidP="00C613BF">
            <w:pPr>
              <w:jc w:val="center"/>
              <w:rPr>
                <w:rFonts w:ascii="Times New Roman" w:eastAsia="Calibri" w:hAnsi="Times New Roman" w:cs="Times New Roman"/>
                <w:bCs/>
                <w:sz w:val="18"/>
                <w:szCs w:val="18"/>
              </w:rPr>
            </w:pPr>
            <w:r w:rsidRPr="00887E7C">
              <w:rPr>
                <w:rFonts w:ascii="Times New Roman" w:eastAsia="Calibri" w:hAnsi="Times New Roman" w:cs="Times New Roman"/>
                <w:bCs/>
                <w:sz w:val="18"/>
                <w:szCs w:val="18"/>
              </w:rPr>
              <w:t>P</w:t>
            </w:r>
          </w:p>
        </w:tc>
        <w:tc>
          <w:tcPr>
            <w:tcW w:w="1983" w:type="dxa"/>
            <w:tcBorders>
              <w:bottom w:val="single" w:sz="4" w:space="0" w:color="auto"/>
            </w:tcBorders>
          </w:tcPr>
          <w:p w14:paraId="3F016968" w14:textId="720096E8" w:rsidR="00C613BF" w:rsidRPr="00260632" w:rsidRDefault="00887E7C" w:rsidP="00C613BF">
            <w:pPr>
              <w:rPr>
                <w:rFonts w:ascii="Times New Roman" w:eastAsia="Calibri" w:hAnsi="Times New Roman" w:cs="Times New Roman"/>
                <w:sz w:val="18"/>
                <w:szCs w:val="18"/>
              </w:rPr>
            </w:pPr>
            <w:r w:rsidRPr="00887E7C">
              <w:rPr>
                <w:rFonts w:ascii="Times New Roman" w:eastAsia="Calibri" w:hAnsi="Times New Roman" w:cs="Times New Roman"/>
                <w:sz w:val="18"/>
                <w:szCs w:val="18"/>
              </w:rPr>
              <w:t>Transpozim fjalë për fjalë.</w:t>
            </w:r>
          </w:p>
        </w:tc>
      </w:tr>
      <w:tr w:rsidR="00C613BF" w:rsidRPr="00260632" w14:paraId="3489C287" w14:textId="77777777" w:rsidTr="00C249AC">
        <w:trPr>
          <w:gridAfter w:val="1"/>
          <w:wAfter w:w="9" w:type="dxa"/>
        </w:trPr>
        <w:tc>
          <w:tcPr>
            <w:tcW w:w="989" w:type="dxa"/>
          </w:tcPr>
          <w:p w14:paraId="254C8400" w14:textId="704B5834" w:rsidR="00C613BF" w:rsidRPr="00693865" w:rsidRDefault="00C613BF" w:rsidP="00E74608">
            <w:pPr>
              <w:rPr>
                <w:rFonts w:ascii="Times New Roman" w:eastAsia="Calibri" w:hAnsi="Times New Roman" w:cs="Times New Roman"/>
                <w:iCs/>
                <w:sz w:val="18"/>
                <w:szCs w:val="18"/>
              </w:rPr>
            </w:pPr>
            <w:r w:rsidRPr="00BF4B4D">
              <w:rPr>
                <w:rFonts w:ascii="Times New Roman" w:eastAsia="Calibri" w:hAnsi="Times New Roman" w:cs="Times New Roman"/>
                <w:iCs/>
                <w:sz w:val="18"/>
                <w:szCs w:val="18"/>
              </w:rPr>
              <w:t>1(</w:t>
            </w:r>
            <w:r>
              <w:rPr>
                <w:rFonts w:ascii="Times New Roman" w:eastAsia="Calibri" w:hAnsi="Times New Roman" w:cs="Times New Roman"/>
                <w:iCs/>
                <w:sz w:val="18"/>
                <w:szCs w:val="18"/>
              </w:rPr>
              <w:t>2</w:t>
            </w:r>
            <w:r w:rsidRPr="00BF4B4D">
              <w:rPr>
                <w:rFonts w:ascii="Times New Roman" w:eastAsia="Calibri" w:hAnsi="Times New Roman" w:cs="Times New Roman"/>
                <w:iCs/>
                <w:sz w:val="18"/>
                <w:szCs w:val="18"/>
              </w:rPr>
              <w:t>)</w:t>
            </w:r>
          </w:p>
        </w:tc>
        <w:tc>
          <w:tcPr>
            <w:tcW w:w="4231" w:type="dxa"/>
          </w:tcPr>
          <w:p w14:paraId="0370A8FB" w14:textId="68418700" w:rsidR="00C613BF" w:rsidRPr="006645AC" w:rsidRDefault="00C613BF" w:rsidP="00C613BF">
            <w:pPr>
              <w:pStyle w:val="Heading2"/>
              <w:jc w:val="both"/>
              <w:rPr>
                <w:rFonts w:ascii="Times New Roman" w:eastAsia="Calibri" w:hAnsi="Times New Roman" w:cs="Times New Roman"/>
                <w:iCs/>
                <w:color w:val="auto"/>
                <w:sz w:val="18"/>
                <w:szCs w:val="18"/>
              </w:rPr>
            </w:pPr>
            <w:r w:rsidRPr="00567BB9">
              <w:rPr>
                <w:rFonts w:ascii="Times New Roman" w:eastAsia="Calibri" w:hAnsi="Times New Roman" w:cs="Times New Roman"/>
                <w:iCs/>
                <w:color w:val="auto"/>
                <w:sz w:val="18"/>
                <w:szCs w:val="18"/>
              </w:rPr>
              <w:t>2. Shtetet Anëtare mund të zgjedhin të zbatojnë një taksë të kualifikuar vendase shtesë, në përputhje me të cilën tatimi shtesë do të llogaritet dhe paguhet mbi fitimin e tepërt të të gjitha entiteteve përbërëse që tatohen me normë të ulët që ndodhen në juridiksionin e tyre në përputhje me këtë Direktivë.</w:t>
            </w:r>
          </w:p>
        </w:tc>
        <w:tc>
          <w:tcPr>
            <w:tcW w:w="1170" w:type="dxa"/>
          </w:tcPr>
          <w:p w14:paraId="140F5969" w14:textId="0E7A65C6" w:rsidR="00C613BF" w:rsidRDefault="00C613BF" w:rsidP="00C613BF">
            <w:pPr>
              <w:jc w:val="center"/>
              <w:rPr>
                <w:rFonts w:ascii="Times New Roman" w:eastAsia="Calibri" w:hAnsi="Times New Roman" w:cs="Times New Roman"/>
                <w:bCs/>
                <w:sz w:val="18"/>
                <w:szCs w:val="18"/>
              </w:rPr>
            </w:pPr>
            <w:r>
              <w:rPr>
                <w:rFonts w:ascii="Times New Roman" w:eastAsia="Calibri" w:hAnsi="Times New Roman" w:cs="Times New Roman"/>
                <w:sz w:val="18"/>
                <w:szCs w:val="18"/>
              </w:rPr>
              <w:t>1</w:t>
            </w:r>
          </w:p>
        </w:tc>
        <w:tc>
          <w:tcPr>
            <w:tcW w:w="900" w:type="dxa"/>
          </w:tcPr>
          <w:p w14:paraId="2BE5DBC6" w14:textId="2EC92E95" w:rsidR="00C613BF" w:rsidRPr="003F4EAA" w:rsidRDefault="004A44B4" w:rsidP="00C613BF">
            <w:pPr>
              <w:rPr>
                <w:rFonts w:ascii="Times New Roman" w:eastAsia="Calibri" w:hAnsi="Times New Roman" w:cs="Times New Roman"/>
                <w:bCs/>
                <w:sz w:val="18"/>
                <w:szCs w:val="18"/>
              </w:rPr>
            </w:pPr>
            <w:r w:rsidRPr="004A44B4">
              <w:rPr>
                <w:rFonts w:ascii="Times New Roman" w:eastAsia="Calibri" w:hAnsi="Times New Roman" w:cs="Times New Roman"/>
                <w:bCs/>
                <w:sz w:val="18"/>
                <w:szCs w:val="18"/>
              </w:rPr>
              <w:t>1(</w:t>
            </w:r>
            <w:r>
              <w:rPr>
                <w:rFonts w:ascii="Times New Roman" w:eastAsia="Calibri" w:hAnsi="Times New Roman" w:cs="Times New Roman"/>
                <w:bCs/>
                <w:sz w:val="18"/>
                <w:szCs w:val="18"/>
              </w:rPr>
              <w:t>c</w:t>
            </w:r>
            <w:r w:rsidRPr="004A44B4">
              <w:rPr>
                <w:rFonts w:ascii="Times New Roman" w:eastAsia="Calibri" w:hAnsi="Times New Roman" w:cs="Times New Roman"/>
                <w:bCs/>
                <w:sz w:val="18"/>
                <w:szCs w:val="18"/>
              </w:rPr>
              <w:t>)</w:t>
            </w:r>
          </w:p>
        </w:tc>
        <w:tc>
          <w:tcPr>
            <w:tcW w:w="4680" w:type="dxa"/>
          </w:tcPr>
          <w:p w14:paraId="2C2D1179" w14:textId="06A1F3B6" w:rsidR="00C613BF" w:rsidRPr="006C0105" w:rsidRDefault="00594EC8" w:rsidP="00C613BF">
            <w:pPr>
              <w:rPr>
                <w:rFonts w:ascii="Times New Roman" w:eastAsia="Calibri" w:hAnsi="Times New Roman" w:cs="Times New Roman"/>
                <w:sz w:val="18"/>
                <w:szCs w:val="18"/>
              </w:rPr>
            </w:pPr>
            <w:r w:rsidRPr="00594EC8">
              <w:rPr>
                <w:rFonts w:ascii="Times New Roman" w:eastAsia="Calibri" w:hAnsi="Times New Roman" w:cs="Times New Roman"/>
                <w:sz w:val="18"/>
                <w:szCs w:val="18"/>
              </w:rPr>
              <w:t xml:space="preserve">c) një tatim </w:t>
            </w:r>
            <w:r w:rsidR="00DC7984">
              <w:rPr>
                <w:rFonts w:ascii="Times New Roman" w:eastAsia="Calibri" w:hAnsi="Times New Roman" w:cs="Times New Roman"/>
                <w:sz w:val="18"/>
                <w:szCs w:val="18"/>
              </w:rPr>
              <w:t xml:space="preserve">i </w:t>
            </w:r>
            <w:r w:rsidRPr="00594EC8">
              <w:rPr>
                <w:rFonts w:ascii="Times New Roman" w:eastAsia="Calibri" w:hAnsi="Times New Roman" w:cs="Times New Roman"/>
                <w:sz w:val="18"/>
                <w:szCs w:val="18"/>
              </w:rPr>
              <w:t xml:space="preserve">brendshëm i kualifikuar </w:t>
            </w:r>
            <w:r w:rsidR="00DC7984">
              <w:rPr>
                <w:rFonts w:ascii="Times New Roman" w:eastAsia="Calibri" w:hAnsi="Times New Roman" w:cs="Times New Roman"/>
                <w:sz w:val="18"/>
                <w:szCs w:val="18"/>
              </w:rPr>
              <w:t xml:space="preserve">shtesë </w:t>
            </w:r>
            <w:r w:rsidRPr="00594EC8">
              <w:rPr>
                <w:rFonts w:ascii="Times New Roman" w:eastAsia="Calibri" w:hAnsi="Times New Roman" w:cs="Times New Roman"/>
                <w:sz w:val="18"/>
                <w:szCs w:val="18"/>
              </w:rPr>
              <w:t>(T</w:t>
            </w:r>
            <w:r w:rsidR="00B4662F">
              <w:rPr>
                <w:rFonts w:ascii="Times New Roman" w:eastAsia="Calibri" w:hAnsi="Times New Roman" w:cs="Times New Roman"/>
                <w:sz w:val="18"/>
                <w:szCs w:val="18"/>
              </w:rPr>
              <w:t>M</w:t>
            </w:r>
            <w:r w:rsidRPr="00594EC8">
              <w:rPr>
                <w:rFonts w:ascii="Times New Roman" w:eastAsia="Calibri" w:hAnsi="Times New Roman" w:cs="Times New Roman"/>
                <w:sz w:val="18"/>
                <w:szCs w:val="18"/>
              </w:rPr>
              <w:t>BK</w:t>
            </w:r>
            <w:r w:rsidR="00DC7984">
              <w:rPr>
                <w:rFonts w:ascii="Times New Roman" w:eastAsia="Calibri" w:hAnsi="Times New Roman" w:cs="Times New Roman"/>
                <w:sz w:val="18"/>
                <w:szCs w:val="18"/>
              </w:rPr>
              <w:t>S</w:t>
            </w:r>
            <w:r w:rsidRPr="00594EC8">
              <w:rPr>
                <w:rFonts w:ascii="Times New Roman" w:eastAsia="Calibri" w:hAnsi="Times New Roman" w:cs="Times New Roman"/>
                <w:sz w:val="18"/>
                <w:szCs w:val="18"/>
              </w:rPr>
              <w:t>) sipas të cilit llogaritet dhe paguhet një tatim shtesë mbi fitimet e tepërta të të gjitha entiteteve përbërëse të tatuara me normë të ulët që ndodhen në Republikën e Shqipërisë, në përputhje me këtë ligj.</w:t>
            </w:r>
          </w:p>
        </w:tc>
        <w:tc>
          <w:tcPr>
            <w:tcW w:w="810" w:type="dxa"/>
          </w:tcPr>
          <w:p w14:paraId="580420ED" w14:textId="66A96BE7" w:rsidR="00C613BF" w:rsidRPr="006710B2" w:rsidRDefault="00594EC8" w:rsidP="00C613BF">
            <w:pPr>
              <w:jc w:val="center"/>
              <w:rPr>
                <w:rFonts w:ascii="Times New Roman" w:eastAsia="Calibri" w:hAnsi="Times New Roman" w:cs="Times New Roman"/>
                <w:bCs/>
                <w:sz w:val="18"/>
                <w:szCs w:val="18"/>
              </w:rPr>
            </w:pPr>
            <w:r w:rsidRPr="00594EC8">
              <w:rPr>
                <w:rFonts w:ascii="Times New Roman" w:eastAsia="Calibri" w:hAnsi="Times New Roman" w:cs="Times New Roman"/>
                <w:bCs/>
                <w:sz w:val="18"/>
                <w:szCs w:val="18"/>
              </w:rPr>
              <w:t>P</w:t>
            </w:r>
          </w:p>
        </w:tc>
        <w:tc>
          <w:tcPr>
            <w:tcW w:w="1983" w:type="dxa"/>
          </w:tcPr>
          <w:p w14:paraId="3170195D" w14:textId="61B75F03" w:rsidR="00C613BF" w:rsidRPr="00260632" w:rsidRDefault="00594EC8" w:rsidP="00C613BF">
            <w:pPr>
              <w:rPr>
                <w:rFonts w:ascii="Times New Roman" w:eastAsia="Calibri" w:hAnsi="Times New Roman" w:cs="Times New Roman"/>
                <w:sz w:val="18"/>
                <w:szCs w:val="18"/>
              </w:rPr>
            </w:pPr>
            <w:r w:rsidRPr="00594EC8">
              <w:rPr>
                <w:rFonts w:ascii="Times New Roman" w:eastAsia="Calibri" w:hAnsi="Times New Roman" w:cs="Times New Roman"/>
                <w:sz w:val="18"/>
                <w:szCs w:val="18"/>
              </w:rPr>
              <w:t xml:space="preserve">Paragrafi 2 i Direktivës u jep shteteve anëtare mundësinë të zgjedhin një </w:t>
            </w:r>
            <w:r>
              <w:rPr>
                <w:rFonts w:ascii="Times New Roman" w:eastAsia="Calibri" w:hAnsi="Times New Roman" w:cs="Times New Roman"/>
                <w:sz w:val="18"/>
                <w:szCs w:val="18"/>
              </w:rPr>
              <w:t>T</w:t>
            </w:r>
            <w:r w:rsidR="00B4662F">
              <w:rPr>
                <w:rFonts w:ascii="Times New Roman" w:eastAsia="Calibri" w:hAnsi="Times New Roman" w:cs="Times New Roman"/>
                <w:sz w:val="18"/>
                <w:szCs w:val="18"/>
              </w:rPr>
              <w:t>M</w:t>
            </w:r>
            <w:r>
              <w:rPr>
                <w:rFonts w:ascii="Times New Roman" w:eastAsia="Calibri" w:hAnsi="Times New Roman" w:cs="Times New Roman"/>
                <w:sz w:val="18"/>
                <w:szCs w:val="18"/>
              </w:rPr>
              <w:t>BK</w:t>
            </w:r>
            <w:r w:rsidR="00DC7984">
              <w:rPr>
                <w:rFonts w:ascii="Times New Roman" w:eastAsia="Calibri" w:hAnsi="Times New Roman" w:cs="Times New Roman"/>
                <w:sz w:val="18"/>
                <w:szCs w:val="18"/>
              </w:rPr>
              <w:t>S</w:t>
            </w:r>
            <w:r w:rsidRPr="00594EC8">
              <w:rPr>
                <w:rFonts w:ascii="Times New Roman" w:eastAsia="Calibri" w:hAnsi="Times New Roman" w:cs="Times New Roman"/>
                <w:sz w:val="18"/>
                <w:szCs w:val="18"/>
              </w:rPr>
              <w:t xml:space="preserve">. Projektligji e ushtron formalisht këtë mundësi duke e vendosur </w:t>
            </w:r>
            <w:r>
              <w:rPr>
                <w:rFonts w:ascii="Times New Roman" w:eastAsia="Calibri" w:hAnsi="Times New Roman" w:cs="Times New Roman"/>
                <w:sz w:val="18"/>
                <w:szCs w:val="18"/>
              </w:rPr>
              <w:t>T</w:t>
            </w:r>
            <w:r w:rsidR="00B4662F">
              <w:rPr>
                <w:rFonts w:ascii="Times New Roman" w:eastAsia="Calibri" w:hAnsi="Times New Roman" w:cs="Times New Roman"/>
                <w:sz w:val="18"/>
                <w:szCs w:val="18"/>
              </w:rPr>
              <w:t>M</w:t>
            </w:r>
            <w:r>
              <w:rPr>
                <w:rFonts w:ascii="Times New Roman" w:eastAsia="Calibri" w:hAnsi="Times New Roman" w:cs="Times New Roman"/>
                <w:sz w:val="18"/>
                <w:szCs w:val="18"/>
              </w:rPr>
              <w:t>BK</w:t>
            </w:r>
            <w:r w:rsidR="00DC7984">
              <w:rPr>
                <w:rFonts w:ascii="Times New Roman" w:eastAsia="Calibri" w:hAnsi="Times New Roman" w:cs="Times New Roman"/>
                <w:sz w:val="18"/>
                <w:szCs w:val="18"/>
              </w:rPr>
              <w:t>S</w:t>
            </w:r>
            <w:r w:rsidRPr="00594EC8">
              <w:rPr>
                <w:rFonts w:ascii="Times New Roman" w:eastAsia="Calibri" w:hAnsi="Times New Roman" w:cs="Times New Roman"/>
                <w:sz w:val="18"/>
                <w:szCs w:val="18"/>
              </w:rPr>
              <w:t xml:space="preserve">-në drejtpërdrejt si një rregull tatimor </w:t>
            </w:r>
            <w:r>
              <w:rPr>
                <w:rFonts w:ascii="Times New Roman" w:eastAsia="Calibri" w:hAnsi="Times New Roman" w:cs="Times New Roman"/>
                <w:sz w:val="18"/>
                <w:szCs w:val="18"/>
              </w:rPr>
              <w:t>kryesor</w:t>
            </w:r>
            <w:r w:rsidRPr="00594EC8">
              <w:rPr>
                <w:rFonts w:ascii="Times New Roman" w:eastAsia="Calibri" w:hAnsi="Times New Roman" w:cs="Times New Roman"/>
                <w:sz w:val="18"/>
                <w:szCs w:val="18"/>
              </w:rPr>
              <w:t xml:space="preserve"> sipas shkronjës ‘c’, me qëllim mbrojtjen e bazës tatimore kombëtare.</w:t>
            </w:r>
          </w:p>
        </w:tc>
      </w:tr>
      <w:tr w:rsidR="00C613BF" w:rsidRPr="00260632" w14:paraId="0EC2C01A" w14:textId="77777777" w:rsidTr="00C249AC">
        <w:trPr>
          <w:gridAfter w:val="1"/>
          <w:wAfter w:w="9" w:type="dxa"/>
        </w:trPr>
        <w:tc>
          <w:tcPr>
            <w:tcW w:w="989" w:type="dxa"/>
            <w:shd w:val="clear" w:color="auto" w:fill="D9D9D9" w:themeFill="background1" w:themeFillShade="D9"/>
          </w:tcPr>
          <w:p w14:paraId="7C818E7C" w14:textId="77777777" w:rsidR="00C613BF" w:rsidRPr="00260632" w:rsidRDefault="00C613BF" w:rsidP="00E74608">
            <w:pPr>
              <w:rPr>
                <w:rFonts w:ascii="Times New Roman" w:eastAsia="Calibri" w:hAnsi="Times New Roman" w:cs="Times New Roman"/>
                <w:i/>
                <w:sz w:val="18"/>
                <w:szCs w:val="18"/>
                <w:lang w:val="en-US"/>
              </w:rPr>
            </w:pPr>
          </w:p>
        </w:tc>
        <w:tc>
          <w:tcPr>
            <w:tcW w:w="4231" w:type="dxa"/>
            <w:shd w:val="clear" w:color="auto" w:fill="D9D9D9" w:themeFill="background1" w:themeFillShade="D9"/>
          </w:tcPr>
          <w:p w14:paraId="11441992" w14:textId="08D425B9" w:rsidR="00C613BF" w:rsidRPr="0088047D" w:rsidRDefault="00C613BF" w:rsidP="00C613BF">
            <w:pPr>
              <w:pStyle w:val="Heading2"/>
              <w:rPr>
                <w:rFonts w:ascii="Times New Roman" w:eastAsia="Calibri" w:hAnsi="Times New Roman" w:cs="Times New Roman"/>
                <w:b/>
                <w:bCs/>
                <w:iCs/>
                <w:color w:val="auto"/>
                <w:sz w:val="18"/>
                <w:szCs w:val="18"/>
                <w:lang w:val="en-US"/>
              </w:rPr>
            </w:pPr>
            <w:r w:rsidRPr="00567BB9">
              <w:rPr>
                <w:rFonts w:ascii="Times New Roman" w:eastAsia="Calibri" w:hAnsi="Times New Roman" w:cs="Times New Roman"/>
                <w:b/>
                <w:bCs/>
                <w:iCs/>
                <w:color w:val="auto"/>
                <w:sz w:val="18"/>
                <w:szCs w:val="18"/>
                <w:lang w:val="en-US"/>
              </w:rPr>
              <w:t>Neni 2</w:t>
            </w:r>
            <w:r>
              <w:rPr>
                <w:rFonts w:ascii="Times New Roman" w:eastAsia="Calibri" w:hAnsi="Times New Roman" w:cs="Times New Roman"/>
                <w:b/>
                <w:bCs/>
                <w:iCs/>
                <w:color w:val="auto"/>
                <w:sz w:val="18"/>
                <w:szCs w:val="18"/>
                <w:lang w:val="en-US"/>
              </w:rPr>
              <w:t xml:space="preserve">. </w:t>
            </w:r>
            <w:r w:rsidRPr="00567BB9">
              <w:rPr>
                <w:rFonts w:ascii="Times New Roman" w:eastAsia="Calibri" w:hAnsi="Times New Roman" w:cs="Times New Roman"/>
                <w:b/>
                <w:bCs/>
                <w:iCs/>
                <w:color w:val="auto"/>
                <w:sz w:val="18"/>
                <w:szCs w:val="18"/>
                <w:lang w:val="en-US"/>
              </w:rPr>
              <w:t>Qëllimi</w:t>
            </w:r>
          </w:p>
        </w:tc>
        <w:tc>
          <w:tcPr>
            <w:tcW w:w="1170" w:type="dxa"/>
            <w:shd w:val="clear" w:color="auto" w:fill="D9D9D9" w:themeFill="background1" w:themeFillShade="D9"/>
          </w:tcPr>
          <w:p w14:paraId="35014AD7" w14:textId="089F234B" w:rsidR="00C613BF" w:rsidRPr="00260632" w:rsidRDefault="00C613BF" w:rsidP="00C613BF">
            <w:pPr>
              <w:jc w:val="center"/>
              <w:rPr>
                <w:rFonts w:ascii="Times New Roman" w:eastAsia="Calibri" w:hAnsi="Times New Roman" w:cs="Times New Roman"/>
                <w:b/>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142203CD" w14:textId="6D2A191C" w:rsidR="00C613BF" w:rsidRPr="00260632" w:rsidRDefault="00594EC8" w:rsidP="00C613BF">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2</w:t>
            </w:r>
          </w:p>
        </w:tc>
        <w:tc>
          <w:tcPr>
            <w:tcW w:w="4680" w:type="dxa"/>
            <w:shd w:val="clear" w:color="auto" w:fill="D9D9D9" w:themeFill="background1" w:themeFillShade="D9"/>
          </w:tcPr>
          <w:p w14:paraId="77F88E09" w14:textId="23B32C5A" w:rsidR="00C613BF" w:rsidRPr="00874D19" w:rsidRDefault="00594EC8" w:rsidP="00594EC8">
            <w:pPr>
              <w:rPr>
                <w:rFonts w:ascii="Times New Roman" w:eastAsia="Calibri" w:hAnsi="Times New Roman" w:cs="Times New Roman"/>
                <w:b/>
                <w:bCs/>
                <w:sz w:val="18"/>
                <w:szCs w:val="18"/>
                <w:lang w:val="en-US"/>
              </w:rPr>
            </w:pPr>
            <w:r w:rsidRPr="00594EC8">
              <w:rPr>
                <w:rFonts w:ascii="Times New Roman" w:eastAsia="Calibri" w:hAnsi="Times New Roman" w:cs="Times New Roman"/>
                <w:b/>
                <w:bCs/>
                <w:sz w:val="18"/>
                <w:szCs w:val="18"/>
                <w:lang w:val="en-US"/>
              </w:rPr>
              <w:t>Neni 2</w:t>
            </w:r>
            <w:r>
              <w:rPr>
                <w:rFonts w:ascii="Times New Roman" w:eastAsia="Calibri" w:hAnsi="Times New Roman" w:cs="Times New Roman"/>
                <w:b/>
                <w:bCs/>
                <w:sz w:val="18"/>
                <w:szCs w:val="18"/>
                <w:lang w:val="en-US"/>
              </w:rPr>
              <w:t xml:space="preserve">. </w:t>
            </w:r>
            <w:r w:rsidRPr="00594EC8">
              <w:rPr>
                <w:rFonts w:ascii="Times New Roman" w:eastAsia="Calibri" w:hAnsi="Times New Roman" w:cs="Times New Roman"/>
                <w:b/>
                <w:bCs/>
                <w:sz w:val="18"/>
                <w:szCs w:val="18"/>
                <w:lang w:val="en-US"/>
              </w:rPr>
              <w:t>Qëllimi</w:t>
            </w:r>
          </w:p>
        </w:tc>
        <w:tc>
          <w:tcPr>
            <w:tcW w:w="810" w:type="dxa"/>
            <w:shd w:val="clear" w:color="auto" w:fill="D9D9D9" w:themeFill="background1" w:themeFillShade="D9"/>
          </w:tcPr>
          <w:p w14:paraId="156DE2D0" w14:textId="424239BD" w:rsidR="00C613BF" w:rsidRPr="00594EC8" w:rsidRDefault="00594EC8" w:rsidP="00C613BF">
            <w:pPr>
              <w:jc w:val="center"/>
              <w:rPr>
                <w:rFonts w:ascii="Times New Roman" w:eastAsia="Calibri" w:hAnsi="Times New Roman" w:cs="Times New Roman"/>
                <w:bCs/>
                <w:sz w:val="18"/>
                <w:szCs w:val="18"/>
                <w:lang w:val="en-US"/>
              </w:rPr>
            </w:pPr>
            <w:r w:rsidRPr="00594EC8">
              <w:rPr>
                <w:rFonts w:ascii="Times New Roman" w:eastAsia="Calibri" w:hAnsi="Times New Roman" w:cs="Times New Roman"/>
                <w:bCs/>
                <w:sz w:val="18"/>
                <w:szCs w:val="18"/>
                <w:lang w:val="en-US"/>
              </w:rPr>
              <w:t>P</w:t>
            </w:r>
          </w:p>
        </w:tc>
        <w:tc>
          <w:tcPr>
            <w:tcW w:w="1983" w:type="dxa"/>
            <w:shd w:val="clear" w:color="auto" w:fill="D9D9D9" w:themeFill="background1" w:themeFillShade="D9"/>
          </w:tcPr>
          <w:p w14:paraId="33A2FCA3" w14:textId="04DEAEDE" w:rsidR="00C613BF" w:rsidRPr="00260632" w:rsidRDefault="00594EC8" w:rsidP="00C613BF">
            <w:pPr>
              <w:rPr>
                <w:rFonts w:ascii="Times New Roman" w:eastAsia="Calibri" w:hAnsi="Times New Roman" w:cs="Times New Roman"/>
                <w:sz w:val="18"/>
                <w:szCs w:val="18"/>
                <w:lang w:val="en-US"/>
              </w:rPr>
            </w:pPr>
            <w:r w:rsidRPr="00594EC8">
              <w:rPr>
                <w:rFonts w:ascii="Times New Roman" w:eastAsia="Calibri" w:hAnsi="Times New Roman" w:cs="Times New Roman"/>
                <w:sz w:val="18"/>
                <w:szCs w:val="18"/>
                <w:lang w:val="en-US"/>
              </w:rPr>
              <w:t>Përputhje e drejtpërdrejtë strukturore me Direktivën.</w:t>
            </w:r>
          </w:p>
        </w:tc>
      </w:tr>
      <w:tr w:rsidR="00C613BF" w:rsidRPr="00260632" w14:paraId="65C77C64" w14:textId="77777777" w:rsidTr="00C249AC">
        <w:trPr>
          <w:gridAfter w:val="1"/>
          <w:wAfter w:w="9" w:type="dxa"/>
          <w:trHeight w:val="1790"/>
        </w:trPr>
        <w:tc>
          <w:tcPr>
            <w:tcW w:w="989" w:type="dxa"/>
          </w:tcPr>
          <w:p w14:paraId="6050527A" w14:textId="2A895042" w:rsidR="00C613BF" w:rsidRPr="00260632" w:rsidRDefault="00C613BF" w:rsidP="00E74608">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2(1)</w:t>
            </w:r>
          </w:p>
        </w:tc>
        <w:tc>
          <w:tcPr>
            <w:tcW w:w="4231" w:type="dxa"/>
            <w:tcBorders>
              <w:bottom w:val="single" w:sz="4" w:space="0" w:color="auto"/>
            </w:tcBorders>
          </w:tcPr>
          <w:p w14:paraId="13191D8A" w14:textId="592CD059" w:rsidR="00C613BF" w:rsidRPr="00693865" w:rsidRDefault="00C613BF" w:rsidP="00C613BF">
            <w:pPr>
              <w:jc w:val="both"/>
              <w:rPr>
                <w:rFonts w:ascii="Times New Roman" w:eastAsia="Calibri" w:hAnsi="Times New Roman" w:cs="Times New Roman"/>
                <w:iCs/>
                <w:sz w:val="18"/>
                <w:szCs w:val="18"/>
                <w:lang w:val="en-US"/>
              </w:rPr>
            </w:pPr>
            <w:r w:rsidRPr="00567BB9">
              <w:rPr>
                <w:rFonts w:ascii="Times New Roman" w:eastAsia="Calibri" w:hAnsi="Times New Roman" w:cs="Times New Roman"/>
                <w:iCs/>
                <w:sz w:val="18"/>
                <w:szCs w:val="18"/>
                <w:lang w:val="en-US"/>
              </w:rPr>
              <w:t>1. Kjo Direktivë zbatohet për entitetet përbërëse të vendosura në një Shtet Anëtar, të cilat janë anëtare të një grupi MNE ose të një grupi të madh vendas, që ka të ardhura vjetore prej 750 000 000 EUR ose më shumë, përfshirë të ardhurat e entiteteve të përjashtuara të përmendura në paragrafin 3, në pasqyrat financiare të fundit të konsoliduara të entitetit prind, për të paktën dy nga katër vitet fiskale të mëparshme, para vitit fiskal të testuar.</w:t>
            </w:r>
          </w:p>
        </w:tc>
        <w:tc>
          <w:tcPr>
            <w:tcW w:w="1170" w:type="dxa"/>
            <w:tcBorders>
              <w:bottom w:val="single" w:sz="4" w:space="0" w:color="auto"/>
            </w:tcBorders>
          </w:tcPr>
          <w:p w14:paraId="73A9F1D9" w14:textId="5C1996DD" w:rsidR="00C613BF" w:rsidRPr="00260632" w:rsidRDefault="00C613BF" w:rsidP="00C613BF">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Borders>
              <w:bottom w:val="single" w:sz="4" w:space="0" w:color="auto"/>
            </w:tcBorders>
          </w:tcPr>
          <w:p w14:paraId="16B43562" w14:textId="7A41E172" w:rsidR="00C613BF" w:rsidRPr="00260632" w:rsidRDefault="00594EC8" w:rsidP="00C613BF">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2(1)</w:t>
            </w:r>
          </w:p>
        </w:tc>
        <w:tc>
          <w:tcPr>
            <w:tcW w:w="4680" w:type="dxa"/>
            <w:tcBorders>
              <w:bottom w:val="single" w:sz="4" w:space="0" w:color="auto"/>
            </w:tcBorders>
          </w:tcPr>
          <w:p w14:paraId="05CBA041" w14:textId="154BFC56" w:rsidR="00C613BF" w:rsidRPr="00260632" w:rsidRDefault="00594EC8" w:rsidP="00C613BF">
            <w:pPr>
              <w:jc w:val="both"/>
              <w:rPr>
                <w:rFonts w:ascii="Times New Roman" w:eastAsia="Calibri" w:hAnsi="Times New Roman" w:cs="Times New Roman"/>
                <w:sz w:val="18"/>
                <w:szCs w:val="18"/>
                <w:lang w:val="en-US"/>
              </w:rPr>
            </w:pPr>
            <w:r w:rsidRPr="00594EC8">
              <w:rPr>
                <w:rFonts w:ascii="Times New Roman" w:eastAsia="Calibri" w:hAnsi="Times New Roman" w:cs="Times New Roman"/>
                <w:sz w:val="18"/>
                <w:szCs w:val="18"/>
                <w:lang w:val="en-US"/>
              </w:rPr>
              <w:t>Ky Ligj zbatohet për entitetet përbërëse të vendosura në Republikën e Shqipërisë që janë pjesë e një grupi shoqërie shumëkombëshe ose e një grupi të madh vendas, i cili ka të ardhura vjetore prej 750.000.000 euro ose më shumë, duke përfshirë të ardhurat e çdo entiteti të përjashtuar të referuar në paragrafin 3 të këtij neni, në pasqyrat financiare të konsoliduara të entitetit mëmë përfundimtar në të paktën dy nga katër vitet fiskale që i paraprijnë vitit fiskal të testuar.</w:t>
            </w:r>
          </w:p>
        </w:tc>
        <w:tc>
          <w:tcPr>
            <w:tcW w:w="810" w:type="dxa"/>
          </w:tcPr>
          <w:p w14:paraId="6FCF9030" w14:textId="2F8032D4" w:rsidR="00C613BF" w:rsidRPr="006710B2" w:rsidRDefault="00594EC8" w:rsidP="00C613BF">
            <w:pPr>
              <w:jc w:val="center"/>
              <w:rPr>
                <w:rFonts w:ascii="Times New Roman" w:eastAsia="Calibri" w:hAnsi="Times New Roman" w:cs="Times New Roman"/>
                <w:bCs/>
                <w:sz w:val="18"/>
                <w:szCs w:val="18"/>
                <w:lang w:val="en-US"/>
              </w:rPr>
            </w:pPr>
            <w:r w:rsidRPr="00594EC8">
              <w:rPr>
                <w:rFonts w:ascii="Times New Roman" w:eastAsia="Calibri" w:hAnsi="Times New Roman" w:cs="Times New Roman"/>
                <w:bCs/>
                <w:sz w:val="18"/>
                <w:szCs w:val="18"/>
                <w:lang w:val="en-US"/>
              </w:rPr>
              <w:t>P</w:t>
            </w:r>
          </w:p>
        </w:tc>
        <w:tc>
          <w:tcPr>
            <w:tcW w:w="1983" w:type="dxa"/>
          </w:tcPr>
          <w:p w14:paraId="08DB7295" w14:textId="3BA36BD7" w:rsidR="00C613BF" w:rsidRPr="00260632" w:rsidRDefault="00594EC8" w:rsidP="00C613BF">
            <w:pPr>
              <w:rPr>
                <w:rFonts w:ascii="Times New Roman" w:eastAsia="Calibri" w:hAnsi="Times New Roman" w:cs="Times New Roman"/>
                <w:sz w:val="18"/>
                <w:szCs w:val="18"/>
                <w:lang w:val="en-US"/>
              </w:rPr>
            </w:pPr>
            <w:r w:rsidRPr="00594EC8">
              <w:rPr>
                <w:rFonts w:ascii="Times New Roman" w:eastAsia="Calibri" w:hAnsi="Times New Roman" w:cs="Times New Roman"/>
                <w:sz w:val="18"/>
                <w:szCs w:val="18"/>
                <w:lang w:val="en-US"/>
              </w:rPr>
              <w:t>Dispozita është transpozuar për të zbatuar fushën e veprimit në mënyrë specifike për Republikën e Shqipërisë në vend të ‘një shteti anëtar’, duke ruajtur plotësisht pragjet e të ardhurave, afatet kohore dhe fushën materiale të zbatimit.</w:t>
            </w:r>
          </w:p>
        </w:tc>
      </w:tr>
      <w:tr w:rsidR="00C613BF" w:rsidRPr="00260632" w14:paraId="7D4505B4" w14:textId="77777777" w:rsidTr="00C249AC">
        <w:trPr>
          <w:gridAfter w:val="1"/>
          <w:wAfter w:w="9" w:type="dxa"/>
          <w:trHeight w:val="881"/>
        </w:trPr>
        <w:tc>
          <w:tcPr>
            <w:tcW w:w="989" w:type="dxa"/>
          </w:tcPr>
          <w:p w14:paraId="1080D9D2" w14:textId="19A99DFC" w:rsidR="00C613BF" w:rsidRPr="00260632" w:rsidRDefault="00C613BF" w:rsidP="00E74608">
            <w:pPr>
              <w:rPr>
                <w:rFonts w:ascii="Times New Roman" w:eastAsia="Calibri" w:hAnsi="Times New Roman" w:cs="Times New Roman"/>
                <w:sz w:val="18"/>
                <w:szCs w:val="18"/>
                <w:lang w:val="en-US"/>
              </w:rPr>
            </w:pPr>
            <w:r w:rsidRPr="00BF4B4D">
              <w:rPr>
                <w:rFonts w:ascii="Times New Roman" w:eastAsia="Calibri" w:hAnsi="Times New Roman" w:cs="Times New Roman"/>
                <w:sz w:val="18"/>
                <w:szCs w:val="18"/>
                <w:lang w:val="en-US"/>
              </w:rPr>
              <w:t>2(</w:t>
            </w:r>
            <w:r>
              <w:rPr>
                <w:rFonts w:ascii="Times New Roman" w:eastAsia="Calibri" w:hAnsi="Times New Roman" w:cs="Times New Roman"/>
                <w:sz w:val="18"/>
                <w:szCs w:val="18"/>
                <w:lang w:val="en-US"/>
              </w:rPr>
              <w:t>2</w:t>
            </w:r>
            <w:r w:rsidRPr="00BF4B4D">
              <w:rPr>
                <w:rFonts w:ascii="Times New Roman" w:eastAsia="Calibri" w:hAnsi="Times New Roman" w:cs="Times New Roman"/>
                <w:sz w:val="18"/>
                <w:szCs w:val="18"/>
                <w:lang w:val="en-US"/>
              </w:rPr>
              <w:t>)</w:t>
            </w:r>
          </w:p>
        </w:tc>
        <w:tc>
          <w:tcPr>
            <w:tcW w:w="4231" w:type="dxa"/>
          </w:tcPr>
          <w:p w14:paraId="3A31154C" w14:textId="73F6282C" w:rsidR="00C613BF" w:rsidRPr="00260632" w:rsidRDefault="00C613BF" w:rsidP="00C613BF">
            <w:pPr>
              <w:jc w:val="both"/>
              <w:rPr>
                <w:rFonts w:ascii="Times New Roman" w:eastAsia="Calibri" w:hAnsi="Times New Roman" w:cs="Times New Roman"/>
                <w:iCs/>
                <w:sz w:val="18"/>
                <w:szCs w:val="18"/>
                <w:lang w:val="en-US"/>
              </w:rPr>
            </w:pPr>
            <w:r w:rsidRPr="00567BB9">
              <w:rPr>
                <w:rFonts w:ascii="Times New Roman" w:eastAsia="Calibri" w:hAnsi="Times New Roman" w:cs="Times New Roman"/>
                <w:iCs/>
                <w:sz w:val="18"/>
                <w:szCs w:val="18"/>
                <w:lang w:val="en-US"/>
              </w:rPr>
              <w:t>2. Kur një ose më shumë nga katër vitet fiskale të përmendura në paragrafin 1 janë më të gjatë ose më të shkurtra se 12 muaj, kufiri i të ardhurave të përmendur në atë paragraf duhet të rregullohet proporcionalisht për çdo vit fiskal të tillë.</w:t>
            </w:r>
          </w:p>
        </w:tc>
        <w:tc>
          <w:tcPr>
            <w:tcW w:w="1170" w:type="dxa"/>
          </w:tcPr>
          <w:p w14:paraId="68273547" w14:textId="4F282932" w:rsidR="00C613BF" w:rsidRPr="00260632" w:rsidRDefault="00C613BF" w:rsidP="00C613BF">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17830CF" w14:textId="48DD6D53" w:rsidR="00C613BF" w:rsidRPr="00260632" w:rsidRDefault="00594EC8" w:rsidP="00C613BF">
            <w:pPr>
              <w:rPr>
                <w:rFonts w:ascii="Times New Roman" w:eastAsia="Calibri" w:hAnsi="Times New Roman" w:cs="Times New Roman"/>
                <w:sz w:val="18"/>
                <w:szCs w:val="18"/>
                <w:lang w:val="en-US"/>
              </w:rPr>
            </w:pPr>
            <w:r w:rsidRPr="00594EC8">
              <w:rPr>
                <w:rFonts w:ascii="Times New Roman" w:eastAsia="Calibri" w:hAnsi="Times New Roman" w:cs="Times New Roman"/>
                <w:sz w:val="18"/>
                <w:szCs w:val="18"/>
                <w:lang w:val="en-US"/>
              </w:rPr>
              <w:t>2(2)</w:t>
            </w:r>
          </w:p>
        </w:tc>
        <w:tc>
          <w:tcPr>
            <w:tcW w:w="4680" w:type="dxa"/>
            <w:tcBorders>
              <w:bottom w:val="dashed" w:sz="4" w:space="0" w:color="auto"/>
            </w:tcBorders>
          </w:tcPr>
          <w:p w14:paraId="21107E86" w14:textId="77777777" w:rsidR="00594EC8" w:rsidRPr="00594EC8" w:rsidRDefault="00594EC8" w:rsidP="00594EC8">
            <w:pPr>
              <w:rPr>
                <w:rFonts w:ascii="Times New Roman" w:eastAsia="Calibri" w:hAnsi="Times New Roman" w:cs="Times New Roman"/>
                <w:sz w:val="18"/>
                <w:szCs w:val="18"/>
              </w:rPr>
            </w:pPr>
            <w:r w:rsidRPr="00594EC8">
              <w:rPr>
                <w:rFonts w:ascii="Times New Roman" w:eastAsia="Calibri" w:hAnsi="Times New Roman" w:cs="Times New Roman"/>
                <w:sz w:val="18"/>
                <w:szCs w:val="18"/>
              </w:rPr>
              <w:t>Kur një ose më shumë nga katër vitet fiskale të referuara në paragrafin 1, të këtij neni, është më i gjatë ose më i shkurtër se dymbëdhjetë (12) muaj, pragu i të ardhurave rregullohet në mënyrë proporcionale për secilin prej këtyre viteve fiskale.</w:t>
            </w:r>
          </w:p>
          <w:p w14:paraId="1AF536FD" w14:textId="4C3BA4FD" w:rsidR="00C613BF" w:rsidRPr="00260632" w:rsidRDefault="00C613BF" w:rsidP="00C613BF">
            <w:pPr>
              <w:jc w:val="both"/>
              <w:rPr>
                <w:rFonts w:ascii="Times New Roman" w:eastAsia="Calibri" w:hAnsi="Times New Roman" w:cs="Times New Roman"/>
                <w:sz w:val="18"/>
                <w:szCs w:val="18"/>
                <w:lang w:val="en-US"/>
              </w:rPr>
            </w:pPr>
          </w:p>
        </w:tc>
        <w:tc>
          <w:tcPr>
            <w:tcW w:w="810" w:type="dxa"/>
            <w:tcBorders>
              <w:bottom w:val="dashed" w:sz="4" w:space="0" w:color="auto"/>
            </w:tcBorders>
          </w:tcPr>
          <w:p w14:paraId="4C4B4DD1" w14:textId="4F9E05C1" w:rsidR="00C613BF" w:rsidRPr="006710B2" w:rsidRDefault="00594EC8" w:rsidP="00C613BF">
            <w:pPr>
              <w:jc w:val="center"/>
              <w:rPr>
                <w:rFonts w:ascii="Times New Roman" w:eastAsia="Calibri" w:hAnsi="Times New Roman" w:cs="Times New Roman"/>
                <w:bCs/>
                <w:sz w:val="18"/>
                <w:szCs w:val="18"/>
                <w:lang w:val="en-US"/>
              </w:rPr>
            </w:pPr>
            <w:r w:rsidRPr="00594EC8">
              <w:rPr>
                <w:rFonts w:ascii="Times New Roman" w:eastAsia="Calibri" w:hAnsi="Times New Roman" w:cs="Times New Roman"/>
                <w:bCs/>
                <w:sz w:val="18"/>
                <w:szCs w:val="18"/>
                <w:lang w:val="en-US"/>
              </w:rPr>
              <w:t>P</w:t>
            </w:r>
          </w:p>
        </w:tc>
        <w:tc>
          <w:tcPr>
            <w:tcW w:w="1983" w:type="dxa"/>
            <w:tcBorders>
              <w:bottom w:val="dashed" w:sz="4" w:space="0" w:color="auto"/>
            </w:tcBorders>
          </w:tcPr>
          <w:p w14:paraId="7FF536D2" w14:textId="1B9D0048" w:rsidR="00C613BF" w:rsidRPr="00260632" w:rsidRDefault="00594EC8" w:rsidP="00C613BF">
            <w:pPr>
              <w:rPr>
                <w:rFonts w:ascii="Times New Roman" w:eastAsia="Calibri" w:hAnsi="Times New Roman" w:cs="Times New Roman"/>
                <w:sz w:val="18"/>
                <w:szCs w:val="18"/>
                <w:lang w:val="en-US"/>
              </w:rPr>
            </w:pPr>
            <w:r w:rsidRPr="00594EC8">
              <w:rPr>
                <w:rFonts w:ascii="Times New Roman" w:eastAsia="Calibri" w:hAnsi="Times New Roman" w:cs="Times New Roman"/>
                <w:sz w:val="18"/>
                <w:szCs w:val="18"/>
                <w:lang w:val="en-US"/>
              </w:rPr>
              <w:t xml:space="preserve">Transpozim fjalë për fjalë me referenca të brendshme të sakta, në përputhje me manualin kombëtar </w:t>
            </w:r>
            <w:r w:rsidR="00AE7F5F">
              <w:rPr>
                <w:rFonts w:ascii="Times New Roman" w:eastAsia="Calibri" w:hAnsi="Times New Roman" w:cs="Times New Roman"/>
                <w:sz w:val="18"/>
                <w:szCs w:val="18"/>
                <w:lang w:val="en-US"/>
              </w:rPr>
              <w:t>për</w:t>
            </w:r>
            <w:r w:rsidRPr="00594EC8">
              <w:rPr>
                <w:rFonts w:ascii="Times New Roman" w:eastAsia="Calibri" w:hAnsi="Times New Roman" w:cs="Times New Roman"/>
                <w:sz w:val="18"/>
                <w:szCs w:val="18"/>
                <w:lang w:val="en-US"/>
              </w:rPr>
              <w:t xml:space="preserve"> hartimi</w:t>
            </w:r>
            <w:r w:rsidR="00AE7F5F">
              <w:rPr>
                <w:rFonts w:ascii="Times New Roman" w:eastAsia="Calibri" w:hAnsi="Times New Roman" w:cs="Times New Roman"/>
                <w:sz w:val="18"/>
                <w:szCs w:val="18"/>
                <w:lang w:val="en-US"/>
              </w:rPr>
              <w:t xml:space="preserve">n e  </w:t>
            </w:r>
            <w:r w:rsidRPr="00594EC8">
              <w:rPr>
                <w:rFonts w:ascii="Times New Roman" w:eastAsia="Calibri" w:hAnsi="Times New Roman" w:cs="Times New Roman"/>
                <w:sz w:val="18"/>
                <w:szCs w:val="18"/>
                <w:lang w:val="en-US"/>
              </w:rPr>
              <w:t>legjisla</w:t>
            </w:r>
            <w:r w:rsidR="00AE7F5F">
              <w:rPr>
                <w:rFonts w:ascii="Times New Roman" w:eastAsia="Calibri" w:hAnsi="Times New Roman" w:cs="Times New Roman"/>
                <w:sz w:val="18"/>
                <w:szCs w:val="18"/>
                <w:lang w:val="en-US"/>
              </w:rPr>
              <w:t>cionit.</w:t>
            </w:r>
          </w:p>
        </w:tc>
      </w:tr>
      <w:tr w:rsidR="00C613BF" w:rsidRPr="00260632" w14:paraId="546AE316" w14:textId="77777777" w:rsidTr="00C249AC">
        <w:trPr>
          <w:gridAfter w:val="1"/>
          <w:wAfter w:w="9" w:type="dxa"/>
          <w:trHeight w:val="494"/>
        </w:trPr>
        <w:tc>
          <w:tcPr>
            <w:tcW w:w="989" w:type="dxa"/>
          </w:tcPr>
          <w:p w14:paraId="1C59DB3B" w14:textId="614C6D4B" w:rsidR="00C613BF" w:rsidRPr="00BF4B4D" w:rsidRDefault="00C613BF" w:rsidP="00E74608">
            <w:pPr>
              <w:rPr>
                <w:rFonts w:ascii="Times New Roman" w:eastAsia="Calibri" w:hAnsi="Times New Roman" w:cs="Times New Roman"/>
                <w:sz w:val="18"/>
                <w:szCs w:val="18"/>
              </w:rPr>
            </w:pPr>
            <w:r w:rsidRPr="00DF1C09">
              <w:rPr>
                <w:rFonts w:ascii="Times New Roman" w:eastAsia="Calibri" w:hAnsi="Times New Roman" w:cs="Times New Roman"/>
                <w:sz w:val="18"/>
                <w:szCs w:val="18"/>
              </w:rPr>
              <w:lastRenderedPageBreak/>
              <w:t>2(3)</w:t>
            </w:r>
          </w:p>
        </w:tc>
        <w:tc>
          <w:tcPr>
            <w:tcW w:w="4231" w:type="dxa"/>
          </w:tcPr>
          <w:p w14:paraId="3E3C1B69" w14:textId="70819171" w:rsidR="00C613BF" w:rsidRPr="00567BB9" w:rsidRDefault="00C613BF" w:rsidP="00C613BF">
            <w:pPr>
              <w:jc w:val="both"/>
              <w:rPr>
                <w:rFonts w:ascii="Times New Roman" w:eastAsia="Calibri" w:hAnsi="Times New Roman" w:cs="Times New Roman"/>
                <w:iCs/>
                <w:sz w:val="18"/>
                <w:szCs w:val="18"/>
              </w:rPr>
            </w:pPr>
            <w:r w:rsidRPr="00DF1C09">
              <w:rPr>
                <w:rFonts w:ascii="Times New Roman" w:eastAsia="Calibri" w:hAnsi="Times New Roman" w:cs="Times New Roman"/>
                <w:iCs/>
                <w:sz w:val="18"/>
                <w:szCs w:val="18"/>
              </w:rPr>
              <w:t>3. Kjo Direktivë nuk zbatohet për entitetet e mëposhtme (‘entitetet e përjashtuara’):</w:t>
            </w:r>
          </w:p>
        </w:tc>
        <w:tc>
          <w:tcPr>
            <w:tcW w:w="1170" w:type="dxa"/>
          </w:tcPr>
          <w:p w14:paraId="22F44EBB" w14:textId="52C14099" w:rsidR="00C613BF" w:rsidRPr="00260632" w:rsidRDefault="00C613BF" w:rsidP="00C613BF">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17D2FA2" w14:textId="1CDE662C" w:rsidR="00C613BF" w:rsidRPr="00260632" w:rsidRDefault="00AE7F5F" w:rsidP="00C613BF">
            <w:pPr>
              <w:rPr>
                <w:rFonts w:ascii="Times New Roman" w:eastAsia="Calibri" w:hAnsi="Times New Roman" w:cs="Times New Roman"/>
                <w:sz w:val="18"/>
                <w:szCs w:val="18"/>
              </w:rPr>
            </w:pPr>
            <w:r w:rsidRPr="00AE7F5F">
              <w:rPr>
                <w:rFonts w:ascii="Times New Roman" w:eastAsia="Calibri" w:hAnsi="Times New Roman" w:cs="Times New Roman"/>
                <w:sz w:val="18"/>
                <w:szCs w:val="18"/>
              </w:rPr>
              <w:t>2(3)</w:t>
            </w:r>
          </w:p>
        </w:tc>
        <w:tc>
          <w:tcPr>
            <w:tcW w:w="4680" w:type="dxa"/>
          </w:tcPr>
          <w:p w14:paraId="0A990936" w14:textId="793635C4" w:rsidR="00C613BF" w:rsidRPr="00260632" w:rsidRDefault="00AE7F5F" w:rsidP="00C613BF">
            <w:pPr>
              <w:widowControl w:val="0"/>
              <w:tabs>
                <w:tab w:val="left" w:pos="742"/>
                <w:tab w:val="left" w:pos="744"/>
              </w:tabs>
              <w:autoSpaceDE w:val="0"/>
              <w:autoSpaceDN w:val="0"/>
              <w:ind w:right="21"/>
              <w:jc w:val="both"/>
              <w:rPr>
                <w:rFonts w:ascii="Times New Roman" w:eastAsia="Calibri" w:hAnsi="Times New Roman" w:cs="Times New Roman"/>
                <w:sz w:val="18"/>
                <w:szCs w:val="18"/>
              </w:rPr>
            </w:pPr>
            <w:r w:rsidRPr="00AE7F5F">
              <w:rPr>
                <w:rFonts w:ascii="Times New Roman" w:eastAsia="Calibri" w:hAnsi="Times New Roman" w:cs="Times New Roman"/>
                <w:sz w:val="18"/>
                <w:szCs w:val="18"/>
              </w:rPr>
              <w:t>3. Ky ligj nuk zbatohet për entitetet e mëposhtme (“entitetet e përjashtuara”)</w:t>
            </w:r>
          </w:p>
        </w:tc>
        <w:tc>
          <w:tcPr>
            <w:tcW w:w="810" w:type="dxa"/>
          </w:tcPr>
          <w:p w14:paraId="2C03084D" w14:textId="3291AD37" w:rsidR="00C613BF" w:rsidRPr="006710B2" w:rsidRDefault="00AE7F5F" w:rsidP="00C613BF">
            <w:pPr>
              <w:jc w:val="center"/>
              <w:rPr>
                <w:rFonts w:ascii="Times New Roman" w:eastAsia="Calibri" w:hAnsi="Times New Roman" w:cs="Times New Roman"/>
                <w:bCs/>
                <w:sz w:val="18"/>
                <w:szCs w:val="18"/>
              </w:rPr>
            </w:pPr>
            <w:r w:rsidRPr="00AE7F5F">
              <w:rPr>
                <w:rFonts w:ascii="Times New Roman" w:eastAsia="Calibri" w:hAnsi="Times New Roman" w:cs="Times New Roman"/>
                <w:bCs/>
                <w:sz w:val="18"/>
                <w:szCs w:val="18"/>
              </w:rPr>
              <w:t>P</w:t>
            </w:r>
          </w:p>
        </w:tc>
        <w:tc>
          <w:tcPr>
            <w:tcW w:w="1983" w:type="dxa"/>
          </w:tcPr>
          <w:p w14:paraId="0B6247D8" w14:textId="11BC7D88" w:rsidR="00C613BF" w:rsidRPr="00260632" w:rsidRDefault="00AE7F5F" w:rsidP="00C613BF">
            <w:pPr>
              <w:rPr>
                <w:rFonts w:ascii="Times New Roman" w:eastAsia="Calibri" w:hAnsi="Times New Roman" w:cs="Times New Roman"/>
                <w:sz w:val="18"/>
                <w:szCs w:val="18"/>
              </w:rPr>
            </w:pPr>
            <w:r w:rsidRPr="00AE7F5F">
              <w:rPr>
                <w:rFonts w:ascii="Times New Roman" w:eastAsia="Calibri" w:hAnsi="Times New Roman" w:cs="Times New Roman"/>
                <w:sz w:val="18"/>
                <w:szCs w:val="18"/>
              </w:rPr>
              <w:t>Transpozim fjalë për fjalë.</w:t>
            </w:r>
          </w:p>
        </w:tc>
      </w:tr>
      <w:tr w:rsidR="00C613BF" w:rsidRPr="00260632" w14:paraId="2AA40E3B" w14:textId="77777777" w:rsidTr="00C249AC">
        <w:trPr>
          <w:gridAfter w:val="1"/>
          <w:wAfter w:w="9" w:type="dxa"/>
          <w:trHeight w:val="710"/>
        </w:trPr>
        <w:tc>
          <w:tcPr>
            <w:tcW w:w="989" w:type="dxa"/>
          </w:tcPr>
          <w:p w14:paraId="307E1081" w14:textId="318C9CF8" w:rsidR="00C613BF" w:rsidRPr="00BF4B4D" w:rsidRDefault="00AE7F5F" w:rsidP="00E74608">
            <w:pPr>
              <w:rPr>
                <w:rFonts w:ascii="Times New Roman" w:eastAsia="Calibri" w:hAnsi="Times New Roman" w:cs="Times New Roman"/>
                <w:sz w:val="18"/>
                <w:szCs w:val="18"/>
              </w:rPr>
            </w:pPr>
            <w:r w:rsidRPr="00AE7F5F">
              <w:rPr>
                <w:rFonts w:ascii="Times New Roman" w:eastAsia="Calibri" w:hAnsi="Times New Roman" w:cs="Times New Roman"/>
                <w:sz w:val="18"/>
                <w:szCs w:val="18"/>
              </w:rPr>
              <w:t>2(3)(a)</w:t>
            </w:r>
          </w:p>
        </w:tc>
        <w:tc>
          <w:tcPr>
            <w:tcW w:w="4231" w:type="dxa"/>
          </w:tcPr>
          <w:p w14:paraId="6F4BE6F3" w14:textId="565ABAC9" w:rsidR="00C613BF" w:rsidRPr="00567BB9" w:rsidRDefault="00C613BF" w:rsidP="00C613BF">
            <w:pPr>
              <w:jc w:val="both"/>
              <w:rPr>
                <w:rFonts w:ascii="Times New Roman" w:eastAsia="Calibri" w:hAnsi="Times New Roman" w:cs="Times New Roman"/>
                <w:iCs/>
                <w:sz w:val="18"/>
                <w:szCs w:val="18"/>
              </w:rPr>
            </w:pPr>
            <w:r w:rsidRPr="00DF1C09">
              <w:rPr>
                <w:rFonts w:ascii="Times New Roman" w:eastAsia="Calibri" w:hAnsi="Times New Roman" w:cs="Times New Roman"/>
                <w:iCs/>
                <w:sz w:val="18"/>
                <w:szCs w:val="18"/>
              </w:rPr>
              <w:t>(a) një entitet qeveritar, një organizatë ndërkombëtare, një organizatë jofitimprurëse, një fond pensioni, një fond investimi që është entitet prind i fundit ose një mjet investimi në pasuri të paluajtshme që është entitet prind i fundit;</w:t>
            </w:r>
          </w:p>
        </w:tc>
        <w:tc>
          <w:tcPr>
            <w:tcW w:w="1170" w:type="dxa"/>
          </w:tcPr>
          <w:p w14:paraId="4DE7DA0F" w14:textId="5AD81AD3" w:rsidR="00C613BF" w:rsidRPr="00260632" w:rsidRDefault="00C613BF" w:rsidP="00C613BF">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2A54CF0" w14:textId="0B0BEB39" w:rsidR="00C613BF" w:rsidRPr="00260632" w:rsidRDefault="00AE7F5F" w:rsidP="00C613BF">
            <w:pPr>
              <w:rPr>
                <w:rFonts w:ascii="Times New Roman" w:eastAsia="Calibri" w:hAnsi="Times New Roman" w:cs="Times New Roman"/>
                <w:sz w:val="18"/>
                <w:szCs w:val="18"/>
              </w:rPr>
            </w:pPr>
            <w:r w:rsidRPr="00AE7F5F">
              <w:rPr>
                <w:rFonts w:ascii="Times New Roman" w:eastAsia="Calibri" w:hAnsi="Times New Roman" w:cs="Times New Roman"/>
                <w:sz w:val="18"/>
                <w:szCs w:val="18"/>
              </w:rPr>
              <w:t>2(3)(a)</w:t>
            </w:r>
          </w:p>
        </w:tc>
        <w:tc>
          <w:tcPr>
            <w:tcW w:w="4680" w:type="dxa"/>
          </w:tcPr>
          <w:p w14:paraId="2A8564B6" w14:textId="3553172D" w:rsidR="00C613BF" w:rsidRPr="00260632" w:rsidRDefault="00AE7F5F" w:rsidP="00C613BF">
            <w:pPr>
              <w:widowControl w:val="0"/>
              <w:tabs>
                <w:tab w:val="left" w:pos="742"/>
                <w:tab w:val="left" w:pos="744"/>
              </w:tabs>
              <w:autoSpaceDE w:val="0"/>
              <w:autoSpaceDN w:val="0"/>
              <w:ind w:right="21"/>
              <w:jc w:val="both"/>
              <w:rPr>
                <w:rFonts w:ascii="Times New Roman" w:eastAsia="Calibri" w:hAnsi="Times New Roman" w:cs="Times New Roman"/>
                <w:sz w:val="18"/>
                <w:szCs w:val="18"/>
              </w:rPr>
            </w:pPr>
            <w:r w:rsidRPr="00AE7F5F">
              <w:rPr>
                <w:rFonts w:ascii="Times New Roman" w:eastAsia="Calibri" w:hAnsi="Times New Roman" w:cs="Times New Roman"/>
                <w:sz w:val="18"/>
                <w:szCs w:val="18"/>
              </w:rPr>
              <w:t>a) një entitet qeveritar, një organizatë ndërkombëtare, një organizatë jofitimprurëse, një fond pensioni, një fond investimi që është entiteti mëmë përfundimtar, ose një mjet investimi në pasuri të paluajtshme që është entiteti mëmë përfundimtar;</w:t>
            </w:r>
          </w:p>
        </w:tc>
        <w:tc>
          <w:tcPr>
            <w:tcW w:w="810" w:type="dxa"/>
          </w:tcPr>
          <w:p w14:paraId="5A756592" w14:textId="2EFA9D86" w:rsidR="00C613BF" w:rsidRPr="006710B2" w:rsidRDefault="00AE7F5F" w:rsidP="00C613BF">
            <w:pPr>
              <w:jc w:val="center"/>
              <w:rPr>
                <w:rFonts w:ascii="Times New Roman" w:eastAsia="Calibri" w:hAnsi="Times New Roman" w:cs="Times New Roman"/>
                <w:bCs/>
                <w:sz w:val="18"/>
                <w:szCs w:val="18"/>
              </w:rPr>
            </w:pPr>
            <w:r w:rsidRPr="00AE7F5F">
              <w:rPr>
                <w:rFonts w:ascii="Times New Roman" w:eastAsia="Calibri" w:hAnsi="Times New Roman" w:cs="Times New Roman"/>
                <w:bCs/>
                <w:sz w:val="18"/>
                <w:szCs w:val="18"/>
              </w:rPr>
              <w:t>P</w:t>
            </w:r>
          </w:p>
        </w:tc>
        <w:tc>
          <w:tcPr>
            <w:tcW w:w="1983" w:type="dxa"/>
          </w:tcPr>
          <w:p w14:paraId="64C66881" w14:textId="253E33B7" w:rsidR="00C613BF" w:rsidRPr="00260632" w:rsidRDefault="00AE7F5F" w:rsidP="00C613BF">
            <w:pPr>
              <w:rPr>
                <w:rFonts w:ascii="Times New Roman" w:eastAsia="Calibri" w:hAnsi="Times New Roman" w:cs="Times New Roman"/>
                <w:sz w:val="18"/>
                <w:szCs w:val="18"/>
              </w:rPr>
            </w:pPr>
            <w:r w:rsidRPr="00AE7F5F">
              <w:rPr>
                <w:rFonts w:ascii="Times New Roman" w:eastAsia="Calibri" w:hAnsi="Times New Roman" w:cs="Times New Roman"/>
                <w:sz w:val="18"/>
                <w:szCs w:val="18"/>
              </w:rPr>
              <w:t>Transpozim fjalë për fjalë.</w:t>
            </w:r>
          </w:p>
        </w:tc>
      </w:tr>
      <w:tr w:rsidR="00C613BF" w:rsidRPr="00260632" w14:paraId="7CDC7752" w14:textId="77777777" w:rsidTr="00C249AC">
        <w:trPr>
          <w:gridAfter w:val="1"/>
          <w:wAfter w:w="9" w:type="dxa"/>
          <w:trHeight w:val="710"/>
        </w:trPr>
        <w:tc>
          <w:tcPr>
            <w:tcW w:w="989" w:type="dxa"/>
          </w:tcPr>
          <w:p w14:paraId="248FFA66" w14:textId="296D3817" w:rsidR="00C613BF" w:rsidRPr="00BF4B4D" w:rsidRDefault="00AE7F5F" w:rsidP="00E74608">
            <w:pPr>
              <w:rPr>
                <w:rFonts w:ascii="Times New Roman" w:eastAsia="Calibri" w:hAnsi="Times New Roman" w:cs="Times New Roman"/>
                <w:sz w:val="18"/>
                <w:szCs w:val="18"/>
              </w:rPr>
            </w:pPr>
            <w:r w:rsidRPr="00AE7F5F">
              <w:rPr>
                <w:rFonts w:ascii="Times New Roman" w:eastAsia="Calibri" w:hAnsi="Times New Roman" w:cs="Times New Roman"/>
                <w:sz w:val="18"/>
                <w:szCs w:val="18"/>
              </w:rPr>
              <w:t>2(3)(b)</w:t>
            </w:r>
          </w:p>
        </w:tc>
        <w:tc>
          <w:tcPr>
            <w:tcW w:w="4231" w:type="dxa"/>
          </w:tcPr>
          <w:p w14:paraId="53773E3C" w14:textId="77777777" w:rsidR="00C613BF" w:rsidRPr="00DF1C09" w:rsidRDefault="00C613BF" w:rsidP="00C613BF">
            <w:pPr>
              <w:jc w:val="both"/>
              <w:rPr>
                <w:rFonts w:ascii="Times New Roman" w:eastAsia="Calibri" w:hAnsi="Times New Roman" w:cs="Times New Roman"/>
                <w:iCs/>
                <w:sz w:val="18"/>
                <w:szCs w:val="18"/>
              </w:rPr>
            </w:pPr>
            <w:r w:rsidRPr="00DF1C09">
              <w:rPr>
                <w:rFonts w:ascii="Times New Roman" w:eastAsia="Calibri" w:hAnsi="Times New Roman" w:cs="Times New Roman"/>
                <w:iCs/>
                <w:sz w:val="18"/>
                <w:szCs w:val="18"/>
              </w:rPr>
              <w:t>(b) një entitet ku të paktën 95 % e vlerës së entitetit është në pronësi të një ose më shumë entiteteve të përmendura në pikën (a), drejtpërdrejt ose përmes një ose disa entiteteve të përjashtuara, përveç entiteteve të shërbimeve të pensioneve, dhe që:</w:t>
            </w:r>
          </w:p>
          <w:p w14:paraId="209B63A2" w14:textId="77777777" w:rsidR="00C613BF" w:rsidRPr="00DF1C09" w:rsidRDefault="00C613BF" w:rsidP="00C613BF">
            <w:pPr>
              <w:jc w:val="both"/>
              <w:rPr>
                <w:rFonts w:ascii="Times New Roman" w:eastAsia="Calibri" w:hAnsi="Times New Roman" w:cs="Times New Roman"/>
                <w:iCs/>
                <w:sz w:val="18"/>
                <w:szCs w:val="18"/>
              </w:rPr>
            </w:pPr>
          </w:p>
          <w:p w14:paraId="0449FD8B" w14:textId="77777777" w:rsidR="00C613BF" w:rsidRDefault="00C613BF" w:rsidP="00C613BF">
            <w:pPr>
              <w:jc w:val="both"/>
              <w:rPr>
                <w:rFonts w:ascii="Times New Roman" w:eastAsia="Calibri" w:hAnsi="Times New Roman" w:cs="Times New Roman"/>
                <w:iCs/>
                <w:sz w:val="18"/>
                <w:szCs w:val="18"/>
              </w:rPr>
            </w:pPr>
            <w:r w:rsidRPr="00DF1C09">
              <w:rPr>
                <w:rFonts w:ascii="Times New Roman" w:eastAsia="Calibri" w:hAnsi="Times New Roman" w:cs="Times New Roman"/>
                <w:iCs/>
                <w:sz w:val="18"/>
                <w:szCs w:val="18"/>
              </w:rPr>
              <w:t>(i) operon ekskluzivisht, ose pothuajse ekskluzivisht, për të mbajtur asete ose për të investuar fonde për përfitimin e entitetit ose entiteteve të përmendura në pikën (a); ose</w:t>
            </w:r>
          </w:p>
          <w:p w14:paraId="21FBA34B" w14:textId="77777777" w:rsidR="00C613BF" w:rsidRPr="00DF1C09" w:rsidRDefault="00C613BF" w:rsidP="00C613BF">
            <w:pPr>
              <w:jc w:val="both"/>
              <w:rPr>
                <w:rFonts w:ascii="Times New Roman" w:eastAsia="Calibri" w:hAnsi="Times New Roman" w:cs="Times New Roman"/>
                <w:iCs/>
                <w:sz w:val="18"/>
                <w:szCs w:val="18"/>
              </w:rPr>
            </w:pPr>
          </w:p>
          <w:p w14:paraId="4285E443" w14:textId="2590801C" w:rsidR="00C613BF" w:rsidRPr="00567BB9" w:rsidRDefault="00C613BF" w:rsidP="00C613BF">
            <w:pPr>
              <w:jc w:val="both"/>
              <w:rPr>
                <w:rFonts w:ascii="Times New Roman" w:eastAsia="Calibri" w:hAnsi="Times New Roman" w:cs="Times New Roman"/>
                <w:iCs/>
                <w:sz w:val="18"/>
                <w:szCs w:val="18"/>
              </w:rPr>
            </w:pPr>
            <w:r w:rsidRPr="00DF1C09">
              <w:rPr>
                <w:rFonts w:ascii="Times New Roman" w:eastAsia="Calibri" w:hAnsi="Times New Roman" w:cs="Times New Roman"/>
                <w:iCs/>
                <w:sz w:val="18"/>
                <w:szCs w:val="18"/>
              </w:rPr>
              <w:t>(ii) kryen ekskluzivisht aktivitete anësore në krahasim me ato të kryera nga entiteti ose entitetet të përmendura në pikën (a);</w:t>
            </w:r>
          </w:p>
        </w:tc>
        <w:tc>
          <w:tcPr>
            <w:tcW w:w="1170" w:type="dxa"/>
          </w:tcPr>
          <w:p w14:paraId="2592A393" w14:textId="2F8A0A6A" w:rsidR="00C613BF" w:rsidRPr="00260632" w:rsidRDefault="00C613BF" w:rsidP="00C613BF">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59A11F4" w14:textId="506526C0" w:rsidR="00C613BF" w:rsidRPr="00260632" w:rsidRDefault="00AE7F5F" w:rsidP="00C613BF">
            <w:pPr>
              <w:rPr>
                <w:rFonts w:ascii="Times New Roman" w:eastAsia="Calibri" w:hAnsi="Times New Roman" w:cs="Times New Roman"/>
                <w:sz w:val="18"/>
                <w:szCs w:val="18"/>
              </w:rPr>
            </w:pPr>
            <w:r w:rsidRPr="00AE7F5F">
              <w:rPr>
                <w:rFonts w:ascii="Times New Roman" w:eastAsia="Calibri" w:hAnsi="Times New Roman" w:cs="Times New Roman"/>
                <w:sz w:val="18"/>
                <w:szCs w:val="18"/>
              </w:rPr>
              <w:t>2(3)(b)</w:t>
            </w:r>
          </w:p>
        </w:tc>
        <w:tc>
          <w:tcPr>
            <w:tcW w:w="4680" w:type="dxa"/>
          </w:tcPr>
          <w:p w14:paraId="3D3298AF" w14:textId="7DD251E1" w:rsidR="00AE7F5F" w:rsidRDefault="00AE7F5F" w:rsidP="00AE7F5F">
            <w:pPr>
              <w:widowControl w:val="0"/>
              <w:tabs>
                <w:tab w:val="left" w:pos="742"/>
                <w:tab w:val="left" w:pos="744"/>
              </w:tabs>
              <w:autoSpaceDE w:val="0"/>
              <w:autoSpaceDN w:val="0"/>
              <w:ind w:right="21"/>
              <w:jc w:val="both"/>
              <w:rPr>
                <w:rFonts w:ascii="Times New Roman" w:eastAsia="Calibri" w:hAnsi="Times New Roman" w:cs="Times New Roman"/>
                <w:sz w:val="18"/>
                <w:szCs w:val="18"/>
              </w:rPr>
            </w:pPr>
            <w:r w:rsidRPr="00AE7F5F">
              <w:rPr>
                <w:rFonts w:ascii="Times New Roman" w:eastAsia="Calibri" w:hAnsi="Times New Roman" w:cs="Times New Roman"/>
                <w:sz w:val="18"/>
                <w:szCs w:val="18"/>
              </w:rPr>
              <w:t>b) një entitet ku të paktën 95 për qind e vlerës së tij zotërohet, drejtpërdrejt ose përmes një ose më shumë entiteteve të përjashtuara, nga një ose më shumë entitete të referuara në shkronjën “a” të këtij paragrafi, përveç entiteteve të shërbimeve të pensioneve, dhe që:</w:t>
            </w:r>
          </w:p>
          <w:p w14:paraId="089C320F" w14:textId="77777777" w:rsidR="00AE7F5F" w:rsidRPr="00AE7F5F" w:rsidRDefault="00AE7F5F" w:rsidP="00AE7F5F">
            <w:pPr>
              <w:widowControl w:val="0"/>
              <w:tabs>
                <w:tab w:val="left" w:pos="742"/>
                <w:tab w:val="left" w:pos="744"/>
              </w:tabs>
              <w:autoSpaceDE w:val="0"/>
              <w:autoSpaceDN w:val="0"/>
              <w:ind w:right="21"/>
              <w:jc w:val="both"/>
              <w:rPr>
                <w:rFonts w:ascii="Times New Roman" w:eastAsia="Calibri" w:hAnsi="Times New Roman" w:cs="Times New Roman"/>
                <w:sz w:val="18"/>
                <w:szCs w:val="18"/>
              </w:rPr>
            </w:pPr>
          </w:p>
          <w:p w14:paraId="5918505B" w14:textId="6B390CBD" w:rsidR="00AE7F5F" w:rsidRDefault="00AE7F5F" w:rsidP="00AE7F5F">
            <w:pPr>
              <w:widowControl w:val="0"/>
              <w:tabs>
                <w:tab w:val="left" w:pos="742"/>
                <w:tab w:val="left" w:pos="744"/>
              </w:tabs>
              <w:autoSpaceDE w:val="0"/>
              <w:autoSpaceDN w:val="0"/>
              <w:ind w:right="21"/>
              <w:jc w:val="both"/>
              <w:rPr>
                <w:rFonts w:ascii="Times New Roman" w:eastAsia="Calibri" w:hAnsi="Times New Roman" w:cs="Times New Roman"/>
                <w:sz w:val="18"/>
                <w:szCs w:val="18"/>
              </w:rPr>
            </w:pPr>
            <w:r w:rsidRPr="00AE7F5F">
              <w:rPr>
                <w:rFonts w:ascii="Times New Roman" w:eastAsia="Calibri" w:hAnsi="Times New Roman" w:cs="Times New Roman"/>
                <w:sz w:val="18"/>
                <w:szCs w:val="18"/>
              </w:rPr>
              <w:t>(i) vepron ekskluzivisht, ose pothuajse ekskluzivisht, për të mbajtur aktive ose për të investuar fonde në dobi të këtyre entiteteve; ose</w:t>
            </w:r>
          </w:p>
          <w:p w14:paraId="06AA9DB5" w14:textId="77777777" w:rsidR="00AE7F5F" w:rsidRPr="00AE7F5F" w:rsidRDefault="00AE7F5F" w:rsidP="00AE7F5F">
            <w:pPr>
              <w:widowControl w:val="0"/>
              <w:tabs>
                <w:tab w:val="left" w:pos="742"/>
                <w:tab w:val="left" w:pos="744"/>
              </w:tabs>
              <w:autoSpaceDE w:val="0"/>
              <w:autoSpaceDN w:val="0"/>
              <w:ind w:right="21"/>
              <w:jc w:val="both"/>
              <w:rPr>
                <w:rFonts w:ascii="Times New Roman" w:eastAsia="Calibri" w:hAnsi="Times New Roman" w:cs="Times New Roman"/>
                <w:sz w:val="18"/>
                <w:szCs w:val="18"/>
              </w:rPr>
            </w:pPr>
          </w:p>
          <w:p w14:paraId="02AF5F10" w14:textId="14CFAAA6" w:rsidR="00C613BF" w:rsidRPr="00260632" w:rsidRDefault="00AE7F5F" w:rsidP="00AE7F5F">
            <w:pPr>
              <w:widowControl w:val="0"/>
              <w:tabs>
                <w:tab w:val="left" w:pos="742"/>
                <w:tab w:val="left" w:pos="744"/>
              </w:tabs>
              <w:autoSpaceDE w:val="0"/>
              <w:autoSpaceDN w:val="0"/>
              <w:ind w:right="21"/>
              <w:jc w:val="both"/>
              <w:rPr>
                <w:rFonts w:ascii="Times New Roman" w:eastAsia="Calibri" w:hAnsi="Times New Roman" w:cs="Times New Roman"/>
                <w:sz w:val="18"/>
                <w:szCs w:val="18"/>
              </w:rPr>
            </w:pPr>
            <w:r w:rsidRPr="00AE7F5F">
              <w:rPr>
                <w:rFonts w:ascii="Times New Roman" w:eastAsia="Calibri" w:hAnsi="Times New Roman" w:cs="Times New Roman"/>
                <w:sz w:val="18"/>
                <w:szCs w:val="18"/>
              </w:rPr>
              <w:t>(ii) kryen vetëm veprimtari ndihmëse ndaj atyre që ushtrohen nga këto entitete;</w:t>
            </w:r>
          </w:p>
        </w:tc>
        <w:tc>
          <w:tcPr>
            <w:tcW w:w="810" w:type="dxa"/>
          </w:tcPr>
          <w:p w14:paraId="1CDE9CBE" w14:textId="441209AA" w:rsidR="00C613BF" w:rsidRPr="006710B2" w:rsidRDefault="00AE7F5F" w:rsidP="00C613BF">
            <w:pPr>
              <w:jc w:val="center"/>
              <w:rPr>
                <w:rFonts w:ascii="Times New Roman" w:eastAsia="Calibri" w:hAnsi="Times New Roman" w:cs="Times New Roman"/>
                <w:bCs/>
                <w:sz w:val="18"/>
                <w:szCs w:val="18"/>
              </w:rPr>
            </w:pPr>
            <w:r w:rsidRPr="00AE7F5F">
              <w:rPr>
                <w:rFonts w:ascii="Times New Roman" w:eastAsia="Calibri" w:hAnsi="Times New Roman" w:cs="Times New Roman"/>
                <w:bCs/>
                <w:sz w:val="18"/>
                <w:szCs w:val="18"/>
              </w:rPr>
              <w:t>P</w:t>
            </w:r>
          </w:p>
        </w:tc>
        <w:tc>
          <w:tcPr>
            <w:tcW w:w="1983" w:type="dxa"/>
          </w:tcPr>
          <w:p w14:paraId="232FD3C8" w14:textId="2AAFFF37" w:rsidR="00C613BF" w:rsidRPr="00260632" w:rsidRDefault="00AE7F5F" w:rsidP="00C613BF">
            <w:pPr>
              <w:rPr>
                <w:rFonts w:ascii="Times New Roman" w:eastAsia="Calibri" w:hAnsi="Times New Roman" w:cs="Times New Roman"/>
                <w:sz w:val="18"/>
                <w:szCs w:val="18"/>
              </w:rPr>
            </w:pPr>
            <w:r w:rsidRPr="00AE7F5F">
              <w:rPr>
                <w:rFonts w:ascii="Times New Roman" w:eastAsia="Calibri" w:hAnsi="Times New Roman" w:cs="Times New Roman"/>
                <w:sz w:val="18"/>
                <w:szCs w:val="18"/>
              </w:rPr>
              <w:t xml:space="preserve">Transpozim material. Referencat </w:t>
            </w:r>
            <w:r w:rsidR="00C16694" w:rsidRPr="00C16694">
              <w:rPr>
                <w:rFonts w:ascii="Times New Roman" w:eastAsia="Calibri" w:hAnsi="Times New Roman" w:cs="Times New Roman"/>
                <w:sz w:val="18"/>
                <w:szCs w:val="18"/>
              </w:rPr>
              <w:t>përkatëse</w:t>
            </w:r>
            <w:r w:rsidR="00C16694">
              <w:rPr>
                <w:rFonts w:ascii="Times New Roman" w:eastAsia="Calibri" w:hAnsi="Times New Roman" w:cs="Times New Roman"/>
                <w:sz w:val="18"/>
                <w:szCs w:val="18"/>
              </w:rPr>
              <w:t xml:space="preserve"> </w:t>
            </w:r>
            <w:r w:rsidRPr="00AE7F5F">
              <w:rPr>
                <w:rFonts w:ascii="Times New Roman" w:eastAsia="Calibri" w:hAnsi="Times New Roman" w:cs="Times New Roman"/>
                <w:sz w:val="18"/>
                <w:szCs w:val="18"/>
              </w:rPr>
              <w:t xml:space="preserve">(p.sh. ‘pika (a)’) </w:t>
            </w:r>
            <w:r w:rsidR="00C16694">
              <w:rPr>
                <w:rFonts w:ascii="Times New Roman" w:eastAsia="Calibri" w:hAnsi="Times New Roman" w:cs="Times New Roman"/>
                <w:sz w:val="18"/>
                <w:szCs w:val="18"/>
              </w:rPr>
              <w:t xml:space="preserve">janë </w:t>
            </w:r>
            <w:r w:rsidRPr="00AE7F5F">
              <w:rPr>
                <w:rFonts w:ascii="Times New Roman" w:eastAsia="Calibri" w:hAnsi="Times New Roman" w:cs="Times New Roman"/>
                <w:sz w:val="18"/>
                <w:szCs w:val="18"/>
              </w:rPr>
              <w:t>përshtat</w:t>
            </w:r>
            <w:r w:rsidR="00C16694">
              <w:rPr>
                <w:rFonts w:ascii="Times New Roman" w:eastAsia="Calibri" w:hAnsi="Times New Roman" w:cs="Times New Roman"/>
                <w:sz w:val="18"/>
                <w:szCs w:val="18"/>
              </w:rPr>
              <w:t>ur</w:t>
            </w:r>
            <w:r w:rsidRPr="00AE7F5F">
              <w:rPr>
                <w:rFonts w:ascii="Times New Roman" w:eastAsia="Calibri" w:hAnsi="Times New Roman" w:cs="Times New Roman"/>
                <w:sz w:val="18"/>
                <w:szCs w:val="18"/>
              </w:rPr>
              <w:t xml:space="preserve"> sipas standardeve kombëtare të formatimit (p.sh. ‘shkronja “a” e këtij paragrafi’).</w:t>
            </w:r>
          </w:p>
        </w:tc>
      </w:tr>
      <w:tr w:rsidR="00C613BF" w:rsidRPr="00260632" w14:paraId="176342C5" w14:textId="77777777" w:rsidTr="00C249AC">
        <w:trPr>
          <w:gridAfter w:val="1"/>
          <w:wAfter w:w="9" w:type="dxa"/>
          <w:trHeight w:val="710"/>
        </w:trPr>
        <w:tc>
          <w:tcPr>
            <w:tcW w:w="989" w:type="dxa"/>
          </w:tcPr>
          <w:p w14:paraId="5BF8CE7D" w14:textId="524F0346" w:rsidR="00C613BF" w:rsidRPr="00260632" w:rsidRDefault="00C613BF" w:rsidP="00E74608">
            <w:pPr>
              <w:rPr>
                <w:rFonts w:ascii="Times New Roman" w:eastAsia="Calibri" w:hAnsi="Times New Roman" w:cs="Times New Roman"/>
                <w:sz w:val="18"/>
                <w:szCs w:val="18"/>
                <w:lang w:val="en-US"/>
              </w:rPr>
            </w:pPr>
            <w:r w:rsidRPr="00BF4B4D">
              <w:rPr>
                <w:rFonts w:ascii="Times New Roman" w:eastAsia="Calibri" w:hAnsi="Times New Roman" w:cs="Times New Roman"/>
                <w:sz w:val="18"/>
                <w:szCs w:val="18"/>
                <w:lang w:val="en-US"/>
              </w:rPr>
              <w:t>2(</w:t>
            </w:r>
            <w:r>
              <w:rPr>
                <w:rFonts w:ascii="Times New Roman" w:eastAsia="Calibri" w:hAnsi="Times New Roman" w:cs="Times New Roman"/>
                <w:sz w:val="18"/>
                <w:szCs w:val="18"/>
                <w:lang w:val="en-US"/>
              </w:rPr>
              <w:t>3c</w:t>
            </w:r>
            <w:r w:rsidRPr="00BF4B4D">
              <w:rPr>
                <w:rFonts w:ascii="Times New Roman" w:eastAsia="Calibri" w:hAnsi="Times New Roman" w:cs="Times New Roman"/>
                <w:sz w:val="18"/>
                <w:szCs w:val="18"/>
                <w:lang w:val="en-US"/>
              </w:rPr>
              <w:t>)</w:t>
            </w:r>
          </w:p>
        </w:tc>
        <w:tc>
          <w:tcPr>
            <w:tcW w:w="4231" w:type="dxa"/>
          </w:tcPr>
          <w:p w14:paraId="0DDCA39D" w14:textId="77777777" w:rsidR="00C613BF" w:rsidRDefault="00C613BF" w:rsidP="00C613BF">
            <w:pPr>
              <w:jc w:val="both"/>
              <w:rPr>
                <w:rFonts w:ascii="Times New Roman" w:eastAsia="Calibri" w:hAnsi="Times New Roman" w:cs="Times New Roman"/>
                <w:iCs/>
                <w:sz w:val="18"/>
                <w:szCs w:val="18"/>
                <w:lang w:val="en-US"/>
              </w:rPr>
            </w:pPr>
            <w:r w:rsidRPr="00567BB9">
              <w:rPr>
                <w:rFonts w:ascii="Times New Roman" w:eastAsia="Calibri" w:hAnsi="Times New Roman" w:cs="Times New Roman"/>
                <w:iCs/>
                <w:sz w:val="18"/>
                <w:szCs w:val="18"/>
                <w:lang w:val="en-US"/>
              </w:rPr>
              <w:t>(c) një entitet ku të paktën 85 % e vlerës së entitetit është në pronësi, drejtpërdrejt ose përmes një ose disa entiteteve të përjashtuara, nga një ose më shumë entitete të përmendura në pikën (a), përveç entiteteve të shërbimeve të pensioneve, me kusht që pothuajse të gjitha të ardhurat e tij të burojnë nga dividendë, ose fitime, ose humbje aksionesh që janë të përjashtuara nga llogaritja e të ardhurave ose humbjeve kualifikuese në përputhje me nenin 16(2), pikat (b) dhe (c).</w:t>
            </w:r>
          </w:p>
          <w:p w14:paraId="3BC590C0" w14:textId="77777777" w:rsidR="00C613BF" w:rsidRPr="00567BB9" w:rsidRDefault="00C613BF" w:rsidP="00C613BF">
            <w:pPr>
              <w:jc w:val="both"/>
              <w:rPr>
                <w:rFonts w:ascii="Times New Roman" w:eastAsia="Calibri" w:hAnsi="Times New Roman" w:cs="Times New Roman"/>
                <w:iCs/>
                <w:sz w:val="18"/>
                <w:szCs w:val="18"/>
                <w:lang w:val="en-US"/>
              </w:rPr>
            </w:pPr>
          </w:p>
          <w:p w14:paraId="7316743D" w14:textId="39387B32" w:rsidR="00C613BF" w:rsidRPr="00260632" w:rsidRDefault="00C613BF" w:rsidP="00C613BF">
            <w:pPr>
              <w:jc w:val="both"/>
              <w:rPr>
                <w:rFonts w:ascii="Times New Roman" w:eastAsia="Calibri" w:hAnsi="Times New Roman" w:cs="Times New Roman"/>
                <w:iCs/>
                <w:sz w:val="18"/>
                <w:szCs w:val="18"/>
                <w:lang w:val="en-US"/>
              </w:rPr>
            </w:pPr>
            <w:r w:rsidRPr="00567BB9">
              <w:rPr>
                <w:rFonts w:ascii="Times New Roman" w:eastAsia="Calibri" w:hAnsi="Times New Roman" w:cs="Times New Roman"/>
                <w:iCs/>
                <w:sz w:val="18"/>
                <w:szCs w:val="18"/>
                <w:lang w:val="en-US"/>
              </w:rPr>
              <w:t>Përjashtimisht nga paragrafi i parë i këtij neni, entiteti përbërës që dorëzon mund të bëjë një zgjedhje, në përputhje me nenin 45(1), për të mos e trajtuar një entitet të përmendur në pikat (b) dhe (c) të këtij paragrafi si një entitet të përjashtuar.</w:t>
            </w:r>
          </w:p>
        </w:tc>
        <w:tc>
          <w:tcPr>
            <w:tcW w:w="1170" w:type="dxa"/>
          </w:tcPr>
          <w:p w14:paraId="6BA9AFBF" w14:textId="77777777" w:rsidR="00C613BF" w:rsidRDefault="00C613BF" w:rsidP="00C613BF">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p w14:paraId="05862566" w14:textId="77777777" w:rsidR="004F3044" w:rsidRDefault="004F3044" w:rsidP="00C613BF">
            <w:pPr>
              <w:jc w:val="center"/>
              <w:rPr>
                <w:rFonts w:ascii="Times New Roman" w:eastAsia="Calibri" w:hAnsi="Times New Roman" w:cs="Times New Roman"/>
                <w:sz w:val="18"/>
                <w:szCs w:val="18"/>
              </w:rPr>
            </w:pPr>
          </w:p>
          <w:p w14:paraId="19124CA8" w14:textId="77777777" w:rsidR="004F3044" w:rsidRDefault="004F3044" w:rsidP="00C613BF">
            <w:pPr>
              <w:jc w:val="center"/>
              <w:rPr>
                <w:rFonts w:ascii="Times New Roman" w:eastAsia="Calibri" w:hAnsi="Times New Roman" w:cs="Times New Roman"/>
                <w:sz w:val="18"/>
                <w:szCs w:val="18"/>
              </w:rPr>
            </w:pPr>
          </w:p>
          <w:p w14:paraId="7BF2C086" w14:textId="77777777" w:rsidR="004F3044" w:rsidRDefault="004F3044" w:rsidP="00C613BF">
            <w:pPr>
              <w:jc w:val="center"/>
              <w:rPr>
                <w:rFonts w:ascii="Times New Roman" w:eastAsia="Calibri" w:hAnsi="Times New Roman" w:cs="Times New Roman"/>
                <w:sz w:val="18"/>
                <w:szCs w:val="18"/>
              </w:rPr>
            </w:pPr>
          </w:p>
          <w:p w14:paraId="2A669E20" w14:textId="77777777" w:rsidR="004F3044" w:rsidRDefault="004F3044" w:rsidP="00C613BF">
            <w:pPr>
              <w:jc w:val="center"/>
              <w:rPr>
                <w:rFonts w:ascii="Times New Roman" w:eastAsia="Calibri" w:hAnsi="Times New Roman" w:cs="Times New Roman"/>
                <w:sz w:val="18"/>
                <w:szCs w:val="18"/>
              </w:rPr>
            </w:pPr>
          </w:p>
          <w:p w14:paraId="7932FFF7" w14:textId="77777777" w:rsidR="004F3044" w:rsidRDefault="004F3044" w:rsidP="00C613BF">
            <w:pPr>
              <w:jc w:val="center"/>
              <w:rPr>
                <w:rFonts w:ascii="Times New Roman" w:eastAsia="Calibri" w:hAnsi="Times New Roman" w:cs="Times New Roman"/>
                <w:sz w:val="18"/>
                <w:szCs w:val="18"/>
              </w:rPr>
            </w:pPr>
          </w:p>
          <w:p w14:paraId="7A5FC1E1" w14:textId="77777777" w:rsidR="004F3044" w:rsidRDefault="004F3044" w:rsidP="00C613BF">
            <w:pPr>
              <w:jc w:val="center"/>
              <w:rPr>
                <w:rFonts w:ascii="Times New Roman" w:eastAsia="Calibri" w:hAnsi="Times New Roman" w:cs="Times New Roman"/>
                <w:sz w:val="18"/>
                <w:szCs w:val="18"/>
              </w:rPr>
            </w:pPr>
          </w:p>
          <w:p w14:paraId="2F219D55" w14:textId="77777777" w:rsidR="004F3044" w:rsidRDefault="004F3044" w:rsidP="00C613BF">
            <w:pPr>
              <w:jc w:val="center"/>
              <w:rPr>
                <w:rFonts w:ascii="Times New Roman" w:eastAsia="Calibri" w:hAnsi="Times New Roman" w:cs="Times New Roman"/>
                <w:sz w:val="18"/>
                <w:szCs w:val="18"/>
              </w:rPr>
            </w:pPr>
          </w:p>
          <w:p w14:paraId="32DA607A" w14:textId="77777777" w:rsidR="004F3044" w:rsidRDefault="004F3044" w:rsidP="00C613BF">
            <w:pPr>
              <w:jc w:val="center"/>
              <w:rPr>
                <w:rFonts w:ascii="Times New Roman" w:eastAsia="Calibri" w:hAnsi="Times New Roman" w:cs="Times New Roman"/>
                <w:sz w:val="18"/>
                <w:szCs w:val="18"/>
              </w:rPr>
            </w:pPr>
          </w:p>
          <w:p w14:paraId="5928A30F" w14:textId="77777777" w:rsidR="004F3044" w:rsidRDefault="004F3044" w:rsidP="00C613BF">
            <w:pPr>
              <w:jc w:val="center"/>
              <w:rPr>
                <w:rFonts w:ascii="Times New Roman" w:eastAsia="Calibri" w:hAnsi="Times New Roman" w:cs="Times New Roman"/>
                <w:sz w:val="18"/>
                <w:szCs w:val="18"/>
              </w:rPr>
            </w:pPr>
          </w:p>
          <w:p w14:paraId="3480EEE0" w14:textId="07045DC7" w:rsidR="004F3044" w:rsidRPr="00260632" w:rsidRDefault="004F3044" w:rsidP="00C92CCB">
            <w:pPr>
              <w:jc w:val="center"/>
              <w:rPr>
                <w:rFonts w:ascii="Times New Roman" w:eastAsia="Calibri" w:hAnsi="Times New Roman" w:cs="Times New Roman"/>
                <w:sz w:val="18"/>
                <w:szCs w:val="18"/>
              </w:rPr>
            </w:pPr>
          </w:p>
        </w:tc>
        <w:tc>
          <w:tcPr>
            <w:tcW w:w="900" w:type="dxa"/>
          </w:tcPr>
          <w:p w14:paraId="5B6DA3FD" w14:textId="77777777" w:rsidR="00C613BF" w:rsidRDefault="004F3044" w:rsidP="00C613BF">
            <w:pPr>
              <w:rPr>
                <w:rFonts w:ascii="Times New Roman" w:eastAsia="Calibri" w:hAnsi="Times New Roman" w:cs="Times New Roman"/>
                <w:sz w:val="18"/>
                <w:szCs w:val="18"/>
                <w:lang w:val="en-US"/>
              </w:rPr>
            </w:pPr>
            <w:r w:rsidRPr="004F3044">
              <w:rPr>
                <w:rFonts w:ascii="Times New Roman" w:eastAsia="Calibri" w:hAnsi="Times New Roman" w:cs="Times New Roman"/>
                <w:sz w:val="18"/>
                <w:szCs w:val="18"/>
                <w:lang w:val="en-US"/>
              </w:rPr>
              <w:t>2(3)(c)</w:t>
            </w:r>
          </w:p>
          <w:p w14:paraId="5CB92C44" w14:textId="77777777" w:rsidR="00C92CCB" w:rsidRDefault="00C92CCB" w:rsidP="00C613BF">
            <w:pPr>
              <w:rPr>
                <w:rFonts w:ascii="Times New Roman" w:eastAsia="Calibri" w:hAnsi="Times New Roman" w:cs="Times New Roman"/>
                <w:sz w:val="18"/>
                <w:szCs w:val="18"/>
                <w:lang w:val="en-US"/>
              </w:rPr>
            </w:pPr>
          </w:p>
          <w:p w14:paraId="36E13CE4" w14:textId="77777777" w:rsidR="00C92CCB" w:rsidRDefault="00C92CCB" w:rsidP="00C613BF">
            <w:pPr>
              <w:rPr>
                <w:rFonts w:ascii="Times New Roman" w:eastAsia="Calibri" w:hAnsi="Times New Roman" w:cs="Times New Roman"/>
                <w:sz w:val="18"/>
                <w:szCs w:val="18"/>
                <w:lang w:val="en-US"/>
              </w:rPr>
            </w:pPr>
          </w:p>
          <w:p w14:paraId="17F758D1" w14:textId="77777777" w:rsidR="00C92CCB" w:rsidRDefault="00C92CCB" w:rsidP="00C613BF">
            <w:pPr>
              <w:rPr>
                <w:rFonts w:ascii="Times New Roman" w:eastAsia="Calibri" w:hAnsi="Times New Roman" w:cs="Times New Roman"/>
                <w:sz w:val="18"/>
                <w:szCs w:val="18"/>
                <w:lang w:val="en-US"/>
              </w:rPr>
            </w:pPr>
          </w:p>
          <w:p w14:paraId="18A522DA" w14:textId="77777777" w:rsidR="00C92CCB" w:rsidRDefault="00C92CCB" w:rsidP="00C613BF">
            <w:pPr>
              <w:rPr>
                <w:rFonts w:ascii="Times New Roman" w:eastAsia="Calibri" w:hAnsi="Times New Roman" w:cs="Times New Roman"/>
                <w:sz w:val="18"/>
                <w:szCs w:val="18"/>
                <w:lang w:val="en-US"/>
              </w:rPr>
            </w:pPr>
          </w:p>
          <w:p w14:paraId="582F31F7" w14:textId="77777777" w:rsidR="00C92CCB" w:rsidRDefault="00C92CCB" w:rsidP="00C613BF">
            <w:pPr>
              <w:rPr>
                <w:rFonts w:ascii="Times New Roman" w:eastAsia="Calibri" w:hAnsi="Times New Roman" w:cs="Times New Roman"/>
                <w:sz w:val="18"/>
                <w:szCs w:val="18"/>
                <w:lang w:val="en-US"/>
              </w:rPr>
            </w:pPr>
          </w:p>
          <w:p w14:paraId="091CD420" w14:textId="77777777" w:rsidR="00C92CCB" w:rsidRDefault="00C92CCB" w:rsidP="00C613BF">
            <w:pPr>
              <w:rPr>
                <w:rFonts w:ascii="Times New Roman" w:eastAsia="Calibri" w:hAnsi="Times New Roman" w:cs="Times New Roman"/>
                <w:sz w:val="18"/>
                <w:szCs w:val="18"/>
                <w:lang w:val="en-US"/>
              </w:rPr>
            </w:pPr>
          </w:p>
          <w:p w14:paraId="24F3938D" w14:textId="77777777" w:rsidR="00C92CCB" w:rsidRDefault="00C92CCB" w:rsidP="00C613BF">
            <w:pPr>
              <w:rPr>
                <w:rFonts w:ascii="Times New Roman" w:eastAsia="Calibri" w:hAnsi="Times New Roman" w:cs="Times New Roman"/>
                <w:sz w:val="18"/>
                <w:szCs w:val="18"/>
                <w:lang w:val="en-US"/>
              </w:rPr>
            </w:pPr>
          </w:p>
          <w:p w14:paraId="028EF299" w14:textId="77777777" w:rsidR="00C92CCB" w:rsidRDefault="00C92CCB" w:rsidP="00C613BF">
            <w:pPr>
              <w:rPr>
                <w:rFonts w:ascii="Times New Roman" w:eastAsia="Calibri" w:hAnsi="Times New Roman" w:cs="Times New Roman"/>
                <w:sz w:val="18"/>
                <w:szCs w:val="18"/>
                <w:lang w:val="en-US"/>
              </w:rPr>
            </w:pPr>
          </w:p>
          <w:p w14:paraId="56DB7201" w14:textId="77777777" w:rsidR="00C92CCB" w:rsidRDefault="00C92CCB" w:rsidP="00C613BF">
            <w:pPr>
              <w:rPr>
                <w:rFonts w:ascii="Times New Roman" w:eastAsia="Calibri" w:hAnsi="Times New Roman" w:cs="Times New Roman"/>
                <w:sz w:val="18"/>
                <w:szCs w:val="18"/>
                <w:lang w:val="en-US"/>
              </w:rPr>
            </w:pPr>
          </w:p>
          <w:p w14:paraId="355EA527" w14:textId="64868E09" w:rsidR="00C92CCB" w:rsidRPr="00260632" w:rsidRDefault="00C92CCB" w:rsidP="00C613BF">
            <w:pPr>
              <w:rPr>
                <w:rFonts w:ascii="Times New Roman" w:eastAsia="Calibri" w:hAnsi="Times New Roman" w:cs="Times New Roman"/>
                <w:sz w:val="18"/>
                <w:szCs w:val="18"/>
                <w:lang w:val="en-US"/>
              </w:rPr>
            </w:pPr>
            <w:r w:rsidRPr="00C92CCB">
              <w:rPr>
                <w:rFonts w:ascii="Times New Roman" w:eastAsia="Calibri" w:hAnsi="Times New Roman" w:cs="Times New Roman"/>
                <w:sz w:val="18"/>
                <w:szCs w:val="18"/>
                <w:lang w:val="en-US"/>
              </w:rPr>
              <w:t>2(4)</w:t>
            </w:r>
          </w:p>
        </w:tc>
        <w:tc>
          <w:tcPr>
            <w:tcW w:w="4680" w:type="dxa"/>
          </w:tcPr>
          <w:p w14:paraId="42C70870" w14:textId="2A578DC3" w:rsidR="00C613BF" w:rsidRDefault="004F3044" w:rsidP="00C613BF">
            <w:pPr>
              <w:widowControl w:val="0"/>
              <w:tabs>
                <w:tab w:val="left" w:pos="742"/>
                <w:tab w:val="left" w:pos="744"/>
              </w:tabs>
              <w:autoSpaceDE w:val="0"/>
              <w:autoSpaceDN w:val="0"/>
              <w:ind w:right="21"/>
              <w:jc w:val="both"/>
              <w:rPr>
                <w:rFonts w:ascii="Times New Roman" w:eastAsia="Calibri" w:hAnsi="Times New Roman" w:cs="Times New Roman"/>
                <w:sz w:val="18"/>
                <w:szCs w:val="18"/>
                <w:lang w:val="en-US"/>
              </w:rPr>
            </w:pPr>
            <w:r w:rsidRPr="004F3044">
              <w:rPr>
                <w:rFonts w:ascii="Times New Roman" w:eastAsia="Calibri" w:hAnsi="Times New Roman" w:cs="Times New Roman"/>
                <w:sz w:val="18"/>
                <w:szCs w:val="18"/>
                <w:lang w:val="en-US"/>
              </w:rPr>
              <w:t xml:space="preserve">c) një entitet ku të paktën 85 për qind e vlerës së tij zotërohet, drejtpërdrejt ose përmes një ose më shumë entiteteve të përjashtuara, nga një ose më shumë entitete të referuara në shkronjën “a” të këtij paragrafi, përveç entiteteve të shërbimeve të pensioneve, me kusht që pjesa dërrmuese e të ardhurave të tij të rrjedhë nga dividendët ose nga fitimet apo humbjet nga kapitali që përjashtohen nga llogaritja e të ardhurave ose humbjes së kualifikuar në </w:t>
            </w:r>
            <w:r w:rsidR="00FB39E6">
              <w:rPr>
                <w:rFonts w:ascii="Times New Roman" w:eastAsia="Calibri" w:hAnsi="Times New Roman" w:cs="Times New Roman"/>
                <w:sz w:val="18"/>
                <w:szCs w:val="18"/>
                <w:lang w:val="en-US"/>
              </w:rPr>
              <w:t xml:space="preserve">përputhje </w:t>
            </w:r>
            <w:r w:rsidR="00FB39E6" w:rsidRPr="00FB39E6">
              <w:rPr>
                <w:rFonts w:ascii="Times New Roman" w:eastAsia="Calibri" w:hAnsi="Times New Roman" w:cs="Times New Roman"/>
                <w:sz w:val="18"/>
                <w:szCs w:val="18"/>
                <w:lang w:val="en-US"/>
              </w:rPr>
              <w:t>me "shkronjat ‘b’ dhe ‘c’ të paragrafit 1, të nenit 15, të këtij Ligji.</w:t>
            </w:r>
          </w:p>
          <w:p w14:paraId="32A268C4" w14:textId="77777777" w:rsidR="004F3044" w:rsidRDefault="004F3044" w:rsidP="00C613BF">
            <w:pPr>
              <w:widowControl w:val="0"/>
              <w:tabs>
                <w:tab w:val="left" w:pos="742"/>
                <w:tab w:val="left" w:pos="744"/>
              </w:tabs>
              <w:autoSpaceDE w:val="0"/>
              <w:autoSpaceDN w:val="0"/>
              <w:ind w:right="21"/>
              <w:jc w:val="both"/>
              <w:rPr>
                <w:rFonts w:ascii="Times New Roman" w:eastAsia="Calibri" w:hAnsi="Times New Roman" w:cs="Times New Roman"/>
                <w:sz w:val="18"/>
                <w:szCs w:val="18"/>
                <w:lang w:val="en-US"/>
              </w:rPr>
            </w:pPr>
          </w:p>
          <w:p w14:paraId="0AF2ABED" w14:textId="1370762C" w:rsidR="004F3044" w:rsidRPr="004F3044" w:rsidRDefault="004F3044" w:rsidP="004F3044">
            <w:pPr>
              <w:rPr>
                <w:rFonts w:ascii="Times New Roman" w:eastAsia="Calibri" w:hAnsi="Times New Roman" w:cs="Times New Roman"/>
                <w:sz w:val="18"/>
                <w:szCs w:val="18"/>
              </w:rPr>
            </w:pPr>
            <w:r w:rsidRPr="004F3044">
              <w:rPr>
                <w:rFonts w:ascii="Times New Roman" w:eastAsia="Calibri" w:hAnsi="Times New Roman" w:cs="Times New Roman"/>
                <w:sz w:val="18"/>
                <w:szCs w:val="18"/>
              </w:rPr>
              <w:t xml:space="preserve">4. </w:t>
            </w:r>
            <w:bookmarkStart w:id="1" w:name="_Hlk231645330"/>
            <w:r w:rsidRPr="004F3044">
              <w:rPr>
                <w:rFonts w:ascii="Times New Roman" w:eastAsia="Calibri" w:hAnsi="Times New Roman" w:cs="Times New Roman"/>
                <w:sz w:val="18"/>
                <w:szCs w:val="18"/>
              </w:rPr>
              <w:t xml:space="preserve">Me përjashtim </w:t>
            </w:r>
            <w:r>
              <w:rPr>
                <w:rFonts w:ascii="Times New Roman" w:eastAsia="Calibri" w:hAnsi="Times New Roman" w:cs="Times New Roman"/>
                <w:sz w:val="18"/>
                <w:szCs w:val="18"/>
              </w:rPr>
              <w:t>të</w:t>
            </w:r>
            <w:r w:rsidRPr="004F3044">
              <w:rPr>
                <w:rFonts w:ascii="Times New Roman" w:eastAsia="Calibri" w:hAnsi="Times New Roman" w:cs="Times New Roman"/>
                <w:sz w:val="18"/>
                <w:szCs w:val="18"/>
              </w:rPr>
              <w:t xml:space="preserve"> paragrafi</w:t>
            </w:r>
            <w:r>
              <w:rPr>
                <w:rFonts w:ascii="Times New Roman" w:eastAsia="Calibri" w:hAnsi="Times New Roman" w:cs="Times New Roman"/>
                <w:sz w:val="18"/>
                <w:szCs w:val="18"/>
              </w:rPr>
              <w:t>t</w:t>
            </w:r>
            <w:r w:rsidRPr="004F3044">
              <w:rPr>
                <w:rFonts w:ascii="Times New Roman" w:eastAsia="Calibri" w:hAnsi="Times New Roman" w:cs="Times New Roman"/>
                <w:sz w:val="18"/>
                <w:szCs w:val="18"/>
              </w:rPr>
              <w:t xml:space="preserve"> 3</w:t>
            </w:r>
            <w:r>
              <w:rPr>
                <w:rFonts w:ascii="Times New Roman" w:eastAsia="Calibri" w:hAnsi="Times New Roman" w:cs="Times New Roman"/>
                <w:sz w:val="18"/>
                <w:szCs w:val="18"/>
              </w:rPr>
              <w:t>, të</w:t>
            </w:r>
            <w:r w:rsidRPr="004F3044">
              <w:rPr>
                <w:rFonts w:ascii="Times New Roman" w:eastAsia="Calibri" w:hAnsi="Times New Roman" w:cs="Times New Roman"/>
                <w:sz w:val="18"/>
                <w:szCs w:val="18"/>
              </w:rPr>
              <w:t xml:space="preserve"> këtij neni, entiteti përbërës që dorëzon deklaratën mund të zgjedhë, në përputhje me paragrafin 1</w:t>
            </w:r>
            <w:r>
              <w:rPr>
                <w:rFonts w:ascii="Times New Roman" w:eastAsia="Calibri" w:hAnsi="Times New Roman" w:cs="Times New Roman"/>
                <w:sz w:val="18"/>
                <w:szCs w:val="18"/>
              </w:rPr>
              <w:t xml:space="preserve">, </w:t>
            </w:r>
            <w:r w:rsidRPr="004F3044">
              <w:rPr>
                <w:rFonts w:ascii="Times New Roman" w:eastAsia="Calibri" w:hAnsi="Times New Roman" w:cs="Times New Roman"/>
                <w:sz w:val="18"/>
                <w:szCs w:val="18"/>
              </w:rPr>
              <w:t xml:space="preserve">të nenit 55 të këtij </w:t>
            </w:r>
            <w:r>
              <w:rPr>
                <w:rFonts w:ascii="Times New Roman" w:eastAsia="Calibri" w:hAnsi="Times New Roman" w:cs="Times New Roman"/>
                <w:sz w:val="18"/>
                <w:szCs w:val="18"/>
              </w:rPr>
              <w:t>L</w:t>
            </w:r>
            <w:r w:rsidRPr="004F3044">
              <w:rPr>
                <w:rFonts w:ascii="Times New Roman" w:eastAsia="Calibri" w:hAnsi="Times New Roman" w:cs="Times New Roman"/>
                <w:sz w:val="18"/>
                <w:szCs w:val="18"/>
              </w:rPr>
              <w:t>igji, të mos e trajtojë një entitet të referuar në shkronjat “b” dhe “c” të paragrafit 3</w:t>
            </w:r>
            <w:r>
              <w:rPr>
                <w:rFonts w:ascii="Times New Roman" w:eastAsia="Calibri" w:hAnsi="Times New Roman" w:cs="Times New Roman"/>
                <w:sz w:val="18"/>
                <w:szCs w:val="18"/>
              </w:rPr>
              <w:t xml:space="preserve">, </w:t>
            </w:r>
            <w:r w:rsidRPr="004F3044">
              <w:rPr>
                <w:rFonts w:ascii="Times New Roman" w:eastAsia="Calibri" w:hAnsi="Times New Roman" w:cs="Times New Roman"/>
                <w:sz w:val="18"/>
                <w:szCs w:val="18"/>
              </w:rPr>
              <w:t>të këtij neni</w:t>
            </w:r>
            <w:r>
              <w:rPr>
                <w:rFonts w:ascii="Times New Roman" w:eastAsia="Calibri" w:hAnsi="Times New Roman" w:cs="Times New Roman"/>
                <w:sz w:val="18"/>
                <w:szCs w:val="18"/>
              </w:rPr>
              <w:t xml:space="preserve">, </w:t>
            </w:r>
            <w:r w:rsidRPr="004F3044">
              <w:rPr>
                <w:rFonts w:ascii="Times New Roman" w:eastAsia="Calibri" w:hAnsi="Times New Roman" w:cs="Times New Roman"/>
                <w:sz w:val="18"/>
                <w:szCs w:val="18"/>
              </w:rPr>
              <w:t>si entitet të përjashtuar.</w:t>
            </w:r>
            <w:bookmarkEnd w:id="1"/>
          </w:p>
        </w:tc>
        <w:tc>
          <w:tcPr>
            <w:tcW w:w="810" w:type="dxa"/>
          </w:tcPr>
          <w:p w14:paraId="1ABA6603" w14:textId="55D7484C" w:rsidR="00C613BF" w:rsidRPr="006710B2" w:rsidRDefault="004F3044" w:rsidP="00C613BF">
            <w:pPr>
              <w:jc w:val="center"/>
              <w:rPr>
                <w:rFonts w:ascii="Times New Roman" w:eastAsia="Calibri" w:hAnsi="Times New Roman" w:cs="Times New Roman"/>
                <w:bCs/>
                <w:sz w:val="18"/>
                <w:szCs w:val="18"/>
                <w:lang w:val="en-US"/>
              </w:rPr>
            </w:pPr>
            <w:r w:rsidRPr="004F3044">
              <w:rPr>
                <w:rFonts w:ascii="Times New Roman" w:eastAsia="Calibri" w:hAnsi="Times New Roman" w:cs="Times New Roman"/>
                <w:bCs/>
                <w:sz w:val="18"/>
                <w:szCs w:val="18"/>
                <w:lang w:val="en-US"/>
              </w:rPr>
              <w:t>P</w:t>
            </w:r>
          </w:p>
        </w:tc>
        <w:tc>
          <w:tcPr>
            <w:tcW w:w="1983" w:type="dxa"/>
          </w:tcPr>
          <w:p w14:paraId="7BE83C6E" w14:textId="3F94252B" w:rsidR="00C613BF" w:rsidRPr="00260632" w:rsidRDefault="004F3044" w:rsidP="00C613BF">
            <w:pPr>
              <w:rPr>
                <w:rFonts w:ascii="Times New Roman" w:eastAsia="Calibri" w:hAnsi="Times New Roman" w:cs="Times New Roman"/>
                <w:sz w:val="18"/>
                <w:szCs w:val="18"/>
                <w:lang w:val="en-US"/>
              </w:rPr>
            </w:pPr>
            <w:r w:rsidRPr="004F3044">
              <w:rPr>
                <w:rFonts w:ascii="Times New Roman" w:eastAsia="Calibri" w:hAnsi="Times New Roman" w:cs="Times New Roman"/>
                <w:sz w:val="18"/>
                <w:szCs w:val="18"/>
                <w:lang w:val="en-US"/>
              </w:rPr>
              <w:t xml:space="preserve">Nënparagrafi i parë është transpozuar fjalë për fjalë në nenin 2, paragrafi 3, shkronja ‘c’ </w:t>
            </w:r>
            <w:r w:rsidR="00C66BA1">
              <w:rPr>
                <w:rFonts w:ascii="Times New Roman" w:eastAsia="Calibri" w:hAnsi="Times New Roman" w:cs="Times New Roman"/>
                <w:sz w:val="18"/>
                <w:szCs w:val="18"/>
                <w:lang w:val="en-US"/>
              </w:rPr>
              <w:t>të</w:t>
            </w:r>
            <w:r w:rsidRPr="004F3044">
              <w:rPr>
                <w:rFonts w:ascii="Times New Roman" w:eastAsia="Calibri" w:hAnsi="Times New Roman" w:cs="Times New Roman"/>
                <w:sz w:val="18"/>
                <w:szCs w:val="18"/>
                <w:lang w:val="en-US"/>
              </w:rPr>
              <w:t xml:space="preserve"> projektligjit. Nënparagrafi vijues, i papërcaktuar me numër, i Direktivës, që lidhet me mekanizmin e zgjedhjes, është transpozuar </w:t>
            </w:r>
            <w:r>
              <w:rPr>
                <w:rFonts w:ascii="Times New Roman" w:eastAsia="Calibri" w:hAnsi="Times New Roman" w:cs="Times New Roman"/>
                <w:sz w:val="18"/>
                <w:szCs w:val="18"/>
                <w:lang w:val="en-US"/>
              </w:rPr>
              <w:t xml:space="preserve">nga pikëpamja </w:t>
            </w:r>
            <w:r w:rsidRPr="004F3044">
              <w:rPr>
                <w:rFonts w:ascii="Times New Roman" w:eastAsia="Calibri" w:hAnsi="Times New Roman" w:cs="Times New Roman"/>
                <w:sz w:val="18"/>
                <w:szCs w:val="18"/>
                <w:lang w:val="en-US"/>
              </w:rPr>
              <w:t>strukturor</w:t>
            </w:r>
            <w:r>
              <w:rPr>
                <w:rFonts w:ascii="Times New Roman" w:eastAsia="Calibri" w:hAnsi="Times New Roman" w:cs="Times New Roman"/>
                <w:sz w:val="18"/>
                <w:szCs w:val="18"/>
                <w:lang w:val="en-US"/>
              </w:rPr>
              <w:t xml:space="preserve">e </w:t>
            </w:r>
            <w:r w:rsidRPr="004F3044">
              <w:rPr>
                <w:rFonts w:ascii="Times New Roman" w:eastAsia="Calibri" w:hAnsi="Times New Roman" w:cs="Times New Roman"/>
                <w:sz w:val="18"/>
                <w:szCs w:val="18"/>
                <w:lang w:val="en-US"/>
              </w:rPr>
              <w:t xml:space="preserve">si një paragraf i pavarur (neni 2, paragrafi 4), në përputhje me manualin kombëtar të teknikës legjislative. Të gjitha referencat </w:t>
            </w:r>
            <w:r w:rsidR="00C16694" w:rsidRPr="00C16694">
              <w:rPr>
                <w:rFonts w:ascii="Times New Roman" w:eastAsia="Calibri" w:hAnsi="Times New Roman" w:cs="Times New Roman"/>
                <w:sz w:val="18"/>
                <w:szCs w:val="18"/>
                <w:lang w:val="en-US"/>
              </w:rPr>
              <w:t>përkatëse</w:t>
            </w:r>
            <w:r w:rsidRPr="004F3044">
              <w:rPr>
                <w:rFonts w:ascii="Times New Roman" w:eastAsia="Calibri" w:hAnsi="Times New Roman" w:cs="Times New Roman"/>
                <w:sz w:val="18"/>
                <w:szCs w:val="18"/>
                <w:lang w:val="en-US"/>
              </w:rPr>
              <w:t xml:space="preserve"> janë në përputhje me </w:t>
            </w:r>
            <w:r w:rsidR="00C66BA1">
              <w:rPr>
                <w:rFonts w:ascii="Times New Roman" w:eastAsia="Calibri" w:hAnsi="Times New Roman" w:cs="Times New Roman"/>
                <w:sz w:val="18"/>
                <w:szCs w:val="18"/>
                <w:lang w:val="en-US"/>
              </w:rPr>
              <w:t xml:space="preserve">projektligjin </w:t>
            </w:r>
            <w:r w:rsidRPr="004F3044">
              <w:rPr>
                <w:rFonts w:ascii="Times New Roman" w:eastAsia="Calibri" w:hAnsi="Times New Roman" w:cs="Times New Roman"/>
                <w:sz w:val="18"/>
                <w:szCs w:val="18"/>
                <w:lang w:val="en-US"/>
              </w:rPr>
              <w:t>kombëtar.</w:t>
            </w:r>
          </w:p>
        </w:tc>
      </w:tr>
      <w:tr w:rsidR="00C613BF" w:rsidRPr="00260632" w14:paraId="6FCA8FA5" w14:textId="77777777" w:rsidTr="00C249AC">
        <w:trPr>
          <w:gridAfter w:val="1"/>
          <w:wAfter w:w="9" w:type="dxa"/>
          <w:trHeight w:val="260"/>
        </w:trPr>
        <w:tc>
          <w:tcPr>
            <w:tcW w:w="989" w:type="dxa"/>
            <w:shd w:val="clear" w:color="auto" w:fill="D9D9D9" w:themeFill="background1" w:themeFillShade="D9"/>
          </w:tcPr>
          <w:p w14:paraId="07E6E95C" w14:textId="77777777" w:rsidR="00C613BF" w:rsidRPr="00260632" w:rsidRDefault="00C613BF" w:rsidP="00E74608">
            <w:pPr>
              <w:rPr>
                <w:rFonts w:ascii="Times New Roman" w:eastAsia="Calibri" w:hAnsi="Times New Roman" w:cs="Times New Roman"/>
                <w:sz w:val="18"/>
                <w:szCs w:val="18"/>
              </w:rPr>
            </w:pPr>
          </w:p>
        </w:tc>
        <w:tc>
          <w:tcPr>
            <w:tcW w:w="4231" w:type="dxa"/>
            <w:shd w:val="clear" w:color="auto" w:fill="D9D9D9" w:themeFill="background1" w:themeFillShade="D9"/>
          </w:tcPr>
          <w:p w14:paraId="40932D83" w14:textId="7447468D" w:rsidR="00C613BF" w:rsidRPr="00072BB4" w:rsidRDefault="00C613BF" w:rsidP="00C613BF">
            <w:pPr>
              <w:jc w:val="both"/>
              <w:rPr>
                <w:rFonts w:ascii="Times New Roman" w:eastAsia="Calibri" w:hAnsi="Times New Roman" w:cs="Times New Roman"/>
                <w:b/>
                <w:bCs/>
                <w:iCs/>
                <w:sz w:val="18"/>
                <w:szCs w:val="18"/>
              </w:rPr>
            </w:pPr>
            <w:r w:rsidRPr="00567BB9">
              <w:rPr>
                <w:rFonts w:ascii="Times New Roman" w:eastAsia="Calibri" w:hAnsi="Times New Roman" w:cs="Times New Roman"/>
                <w:b/>
                <w:bCs/>
                <w:iCs/>
                <w:sz w:val="18"/>
                <w:szCs w:val="18"/>
              </w:rPr>
              <w:t>Neni 3</w:t>
            </w:r>
            <w:r>
              <w:rPr>
                <w:rFonts w:ascii="Times New Roman" w:eastAsia="Calibri" w:hAnsi="Times New Roman" w:cs="Times New Roman"/>
                <w:b/>
                <w:bCs/>
                <w:iCs/>
                <w:sz w:val="18"/>
                <w:szCs w:val="18"/>
              </w:rPr>
              <w:t xml:space="preserve">. </w:t>
            </w:r>
            <w:r w:rsidRPr="00567BB9">
              <w:rPr>
                <w:rFonts w:ascii="Times New Roman" w:eastAsia="Calibri" w:hAnsi="Times New Roman" w:cs="Times New Roman"/>
                <w:b/>
                <w:bCs/>
                <w:iCs/>
                <w:sz w:val="18"/>
                <w:szCs w:val="18"/>
              </w:rPr>
              <w:t>Përkufizimet</w:t>
            </w:r>
          </w:p>
        </w:tc>
        <w:tc>
          <w:tcPr>
            <w:tcW w:w="1170" w:type="dxa"/>
            <w:shd w:val="clear" w:color="auto" w:fill="D9D9D9" w:themeFill="background1" w:themeFillShade="D9"/>
          </w:tcPr>
          <w:p w14:paraId="6945D22E" w14:textId="6ACF1059" w:rsidR="00C613BF" w:rsidRPr="00260632" w:rsidRDefault="00C613BF" w:rsidP="00C613BF">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369D1583" w14:textId="69B58CD4" w:rsidR="00C613BF" w:rsidRPr="007F50D9" w:rsidRDefault="00C66BA1" w:rsidP="00C92CCB">
            <w:pPr>
              <w:rPr>
                <w:rFonts w:ascii="Times New Roman" w:eastAsia="Calibri" w:hAnsi="Times New Roman" w:cs="Times New Roman"/>
                <w:b/>
                <w:bCs/>
                <w:sz w:val="18"/>
                <w:szCs w:val="18"/>
              </w:rPr>
            </w:pPr>
            <w:r w:rsidRPr="00C66BA1">
              <w:rPr>
                <w:rFonts w:ascii="Times New Roman" w:eastAsia="Calibri" w:hAnsi="Times New Roman" w:cs="Times New Roman"/>
                <w:b/>
                <w:bCs/>
                <w:sz w:val="18"/>
                <w:szCs w:val="18"/>
              </w:rPr>
              <w:t>4</w:t>
            </w:r>
          </w:p>
        </w:tc>
        <w:tc>
          <w:tcPr>
            <w:tcW w:w="4680" w:type="dxa"/>
            <w:shd w:val="clear" w:color="auto" w:fill="D9D9D9" w:themeFill="background1" w:themeFillShade="D9"/>
          </w:tcPr>
          <w:p w14:paraId="434F2485" w14:textId="3DF736BF" w:rsidR="00C613BF" w:rsidRPr="007F50D9" w:rsidRDefault="00C66BA1" w:rsidP="00C66BA1">
            <w:pPr>
              <w:rPr>
                <w:rFonts w:ascii="Times New Roman" w:eastAsia="Calibri" w:hAnsi="Times New Roman" w:cs="Times New Roman"/>
                <w:b/>
                <w:bCs/>
                <w:sz w:val="18"/>
                <w:szCs w:val="18"/>
              </w:rPr>
            </w:pPr>
            <w:r w:rsidRPr="00C66BA1">
              <w:rPr>
                <w:rFonts w:ascii="Times New Roman" w:eastAsia="Calibri" w:hAnsi="Times New Roman" w:cs="Times New Roman"/>
                <w:b/>
                <w:bCs/>
                <w:sz w:val="18"/>
                <w:szCs w:val="18"/>
              </w:rPr>
              <w:t>Neni 4</w:t>
            </w:r>
            <w:r>
              <w:rPr>
                <w:rFonts w:ascii="Times New Roman" w:eastAsia="Calibri" w:hAnsi="Times New Roman" w:cs="Times New Roman"/>
                <w:b/>
                <w:bCs/>
                <w:sz w:val="18"/>
                <w:szCs w:val="18"/>
              </w:rPr>
              <w:t xml:space="preserve">. </w:t>
            </w:r>
            <w:r w:rsidRPr="00C66BA1">
              <w:rPr>
                <w:rFonts w:ascii="Times New Roman" w:eastAsia="Calibri" w:hAnsi="Times New Roman" w:cs="Times New Roman"/>
                <w:b/>
                <w:bCs/>
                <w:sz w:val="18"/>
                <w:szCs w:val="18"/>
              </w:rPr>
              <w:t>Përkufizime</w:t>
            </w:r>
          </w:p>
        </w:tc>
        <w:tc>
          <w:tcPr>
            <w:tcW w:w="810" w:type="dxa"/>
            <w:shd w:val="clear" w:color="auto" w:fill="D9D9D9" w:themeFill="background1" w:themeFillShade="D9"/>
          </w:tcPr>
          <w:p w14:paraId="4E38EBAA" w14:textId="508F95B9" w:rsidR="00C613BF" w:rsidRPr="00C66BA1" w:rsidRDefault="00C66BA1" w:rsidP="00C613BF">
            <w:pPr>
              <w:jc w:val="center"/>
              <w:rPr>
                <w:rFonts w:ascii="Times New Roman" w:eastAsia="Calibri" w:hAnsi="Times New Roman" w:cs="Times New Roman"/>
                <w:bCs/>
                <w:sz w:val="18"/>
                <w:szCs w:val="18"/>
                <w:highlight w:val="cyan"/>
              </w:rPr>
            </w:pPr>
            <w:r w:rsidRPr="00C66BA1">
              <w:rPr>
                <w:rFonts w:ascii="Times New Roman" w:eastAsia="Calibri" w:hAnsi="Times New Roman" w:cs="Times New Roman"/>
                <w:bCs/>
                <w:sz w:val="18"/>
                <w:szCs w:val="18"/>
              </w:rPr>
              <w:t>P</w:t>
            </w:r>
          </w:p>
        </w:tc>
        <w:tc>
          <w:tcPr>
            <w:tcW w:w="1983" w:type="dxa"/>
            <w:shd w:val="clear" w:color="auto" w:fill="D9D9D9" w:themeFill="background1" w:themeFillShade="D9"/>
          </w:tcPr>
          <w:p w14:paraId="78B5C16E" w14:textId="789DF481" w:rsidR="00C613BF" w:rsidRPr="00260632" w:rsidRDefault="00C66BA1" w:rsidP="00C613BF">
            <w:pPr>
              <w:rPr>
                <w:rFonts w:ascii="Times New Roman" w:eastAsia="Calibri" w:hAnsi="Times New Roman" w:cs="Times New Roman"/>
                <w:sz w:val="18"/>
                <w:szCs w:val="18"/>
              </w:rPr>
            </w:pPr>
            <w:r w:rsidRPr="00C66BA1">
              <w:rPr>
                <w:rFonts w:ascii="Times New Roman" w:eastAsia="Calibri" w:hAnsi="Times New Roman" w:cs="Times New Roman"/>
                <w:sz w:val="18"/>
                <w:szCs w:val="18"/>
              </w:rPr>
              <w:t xml:space="preserve">Neni i përkufizimeve është transpozuar nga pikëpamja strukturore si neni 4 i projektligjit kombëtar, për të ndjekur në mënyrë logjike masat e brendshme të </w:t>
            </w:r>
            <w:r w:rsidRPr="00C66BA1">
              <w:rPr>
                <w:rFonts w:ascii="Times New Roman" w:eastAsia="Calibri" w:hAnsi="Times New Roman" w:cs="Times New Roman"/>
                <w:sz w:val="18"/>
                <w:szCs w:val="18"/>
              </w:rPr>
              <w:lastRenderedPageBreak/>
              <w:t>përcaktuara në nenet paraardhëse. Formulimi hyrës është përshtatur me terminologjinë standarde kombëtare.</w:t>
            </w:r>
          </w:p>
        </w:tc>
      </w:tr>
      <w:tr w:rsidR="00C613BF" w:rsidRPr="00260632" w14:paraId="3978B802" w14:textId="77777777" w:rsidTr="00C249AC">
        <w:trPr>
          <w:gridAfter w:val="1"/>
          <w:wAfter w:w="9" w:type="dxa"/>
          <w:trHeight w:val="440"/>
        </w:trPr>
        <w:tc>
          <w:tcPr>
            <w:tcW w:w="989" w:type="dxa"/>
          </w:tcPr>
          <w:p w14:paraId="7B4B4AAE" w14:textId="726A7DBE" w:rsidR="00C613BF" w:rsidRPr="00260632" w:rsidRDefault="00C613BF" w:rsidP="00E74608">
            <w:pPr>
              <w:rPr>
                <w:rFonts w:ascii="Times New Roman" w:eastAsia="Calibri" w:hAnsi="Times New Roman" w:cs="Times New Roman"/>
                <w:sz w:val="18"/>
                <w:szCs w:val="18"/>
              </w:rPr>
            </w:pPr>
          </w:p>
        </w:tc>
        <w:tc>
          <w:tcPr>
            <w:tcW w:w="4231" w:type="dxa"/>
          </w:tcPr>
          <w:p w14:paraId="127CEB87" w14:textId="5086C3B2" w:rsidR="00C613BF" w:rsidRPr="00E57A9C" w:rsidRDefault="00C613BF" w:rsidP="00C613BF">
            <w:pPr>
              <w:jc w:val="both"/>
              <w:rPr>
                <w:rFonts w:ascii="Times New Roman" w:eastAsia="Calibri" w:hAnsi="Times New Roman" w:cs="Times New Roman"/>
                <w:iCs/>
                <w:sz w:val="18"/>
                <w:szCs w:val="18"/>
              </w:rPr>
            </w:pPr>
            <w:r w:rsidRPr="00BB6D49">
              <w:rPr>
                <w:rFonts w:ascii="Times New Roman" w:eastAsia="Calibri" w:hAnsi="Times New Roman" w:cs="Times New Roman"/>
                <w:iCs/>
                <w:sz w:val="18"/>
                <w:szCs w:val="18"/>
              </w:rPr>
              <w:t>Për qëllimet e kësaj Direktive, zbatohen përkufizimet e mëposhtme:</w:t>
            </w:r>
          </w:p>
        </w:tc>
        <w:tc>
          <w:tcPr>
            <w:tcW w:w="1170" w:type="dxa"/>
          </w:tcPr>
          <w:p w14:paraId="5D644653" w14:textId="24B30CFD" w:rsidR="00C613BF" w:rsidRPr="00260632" w:rsidRDefault="00C613BF" w:rsidP="00C613BF">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AEAC567" w14:textId="441D9533" w:rsidR="00C613BF" w:rsidRPr="00B27D2A" w:rsidRDefault="00C66BA1" w:rsidP="00C613BF">
            <w:pPr>
              <w:rPr>
                <w:rFonts w:ascii="Times New Roman" w:eastAsia="Calibri" w:hAnsi="Times New Roman" w:cs="Times New Roman"/>
                <w:sz w:val="18"/>
                <w:szCs w:val="18"/>
              </w:rPr>
            </w:pPr>
            <w:r w:rsidRPr="00B27D2A">
              <w:rPr>
                <w:rFonts w:ascii="Times New Roman" w:eastAsia="Calibri" w:hAnsi="Times New Roman" w:cs="Times New Roman"/>
                <w:sz w:val="18"/>
                <w:szCs w:val="18"/>
              </w:rPr>
              <w:t>4(Hyrje)</w:t>
            </w:r>
          </w:p>
        </w:tc>
        <w:tc>
          <w:tcPr>
            <w:tcW w:w="4680" w:type="dxa"/>
          </w:tcPr>
          <w:p w14:paraId="50D55D6B" w14:textId="77777777" w:rsidR="00C66BA1" w:rsidRPr="00C66BA1" w:rsidRDefault="00C66BA1" w:rsidP="00C66BA1">
            <w:pPr>
              <w:rPr>
                <w:rFonts w:ascii="Times New Roman" w:eastAsia="Calibri" w:hAnsi="Times New Roman" w:cs="Times New Roman"/>
                <w:sz w:val="18"/>
                <w:szCs w:val="18"/>
              </w:rPr>
            </w:pPr>
            <w:r w:rsidRPr="00C66BA1">
              <w:rPr>
                <w:rFonts w:ascii="Times New Roman" w:eastAsia="Calibri" w:hAnsi="Times New Roman" w:cs="Times New Roman"/>
                <w:sz w:val="18"/>
                <w:szCs w:val="18"/>
              </w:rPr>
              <w:t>Për qëllimet e këtij ligji, termat e mëposhtëm kanë kuptimet e përcaktuara më poshtë:</w:t>
            </w:r>
          </w:p>
          <w:p w14:paraId="4BA3E5CC" w14:textId="77777777" w:rsidR="00C613BF" w:rsidRPr="00260632" w:rsidRDefault="00C613BF" w:rsidP="00C613BF">
            <w:pPr>
              <w:jc w:val="both"/>
              <w:rPr>
                <w:rFonts w:ascii="Times New Roman" w:eastAsia="Calibri" w:hAnsi="Times New Roman" w:cs="Times New Roman"/>
                <w:sz w:val="18"/>
                <w:szCs w:val="18"/>
              </w:rPr>
            </w:pPr>
          </w:p>
        </w:tc>
        <w:tc>
          <w:tcPr>
            <w:tcW w:w="810" w:type="dxa"/>
          </w:tcPr>
          <w:p w14:paraId="69B393CE" w14:textId="2027804D" w:rsidR="00C613BF" w:rsidRPr="00C66BA1" w:rsidRDefault="00C66BA1" w:rsidP="00C613BF">
            <w:pPr>
              <w:jc w:val="center"/>
              <w:rPr>
                <w:rFonts w:ascii="Times New Roman" w:eastAsia="Calibri" w:hAnsi="Times New Roman" w:cs="Times New Roman"/>
                <w:bCs/>
                <w:sz w:val="18"/>
                <w:szCs w:val="18"/>
                <w:highlight w:val="cyan"/>
              </w:rPr>
            </w:pPr>
            <w:r w:rsidRPr="00C66BA1">
              <w:rPr>
                <w:rFonts w:ascii="Times New Roman" w:eastAsia="Calibri" w:hAnsi="Times New Roman" w:cs="Times New Roman"/>
                <w:bCs/>
                <w:sz w:val="18"/>
                <w:szCs w:val="18"/>
              </w:rPr>
              <w:t>P</w:t>
            </w:r>
          </w:p>
        </w:tc>
        <w:tc>
          <w:tcPr>
            <w:tcW w:w="1983" w:type="dxa"/>
          </w:tcPr>
          <w:p w14:paraId="293A37BB" w14:textId="1AC7F491" w:rsidR="00C613BF" w:rsidRPr="00260632" w:rsidRDefault="00C66BA1" w:rsidP="00C613BF">
            <w:pPr>
              <w:rPr>
                <w:rFonts w:ascii="Times New Roman" w:eastAsia="Calibri" w:hAnsi="Times New Roman" w:cs="Times New Roman"/>
                <w:sz w:val="18"/>
                <w:szCs w:val="18"/>
              </w:rPr>
            </w:pPr>
            <w:r w:rsidRPr="00C66BA1">
              <w:rPr>
                <w:rFonts w:ascii="Times New Roman" w:eastAsia="Calibri" w:hAnsi="Times New Roman" w:cs="Times New Roman"/>
                <w:sz w:val="18"/>
                <w:szCs w:val="18"/>
              </w:rPr>
              <w:t xml:space="preserve">Shih shënimin </w:t>
            </w:r>
            <w:r w:rsidR="00BB5619">
              <w:rPr>
                <w:rFonts w:ascii="Times New Roman" w:eastAsia="Calibri" w:hAnsi="Times New Roman" w:cs="Times New Roman"/>
                <w:sz w:val="18"/>
                <w:szCs w:val="18"/>
              </w:rPr>
              <w:t xml:space="preserve">e </w:t>
            </w:r>
            <w:r w:rsidRPr="00C66BA1">
              <w:rPr>
                <w:rFonts w:ascii="Times New Roman" w:eastAsia="Calibri" w:hAnsi="Times New Roman" w:cs="Times New Roman"/>
                <w:sz w:val="18"/>
                <w:szCs w:val="18"/>
              </w:rPr>
              <w:t>mësipër</w:t>
            </w:r>
            <w:r w:rsidR="00BB5619">
              <w:rPr>
                <w:rFonts w:ascii="Times New Roman" w:eastAsia="Calibri" w:hAnsi="Times New Roman" w:cs="Times New Roman"/>
                <w:sz w:val="18"/>
                <w:szCs w:val="18"/>
              </w:rPr>
              <w:t>m</w:t>
            </w:r>
            <w:r w:rsidRPr="00C66BA1">
              <w:rPr>
                <w:rFonts w:ascii="Times New Roman" w:eastAsia="Calibri" w:hAnsi="Times New Roman" w:cs="Times New Roman"/>
                <w:sz w:val="18"/>
                <w:szCs w:val="18"/>
              </w:rPr>
              <w:t>.</w:t>
            </w:r>
          </w:p>
        </w:tc>
      </w:tr>
      <w:tr w:rsidR="00C613BF" w:rsidRPr="00260632" w14:paraId="7124F137" w14:textId="77777777" w:rsidTr="00C249AC">
        <w:trPr>
          <w:gridAfter w:val="1"/>
          <w:wAfter w:w="9" w:type="dxa"/>
          <w:trHeight w:val="530"/>
        </w:trPr>
        <w:tc>
          <w:tcPr>
            <w:tcW w:w="989" w:type="dxa"/>
          </w:tcPr>
          <w:p w14:paraId="15AD2203" w14:textId="6FCA5E7E" w:rsidR="00C613BF" w:rsidRPr="00260632" w:rsidRDefault="00C613BF" w:rsidP="00E74608">
            <w:pPr>
              <w:rPr>
                <w:rFonts w:ascii="Times New Roman" w:eastAsia="Calibri" w:hAnsi="Times New Roman" w:cs="Times New Roman"/>
                <w:sz w:val="18"/>
                <w:szCs w:val="18"/>
              </w:rPr>
            </w:pPr>
            <w:r>
              <w:rPr>
                <w:rFonts w:ascii="Times New Roman" w:eastAsia="Calibri" w:hAnsi="Times New Roman" w:cs="Times New Roman"/>
                <w:sz w:val="18"/>
                <w:szCs w:val="18"/>
              </w:rPr>
              <w:t>3</w:t>
            </w:r>
            <w:r w:rsidRPr="006A61FC">
              <w:rPr>
                <w:rFonts w:ascii="Times New Roman" w:eastAsia="Calibri" w:hAnsi="Times New Roman" w:cs="Times New Roman"/>
                <w:sz w:val="18"/>
                <w:szCs w:val="18"/>
              </w:rPr>
              <w:t>(</w:t>
            </w:r>
            <w:r>
              <w:rPr>
                <w:rFonts w:ascii="Times New Roman" w:eastAsia="Calibri" w:hAnsi="Times New Roman" w:cs="Times New Roman"/>
                <w:sz w:val="18"/>
                <w:szCs w:val="18"/>
              </w:rPr>
              <w:t>1</w:t>
            </w:r>
            <w:r w:rsidRPr="006A61FC">
              <w:rPr>
                <w:rFonts w:ascii="Times New Roman" w:eastAsia="Calibri" w:hAnsi="Times New Roman" w:cs="Times New Roman"/>
                <w:sz w:val="18"/>
                <w:szCs w:val="18"/>
              </w:rPr>
              <w:t>)</w:t>
            </w:r>
          </w:p>
        </w:tc>
        <w:tc>
          <w:tcPr>
            <w:tcW w:w="4231" w:type="dxa"/>
          </w:tcPr>
          <w:p w14:paraId="2DFE85D0" w14:textId="03C33FA6" w:rsidR="00C613BF" w:rsidRPr="00E57A9C" w:rsidRDefault="00C613BF" w:rsidP="00C613BF">
            <w:pPr>
              <w:jc w:val="both"/>
              <w:rPr>
                <w:rFonts w:ascii="Times New Roman" w:eastAsia="Calibri" w:hAnsi="Times New Roman" w:cs="Times New Roman"/>
                <w:iCs/>
                <w:sz w:val="18"/>
                <w:szCs w:val="18"/>
              </w:rPr>
            </w:pPr>
            <w:r w:rsidRPr="00BB6D49">
              <w:rPr>
                <w:rFonts w:ascii="Times New Roman" w:eastAsia="Calibri" w:hAnsi="Times New Roman" w:cs="Times New Roman"/>
                <w:iCs/>
                <w:sz w:val="18"/>
                <w:szCs w:val="18"/>
              </w:rPr>
              <w:t>1. “Entitet do të thotë çdo lloj organizimi ligjor që përgatit llogaritë financiare të veçanta ose çdo person juridik;</w:t>
            </w:r>
          </w:p>
        </w:tc>
        <w:tc>
          <w:tcPr>
            <w:tcW w:w="1170" w:type="dxa"/>
          </w:tcPr>
          <w:p w14:paraId="1860434C" w14:textId="04060AA0" w:rsidR="00C613BF" w:rsidRPr="00260632" w:rsidRDefault="00C613BF" w:rsidP="00C613BF">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0028011" w14:textId="16476E8C" w:rsidR="00C613BF" w:rsidRPr="00260632" w:rsidRDefault="00BB5619" w:rsidP="00C613BF">
            <w:pPr>
              <w:rPr>
                <w:rFonts w:ascii="Times New Roman" w:eastAsia="Calibri" w:hAnsi="Times New Roman" w:cs="Times New Roman"/>
                <w:sz w:val="18"/>
                <w:szCs w:val="18"/>
              </w:rPr>
            </w:pPr>
            <w:r w:rsidRPr="00BB5619">
              <w:rPr>
                <w:rFonts w:ascii="Times New Roman" w:eastAsia="Calibri" w:hAnsi="Times New Roman" w:cs="Times New Roman"/>
                <w:sz w:val="18"/>
                <w:szCs w:val="18"/>
              </w:rPr>
              <w:t>4(1)</w:t>
            </w:r>
          </w:p>
        </w:tc>
        <w:tc>
          <w:tcPr>
            <w:tcW w:w="4680" w:type="dxa"/>
          </w:tcPr>
          <w:p w14:paraId="3AF7F4A0" w14:textId="7B517103" w:rsidR="00C613BF" w:rsidRPr="00260632" w:rsidRDefault="00BB5619" w:rsidP="00C613BF">
            <w:pPr>
              <w:jc w:val="both"/>
              <w:rPr>
                <w:rFonts w:ascii="Times New Roman" w:eastAsia="Calibri" w:hAnsi="Times New Roman" w:cs="Times New Roman"/>
                <w:sz w:val="18"/>
                <w:szCs w:val="18"/>
              </w:rPr>
            </w:pPr>
            <w:r w:rsidRPr="00BB5619">
              <w:rPr>
                <w:rFonts w:ascii="Times New Roman" w:eastAsia="Calibri" w:hAnsi="Times New Roman" w:cs="Times New Roman"/>
                <w:sz w:val="18"/>
                <w:szCs w:val="18"/>
              </w:rPr>
              <w:t>“Entitet” do të thotë çdo person juridik ose marrëveshje juridike që përgatit pasqyra financiare të veçanta.</w:t>
            </w:r>
          </w:p>
        </w:tc>
        <w:tc>
          <w:tcPr>
            <w:tcW w:w="810" w:type="dxa"/>
          </w:tcPr>
          <w:p w14:paraId="55707FE8" w14:textId="03E2B7EC" w:rsidR="00C613BF" w:rsidRPr="00BB5619" w:rsidRDefault="00BB5619" w:rsidP="00C613BF">
            <w:pPr>
              <w:jc w:val="center"/>
              <w:rPr>
                <w:rFonts w:ascii="Times New Roman" w:eastAsia="Calibri" w:hAnsi="Times New Roman" w:cs="Times New Roman"/>
                <w:bCs/>
                <w:sz w:val="18"/>
                <w:szCs w:val="18"/>
                <w:highlight w:val="cyan"/>
              </w:rPr>
            </w:pPr>
            <w:r w:rsidRPr="00BB5619">
              <w:rPr>
                <w:rFonts w:ascii="Times New Roman" w:eastAsia="Calibri" w:hAnsi="Times New Roman" w:cs="Times New Roman"/>
                <w:bCs/>
                <w:sz w:val="18"/>
                <w:szCs w:val="18"/>
              </w:rPr>
              <w:t>P</w:t>
            </w:r>
          </w:p>
        </w:tc>
        <w:tc>
          <w:tcPr>
            <w:tcW w:w="1983" w:type="dxa"/>
          </w:tcPr>
          <w:p w14:paraId="57E7C2B1" w14:textId="26995F98" w:rsidR="00C613BF" w:rsidRPr="00260632" w:rsidRDefault="00C66BA1" w:rsidP="00C613BF">
            <w:pPr>
              <w:rPr>
                <w:rFonts w:ascii="Times New Roman" w:eastAsia="Calibri" w:hAnsi="Times New Roman" w:cs="Times New Roman"/>
                <w:sz w:val="18"/>
                <w:szCs w:val="18"/>
              </w:rPr>
            </w:pPr>
            <w:r w:rsidRPr="00C66BA1">
              <w:rPr>
                <w:rFonts w:ascii="Times New Roman" w:eastAsia="Calibri" w:hAnsi="Times New Roman" w:cs="Times New Roman"/>
                <w:sz w:val="18"/>
                <w:szCs w:val="18"/>
              </w:rPr>
              <w:t xml:space="preserve">Transpozim fjalë për fjalë. Renditja e termave (“person juridik ose marrëveshje juridike”) është </w:t>
            </w:r>
            <w:r w:rsidR="00BB5619">
              <w:rPr>
                <w:rFonts w:ascii="Times New Roman" w:eastAsia="Calibri" w:hAnsi="Times New Roman" w:cs="Times New Roman"/>
                <w:sz w:val="18"/>
                <w:szCs w:val="18"/>
              </w:rPr>
              <w:t>ndryshuar</w:t>
            </w:r>
            <w:r w:rsidRPr="00C66BA1">
              <w:rPr>
                <w:rFonts w:ascii="Times New Roman" w:eastAsia="Calibri" w:hAnsi="Times New Roman" w:cs="Times New Roman"/>
                <w:sz w:val="18"/>
                <w:szCs w:val="18"/>
              </w:rPr>
              <w:t xml:space="preserve"> lehtësisht për t’u përafruar me formulimin standard të legjislacionit shqiptar.</w:t>
            </w:r>
          </w:p>
        </w:tc>
      </w:tr>
      <w:tr w:rsidR="00C613BF" w:rsidRPr="00260632" w14:paraId="0765FB77" w14:textId="77777777" w:rsidTr="00C249AC">
        <w:trPr>
          <w:gridAfter w:val="1"/>
          <w:wAfter w:w="9" w:type="dxa"/>
          <w:trHeight w:val="260"/>
        </w:trPr>
        <w:tc>
          <w:tcPr>
            <w:tcW w:w="989" w:type="dxa"/>
          </w:tcPr>
          <w:p w14:paraId="2B9648FD" w14:textId="66137330" w:rsidR="00C613BF" w:rsidRPr="006A61FC" w:rsidRDefault="00C613BF" w:rsidP="00E74608">
            <w:pPr>
              <w:rPr>
                <w:rFonts w:ascii="Times New Roman" w:eastAsia="Calibri" w:hAnsi="Times New Roman" w:cs="Times New Roman"/>
                <w:sz w:val="18"/>
                <w:szCs w:val="18"/>
              </w:rPr>
            </w:pPr>
            <w:r w:rsidRPr="00DF1C09">
              <w:rPr>
                <w:rFonts w:ascii="Times New Roman" w:eastAsia="Calibri" w:hAnsi="Times New Roman" w:cs="Times New Roman"/>
                <w:sz w:val="18"/>
                <w:szCs w:val="18"/>
              </w:rPr>
              <w:t>3(2)</w:t>
            </w:r>
          </w:p>
        </w:tc>
        <w:tc>
          <w:tcPr>
            <w:tcW w:w="4231" w:type="dxa"/>
          </w:tcPr>
          <w:p w14:paraId="3F7AE2C2" w14:textId="0FB6C9DB" w:rsidR="00C613BF" w:rsidRPr="00BB6D49" w:rsidRDefault="00C613BF" w:rsidP="00C613BF">
            <w:pPr>
              <w:jc w:val="both"/>
              <w:rPr>
                <w:rFonts w:ascii="Times New Roman" w:eastAsia="Calibri" w:hAnsi="Times New Roman" w:cs="Times New Roman"/>
                <w:iCs/>
                <w:sz w:val="18"/>
                <w:szCs w:val="18"/>
              </w:rPr>
            </w:pPr>
            <w:r w:rsidRPr="00DF1C09">
              <w:rPr>
                <w:rFonts w:ascii="Times New Roman" w:eastAsia="Calibri" w:hAnsi="Times New Roman" w:cs="Times New Roman"/>
                <w:iCs/>
                <w:sz w:val="18"/>
                <w:szCs w:val="18"/>
              </w:rPr>
              <w:t>2. “Entiteti përbërës” do të thotë:</w:t>
            </w:r>
          </w:p>
        </w:tc>
        <w:tc>
          <w:tcPr>
            <w:tcW w:w="1170" w:type="dxa"/>
          </w:tcPr>
          <w:p w14:paraId="685A05F0" w14:textId="76D23EE4" w:rsidR="00C613BF" w:rsidRPr="00260632" w:rsidRDefault="00C613BF" w:rsidP="00C613BF">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0A2C3BE" w14:textId="540D04D0" w:rsidR="00C613BF" w:rsidRPr="00260632" w:rsidRDefault="00CA55AC" w:rsidP="00C613BF">
            <w:pPr>
              <w:rPr>
                <w:rFonts w:ascii="Times New Roman" w:eastAsia="Calibri" w:hAnsi="Times New Roman" w:cs="Times New Roman"/>
                <w:sz w:val="18"/>
                <w:szCs w:val="18"/>
              </w:rPr>
            </w:pPr>
            <w:r w:rsidRPr="00CA55AC">
              <w:rPr>
                <w:rFonts w:ascii="Times New Roman" w:eastAsia="Calibri" w:hAnsi="Times New Roman" w:cs="Times New Roman"/>
                <w:sz w:val="18"/>
                <w:szCs w:val="18"/>
              </w:rPr>
              <w:t>4(2)</w:t>
            </w:r>
          </w:p>
        </w:tc>
        <w:tc>
          <w:tcPr>
            <w:tcW w:w="4680" w:type="dxa"/>
          </w:tcPr>
          <w:p w14:paraId="4FEFF70B" w14:textId="43E540C1" w:rsidR="00CA55AC" w:rsidRPr="00CA55AC" w:rsidRDefault="00CA55AC" w:rsidP="00CA55AC">
            <w:pPr>
              <w:rPr>
                <w:rFonts w:ascii="Times New Roman" w:eastAsia="Calibri" w:hAnsi="Times New Roman" w:cs="Times New Roman"/>
                <w:sz w:val="18"/>
                <w:szCs w:val="18"/>
              </w:rPr>
            </w:pPr>
            <w:r w:rsidRPr="00CA55AC">
              <w:rPr>
                <w:rFonts w:ascii="Times New Roman" w:eastAsia="Calibri" w:hAnsi="Times New Roman" w:cs="Times New Roman"/>
                <w:sz w:val="18"/>
                <w:szCs w:val="18"/>
              </w:rPr>
              <w:t>“Entitet përbërës” do të thotë çdo entitet që është pjesë e një grupi shoqërie shumëkombëshe ose e një grupi të madh vendas, duke përfshirë çdo seli të përhershme të tij.</w:t>
            </w:r>
          </w:p>
          <w:p w14:paraId="5F3C3E04" w14:textId="77777777" w:rsidR="00C613BF" w:rsidRPr="00260632" w:rsidRDefault="00C613BF" w:rsidP="00C613BF">
            <w:pPr>
              <w:jc w:val="both"/>
              <w:rPr>
                <w:rFonts w:ascii="Times New Roman" w:eastAsia="Calibri" w:hAnsi="Times New Roman" w:cs="Times New Roman"/>
                <w:sz w:val="18"/>
                <w:szCs w:val="18"/>
              </w:rPr>
            </w:pPr>
          </w:p>
        </w:tc>
        <w:tc>
          <w:tcPr>
            <w:tcW w:w="810" w:type="dxa"/>
          </w:tcPr>
          <w:p w14:paraId="2524122C" w14:textId="31849449" w:rsidR="00C613BF" w:rsidRPr="00CA55AC" w:rsidRDefault="00CA55AC" w:rsidP="00C613BF">
            <w:pPr>
              <w:jc w:val="center"/>
              <w:rPr>
                <w:rFonts w:ascii="Times New Roman" w:eastAsia="Calibri" w:hAnsi="Times New Roman" w:cs="Times New Roman"/>
                <w:bCs/>
                <w:sz w:val="18"/>
                <w:szCs w:val="18"/>
                <w:highlight w:val="cyan"/>
              </w:rPr>
            </w:pPr>
            <w:r w:rsidRPr="00CA55AC">
              <w:rPr>
                <w:rFonts w:ascii="Times New Roman" w:eastAsia="Calibri" w:hAnsi="Times New Roman" w:cs="Times New Roman"/>
                <w:bCs/>
                <w:sz w:val="18"/>
                <w:szCs w:val="18"/>
              </w:rPr>
              <w:t>P</w:t>
            </w:r>
          </w:p>
        </w:tc>
        <w:tc>
          <w:tcPr>
            <w:tcW w:w="1983" w:type="dxa"/>
          </w:tcPr>
          <w:p w14:paraId="73D9D8FB" w14:textId="7CABFE8C" w:rsidR="00C613BF" w:rsidRPr="00260632" w:rsidRDefault="00CA55AC" w:rsidP="00C613BF">
            <w:pPr>
              <w:rPr>
                <w:rFonts w:ascii="Times New Roman" w:eastAsia="Calibri" w:hAnsi="Times New Roman" w:cs="Times New Roman"/>
                <w:sz w:val="18"/>
                <w:szCs w:val="18"/>
              </w:rPr>
            </w:pPr>
            <w:r w:rsidRPr="00CA55AC">
              <w:rPr>
                <w:rFonts w:ascii="Times New Roman" w:eastAsia="Calibri" w:hAnsi="Times New Roman" w:cs="Times New Roman"/>
                <w:sz w:val="18"/>
                <w:szCs w:val="18"/>
              </w:rPr>
              <w:t xml:space="preserve">Përkufizimi i përgjithshëm dhe nën-pikat e tij pasuese (a) dhe (b) të Direktivës janë </w:t>
            </w:r>
            <w:r>
              <w:rPr>
                <w:rFonts w:ascii="Times New Roman" w:eastAsia="Calibri" w:hAnsi="Times New Roman" w:cs="Times New Roman"/>
                <w:sz w:val="18"/>
                <w:szCs w:val="18"/>
              </w:rPr>
              <w:t>strukturuar duke u bashkuar</w:t>
            </w:r>
            <w:r w:rsidRPr="00CA55AC">
              <w:rPr>
                <w:rFonts w:ascii="Times New Roman" w:eastAsia="Calibri" w:hAnsi="Times New Roman" w:cs="Times New Roman"/>
                <w:sz w:val="18"/>
                <w:szCs w:val="18"/>
              </w:rPr>
              <w:t xml:space="preserve"> në një paragraf të vetëm gjithëpërfshirës në nenin 4(2) të projektligjit, me qëllim përmirësimin e lexueshmërisë së legjislacionit, duke ruajtur fushën e saktë materiale të zbatimit.</w:t>
            </w:r>
          </w:p>
        </w:tc>
      </w:tr>
      <w:tr w:rsidR="00C613BF" w:rsidRPr="00260632" w14:paraId="0867457F" w14:textId="77777777" w:rsidTr="00C249AC">
        <w:trPr>
          <w:gridAfter w:val="1"/>
          <w:wAfter w:w="9" w:type="dxa"/>
          <w:trHeight w:val="530"/>
        </w:trPr>
        <w:tc>
          <w:tcPr>
            <w:tcW w:w="989" w:type="dxa"/>
          </w:tcPr>
          <w:p w14:paraId="7614E0DB" w14:textId="589AAA2A" w:rsidR="00C613BF" w:rsidRPr="006A61FC" w:rsidRDefault="00C613BF" w:rsidP="00E74608">
            <w:pPr>
              <w:rPr>
                <w:rFonts w:ascii="Times New Roman" w:eastAsia="Calibri" w:hAnsi="Times New Roman" w:cs="Times New Roman"/>
                <w:sz w:val="18"/>
                <w:szCs w:val="18"/>
              </w:rPr>
            </w:pPr>
            <w:r w:rsidRPr="00DF1C09">
              <w:rPr>
                <w:rFonts w:ascii="Times New Roman" w:eastAsia="Calibri" w:hAnsi="Times New Roman" w:cs="Times New Roman"/>
                <w:sz w:val="18"/>
                <w:szCs w:val="18"/>
              </w:rPr>
              <w:t>3(2</w:t>
            </w:r>
            <w:r>
              <w:rPr>
                <w:rFonts w:ascii="Times New Roman" w:eastAsia="Calibri" w:hAnsi="Times New Roman" w:cs="Times New Roman"/>
                <w:sz w:val="18"/>
                <w:szCs w:val="18"/>
              </w:rPr>
              <w:t>a</w:t>
            </w:r>
            <w:r w:rsidRPr="00DF1C09">
              <w:rPr>
                <w:rFonts w:ascii="Times New Roman" w:eastAsia="Calibri" w:hAnsi="Times New Roman" w:cs="Times New Roman"/>
                <w:sz w:val="18"/>
                <w:szCs w:val="18"/>
              </w:rPr>
              <w:t>)</w:t>
            </w:r>
          </w:p>
        </w:tc>
        <w:tc>
          <w:tcPr>
            <w:tcW w:w="4231" w:type="dxa"/>
          </w:tcPr>
          <w:p w14:paraId="1A031644" w14:textId="795544CC" w:rsidR="00C613BF" w:rsidRPr="00BB6D49" w:rsidRDefault="00C613BF" w:rsidP="00C613BF">
            <w:pPr>
              <w:jc w:val="both"/>
              <w:rPr>
                <w:rFonts w:ascii="Times New Roman" w:eastAsia="Calibri" w:hAnsi="Times New Roman" w:cs="Times New Roman"/>
                <w:iCs/>
                <w:sz w:val="18"/>
                <w:szCs w:val="18"/>
              </w:rPr>
            </w:pPr>
            <w:r w:rsidRPr="00DF1C09">
              <w:rPr>
                <w:rFonts w:ascii="Times New Roman" w:eastAsia="Calibri" w:hAnsi="Times New Roman" w:cs="Times New Roman"/>
                <w:iCs/>
                <w:sz w:val="18"/>
                <w:szCs w:val="18"/>
              </w:rPr>
              <w:t>(a) Çdo entitet që është pjesë e një grupi MNE ose e një grupi të madh vendas; dhe</w:t>
            </w:r>
          </w:p>
        </w:tc>
        <w:tc>
          <w:tcPr>
            <w:tcW w:w="1170" w:type="dxa"/>
          </w:tcPr>
          <w:p w14:paraId="0379E6FA" w14:textId="7AC39574" w:rsidR="00C613BF" w:rsidRPr="00260632" w:rsidRDefault="00C613BF" w:rsidP="00C613BF">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69EC81A" w14:textId="7730481F" w:rsidR="00C613BF" w:rsidRPr="00260632" w:rsidRDefault="00CA55AC" w:rsidP="00C613BF">
            <w:pPr>
              <w:rPr>
                <w:rFonts w:ascii="Times New Roman" w:eastAsia="Calibri" w:hAnsi="Times New Roman" w:cs="Times New Roman"/>
                <w:sz w:val="18"/>
                <w:szCs w:val="18"/>
              </w:rPr>
            </w:pPr>
            <w:r w:rsidRPr="00CA55AC">
              <w:rPr>
                <w:rFonts w:ascii="Times New Roman" w:eastAsia="Calibri" w:hAnsi="Times New Roman" w:cs="Times New Roman"/>
                <w:sz w:val="18"/>
                <w:szCs w:val="18"/>
              </w:rPr>
              <w:t>4(2)</w:t>
            </w:r>
          </w:p>
        </w:tc>
        <w:tc>
          <w:tcPr>
            <w:tcW w:w="4680" w:type="dxa"/>
          </w:tcPr>
          <w:p w14:paraId="446F91FE" w14:textId="4E0976C3" w:rsidR="00C613BF" w:rsidRPr="00260632" w:rsidRDefault="00CA55AC" w:rsidP="00C613BF">
            <w:pPr>
              <w:jc w:val="both"/>
              <w:rPr>
                <w:rFonts w:ascii="Times New Roman" w:eastAsia="Calibri" w:hAnsi="Times New Roman" w:cs="Times New Roman"/>
                <w:sz w:val="18"/>
                <w:szCs w:val="18"/>
              </w:rPr>
            </w:pPr>
            <w:r w:rsidRPr="00CA55AC">
              <w:rPr>
                <w:rFonts w:ascii="Times New Roman" w:eastAsia="Calibri" w:hAnsi="Times New Roman" w:cs="Times New Roman"/>
                <w:sz w:val="18"/>
                <w:szCs w:val="18"/>
              </w:rPr>
              <w:t>(</w:t>
            </w:r>
            <w:r>
              <w:rPr>
                <w:rFonts w:ascii="Times New Roman" w:eastAsia="Calibri" w:hAnsi="Times New Roman" w:cs="Times New Roman"/>
                <w:sz w:val="18"/>
                <w:szCs w:val="18"/>
              </w:rPr>
              <w:t>B</w:t>
            </w:r>
            <w:r w:rsidRPr="00CA55AC">
              <w:rPr>
                <w:rFonts w:ascii="Times New Roman" w:eastAsia="Calibri" w:hAnsi="Times New Roman" w:cs="Times New Roman"/>
                <w:sz w:val="18"/>
                <w:szCs w:val="18"/>
              </w:rPr>
              <w:t>ashkuar në paragrafin 2 më sipër)</w:t>
            </w:r>
          </w:p>
        </w:tc>
        <w:tc>
          <w:tcPr>
            <w:tcW w:w="810" w:type="dxa"/>
          </w:tcPr>
          <w:p w14:paraId="0740A38E" w14:textId="1E21801C" w:rsidR="00C613BF" w:rsidRPr="00CA55AC" w:rsidRDefault="00CA55AC" w:rsidP="00C613BF">
            <w:pPr>
              <w:jc w:val="center"/>
              <w:rPr>
                <w:rFonts w:ascii="Times New Roman" w:eastAsia="Calibri" w:hAnsi="Times New Roman" w:cs="Times New Roman"/>
                <w:bCs/>
                <w:sz w:val="18"/>
                <w:szCs w:val="18"/>
                <w:highlight w:val="cyan"/>
              </w:rPr>
            </w:pPr>
            <w:r w:rsidRPr="00CA55AC">
              <w:rPr>
                <w:rFonts w:ascii="Times New Roman" w:eastAsia="Calibri" w:hAnsi="Times New Roman" w:cs="Times New Roman"/>
                <w:bCs/>
                <w:sz w:val="18"/>
                <w:szCs w:val="18"/>
              </w:rPr>
              <w:t>P</w:t>
            </w:r>
          </w:p>
        </w:tc>
        <w:tc>
          <w:tcPr>
            <w:tcW w:w="1983" w:type="dxa"/>
          </w:tcPr>
          <w:p w14:paraId="55CF2FBD" w14:textId="09364CF9" w:rsidR="00C613BF" w:rsidRPr="00260632" w:rsidRDefault="00CA55AC" w:rsidP="00C613BF">
            <w:pPr>
              <w:rPr>
                <w:rFonts w:ascii="Times New Roman" w:eastAsia="Calibri" w:hAnsi="Times New Roman" w:cs="Times New Roman"/>
                <w:sz w:val="18"/>
                <w:szCs w:val="18"/>
              </w:rPr>
            </w:pPr>
            <w:r w:rsidRPr="00CA55AC">
              <w:rPr>
                <w:rFonts w:ascii="Times New Roman" w:eastAsia="Calibri" w:hAnsi="Times New Roman" w:cs="Times New Roman"/>
                <w:sz w:val="18"/>
                <w:szCs w:val="18"/>
              </w:rPr>
              <w:t>Transpozuar dhe bashkuar në nenin 4(2) të projektligjit.</w:t>
            </w:r>
          </w:p>
        </w:tc>
      </w:tr>
      <w:tr w:rsidR="00C613BF" w:rsidRPr="00260632" w14:paraId="458BBA51" w14:textId="77777777" w:rsidTr="00C249AC">
        <w:trPr>
          <w:gridAfter w:val="1"/>
          <w:wAfter w:w="9" w:type="dxa"/>
          <w:trHeight w:val="440"/>
        </w:trPr>
        <w:tc>
          <w:tcPr>
            <w:tcW w:w="989" w:type="dxa"/>
          </w:tcPr>
          <w:p w14:paraId="33124D4B" w14:textId="407EFB41" w:rsidR="00C613BF" w:rsidRPr="00260632" w:rsidRDefault="00C613BF" w:rsidP="00E74608">
            <w:pPr>
              <w:rPr>
                <w:rFonts w:ascii="Times New Roman" w:eastAsia="Calibri" w:hAnsi="Times New Roman" w:cs="Times New Roman"/>
                <w:sz w:val="18"/>
                <w:szCs w:val="18"/>
              </w:rPr>
            </w:pPr>
            <w:r w:rsidRPr="006A61FC">
              <w:rPr>
                <w:rFonts w:ascii="Times New Roman" w:eastAsia="Calibri" w:hAnsi="Times New Roman" w:cs="Times New Roman"/>
                <w:sz w:val="18"/>
                <w:szCs w:val="18"/>
              </w:rPr>
              <w:t>3(</w:t>
            </w:r>
            <w:r>
              <w:rPr>
                <w:rFonts w:ascii="Times New Roman" w:eastAsia="Calibri" w:hAnsi="Times New Roman" w:cs="Times New Roman"/>
                <w:sz w:val="18"/>
                <w:szCs w:val="18"/>
              </w:rPr>
              <w:t>2b</w:t>
            </w:r>
            <w:r w:rsidRPr="006A61FC">
              <w:rPr>
                <w:rFonts w:ascii="Times New Roman" w:eastAsia="Calibri" w:hAnsi="Times New Roman" w:cs="Times New Roman"/>
                <w:sz w:val="18"/>
                <w:szCs w:val="18"/>
              </w:rPr>
              <w:t>)</w:t>
            </w:r>
          </w:p>
        </w:tc>
        <w:tc>
          <w:tcPr>
            <w:tcW w:w="4231" w:type="dxa"/>
          </w:tcPr>
          <w:p w14:paraId="602C1002" w14:textId="4FE2B579" w:rsidR="00C613BF" w:rsidRPr="00E57A9C" w:rsidRDefault="00C613BF" w:rsidP="00C613BF">
            <w:pPr>
              <w:jc w:val="both"/>
              <w:rPr>
                <w:rFonts w:ascii="Times New Roman" w:eastAsia="Calibri" w:hAnsi="Times New Roman" w:cs="Times New Roman"/>
                <w:iCs/>
                <w:sz w:val="18"/>
                <w:szCs w:val="18"/>
              </w:rPr>
            </w:pPr>
            <w:r w:rsidRPr="00BB6D49">
              <w:rPr>
                <w:rFonts w:ascii="Times New Roman" w:eastAsia="Calibri" w:hAnsi="Times New Roman" w:cs="Times New Roman"/>
                <w:iCs/>
                <w:sz w:val="18"/>
                <w:szCs w:val="18"/>
              </w:rPr>
              <w:t>(b) Çdo degë e përhershme e një entiteti kryesor që është pjesë e një grupi MNE të përmendur në pikën (a);</w:t>
            </w:r>
          </w:p>
        </w:tc>
        <w:tc>
          <w:tcPr>
            <w:tcW w:w="1170" w:type="dxa"/>
          </w:tcPr>
          <w:p w14:paraId="156F0DCC" w14:textId="3C49813F" w:rsidR="00C613BF" w:rsidRPr="00260632" w:rsidRDefault="00C613BF" w:rsidP="00C613BF">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0710241" w14:textId="16B844AF" w:rsidR="00C613BF" w:rsidRPr="00260632" w:rsidRDefault="00CA55AC" w:rsidP="00C613BF">
            <w:pPr>
              <w:rPr>
                <w:rFonts w:ascii="Times New Roman" w:eastAsia="Calibri" w:hAnsi="Times New Roman" w:cs="Times New Roman"/>
                <w:sz w:val="18"/>
                <w:szCs w:val="18"/>
              </w:rPr>
            </w:pPr>
            <w:r w:rsidRPr="00CA55AC">
              <w:rPr>
                <w:rFonts w:ascii="Times New Roman" w:eastAsia="Calibri" w:hAnsi="Times New Roman" w:cs="Times New Roman"/>
                <w:sz w:val="18"/>
                <w:szCs w:val="18"/>
              </w:rPr>
              <w:t>4(2</w:t>
            </w:r>
            <w:r>
              <w:rPr>
                <w:rFonts w:ascii="Times New Roman" w:eastAsia="Calibri" w:hAnsi="Times New Roman" w:cs="Times New Roman"/>
                <w:sz w:val="18"/>
                <w:szCs w:val="18"/>
              </w:rPr>
              <w:t>)</w:t>
            </w:r>
          </w:p>
        </w:tc>
        <w:tc>
          <w:tcPr>
            <w:tcW w:w="4680" w:type="dxa"/>
          </w:tcPr>
          <w:p w14:paraId="6A706BD3" w14:textId="1D11D1BB" w:rsidR="00C613BF" w:rsidRPr="00260632" w:rsidRDefault="00CA55AC" w:rsidP="00C613BF">
            <w:pPr>
              <w:jc w:val="both"/>
              <w:rPr>
                <w:rFonts w:ascii="Times New Roman" w:eastAsia="Calibri" w:hAnsi="Times New Roman" w:cs="Times New Roman"/>
                <w:sz w:val="18"/>
                <w:szCs w:val="18"/>
              </w:rPr>
            </w:pPr>
            <w:r w:rsidRPr="00CA55AC">
              <w:rPr>
                <w:rFonts w:ascii="Times New Roman" w:eastAsia="Calibri" w:hAnsi="Times New Roman" w:cs="Times New Roman"/>
                <w:sz w:val="18"/>
                <w:szCs w:val="18"/>
              </w:rPr>
              <w:t>(Bashkuar në paragrafin 2 më sipër)</w:t>
            </w:r>
          </w:p>
        </w:tc>
        <w:tc>
          <w:tcPr>
            <w:tcW w:w="810" w:type="dxa"/>
          </w:tcPr>
          <w:p w14:paraId="75E57349" w14:textId="4F73A6FA" w:rsidR="00C613BF" w:rsidRPr="00CA55AC" w:rsidRDefault="00CA55AC" w:rsidP="00C613BF">
            <w:pPr>
              <w:jc w:val="center"/>
              <w:rPr>
                <w:rFonts w:ascii="Times New Roman" w:eastAsia="Calibri" w:hAnsi="Times New Roman" w:cs="Times New Roman"/>
                <w:bCs/>
                <w:sz w:val="18"/>
                <w:szCs w:val="18"/>
                <w:highlight w:val="cyan"/>
              </w:rPr>
            </w:pPr>
            <w:r w:rsidRPr="00CA55AC">
              <w:rPr>
                <w:rFonts w:ascii="Times New Roman" w:eastAsia="Calibri" w:hAnsi="Times New Roman" w:cs="Times New Roman"/>
                <w:bCs/>
                <w:sz w:val="18"/>
                <w:szCs w:val="18"/>
              </w:rPr>
              <w:t>P</w:t>
            </w:r>
          </w:p>
        </w:tc>
        <w:tc>
          <w:tcPr>
            <w:tcW w:w="1983" w:type="dxa"/>
          </w:tcPr>
          <w:p w14:paraId="7E84BE76" w14:textId="7BBA3023" w:rsidR="00C613BF" w:rsidRPr="00260632" w:rsidRDefault="00CA55AC" w:rsidP="00C613BF">
            <w:pPr>
              <w:rPr>
                <w:rFonts w:ascii="Times New Roman" w:eastAsia="Calibri" w:hAnsi="Times New Roman" w:cs="Times New Roman"/>
                <w:sz w:val="18"/>
                <w:szCs w:val="18"/>
              </w:rPr>
            </w:pPr>
            <w:r w:rsidRPr="00CA55AC">
              <w:rPr>
                <w:rFonts w:ascii="Times New Roman" w:eastAsia="Calibri" w:hAnsi="Times New Roman" w:cs="Times New Roman"/>
                <w:sz w:val="18"/>
                <w:szCs w:val="18"/>
              </w:rPr>
              <w:t>Transpozuar dhe bashkuar në nenin 4(2) të projektligjit.</w:t>
            </w:r>
          </w:p>
        </w:tc>
      </w:tr>
      <w:tr w:rsidR="00C613BF" w:rsidRPr="00260632" w14:paraId="42EBD56A" w14:textId="77777777" w:rsidTr="00C249AC">
        <w:trPr>
          <w:gridAfter w:val="1"/>
          <w:wAfter w:w="9" w:type="dxa"/>
          <w:trHeight w:val="260"/>
        </w:trPr>
        <w:tc>
          <w:tcPr>
            <w:tcW w:w="989" w:type="dxa"/>
          </w:tcPr>
          <w:p w14:paraId="0FC68223" w14:textId="03353FA6" w:rsidR="00C613BF" w:rsidRPr="006A61FC" w:rsidRDefault="00C613BF" w:rsidP="00E74608">
            <w:pPr>
              <w:rPr>
                <w:rFonts w:ascii="Times New Roman" w:eastAsia="Calibri" w:hAnsi="Times New Roman" w:cs="Times New Roman"/>
                <w:sz w:val="18"/>
                <w:szCs w:val="18"/>
              </w:rPr>
            </w:pPr>
            <w:r w:rsidRPr="00DF1C09">
              <w:rPr>
                <w:rFonts w:ascii="Times New Roman" w:eastAsia="Calibri" w:hAnsi="Times New Roman" w:cs="Times New Roman"/>
                <w:sz w:val="18"/>
                <w:szCs w:val="18"/>
              </w:rPr>
              <w:t>3(3)</w:t>
            </w:r>
          </w:p>
        </w:tc>
        <w:tc>
          <w:tcPr>
            <w:tcW w:w="4231" w:type="dxa"/>
          </w:tcPr>
          <w:p w14:paraId="4D7B22AD" w14:textId="091E79F8" w:rsidR="00C613BF" w:rsidRPr="00BB6D49" w:rsidRDefault="00C613BF" w:rsidP="00C613BF">
            <w:pPr>
              <w:jc w:val="both"/>
              <w:rPr>
                <w:rFonts w:ascii="Times New Roman" w:eastAsia="Calibri" w:hAnsi="Times New Roman" w:cs="Times New Roman"/>
                <w:iCs/>
                <w:sz w:val="18"/>
                <w:szCs w:val="18"/>
              </w:rPr>
            </w:pPr>
            <w:r w:rsidRPr="00DF1C09">
              <w:rPr>
                <w:rFonts w:ascii="Times New Roman" w:eastAsia="Calibri" w:hAnsi="Times New Roman" w:cs="Times New Roman"/>
                <w:iCs/>
                <w:sz w:val="18"/>
                <w:szCs w:val="18"/>
              </w:rPr>
              <w:t>3. “Grup” do të thotë:</w:t>
            </w:r>
          </w:p>
        </w:tc>
        <w:tc>
          <w:tcPr>
            <w:tcW w:w="1170" w:type="dxa"/>
          </w:tcPr>
          <w:p w14:paraId="07EE15E7" w14:textId="6AF01C56" w:rsidR="00C613BF" w:rsidRPr="00260632" w:rsidRDefault="00C613BF" w:rsidP="00C613BF">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3CAE43B" w14:textId="181A7342" w:rsidR="00C613BF" w:rsidRPr="00260632" w:rsidRDefault="00CA55AC" w:rsidP="00C613BF">
            <w:pPr>
              <w:rPr>
                <w:rFonts w:ascii="Times New Roman" w:eastAsia="Calibri" w:hAnsi="Times New Roman" w:cs="Times New Roman"/>
                <w:sz w:val="18"/>
                <w:szCs w:val="18"/>
              </w:rPr>
            </w:pPr>
            <w:r w:rsidRPr="00CA55AC">
              <w:rPr>
                <w:rFonts w:ascii="Times New Roman" w:eastAsia="Calibri" w:hAnsi="Times New Roman" w:cs="Times New Roman"/>
                <w:sz w:val="18"/>
                <w:szCs w:val="18"/>
              </w:rPr>
              <w:t>4(3)</w:t>
            </w:r>
          </w:p>
        </w:tc>
        <w:tc>
          <w:tcPr>
            <w:tcW w:w="4680" w:type="dxa"/>
          </w:tcPr>
          <w:p w14:paraId="29A296CF" w14:textId="18344EA4" w:rsidR="00C613BF" w:rsidRPr="00260632" w:rsidRDefault="00CA55AC" w:rsidP="00C613BF">
            <w:pPr>
              <w:jc w:val="both"/>
              <w:rPr>
                <w:rFonts w:ascii="Times New Roman" w:eastAsia="Calibri" w:hAnsi="Times New Roman" w:cs="Times New Roman"/>
                <w:sz w:val="18"/>
                <w:szCs w:val="18"/>
              </w:rPr>
            </w:pPr>
            <w:r w:rsidRPr="00CA55AC">
              <w:rPr>
                <w:rFonts w:ascii="Times New Roman" w:eastAsia="Calibri" w:hAnsi="Times New Roman" w:cs="Times New Roman"/>
                <w:sz w:val="18"/>
                <w:szCs w:val="18"/>
              </w:rPr>
              <w:t>3. “Grup” do të thotë:</w:t>
            </w:r>
          </w:p>
        </w:tc>
        <w:tc>
          <w:tcPr>
            <w:tcW w:w="810" w:type="dxa"/>
          </w:tcPr>
          <w:p w14:paraId="5D8041D6" w14:textId="3D3E3818" w:rsidR="00C613BF" w:rsidRPr="00CA55AC" w:rsidRDefault="00CA55AC" w:rsidP="00C613BF">
            <w:pPr>
              <w:jc w:val="center"/>
              <w:rPr>
                <w:rFonts w:ascii="Times New Roman" w:eastAsia="Calibri" w:hAnsi="Times New Roman" w:cs="Times New Roman"/>
                <w:bCs/>
                <w:sz w:val="18"/>
                <w:szCs w:val="18"/>
                <w:highlight w:val="cyan"/>
              </w:rPr>
            </w:pPr>
            <w:r w:rsidRPr="00CA55AC">
              <w:rPr>
                <w:rFonts w:ascii="Times New Roman" w:eastAsia="Calibri" w:hAnsi="Times New Roman" w:cs="Times New Roman"/>
                <w:bCs/>
                <w:sz w:val="18"/>
                <w:szCs w:val="18"/>
              </w:rPr>
              <w:t>P</w:t>
            </w:r>
          </w:p>
        </w:tc>
        <w:tc>
          <w:tcPr>
            <w:tcW w:w="1983" w:type="dxa"/>
          </w:tcPr>
          <w:p w14:paraId="1C6AA941" w14:textId="6B2CC4C4" w:rsidR="00C613BF" w:rsidRPr="00260632" w:rsidRDefault="00CA55AC" w:rsidP="00C613BF">
            <w:pPr>
              <w:rPr>
                <w:rFonts w:ascii="Times New Roman" w:eastAsia="Calibri" w:hAnsi="Times New Roman" w:cs="Times New Roman"/>
                <w:sz w:val="18"/>
                <w:szCs w:val="18"/>
              </w:rPr>
            </w:pPr>
            <w:r w:rsidRPr="00CA55AC">
              <w:rPr>
                <w:rFonts w:ascii="Times New Roman" w:eastAsia="Calibri" w:hAnsi="Times New Roman" w:cs="Times New Roman"/>
                <w:sz w:val="18"/>
                <w:szCs w:val="18"/>
              </w:rPr>
              <w:t>Transpozim fjalë për fjalë.</w:t>
            </w:r>
          </w:p>
        </w:tc>
      </w:tr>
      <w:tr w:rsidR="00C613BF" w:rsidRPr="00260632" w14:paraId="68229B88" w14:textId="77777777" w:rsidTr="00C249AC">
        <w:trPr>
          <w:gridAfter w:val="1"/>
          <w:wAfter w:w="9" w:type="dxa"/>
          <w:trHeight w:val="530"/>
        </w:trPr>
        <w:tc>
          <w:tcPr>
            <w:tcW w:w="989" w:type="dxa"/>
          </w:tcPr>
          <w:p w14:paraId="2644C741" w14:textId="58581AB7" w:rsidR="00C613BF" w:rsidRPr="006A61FC" w:rsidRDefault="00C613BF" w:rsidP="00E74608">
            <w:pPr>
              <w:rPr>
                <w:rFonts w:ascii="Times New Roman" w:eastAsia="Calibri" w:hAnsi="Times New Roman" w:cs="Times New Roman"/>
                <w:sz w:val="18"/>
                <w:szCs w:val="18"/>
              </w:rPr>
            </w:pPr>
            <w:r w:rsidRPr="00DF1C09">
              <w:rPr>
                <w:rFonts w:ascii="Times New Roman" w:eastAsia="Calibri" w:hAnsi="Times New Roman" w:cs="Times New Roman"/>
                <w:sz w:val="18"/>
                <w:szCs w:val="18"/>
              </w:rPr>
              <w:t>3(3</w:t>
            </w:r>
            <w:r w:rsidR="00C92CCB">
              <w:rPr>
                <w:rFonts w:ascii="Times New Roman" w:eastAsia="Calibri" w:hAnsi="Times New Roman" w:cs="Times New Roman"/>
                <w:sz w:val="18"/>
                <w:szCs w:val="18"/>
              </w:rPr>
              <w:t>)(</w:t>
            </w:r>
            <w:r>
              <w:rPr>
                <w:rFonts w:ascii="Times New Roman" w:eastAsia="Calibri" w:hAnsi="Times New Roman" w:cs="Times New Roman"/>
                <w:sz w:val="18"/>
                <w:szCs w:val="18"/>
              </w:rPr>
              <w:t>a</w:t>
            </w:r>
            <w:r w:rsidRPr="00DF1C09">
              <w:rPr>
                <w:rFonts w:ascii="Times New Roman" w:eastAsia="Calibri" w:hAnsi="Times New Roman" w:cs="Times New Roman"/>
                <w:sz w:val="18"/>
                <w:szCs w:val="18"/>
              </w:rPr>
              <w:t>)</w:t>
            </w:r>
          </w:p>
        </w:tc>
        <w:tc>
          <w:tcPr>
            <w:tcW w:w="4231" w:type="dxa"/>
          </w:tcPr>
          <w:p w14:paraId="379CDD95" w14:textId="1F4F4007" w:rsidR="00C613BF" w:rsidRPr="00BB6D49" w:rsidRDefault="00C613BF" w:rsidP="00C613BF">
            <w:pPr>
              <w:jc w:val="both"/>
              <w:rPr>
                <w:rFonts w:ascii="Times New Roman" w:eastAsia="Calibri" w:hAnsi="Times New Roman" w:cs="Times New Roman"/>
                <w:iCs/>
                <w:sz w:val="18"/>
                <w:szCs w:val="18"/>
              </w:rPr>
            </w:pPr>
            <w:r w:rsidRPr="00DF1C09">
              <w:rPr>
                <w:rFonts w:ascii="Times New Roman" w:eastAsia="Calibri" w:hAnsi="Times New Roman" w:cs="Times New Roman"/>
                <w:iCs/>
                <w:sz w:val="18"/>
                <w:szCs w:val="18"/>
              </w:rPr>
              <w:t>(a) Një grumbullim entitetesh, të cilat janë të lidhura përmes pronësisë ose kontrollit, siç është e përcaktuar nga standardi i pranuar i llogarive financiare për përgatitjen e pasqyrave financiare të konsoliduara nga entiteti prind përfundimtar, përfshirë çdo entitet që mund të jetë përjashtuar nga pasqyrat financiare të konsoliduara të entitetit prind përfundimtar vetëm për shkak të madhësisë së saj të vogël, mbi baza materiale ose për arsye se mbahet për shitje; ose</w:t>
            </w:r>
          </w:p>
        </w:tc>
        <w:tc>
          <w:tcPr>
            <w:tcW w:w="1170" w:type="dxa"/>
          </w:tcPr>
          <w:p w14:paraId="17ED7639" w14:textId="187BEFE7" w:rsidR="00C613BF" w:rsidRPr="00260632" w:rsidRDefault="00C613BF" w:rsidP="00C613BF">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BDD1B10" w14:textId="2EEC62DA" w:rsidR="00C613BF" w:rsidRPr="00260632" w:rsidRDefault="00CA55AC" w:rsidP="00C613BF">
            <w:pPr>
              <w:rPr>
                <w:rFonts w:ascii="Times New Roman" w:eastAsia="Calibri" w:hAnsi="Times New Roman" w:cs="Times New Roman"/>
                <w:sz w:val="18"/>
                <w:szCs w:val="18"/>
              </w:rPr>
            </w:pPr>
            <w:r w:rsidRPr="00CA55AC">
              <w:rPr>
                <w:rFonts w:ascii="Times New Roman" w:eastAsia="Calibri" w:hAnsi="Times New Roman" w:cs="Times New Roman"/>
                <w:sz w:val="18"/>
                <w:szCs w:val="18"/>
              </w:rPr>
              <w:t>4(3)(a)</w:t>
            </w:r>
          </w:p>
        </w:tc>
        <w:tc>
          <w:tcPr>
            <w:tcW w:w="4680" w:type="dxa"/>
          </w:tcPr>
          <w:p w14:paraId="3C63EAB0" w14:textId="315F60DB" w:rsidR="00C613BF" w:rsidRPr="00260632" w:rsidRDefault="00CA55AC" w:rsidP="00C613BF">
            <w:pPr>
              <w:jc w:val="both"/>
              <w:rPr>
                <w:rFonts w:ascii="Times New Roman" w:eastAsia="Calibri" w:hAnsi="Times New Roman" w:cs="Times New Roman"/>
                <w:sz w:val="18"/>
                <w:szCs w:val="18"/>
              </w:rPr>
            </w:pPr>
            <w:r w:rsidRPr="00CA55AC">
              <w:rPr>
                <w:rFonts w:ascii="Times New Roman" w:eastAsia="Calibri" w:hAnsi="Times New Roman" w:cs="Times New Roman"/>
                <w:sz w:val="18"/>
                <w:szCs w:val="18"/>
              </w:rPr>
              <w:t>a) një koleksion entitetesh që janë të lidhura përmes pronësisë ose kontrollit, siç përcaktohet nga standardi i pranueshëm i kontabilitetit financiar për përgatitjen e pasqyrave financiare të konsoliduara nga entiteti mëmë përfundimtar, duke përfshirë çdo entitet që mund të jetë përjashtuar nga pasqyrat financiare të konsoliduara të entitetit mëmë përfundimtar vetëm për shkak të përmasës së tij të vogël, për arsye materialiteti ose për shkak se mbahet për shitje; ose</w:t>
            </w:r>
          </w:p>
        </w:tc>
        <w:tc>
          <w:tcPr>
            <w:tcW w:w="810" w:type="dxa"/>
          </w:tcPr>
          <w:p w14:paraId="602F2C6A" w14:textId="204F5941" w:rsidR="00C613BF" w:rsidRPr="00F3585E" w:rsidRDefault="00F3585E" w:rsidP="00C613BF">
            <w:pPr>
              <w:jc w:val="center"/>
              <w:rPr>
                <w:rFonts w:ascii="Times New Roman" w:eastAsia="Calibri" w:hAnsi="Times New Roman" w:cs="Times New Roman"/>
                <w:bCs/>
                <w:sz w:val="18"/>
                <w:szCs w:val="18"/>
                <w:highlight w:val="cyan"/>
              </w:rPr>
            </w:pPr>
            <w:r w:rsidRPr="00F3585E">
              <w:rPr>
                <w:rFonts w:ascii="Times New Roman" w:eastAsia="Calibri" w:hAnsi="Times New Roman" w:cs="Times New Roman"/>
                <w:bCs/>
                <w:sz w:val="18"/>
                <w:szCs w:val="18"/>
              </w:rPr>
              <w:t>P</w:t>
            </w:r>
          </w:p>
        </w:tc>
        <w:tc>
          <w:tcPr>
            <w:tcW w:w="1983" w:type="dxa"/>
          </w:tcPr>
          <w:p w14:paraId="0CC7CD7B" w14:textId="4B9824A6" w:rsidR="00C613BF" w:rsidRPr="00260632" w:rsidRDefault="00F3585E" w:rsidP="00C613BF">
            <w:pPr>
              <w:rPr>
                <w:rFonts w:ascii="Times New Roman" w:eastAsia="Calibri" w:hAnsi="Times New Roman" w:cs="Times New Roman"/>
                <w:sz w:val="18"/>
                <w:szCs w:val="18"/>
              </w:rPr>
            </w:pPr>
            <w:r w:rsidRPr="00F3585E">
              <w:rPr>
                <w:rFonts w:ascii="Times New Roman" w:eastAsia="Calibri" w:hAnsi="Times New Roman" w:cs="Times New Roman"/>
                <w:sz w:val="18"/>
                <w:szCs w:val="18"/>
              </w:rPr>
              <w:t>Referenca e brendshme është përshtatur me standardet kombëtare të formatimit (“shkronja ‘a’ e këtij paragrafi”)</w:t>
            </w:r>
          </w:p>
        </w:tc>
      </w:tr>
      <w:tr w:rsidR="00C613BF" w:rsidRPr="00260632" w14:paraId="65F32DF3" w14:textId="77777777" w:rsidTr="00C249AC">
        <w:trPr>
          <w:gridAfter w:val="1"/>
          <w:wAfter w:w="9" w:type="dxa"/>
          <w:trHeight w:val="530"/>
        </w:trPr>
        <w:tc>
          <w:tcPr>
            <w:tcW w:w="989" w:type="dxa"/>
          </w:tcPr>
          <w:p w14:paraId="6BBE7C70" w14:textId="0F0C334A" w:rsidR="00C613BF" w:rsidRPr="00260632" w:rsidRDefault="00C613BF" w:rsidP="00E74608">
            <w:pPr>
              <w:rPr>
                <w:rFonts w:ascii="Times New Roman" w:eastAsia="Calibri" w:hAnsi="Times New Roman" w:cs="Times New Roman"/>
                <w:sz w:val="18"/>
                <w:szCs w:val="18"/>
              </w:rPr>
            </w:pPr>
            <w:r w:rsidRPr="006A61FC">
              <w:rPr>
                <w:rFonts w:ascii="Times New Roman" w:eastAsia="Calibri" w:hAnsi="Times New Roman" w:cs="Times New Roman"/>
                <w:sz w:val="18"/>
                <w:szCs w:val="18"/>
              </w:rPr>
              <w:lastRenderedPageBreak/>
              <w:t>3(</w:t>
            </w:r>
            <w:r>
              <w:rPr>
                <w:rFonts w:ascii="Times New Roman" w:eastAsia="Calibri" w:hAnsi="Times New Roman" w:cs="Times New Roman"/>
                <w:sz w:val="18"/>
                <w:szCs w:val="18"/>
              </w:rPr>
              <w:t>3</w:t>
            </w:r>
            <w:r w:rsidR="00C92CCB">
              <w:rPr>
                <w:rFonts w:ascii="Times New Roman" w:eastAsia="Calibri" w:hAnsi="Times New Roman" w:cs="Times New Roman"/>
                <w:sz w:val="18"/>
                <w:szCs w:val="18"/>
              </w:rPr>
              <w:t>)(</w:t>
            </w:r>
            <w:r>
              <w:rPr>
                <w:rFonts w:ascii="Times New Roman" w:eastAsia="Calibri" w:hAnsi="Times New Roman" w:cs="Times New Roman"/>
                <w:sz w:val="18"/>
                <w:szCs w:val="18"/>
              </w:rPr>
              <w:t>b</w:t>
            </w:r>
            <w:r w:rsidRPr="006A61FC">
              <w:rPr>
                <w:rFonts w:ascii="Times New Roman" w:eastAsia="Calibri" w:hAnsi="Times New Roman" w:cs="Times New Roman"/>
                <w:sz w:val="18"/>
                <w:szCs w:val="18"/>
              </w:rPr>
              <w:t>)</w:t>
            </w:r>
          </w:p>
        </w:tc>
        <w:tc>
          <w:tcPr>
            <w:tcW w:w="4231" w:type="dxa"/>
          </w:tcPr>
          <w:p w14:paraId="05B8C1B6" w14:textId="782722AF" w:rsidR="00C613BF" w:rsidRPr="00E57A9C" w:rsidRDefault="00C613BF" w:rsidP="00C613BF">
            <w:pPr>
              <w:jc w:val="both"/>
              <w:rPr>
                <w:rFonts w:ascii="Times New Roman" w:eastAsia="Calibri" w:hAnsi="Times New Roman" w:cs="Times New Roman"/>
                <w:iCs/>
                <w:sz w:val="18"/>
                <w:szCs w:val="18"/>
              </w:rPr>
            </w:pPr>
            <w:r w:rsidRPr="00BB6D49">
              <w:rPr>
                <w:rFonts w:ascii="Times New Roman" w:eastAsia="Calibri" w:hAnsi="Times New Roman" w:cs="Times New Roman"/>
                <w:iCs/>
                <w:sz w:val="18"/>
                <w:szCs w:val="18"/>
              </w:rPr>
              <w:t>(b) Një njësi që ka një ose më shumë degë të përhershme, me kusht që ajo të mos jetë pjesë e një grupi tjetër siç është përcaktuar në pikën (a);</w:t>
            </w:r>
          </w:p>
        </w:tc>
        <w:tc>
          <w:tcPr>
            <w:tcW w:w="1170" w:type="dxa"/>
          </w:tcPr>
          <w:p w14:paraId="1BEC21AF" w14:textId="65AF30AE" w:rsidR="00C613BF" w:rsidRPr="00260632" w:rsidRDefault="00C613BF" w:rsidP="00C613BF">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CD503C0" w14:textId="4E1847AC" w:rsidR="00C613BF" w:rsidRPr="00260632" w:rsidRDefault="00F3585E" w:rsidP="00C613BF">
            <w:pPr>
              <w:rPr>
                <w:rFonts w:ascii="Times New Roman" w:eastAsia="Calibri" w:hAnsi="Times New Roman" w:cs="Times New Roman"/>
                <w:sz w:val="18"/>
                <w:szCs w:val="18"/>
              </w:rPr>
            </w:pPr>
            <w:r w:rsidRPr="00F3585E">
              <w:rPr>
                <w:rFonts w:ascii="Times New Roman" w:eastAsia="Calibri" w:hAnsi="Times New Roman" w:cs="Times New Roman"/>
                <w:sz w:val="18"/>
                <w:szCs w:val="18"/>
              </w:rPr>
              <w:t>4(3)(b)</w:t>
            </w:r>
          </w:p>
        </w:tc>
        <w:tc>
          <w:tcPr>
            <w:tcW w:w="4680" w:type="dxa"/>
          </w:tcPr>
          <w:p w14:paraId="22FDBA0A" w14:textId="2BA8549D" w:rsidR="00C613BF" w:rsidRPr="00260632" w:rsidRDefault="00F3585E" w:rsidP="00C613BF">
            <w:pPr>
              <w:jc w:val="both"/>
              <w:rPr>
                <w:rFonts w:ascii="Times New Roman" w:eastAsia="Calibri" w:hAnsi="Times New Roman" w:cs="Times New Roman"/>
                <w:sz w:val="18"/>
                <w:szCs w:val="18"/>
              </w:rPr>
            </w:pPr>
            <w:r w:rsidRPr="00F3585E">
              <w:rPr>
                <w:rFonts w:ascii="Times New Roman" w:eastAsia="Calibri" w:hAnsi="Times New Roman" w:cs="Times New Roman"/>
                <w:sz w:val="18"/>
                <w:szCs w:val="18"/>
              </w:rPr>
              <w:t>b) një entitet që ka një ose më shumë seli të përhershme, me kusht që të mos jetë pjesë e një grupi tjetër, siç përcaktohet në shkronjën “a” të këtij paragrafi.</w:t>
            </w:r>
          </w:p>
        </w:tc>
        <w:tc>
          <w:tcPr>
            <w:tcW w:w="810" w:type="dxa"/>
          </w:tcPr>
          <w:p w14:paraId="7AD6CA93" w14:textId="39118DB9" w:rsidR="00C613BF" w:rsidRPr="00F3585E" w:rsidRDefault="00F3585E" w:rsidP="00C613BF">
            <w:pPr>
              <w:jc w:val="center"/>
              <w:rPr>
                <w:rFonts w:ascii="Times New Roman" w:eastAsia="Calibri" w:hAnsi="Times New Roman" w:cs="Times New Roman"/>
                <w:bCs/>
                <w:sz w:val="18"/>
                <w:szCs w:val="18"/>
                <w:highlight w:val="cyan"/>
              </w:rPr>
            </w:pPr>
            <w:r w:rsidRPr="00F3585E">
              <w:rPr>
                <w:rFonts w:ascii="Times New Roman" w:eastAsia="Calibri" w:hAnsi="Times New Roman" w:cs="Times New Roman"/>
                <w:bCs/>
                <w:sz w:val="18"/>
                <w:szCs w:val="18"/>
              </w:rPr>
              <w:t>P</w:t>
            </w:r>
          </w:p>
        </w:tc>
        <w:tc>
          <w:tcPr>
            <w:tcW w:w="1983" w:type="dxa"/>
          </w:tcPr>
          <w:p w14:paraId="1D266B68" w14:textId="37D02E30" w:rsidR="00C613BF" w:rsidRPr="00260632" w:rsidRDefault="008825A7" w:rsidP="00C613BF">
            <w:pPr>
              <w:rPr>
                <w:rFonts w:ascii="Times New Roman" w:eastAsia="Calibri" w:hAnsi="Times New Roman" w:cs="Times New Roman"/>
                <w:sz w:val="18"/>
                <w:szCs w:val="18"/>
              </w:rPr>
            </w:pPr>
            <w:r w:rsidRPr="008825A7">
              <w:rPr>
                <w:rFonts w:ascii="Times New Roman" w:eastAsia="Calibri" w:hAnsi="Times New Roman" w:cs="Times New Roman"/>
                <w:sz w:val="18"/>
                <w:szCs w:val="18"/>
              </w:rPr>
              <w:t>Referenca e brendshme është përshtatur me standardet kombëtare të formatimit (“shkronja ‘a’ e këtij paragrafi”)</w:t>
            </w:r>
          </w:p>
        </w:tc>
      </w:tr>
      <w:tr w:rsidR="00C613BF" w:rsidRPr="00260632" w14:paraId="68407866" w14:textId="77777777" w:rsidTr="00C249AC">
        <w:trPr>
          <w:gridAfter w:val="1"/>
          <w:wAfter w:w="9" w:type="dxa"/>
          <w:trHeight w:val="530"/>
        </w:trPr>
        <w:tc>
          <w:tcPr>
            <w:tcW w:w="989" w:type="dxa"/>
          </w:tcPr>
          <w:p w14:paraId="1E5F49EA" w14:textId="1681BC05" w:rsidR="00C613BF" w:rsidRPr="00260632" w:rsidRDefault="00C613BF" w:rsidP="00E74608">
            <w:pPr>
              <w:rPr>
                <w:rFonts w:ascii="Times New Roman" w:eastAsia="Calibri" w:hAnsi="Times New Roman" w:cs="Times New Roman"/>
                <w:sz w:val="18"/>
                <w:szCs w:val="18"/>
              </w:rPr>
            </w:pPr>
            <w:r w:rsidRPr="006A61FC">
              <w:rPr>
                <w:rFonts w:ascii="Times New Roman" w:eastAsia="Calibri" w:hAnsi="Times New Roman" w:cs="Times New Roman"/>
                <w:sz w:val="18"/>
                <w:szCs w:val="18"/>
              </w:rPr>
              <w:t>3(</w:t>
            </w:r>
            <w:r>
              <w:rPr>
                <w:rFonts w:ascii="Times New Roman" w:eastAsia="Calibri" w:hAnsi="Times New Roman" w:cs="Times New Roman"/>
                <w:sz w:val="18"/>
                <w:szCs w:val="18"/>
              </w:rPr>
              <w:t>4</w:t>
            </w:r>
            <w:r w:rsidRPr="006A61FC">
              <w:rPr>
                <w:rFonts w:ascii="Times New Roman" w:eastAsia="Calibri" w:hAnsi="Times New Roman" w:cs="Times New Roman"/>
                <w:sz w:val="18"/>
                <w:szCs w:val="18"/>
              </w:rPr>
              <w:t>)</w:t>
            </w:r>
          </w:p>
        </w:tc>
        <w:tc>
          <w:tcPr>
            <w:tcW w:w="4231" w:type="dxa"/>
          </w:tcPr>
          <w:p w14:paraId="48A36069" w14:textId="742F3E80" w:rsidR="00C613BF" w:rsidRPr="00E57A9C" w:rsidRDefault="00C613BF" w:rsidP="00C613BF">
            <w:pPr>
              <w:jc w:val="both"/>
              <w:rPr>
                <w:rFonts w:ascii="Times New Roman" w:eastAsia="Calibri" w:hAnsi="Times New Roman" w:cs="Times New Roman"/>
                <w:iCs/>
                <w:sz w:val="18"/>
                <w:szCs w:val="18"/>
              </w:rPr>
            </w:pPr>
            <w:r w:rsidRPr="00BB6D49">
              <w:rPr>
                <w:rFonts w:ascii="Times New Roman" w:eastAsia="Calibri" w:hAnsi="Times New Roman" w:cs="Times New Roman"/>
                <w:iCs/>
                <w:sz w:val="18"/>
                <w:szCs w:val="18"/>
              </w:rPr>
              <w:t>4. “Grupi MNE” do të thotë çdo grup që përfshin të paktën një entitet ose degë të përhershme që nuk është e vendosur në juridiksionin e entitetit kryesor mëmë;</w:t>
            </w:r>
          </w:p>
        </w:tc>
        <w:tc>
          <w:tcPr>
            <w:tcW w:w="1170" w:type="dxa"/>
          </w:tcPr>
          <w:p w14:paraId="3EB68425" w14:textId="0CEB7328" w:rsidR="00C613BF" w:rsidRPr="00260632" w:rsidRDefault="00C613BF" w:rsidP="00C613BF">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AF85DC6" w14:textId="64BAA8E8" w:rsidR="00C613BF" w:rsidRPr="00260632" w:rsidRDefault="008825A7" w:rsidP="00C613BF">
            <w:pPr>
              <w:rPr>
                <w:rFonts w:ascii="Times New Roman" w:eastAsia="Calibri" w:hAnsi="Times New Roman" w:cs="Times New Roman"/>
                <w:sz w:val="18"/>
                <w:szCs w:val="18"/>
              </w:rPr>
            </w:pPr>
            <w:r w:rsidRPr="008825A7">
              <w:rPr>
                <w:rFonts w:ascii="Times New Roman" w:eastAsia="Calibri" w:hAnsi="Times New Roman" w:cs="Times New Roman"/>
                <w:sz w:val="18"/>
                <w:szCs w:val="18"/>
              </w:rPr>
              <w:t>4(4)</w:t>
            </w:r>
          </w:p>
        </w:tc>
        <w:tc>
          <w:tcPr>
            <w:tcW w:w="4680" w:type="dxa"/>
          </w:tcPr>
          <w:p w14:paraId="25326912" w14:textId="525456A3" w:rsidR="00C613BF" w:rsidRPr="00260632" w:rsidRDefault="00DF4C82" w:rsidP="00C613BF">
            <w:pPr>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4. </w:t>
            </w:r>
            <w:r w:rsidR="008825A7" w:rsidRPr="008825A7">
              <w:rPr>
                <w:rFonts w:ascii="Times New Roman" w:eastAsia="Calibri" w:hAnsi="Times New Roman" w:cs="Times New Roman"/>
                <w:sz w:val="18"/>
                <w:szCs w:val="18"/>
              </w:rPr>
              <w:t>“Grup shoqërie shumëkombëshe” do të thotë çdo grup që përfshin të paktën një entitet ose seli të përhershme që nuk ndodhet në juridiksionin e entitetit mëmë përfundimtar.</w:t>
            </w:r>
          </w:p>
        </w:tc>
        <w:tc>
          <w:tcPr>
            <w:tcW w:w="810" w:type="dxa"/>
          </w:tcPr>
          <w:p w14:paraId="19F59FFF" w14:textId="388319B1" w:rsidR="00C613BF" w:rsidRPr="00DF4C82" w:rsidRDefault="00DF4C82" w:rsidP="00C613BF">
            <w:pPr>
              <w:jc w:val="center"/>
              <w:rPr>
                <w:rFonts w:ascii="Times New Roman" w:eastAsia="Calibri" w:hAnsi="Times New Roman" w:cs="Times New Roman"/>
                <w:bCs/>
                <w:sz w:val="18"/>
                <w:szCs w:val="18"/>
                <w:highlight w:val="cyan"/>
              </w:rPr>
            </w:pPr>
            <w:r w:rsidRPr="00DF4C82">
              <w:rPr>
                <w:rFonts w:ascii="Times New Roman" w:eastAsia="Calibri" w:hAnsi="Times New Roman" w:cs="Times New Roman"/>
                <w:bCs/>
                <w:sz w:val="18"/>
                <w:szCs w:val="18"/>
              </w:rPr>
              <w:t>P</w:t>
            </w:r>
          </w:p>
        </w:tc>
        <w:tc>
          <w:tcPr>
            <w:tcW w:w="1983" w:type="dxa"/>
          </w:tcPr>
          <w:p w14:paraId="7F07C5E9" w14:textId="04EFC144" w:rsidR="00C613BF" w:rsidRPr="00260632" w:rsidRDefault="00DF4C82" w:rsidP="00C613BF">
            <w:pPr>
              <w:rPr>
                <w:rFonts w:ascii="Times New Roman" w:eastAsia="Calibri" w:hAnsi="Times New Roman" w:cs="Times New Roman"/>
                <w:sz w:val="18"/>
                <w:szCs w:val="18"/>
              </w:rPr>
            </w:pPr>
            <w:r w:rsidRPr="00DF4C82">
              <w:rPr>
                <w:rFonts w:ascii="Times New Roman" w:eastAsia="Calibri" w:hAnsi="Times New Roman" w:cs="Times New Roman"/>
                <w:sz w:val="18"/>
                <w:szCs w:val="18"/>
              </w:rPr>
              <w:t xml:space="preserve">Transpozim fjalë për fjalë. Shkurtesa “MNE” është </w:t>
            </w:r>
            <w:r>
              <w:rPr>
                <w:rFonts w:ascii="Times New Roman" w:eastAsia="Calibri" w:hAnsi="Times New Roman" w:cs="Times New Roman"/>
                <w:sz w:val="18"/>
                <w:szCs w:val="18"/>
              </w:rPr>
              <w:t>zgjeruar</w:t>
            </w:r>
            <w:r w:rsidRPr="00DF4C82">
              <w:rPr>
                <w:rFonts w:ascii="Times New Roman" w:eastAsia="Calibri" w:hAnsi="Times New Roman" w:cs="Times New Roman"/>
                <w:sz w:val="18"/>
                <w:szCs w:val="18"/>
              </w:rPr>
              <w:t xml:space="preserve"> plotësisht si “</w:t>
            </w:r>
            <w:r>
              <w:rPr>
                <w:rFonts w:ascii="Times New Roman" w:eastAsia="Calibri" w:hAnsi="Times New Roman" w:cs="Times New Roman"/>
                <w:sz w:val="18"/>
                <w:szCs w:val="18"/>
              </w:rPr>
              <w:t>shoqëri</w:t>
            </w:r>
            <w:r w:rsidRPr="00DF4C82">
              <w:rPr>
                <w:rFonts w:ascii="Times New Roman" w:eastAsia="Calibri" w:hAnsi="Times New Roman" w:cs="Times New Roman"/>
                <w:sz w:val="18"/>
                <w:szCs w:val="18"/>
              </w:rPr>
              <w:t xml:space="preserve"> shumëkombëshe”, në përputhje me udhëzimet kombëtare </w:t>
            </w:r>
            <w:r>
              <w:rPr>
                <w:rFonts w:ascii="Times New Roman" w:eastAsia="Calibri" w:hAnsi="Times New Roman" w:cs="Times New Roman"/>
                <w:sz w:val="18"/>
                <w:szCs w:val="18"/>
              </w:rPr>
              <w:t>për</w:t>
            </w:r>
            <w:r w:rsidRPr="00DF4C82">
              <w:rPr>
                <w:rFonts w:ascii="Times New Roman" w:eastAsia="Calibri" w:hAnsi="Times New Roman" w:cs="Times New Roman"/>
                <w:sz w:val="18"/>
                <w:szCs w:val="18"/>
              </w:rPr>
              <w:t xml:space="preserve"> hartimi</w:t>
            </w:r>
            <w:r>
              <w:rPr>
                <w:rFonts w:ascii="Times New Roman" w:eastAsia="Calibri" w:hAnsi="Times New Roman" w:cs="Times New Roman"/>
                <w:sz w:val="18"/>
                <w:szCs w:val="18"/>
              </w:rPr>
              <w:t xml:space="preserve">n e </w:t>
            </w:r>
            <w:r w:rsidRPr="00DF4C82">
              <w:rPr>
                <w:rFonts w:ascii="Times New Roman" w:eastAsia="Calibri" w:hAnsi="Times New Roman" w:cs="Times New Roman"/>
                <w:sz w:val="18"/>
                <w:szCs w:val="18"/>
              </w:rPr>
              <w:t>ligj</w:t>
            </w:r>
            <w:r>
              <w:rPr>
                <w:rFonts w:ascii="Times New Roman" w:eastAsia="Calibri" w:hAnsi="Times New Roman" w:cs="Times New Roman"/>
                <w:sz w:val="18"/>
                <w:szCs w:val="18"/>
              </w:rPr>
              <w:t>eve</w:t>
            </w:r>
            <w:r w:rsidRPr="00DF4C82">
              <w:rPr>
                <w:rFonts w:ascii="Times New Roman" w:eastAsia="Calibri" w:hAnsi="Times New Roman" w:cs="Times New Roman"/>
                <w:sz w:val="18"/>
                <w:szCs w:val="18"/>
              </w:rPr>
              <w:t xml:space="preserve"> lidhur me akronimet.</w:t>
            </w:r>
          </w:p>
        </w:tc>
      </w:tr>
      <w:tr w:rsidR="00C613BF" w:rsidRPr="00260632" w14:paraId="3E2DDD10" w14:textId="77777777" w:rsidTr="00C249AC">
        <w:trPr>
          <w:gridAfter w:val="1"/>
          <w:wAfter w:w="9" w:type="dxa"/>
          <w:trHeight w:val="530"/>
        </w:trPr>
        <w:tc>
          <w:tcPr>
            <w:tcW w:w="989" w:type="dxa"/>
          </w:tcPr>
          <w:p w14:paraId="79F8C5D5" w14:textId="3B67C36D" w:rsidR="00C613BF" w:rsidRPr="00260632" w:rsidRDefault="00C613BF" w:rsidP="00E74608">
            <w:pPr>
              <w:rPr>
                <w:rFonts w:ascii="Times New Roman" w:eastAsia="Calibri" w:hAnsi="Times New Roman" w:cs="Times New Roman"/>
                <w:sz w:val="18"/>
                <w:szCs w:val="18"/>
              </w:rPr>
            </w:pPr>
            <w:r w:rsidRPr="006A61FC">
              <w:rPr>
                <w:rFonts w:ascii="Times New Roman" w:eastAsia="Calibri" w:hAnsi="Times New Roman" w:cs="Times New Roman"/>
                <w:sz w:val="18"/>
                <w:szCs w:val="18"/>
              </w:rPr>
              <w:t>3(</w:t>
            </w:r>
            <w:r>
              <w:rPr>
                <w:rFonts w:ascii="Times New Roman" w:eastAsia="Calibri" w:hAnsi="Times New Roman" w:cs="Times New Roman"/>
                <w:sz w:val="18"/>
                <w:szCs w:val="18"/>
              </w:rPr>
              <w:t>5</w:t>
            </w:r>
            <w:r w:rsidRPr="006A61FC">
              <w:rPr>
                <w:rFonts w:ascii="Times New Roman" w:eastAsia="Calibri" w:hAnsi="Times New Roman" w:cs="Times New Roman"/>
                <w:sz w:val="18"/>
                <w:szCs w:val="18"/>
              </w:rPr>
              <w:t>)</w:t>
            </w:r>
          </w:p>
        </w:tc>
        <w:tc>
          <w:tcPr>
            <w:tcW w:w="4231" w:type="dxa"/>
          </w:tcPr>
          <w:p w14:paraId="57CA7397" w14:textId="26E6E458" w:rsidR="00C613BF" w:rsidRPr="00E57A9C" w:rsidRDefault="00C613BF" w:rsidP="00C613BF">
            <w:pPr>
              <w:jc w:val="both"/>
              <w:rPr>
                <w:rFonts w:ascii="Times New Roman" w:eastAsia="Calibri" w:hAnsi="Times New Roman" w:cs="Times New Roman"/>
                <w:iCs/>
                <w:sz w:val="18"/>
                <w:szCs w:val="18"/>
              </w:rPr>
            </w:pPr>
            <w:r w:rsidRPr="00BB6D49">
              <w:rPr>
                <w:rFonts w:ascii="Times New Roman" w:eastAsia="Calibri" w:hAnsi="Times New Roman" w:cs="Times New Roman"/>
                <w:iCs/>
                <w:sz w:val="18"/>
                <w:szCs w:val="18"/>
              </w:rPr>
              <w:t>5. “Grupi i madh vendas” do të thotë çdo grup të cilin të gjitha entitetet përbërëse janë të vendosura në të njëjtin shtet anëtar;</w:t>
            </w:r>
          </w:p>
        </w:tc>
        <w:tc>
          <w:tcPr>
            <w:tcW w:w="1170" w:type="dxa"/>
          </w:tcPr>
          <w:p w14:paraId="0CC14166" w14:textId="3FAD873E" w:rsidR="00C613BF" w:rsidRPr="00260632" w:rsidRDefault="00C613BF" w:rsidP="00C613BF">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CF69BDA" w14:textId="64C46CEE" w:rsidR="00C613BF" w:rsidRPr="00260632" w:rsidRDefault="00DF4C82" w:rsidP="00C613BF">
            <w:pPr>
              <w:rPr>
                <w:rFonts w:ascii="Times New Roman" w:eastAsia="Calibri" w:hAnsi="Times New Roman" w:cs="Times New Roman"/>
                <w:sz w:val="18"/>
                <w:szCs w:val="18"/>
              </w:rPr>
            </w:pPr>
            <w:r w:rsidRPr="00DF4C82">
              <w:rPr>
                <w:rFonts w:ascii="Times New Roman" w:eastAsia="Calibri" w:hAnsi="Times New Roman" w:cs="Times New Roman"/>
                <w:sz w:val="18"/>
                <w:szCs w:val="18"/>
              </w:rPr>
              <w:t>4(5)</w:t>
            </w:r>
          </w:p>
        </w:tc>
        <w:tc>
          <w:tcPr>
            <w:tcW w:w="4680" w:type="dxa"/>
          </w:tcPr>
          <w:p w14:paraId="4BC5E412" w14:textId="2CAE8275" w:rsidR="00C613BF" w:rsidRPr="00260632" w:rsidRDefault="00DF4C82" w:rsidP="00C613BF">
            <w:pPr>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5. </w:t>
            </w:r>
            <w:r w:rsidRPr="00DF4C82">
              <w:rPr>
                <w:rFonts w:ascii="Times New Roman" w:eastAsia="Calibri" w:hAnsi="Times New Roman" w:cs="Times New Roman"/>
                <w:sz w:val="18"/>
                <w:szCs w:val="18"/>
              </w:rPr>
              <w:t>“Grup i madh vendas” do të thotë një grup në të cilin të gjitha entitetet përbërëse janë të vendosura në Republikën e Shqipërisë.</w:t>
            </w:r>
          </w:p>
        </w:tc>
        <w:tc>
          <w:tcPr>
            <w:tcW w:w="810" w:type="dxa"/>
          </w:tcPr>
          <w:p w14:paraId="01CB5358" w14:textId="49179042" w:rsidR="00C613BF" w:rsidRPr="00DF4C82" w:rsidRDefault="00DF4C82" w:rsidP="00C613BF">
            <w:pPr>
              <w:jc w:val="center"/>
              <w:rPr>
                <w:rFonts w:ascii="Times New Roman" w:eastAsia="Calibri" w:hAnsi="Times New Roman" w:cs="Times New Roman"/>
                <w:bCs/>
                <w:sz w:val="18"/>
                <w:szCs w:val="18"/>
                <w:highlight w:val="cyan"/>
              </w:rPr>
            </w:pPr>
            <w:r w:rsidRPr="00DF4C82">
              <w:rPr>
                <w:rFonts w:ascii="Times New Roman" w:eastAsia="Calibri" w:hAnsi="Times New Roman" w:cs="Times New Roman"/>
                <w:bCs/>
                <w:sz w:val="18"/>
                <w:szCs w:val="18"/>
              </w:rPr>
              <w:t>P</w:t>
            </w:r>
          </w:p>
        </w:tc>
        <w:tc>
          <w:tcPr>
            <w:tcW w:w="1983" w:type="dxa"/>
          </w:tcPr>
          <w:p w14:paraId="70491169" w14:textId="0618B52A" w:rsidR="00C613BF" w:rsidRPr="00260632" w:rsidRDefault="00DF4C82" w:rsidP="00C613BF">
            <w:pPr>
              <w:rPr>
                <w:rFonts w:ascii="Times New Roman" w:eastAsia="Calibri" w:hAnsi="Times New Roman" w:cs="Times New Roman"/>
                <w:sz w:val="18"/>
                <w:szCs w:val="18"/>
              </w:rPr>
            </w:pPr>
            <w:r w:rsidRPr="00DF4C82">
              <w:rPr>
                <w:rFonts w:ascii="Times New Roman" w:eastAsia="Calibri" w:hAnsi="Times New Roman" w:cs="Times New Roman"/>
                <w:sz w:val="18"/>
                <w:szCs w:val="18"/>
              </w:rPr>
              <w:t xml:space="preserve">Referenca për “Shtet Anëtar” është përshtatur në “Republika e Shqipërisë” për të pasqyruar zbatimin territorial </w:t>
            </w:r>
            <w:r w:rsidR="00684EB7">
              <w:rPr>
                <w:rFonts w:ascii="Times New Roman" w:eastAsia="Calibri" w:hAnsi="Times New Roman" w:cs="Times New Roman"/>
                <w:sz w:val="18"/>
                <w:szCs w:val="18"/>
              </w:rPr>
              <w:t>të brendshëm.</w:t>
            </w:r>
          </w:p>
        </w:tc>
      </w:tr>
      <w:tr w:rsidR="00C613BF" w:rsidRPr="00260632" w14:paraId="1F6B90B6" w14:textId="77777777" w:rsidTr="00C249AC">
        <w:trPr>
          <w:gridAfter w:val="1"/>
          <w:wAfter w:w="9" w:type="dxa"/>
          <w:trHeight w:val="269"/>
        </w:trPr>
        <w:tc>
          <w:tcPr>
            <w:tcW w:w="989" w:type="dxa"/>
          </w:tcPr>
          <w:p w14:paraId="59BF1415" w14:textId="15488FDF" w:rsidR="00C613BF" w:rsidRPr="006A61FC" w:rsidRDefault="00C613BF" w:rsidP="00E74608">
            <w:pPr>
              <w:rPr>
                <w:rFonts w:ascii="Times New Roman" w:eastAsia="Calibri" w:hAnsi="Times New Roman" w:cs="Times New Roman"/>
                <w:sz w:val="18"/>
                <w:szCs w:val="18"/>
              </w:rPr>
            </w:pPr>
            <w:r w:rsidRPr="00DF1C09">
              <w:rPr>
                <w:rFonts w:ascii="Times New Roman" w:eastAsia="Calibri" w:hAnsi="Times New Roman" w:cs="Times New Roman"/>
                <w:sz w:val="18"/>
                <w:szCs w:val="18"/>
              </w:rPr>
              <w:t>3(</w:t>
            </w:r>
            <w:r>
              <w:rPr>
                <w:rFonts w:ascii="Times New Roman" w:eastAsia="Calibri" w:hAnsi="Times New Roman" w:cs="Times New Roman"/>
                <w:sz w:val="18"/>
                <w:szCs w:val="18"/>
              </w:rPr>
              <w:t>6</w:t>
            </w:r>
            <w:r w:rsidRPr="00DF1C09">
              <w:rPr>
                <w:rFonts w:ascii="Times New Roman" w:eastAsia="Calibri" w:hAnsi="Times New Roman" w:cs="Times New Roman"/>
                <w:sz w:val="18"/>
                <w:szCs w:val="18"/>
              </w:rPr>
              <w:t>)</w:t>
            </w:r>
          </w:p>
        </w:tc>
        <w:tc>
          <w:tcPr>
            <w:tcW w:w="4231" w:type="dxa"/>
          </w:tcPr>
          <w:p w14:paraId="12725202" w14:textId="538219F0" w:rsidR="00C613BF" w:rsidRPr="00BB6D49" w:rsidRDefault="00C613BF" w:rsidP="00C613BF">
            <w:pPr>
              <w:jc w:val="both"/>
              <w:rPr>
                <w:rFonts w:ascii="Times New Roman" w:eastAsia="Calibri" w:hAnsi="Times New Roman" w:cs="Times New Roman"/>
                <w:iCs/>
                <w:sz w:val="18"/>
                <w:szCs w:val="18"/>
              </w:rPr>
            </w:pPr>
            <w:r w:rsidRPr="00DF1C09">
              <w:rPr>
                <w:rFonts w:ascii="Times New Roman" w:eastAsia="Calibri" w:hAnsi="Times New Roman" w:cs="Times New Roman"/>
                <w:iCs/>
                <w:sz w:val="18"/>
                <w:szCs w:val="18"/>
              </w:rPr>
              <w:t>6. “Pasqyrat financiare të konsoliduara” do të thotë:</w:t>
            </w:r>
          </w:p>
        </w:tc>
        <w:tc>
          <w:tcPr>
            <w:tcW w:w="1170" w:type="dxa"/>
          </w:tcPr>
          <w:p w14:paraId="46C0CB2D" w14:textId="7F2A3AD3" w:rsidR="00C613BF" w:rsidRPr="00260632" w:rsidRDefault="00C613BF" w:rsidP="00C613BF">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D3F5CE1" w14:textId="534D8A9A" w:rsidR="00C613BF" w:rsidRPr="00260632" w:rsidRDefault="00684EB7" w:rsidP="00C613BF">
            <w:pPr>
              <w:rPr>
                <w:rFonts w:ascii="Times New Roman" w:eastAsia="Calibri" w:hAnsi="Times New Roman" w:cs="Times New Roman"/>
                <w:sz w:val="18"/>
                <w:szCs w:val="18"/>
              </w:rPr>
            </w:pPr>
            <w:r w:rsidRPr="00684EB7">
              <w:rPr>
                <w:rFonts w:ascii="Times New Roman" w:eastAsia="Calibri" w:hAnsi="Times New Roman" w:cs="Times New Roman"/>
                <w:sz w:val="18"/>
                <w:szCs w:val="18"/>
              </w:rPr>
              <w:t>4(6)</w:t>
            </w:r>
          </w:p>
        </w:tc>
        <w:tc>
          <w:tcPr>
            <w:tcW w:w="4680" w:type="dxa"/>
          </w:tcPr>
          <w:p w14:paraId="32DB1448" w14:textId="3381748D" w:rsidR="00C613BF" w:rsidRPr="00260632" w:rsidRDefault="00684EB7" w:rsidP="00C613BF">
            <w:pPr>
              <w:jc w:val="both"/>
              <w:rPr>
                <w:rFonts w:ascii="Times New Roman" w:eastAsia="Calibri" w:hAnsi="Times New Roman" w:cs="Times New Roman"/>
                <w:sz w:val="18"/>
                <w:szCs w:val="18"/>
              </w:rPr>
            </w:pPr>
            <w:r w:rsidRPr="00684EB7">
              <w:rPr>
                <w:rFonts w:ascii="Times New Roman" w:eastAsia="Calibri" w:hAnsi="Times New Roman" w:cs="Times New Roman"/>
                <w:sz w:val="18"/>
                <w:szCs w:val="18"/>
              </w:rPr>
              <w:t xml:space="preserve">“Pasqyra financiare të konsoliduara” do të thotë:  </w:t>
            </w:r>
          </w:p>
        </w:tc>
        <w:tc>
          <w:tcPr>
            <w:tcW w:w="810" w:type="dxa"/>
          </w:tcPr>
          <w:p w14:paraId="19A5E167" w14:textId="2868E982" w:rsidR="00C613BF" w:rsidRPr="00684EB7" w:rsidRDefault="00684EB7" w:rsidP="00C613BF">
            <w:pPr>
              <w:jc w:val="center"/>
              <w:rPr>
                <w:rFonts w:ascii="Times New Roman" w:eastAsia="Calibri" w:hAnsi="Times New Roman" w:cs="Times New Roman"/>
                <w:bCs/>
                <w:sz w:val="18"/>
                <w:szCs w:val="18"/>
                <w:highlight w:val="cyan"/>
              </w:rPr>
            </w:pPr>
            <w:r w:rsidRPr="00684EB7">
              <w:rPr>
                <w:rFonts w:ascii="Times New Roman" w:eastAsia="Calibri" w:hAnsi="Times New Roman" w:cs="Times New Roman"/>
                <w:bCs/>
                <w:sz w:val="18"/>
                <w:szCs w:val="18"/>
              </w:rPr>
              <w:t>P</w:t>
            </w:r>
          </w:p>
        </w:tc>
        <w:tc>
          <w:tcPr>
            <w:tcW w:w="1983" w:type="dxa"/>
          </w:tcPr>
          <w:p w14:paraId="0BC4FEB1" w14:textId="43620762" w:rsidR="00C613BF" w:rsidRPr="00260632" w:rsidRDefault="00684EB7" w:rsidP="00C613BF">
            <w:pPr>
              <w:rPr>
                <w:rFonts w:ascii="Times New Roman" w:eastAsia="Calibri" w:hAnsi="Times New Roman" w:cs="Times New Roman"/>
                <w:sz w:val="18"/>
                <w:szCs w:val="18"/>
              </w:rPr>
            </w:pPr>
            <w:r w:rsidRPr="00684EB7">
              <w:rPr>
                <w:rFonts w:ascii="Times New Roman" w:eastAsia="Calibri" w:hAnsi="Times New Roman" w:cs="Times New Roman"/>
                <w:sz w:val="18"/>
                <w:szCs w:val="18"/>
              </w:rPr>
              <w:t>Transpozim fjalë për fjalë.</w:t>
            </w:r>
          </w:p>
        </w:tc>
      </w:tr>
      <w:tr w:rsidR="00C249AC" w:rsidRPr="00260632" w14:paraId="73021D4A" w14:textId="77777777" w:rsidTr="00C249AC">
        <w:trPr>
          <w:gridAfter w:val="1"/>
          <w:wAfter w:w="9" w:type="dxa"/>
          <w:trHeight w:val="530"/>
        </w:trPr>
        <w:tc>
          <w:tcPr>
            <w:tcW w:w="989" w:type="dxa"/>
          </w:tcPr>
          <w:p w14:paraId="3DFB515D" w14:textId="3A99D2DC" w:rsidR="00C249AC" w:rsidRPr="006A61FC" w:rsidRDefault="00C249AC" w:rsidP="00C249AC">
            <w:pPr>
              <w:rPr>
                <w:rFonts w:ascii="Times New Roman" w:eastAsia="Calibri" w:hAnsi="Times New Roman" w:cs="Times New Roman"/>
                <w:sz w:val="18"/>
                <w:szCs w:val="18"/>
              </w:rPr>
            </w:pPr>
            <w:r w:rsidRPr="00DF1C09">
              <w:rPr>
                <w:rFonts w:ascii="Times New Roman" w:eastAsia="Calibri" w:hAnsi="Times New Roman" w:cs="Times New Roman"/>
                <w:sz w:val="18"/>
                <w:szCs w:val="18"/>
              </w:rPr>
              <w:t>3(</w:t>
            </w:r>
            <w:r>
              <w:rPr>
                <w:rFonts w:ascii="Times New Roman" w:eastAsia="Calibri" w:hAnsi="Times New Roman" w:cs="Times New Roman"/>
                <w:sz w:val="18"/>
                <w:szCs w:val="18"/>
              </w:rPr>
              <w:t>6)(a</w:t>
            </w:r>
            <w:r w:rsidRPr="00DF1C09">
              <w:rPr>
                <w:rFonts w:ascii="Times New Roman" w:eastAsia="Calibri" w:hAnsi="Times New Roman" w:cs="Times New Roman"/>
                <w:sz w:val="18"/>
                <w:szCs w:val="18"/>
              </w:rPr>
              <w:t>)</w:t>
            </w:r>
          </w:p>
        </w:tc>
        <w:tc>
          <w:tcPr>
            <w:tcW w:w="4231" w:type="dxa"/>
          </w:tcPr>
          <w:p w14:paraId="6D6D3EB7" w14:textId="333F3149" w:rsidR="00C249AC" w:rsidRPr="00BB6D49" w:rsidRDefault="00C249AC" w:rsidP="00C249AC">
            <w:pPr>
              <w:jc w:val="both"/>
              <w:rPr>
                <w:rFonts w:ascii="Times New Roman" w:eastAsia="Calibri" w:hAnsi="Times New Roman" w:cs="Times New Roman"/>
                <w:iCs/>
                <w:sz w:val="18"/>
                <w:szCs w:val="18"/>
              </w:rPr>
            </w:pPr>
            <w:r w:rsidRPr="00DF1C09">
              <w:rPr>
                <w:rFonts w:ascii="Times New Roman" w:eastAsia="Calibri" w:hAnsi="Times New Roman" w:cs="Times New Roman"/>
                <w:iCs/>
                <w:sz w:val="18"/>
                <w:szCs w:val="18"/>
              </w:rPr>
              <w:t>(a) Pasqyrat financiare të përgatitura nga një entitet në përputhje me një standard të pranuar të kontabilitetit financiar, ku asetet, detyrimet, të ardhurat, shpenzimet dhe flukset e parasë të këtij entiteti dhe të çdo entiteti në të cilin ka një interes kontrollues, paraqiten si ato të një entiteti ekonomik të vetëm;</w:t>
            </w:r>
          </w:p>
        </w:tc>
        <w:tc>
          <w:tcPr>
            <w:tcW w:w="1170" w:type="dxa"/>
          </w:tcPr>
          <w:p w14:paraId="130BDBD5" w14:textId="121FA0AC"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8FD3CD7" w14:textId="617D0845" w:rsidR="00C249AC" w:rsidRPr="00260632" w:rsidRDefault="00C249AC" w:rsidP="00C249AC">
            <w:pPr>
              <w:rPr>
                <w:rFonts w:ascii="Times New Roman" w:eastAsia="Calibri" w:hAnsi="Times New Roman" w:cs="Times New Roman"/>
                <w:sz w:val="18"/>
                <w:szCs w:val="18"/>
              </w:rPr>
            </w:pPr>
            <w:r w:rsidRPr="00684EB7">
              <w:rPr>
                <w:rFonts w:ascii="Times New Roman" w:eastAsia="Calibri" w:hAnsi="Times New Roman" w:cs="Times New Roman"/>
                <w:sz w:val="18"/>
                <w:szCs w:val="18"/>
              </w:rPr>
              <w:t>4(6)(a)</w:t>
            </w:r>
          </w:p>
        </w:tc>
        <w:tc>
          <w:tcPr>
            <w:tcW w:w="4680" w:type="dxa"/>
          </w:tcPr>
          <w:p w14:paraId="3613E25E" w14:textId="7489B276" w:rsidR="00C249AC" w:rsidRPr="00260632" w:rsidRDefault="00C249AC" w:rsidP="00C249AC">
            <w:pPr>
              <w:jc w:val="both"/>
              <w:rPr>
                <w:rFonts w:ascii="Times New Roman" w:eastAsia="Calibri" w:hAnsi="Times New Roman" w:cs="Times New Roman"/>
                <w:sz w:val="18"/>
                <w:szCs w:val="18"/>
              </w:rPr>
            </w:pPr>
            <w:r w:rsidRPr="00B27D2A">
              <w:rPr>
                <w:rFonts w:ascii="Times New Roman" w:eastAsia="Calibri" w:hAnsi="Times New Roman" w:cs="Times New Roman"/>
                <w:sz w:val="18"/>
                <w:szCs w:val="18"/>
              </w:rPr>
              <w:t>a) pasqyrat financiare të përgatitura nga një entitet në përputhje me një standard të pranueshëm të kontabilitetit financiar, në të cilat aktivet, detyrimet, të ardhurat, shpenzimet dhe flukset monetare të atij entiteti dhe të çdo entiteti në të cilin ai ka një interes kontrollues paraqiten si ato të një njësie të vetme ekonomike;</w:t>
            </w:r>
          </w:p>
        </w:tc>
        <w:tc>
          <w:tcPr>
            <w:tcW w:w="810" w:type="dxa"/>
          </w:tcPr>
          <w:p w14:paraId="33DFF6F5" w14:textId="7E4EBED8" w:rsidR="00C249AC" w:rsidRDefault="00C249AC" w:rsidP="00C249AC">
            <w:pPr>
              <w:jc w:val="center"/>
              <w:rPr>
                <w:rFonts w:ascii="Times New Roman" w:eastAsia="Calibri" w:hAnsi="Times New Roman" w:cs="Times New Roman"/>
                <w:b/>
                <w:sz w:val="18"/>
                <w:szCs w:val="18"/>
                <w:highlight w:val="cyan"/>
              </w:rPr>
            </w:pPr>
            <w:r w:rsidRPr="00A778B9">
              <w:rPr>
                <w:rFonts w:ascii="Times New Roman" w:eastAsia="Calibri" w:hAnsi="Times New Roman" w:cs="Times New Roman"/>
                <w:bCs/>
                <w:sz w:val="18"/>
                <w:szCs w:val="18"/>
                <w:lang w:val="en-US"/>
              </w:rPr>
              <w:t>P</w:t>
            </w:r>
          </w:p>
        </w:tc>
        <w:tc>
          <w:tcPr>
            <w:tcW w:w="1983" w:type="dxa"/>
          </w:tcPr>
          <w:p w14:paraId="3211E16F" w14:textId="589DA8EC" w:rsidR="00C249AC" w:rsidRPr="00260632" w:rsidRDefault="008E558C" w:rsidP="00C249AC">
            <w:pPr>
              <w:rPr>
                <w:rFonts w:ascii="Times New Roman" w:eastAsia="Calibri" w:hAnsi="Times New Roman" w:cs="Times New Roman"/>
                <w:sz w:val="18"/>
                <w:szCs w:val="18"/>
              </w:rPr>
            </w:pPr>
            <w:r w:rsidRPr="008E558C">
              <w:rPr>
                <w:rFonts w:ascii="Times New Roman" w:eastAsia="Calibri" w:hAnsi="Times New Roman" w:cs="Times New Roman"/>
                <w:sz w:val="18"/>
                <w:szCs w:val="18"/>
              </w:rPr>
              <w:t>Transpozim fjalë për fjalë.</w:t>
            </w:r>
          </w:p>
        </w:tc>
      </w:tr>
      <w:tr w:rsidR="00C249AC" w:rsidRPr="00260632" w14:paraId="51A9662F" w14:textId="77777777" w:rsidTr="00C249AC">
        <w:trPr>
          <w:gridAfter w:val="1"/>
          <w:wAfter w:w="9" w:type="dxa"/>
          <w:trHeight w:val="530"/>
        </w:trPr>
        <w:tc>
          <w:tcPr>
            <w:tcW w:w="989" w:type="dxa"/>
          </w:tcPr>
          <w:p w14:paraId="206D8236" w14:textId="0AADB31D" w:rsidR="00C249AC" w:rsidRPr="006A61FC" w:rsidRDefault="00C249AC" w:rsidP="00C249AC">
            <w:pPr>
              <w:rPr>
                <w:rFonts w:ascii="Times New Roman" w:eastAsia="Calibri" w:hAnsi="Times New Roman" w:cs="Times New Roman"/>
                <w:sz w:val="18"/>
                <w:szCs w:val="18"/>
              </w:rPr>
            </w:pPr>
            <w:r w:rsidRPr="00DF1C09">
              <w:rPr>
                <w:rFonts w:ascii="Times New Roman" w:eastAsia="Calibri" w:hAnsi="Times New Roman" w:cs="Times New Roman"/>
                <w:sz w:val="18"/>
                <w:szCs w:val="18"/>
              </w:rPr>
              <w:t>3(</w:t>
            </w:r>
            <w:r>
              <w:rPr>
                <w:rFonts w:ascii="Times New Roman" w:eastAsia="Calibri" w:hAnsi="Times New Roman" w:cs="Times New Roman"/>
                <w:sz w:val="18"/>
                <w:szCs w:val="18"/>
              </w:rPr>
              <w:t>6)(b</w:t>
            </w:r>
            <w:r w:rsidRPr="00DF1C09">
              <w:rPr>
                <w:rFonts w:ascii="Times New Roman" w:eastAsia="Calibri" w:hAnsi="Times New Roman" w:cs="Times New Roman"/>
                <w:sz w:val="18"/>
                <w:szCs w:val="18"/>
              </w:rPr>
              <w:t>)</w:t>
            </w:r>
          </w:p>
        </w:tc>
        <w:tc>
          <w:tcPr>
            <w:tcW w:w="4231" w:type="dxa"/>
          </w:tcPr>
          <w:p w14:paraId="24290A57" w14:textId="46C5AFFD" w:rsidR="00C249AC" w:rsidRPr="00BB6D49" w:rsidRDefault="00C249AC" w:rsidP="00C249AC">
            <w:pPr>
              <w:jc w:val="both"/>
              <w:rPr>
                <w:rFonts w:ascii="Times New Roman" w:eastAsia="Calibri" w:hAnsi="Times New Roman" w:cs="Times New Roman"/>
                <w:iCs/>
                <w:sz w:val="18"/>
                <w:szCs w:val="18"/>
              </w:rPr>
            </w:pPr>
            <w:r w:rsidRPr="00DF1C09">
              <w:rPr>
                <w:rFonts w:ascii="Times New Roman" w:eastAsia="Calibri" w:hAnsi="Times New Roman" w:cs="Times New Roman"/>
                <w:iCs/>
                <w:sz w:val="18"/>
                <w:szCs w:val="18"/>
              </w:rPr>
              <w:t>(b) Për grupet e përcaktuara në pikën (3)(b), pasqyrat financiare të përgatitura nga një entitet në përputhje me një standard të pranuar të kontabilitetit financiar;</w:t>
            </w:r>
          </w:p>
        </w:tc>
        <w:tc>
          <w:tcPr>
            <w:tcW w:w="1170" w:type="dxa"/>
          </w:tcPr>
          <w:p w14:paraId="557E7256" w14:textId="6263AF3D"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EF53910" w14:textId="697762A1" w:rsidR="00C249AC" w:rsidRPr="00260632" w:rsidRDefault="00C249AC" w:rsidP="00C249AC">
            <w:pPr>
              <w:rPr>
                <w:rFonts w:ascii="Times New Roman" w:eastAsia="Calibri" w:hAnsi="Times New Roman" w:cs="Times New Roman"/>
                <w:sz w:val="18"/>
                <w:szCs w:val="18"/>
              </w:rPr>
            </w:pPr>
            <w:r w:rsidRPr="00684EB7">
              <w:rPr>
                <w:rFonts w:ascii="Times New Roman" w:eastAsia="Calibri" w:hAnsi="Times New Roman" w:cs="Times New Roman"/>
                <w:sz w:val="18"/>
                <w:szCs w:val="18"/>
              </w:rPr>
              <w:t>4(6)(b)</w:t>
            </w:r>
          </w:p>
        </w:tc>
        <w:tc>
          <w:tcPr>
            <w:tcW w:w="4680" w:type="dxa"/>
          </w:tcPr>
          <w:p w14:paraId="509B0343" w14:textId="21D5302B" w:rsidR="00C249AC" w:rsidRPr="00260632" w:rsidRDefault="00C249AC" w:rsidP="00C249AC">
            <w:pPr>
              <w:jc w:val="both"/>
              <w:rPr>
                <w:rFonts w:ascii="Times New Roman" w:eastAsia="Calibri" w:hAnsi="Times New Roman" w:cs="Times New Roman"/>
                <w:sz w:val="18"/>
                <w:szCs w:val="18"/>
              </w:rPr>
            </w:pPr>
            <w:r w:rsidRPr="00B27D2A">
              <w:rPr>
                <w:rFonts w:ascii="Times New Roman" w:eastAsia="Calibri" w:hAnsi="Times New Roman" w:cs="Times New Roman"/>
                <w:sz w:val="18"/>
                <w:szCs w:val="18"/>
              </w:rPr>
              <w:t>b) për grupet e përcaktuara në shkronjën “b” të paragrafit 3 të këtij neni, pasqyrat financiare të përgatitura nga një entitet në përputhje me një standard të pranueshëm të kontabilitetit financiar;</w:t>
            </w:r>
          </w:p>
        </w:tc>
        <w:tc>
          <w:tcPr>
            <w:tcW w:w="810" w:type="dxa"/>
          </w:tcPr>
          <w:p w14:paraId="65D90345" w14:textId="2DFC58D5" w:rsidR="00C249AC" w:rsidRDefault="00C249AC" w:rsidP="00C249AC">
            <w:pPr>
              <w:jc w:val="center"/>
              <w:rPr>
                <w:rFonts w:ascii="Times New Roman" w:eastAsia="Calibri" w:hAnsi="Times New Roman" w:cs="Times New Roman"/>
                <w:b/>
                <w:sz w:val="18"/>
                <w:szCs w:val="18"/>
                <w:highlight w:val="cyan"/>
              </w:rPr>
            </w:pPr>
            <w:r w:rsidRPr="00A778B9">
              <w:rPr>
                <w:rFonts w:ascii="Times New Roman" w:eastAsia="Calibri" w:hAnsi="Times New Roman" w:cs="Times New Roman"/>
                <w:bCs/>
                <w:sz w:val="18"/>
                <w:szCs w:val="18"/>
                <w:lang w:val="en-US"/>
              </w:rPr>
              <w:t>P</w:t>
            </w:r>
          </w:p>
        </w:tc>
        <w:tc>
          <w:tcPr>
            <w:tcW w:w="1983" w:type="dxa"/>
          </w:tcPr>
          <w:p w14:paraId="515F576A" w14:textId="6B625EF2" w:rsidR="00C249AC" w:rsidRPr="00260632" w:rsidRDefault="008E558C" w:rsidP="00C249AC">
            <w:pPr>
              <w:rPr>
                <w:rFonts w:ascii="Times New Roman" w:eastAsia="Calibri" w:hAnsi="Times New Roman" w:cs="Times New Roman"/>
                <w:sz w:val="18"/>
                <w:szCs w:val="18"/>
              </w:rPr>
            </w:pPr>
            <w:r w:rsidRPr="008E558C">
              <w:rPr>
                <w:rFonts w:ascii="Times New Roman" w:eastAsia="Calibri" w:hAnsi="Times New Roman" w:cs="Times New Roman"/>
                <w:sz w:val="18"/>
                <w:szCs w:val="18"/>
              </w:rPr>
              <w:t xml:space="preserve">Referenca </w:t>
            </w:r>
            <w:r>
              <w:rPr>
                <w:rFonts w:ascii="Times New Roman" w:eastAsia="Calibri" w:hAnsi="Times New Roman" w:cs="Times New Roman"/>
                <w:sz w:val="18"/>
                <w:szCs w:val="18"/>
              </w:rPr>
              <w:t xml:space="preserve">e brendshme </w:t>
            </w:r>
            <w:r w:rsidRPr="008E558C">
              <w:rPr>
                <w:rFonts w:ascii="Times New Roman" w:eastAsia="Calibri" w:hAnsi="Times New Roman" w:cs="Times New Roman"/>
                <w:sz w:val="18"/>
                <w:szCs w:val="18"/>
              </w:rPr>
              <w:t>është përshtatur me formatin kombëtar (“shkronja ‘b’ e paragrafit 3 të këtij neni”).</w:t>
            </w:r>
          </w:p>
        </w:tc>
      </w:tr>
      <w:tr w:rsidR="00C249AC" w:rsidRPr="00260632" w14:paraId="2C11D441" w14:textId="77777777" w:rsidTr="00C249AC">
        <w:trPr>
          <w:gridAfter w:val="1"/>
          <w:wAfter w:w="9" w:type="dxa"/>
          <w:trHeight w:val="440"/>
        </w:trPr>
        <w:tc>
          <w:tcPr>
            <w:tcW w:w="989" w:type="dxa"/>
          </w:tcPr>
          <w:p w14:paraId="199B4177" w14:textId="32939BCA" w:rsidR="00C249AC" w:rsidRPr="006A61FC" w:rsidRDefault="00C249AC" w:rsidP="00C249AC">
            <w:pPr>
              <w:rPr>
                <w:rFonts w:ascii="Times New Roman" w:eastAsia="Calibri" w:hAnsi="Times New Roman" w:cs="Times New Roman"/>
                <w:sz w:val="18"/>
                <w:szCs w:val="18"/>
              </w:rPr>
            </w:pPr>
            <w:r w:rsidRPr="00DF1C09">
              <w:rPr>
                <w:rFonts w:ascii="Times New Roman" w:eastAsia="Calibri" w:hAnsi="Times New Roman" w:cs="Times New Roman"/>
                <w:sz w:val="18"/>
                <w:szCs w:val="18"/>
              </w:rPr>
              <w:t>3(</w:t>
            </w:r>
            <w:r>
              <w:rPr>
                <w:rFonts w:ascii="Times New Roman" w:eastAsia="Calibri" w:hAnsi="Times New Roman" w:cs="Times New Roman"/>
                <w:sz w:val="18"/>
                <w:szCs w:val="18"/>
              </w:rPr>
              <w:t>6)(c</w:t>
            </w:r>
            <w:r w:rsidRPr="00DF1C09">
              <w:rPr>
                <w:rFonts w:ascii="Times New Roman" w:eastAsia="Calibri" w:hAnsi="Times New Roman" w:cs="Times New Roman"/>
                <w:sz w:val="18"/>
                <w:szCs w:val="18"/>
              </w:rPr>
              <w:t>)</w:t>
            </w:r>
          </w:p>
        </w:tc>
        <w:tc>
          <w:tcPr>
            <w:tcW w:w="4231" w:type="dxa"/>
          </w:tcPr>
          <w:p w14:paraId="742B20D5" w14:textId="7B2CC14D" w:rsidR="00C249AC" w:rsidRPr="00BB6D49" w:rsidRDefault="00C249AC" w:rsidP="00C249AC">
            <w:pPr>
              <w:jc w:val="both"/>
              <w:rPr>
                <w:rFonts w:ascii="Times New Roman" w:eastAsia="Calibri" w:hAnsi="Times New Roman" w:cs="Times New Roman"/>
                <w:iCs/>
                <w:sz w:val="18"/>
                <w:szCs w:val="18"/>
              </w:rPr>
            </w:pPr>
            <w:r w:rsidRPr="00DF1C09">
              <w:rPr>
                <w:rFonts w:ascii="Times New Roman" w:eastAsia="Calibri" w:hAnsi="Times New Roman" w:cs="Times New Roman"/>
                <w:iCs/>
                <w:sz w:val="18"/>
                <w:szCs w:val="18"/>
              </w:rPr>
              <w:t>(c) Pasqyrat financiare të entitetit kryesor mëmë që nuk janë përgatitur në përputhje me një standard të pranuar të kontabilitetit financiar dhe që janë rregulluar më pas për të parandaluar çdo shmangie të rëndësishme të konkurencës; dhe</w:t>
            </w:r>
          </w:p>
        </w:tc>
        <w:tc>
          <w:tcPr>
            <w:tcW w:w="1170" w:type="dxa"/>
          </w:tcPr>
          <w:p w14:paraId="35978AD5" w14:textId="25469F50"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1B5E62C" w14:textId="28FD2C99" w:rsidR="00C249AC" w:rsidRPr="00260632" w:rsidRDefault="00C249AC" w:rsidP="00C249AC">
            <w:pPr>
              <w:rPr>
                <w:rFonts w:ascii="Times New Roman" w:eastAsia="Calibri" w:hAnsi="Times New Roman" w:cs="Times New Roman"/>
                <w:sz w:val="18"/>
                <w:szCs w:val="18"/>
              </w:rPr>
            </w:pPr>
            <w:r w:rsidRPr="00684EB7">
              <w:rPr>
                <w:rFonts w:ascii="Times New Roman" w:eastAsia="Calibri" w:hAnsi="Times New Roman" w:cs="Times New Roman"/>
                <w:sz w:val="18"/>
                <w:szCs w:val="18"/>
              </w:rPr>
              <w:t>4(6)(c)</w:t>
            </w:r>
          </w:p>
        </w:tc>
        <w:tc>
          <w:tcPr>
            <w:tcW w:w="4680" w:type="dxa"/>
          </w:tcPr>
          <w:p w14:paraId="0A4BE2D4" w14:textId="501CCD46" w:rsidR="00C249AC" w:rsidRPr="00260632" w:rsidRDefault="00C249AC" w:rsidP="00C249AC">
            <w:pPr>
              <w:jc w:val="both"/>
              <w:rPr>
                <w:rFonts w:ascii="Times New Roman" w:eastAsia="Calibri" w:hAnsi="Times New Roman" w:cs="Times New Roman"/>
                <w:sz w:val="18"/>
                <w:szCs w:val="18"/>
              </w:rPr>
            </w:pPr>
            <w:r w:rsidRPr="00B27D2A">
              <w:rPr>
                <w:rFonts w:ascii="Times New Roman" w:eastAsia="Calibri" w:hAnsi="Times New Roman" w:cs="Times New Roman"/>
                <w:sz w:val="18"/>
                <w:szCs w:val="18"/>
              </w:rPr>
              <w:t xml:space="preserve">c) pasqyrat financiare të entitetit mëmë përfundimtar që nuk janë përgatitur në përputhje me një standard të pranueshëm të kontabilitetit financiar dhe që janë rregulluar më pas për të parandaluar çdo </w:t>
            </w:r>
            <w:r w:rsidR="00FB39E6">
              <w:rPr>
                <w:rFonts w:ascii="Times New Roman" w:eastAsia="Calibri" w:hAnsi="Times New Roman" w:cs="Times New Roman"/>
                <w:sz w:val="18"/>
                <w:szCs w:val="18"/>
              </w:rPr>
              <w:t>dëmtim</w:t>
            </w:r>
            <w:r w:rsidRPr="00B27D2A">
              <w:rPr>
                <w:rFonts w:ascii="Times New Roman" w:eastAsia="Calibri" w:hAnsi="Times New Roman" w:cs="Times New Roman"/>
                <w:sz w:val="18"/>
                <w:szCs w:val="18"/>
              </w:rPr>
              <w:t xml:space="preserve"> material të konkurrencës; dhe</w:t>
            </w:r>
          </w:p>
        </w:tc>
        <w:tc>
          <w:tcPr>
            <w:tcW w:w="810" w:type="dxa"/>
          </w:tcPr>
          <w:p w14:paraId="1C49A560" w14:textId="44E8C0AA" w:rsidR="00C249AC" w:rsidRDefault="00C249AC" w:rsidP="00C249AC">
            <w:pPr>
              <w:jc w:val="center"/>
              <w:rPr>
                <w:rFonts w:ascii="Times New Roman" w:eastAsia="Calibri" w:hAnsi="Times New Roman" w:cs="Times New Roman"/>
                <w:b/>
                <w:sz w:val="18"/>
                <w:szCs w:val="18"/>
                <w:highlight w:val="cyan"/>
              </w:rPr>
            </w:pPr>
            <w:r w:rsidRPr="007254B5">
              <w:rPr>
                <w:rFonts w:ascii="Times New Roman" w:eastAsia="Calibri" w:hAnsi="Times New Roman" w:cs="Times New Roman"/>
                <w:bCs/>
                <w:sz w:val="18"/>
                <w:szCs w:val="18"/>
              </w:rPr>
              <w:t>P</w:t>
            </w:r>
          </w:p>
        </w:tc>
        <w:tc>
          <w:tcPr>
            <w:tcW w:w="1983" w:type="dxa"/>
          </w:tcPr>
          <w:p w14:paraId="505A1CDB" w14:textId="7B43E658" w:rsidR="00C249AC" w:rsidRPr="00260632" w:rsidRDefault="008E558C" w:rsidP="00C249AC">
            <w:pPr>
              <w:rPr>
                <w:rFonts w:ascii="Times New Roman" w:eastAsia="Calibri" w:hAnsi="Times New Roman" w:cs="Times New Roman"/>
                <w:sz w:val="18"/>
                <w:szCs w:val="18"/>
              </w:rPr>
            </w:pPr>
            <w:r w:rsidRPr="008E558C">
              <w:rPr>
                <w:rFonts w:ascii="Times New Roman" w:eastAsia="Calibri" w:hAnsi="Times New Roman" w:cs="Times New Roman"/>
                <w:sz w:val="18"/>
                <w:szCs w:val="18"/>
              </w:rPr>
              <w:t>Transpozim fjalë për fjalë.</w:t>
            </w:r>
          </w:p>
        </w:tc>
      </w:tr>
      <w:tr w:rsidR="00C249AC" w:rsidRPr="00260632" w14:paraId="4F60346E" w14:textId="77777777" w:rsidTr="00C249AC">
        <w:trPr>
          <w:gridAfter w:val="1"/>
          <w:wAfter w:w="9" w:type="dxa"/>
          <w:trHeight w:val="530"/>
        </w:trPr>
        <w:tc>
          <w:tcPr>
            <w:tcW w:w="989" w:type="dxa"/>
          </w:tcPr>
          <w:p w14:paraId="5345A24F" w14:textId="4BB64E71" w:rsidR="00C249AC" w:rsidRPr="00260632" w:rsidRDefault="00C249AC" w:rsidP="00C249AC">
            <w:pPr>
              <w:rPr>
                <w:rFonts w:ascii="Times New Roman" w:eastAsia="Calibri" w:hAnsi="Times New Roman" w:cs="Times New Roman"/>
                <w:sz w:val="18"/>
                <w:szCs w:val="18"/>
              </w:rPr>
            </w:pPr>
            <w:r w:rsidRPr="006A61FC">
              <w:rPr>
                <w:rFonts w:ascii="Times New Roman" w:eastAsia="Calibri" w:hAnsi="Times New Roman" w:cs="Times New Roman"/>
                <w:sz w:val="18"/>
                <w:szCs w:val="18"/>
              </w:rPr>
              <w:t>3(</w:t>
            </w:r>
            <w:r>
              <w:rPr>
                <w:rFonts w:ascii="Times New Roman" w:eastAsia="Calibri" w:hAnsi="Times New Roman" w:cs="Times New Roman"/>
                <w:sz w:val="18"/>
                <w:szCs w:val="18"/>
              </w:rPr>
              <w:t>6)(d</w:t>
            </w:r>
            <w:r w:rsidRPr="006A61FC">
              <w:rPr>
                <w:rFonts w:ascii="Times New Roman" w:eastAsia="Calibri" w:hAnsi="Times New Roman" w:cs="Times New Roman"/>
                <w:sz w:val="18"/>
                <w:szCs w:val="18"/>
              </w:rPr>
              <w:t>)</w:t>
            </w:r>
          </w:p>
        </w:tc>
        <w:tc>
          <w:tcPr>
            <w:tcW w:w="4231" w:type="dxa"/>
          </w:tcPr>
          <w:p w14:paraId="6469BE0B" w14:textId="77777777" w:rsidR="00C249AC" w:rsidRDefault="00C249AC" w:rsidP="00C249AC">
            <w:pPr>
              <w:jc w:val="both"/>
              <w:rPr>
                <w:rFonts w:ascii="Times New Roman" w:eastAsia="Calibri" w:hAnsi="Times New Roman" w:cs="Times New Roman"/>
                <w:iCs/>
                <w:sz w:val="18"/>
                <w:szCs w:val="18"/>
              </w:rPr>
            </w:pPr>
            <w:r w:rsidRPr="00BB6D49">
              <w:rPr>
                <w:rFonts w:ascii="Times New Roman" w:eastAsia="Calibri" w:hAnsi="Times New Roman" w:cs="Times New Roman"/>
                <w:iCs/>
                <w:sz w:val="18"/>
                <w:szCs w:val="18"/>
              </w:rPr>
              <w:t>(d) Kur entiteti kryesor mëmë nuk përgatit pasqyra financiare siç është përshkruar në pikën (a), (b) ose (c), pasqyrat financiare që do të ishin përgatitur nëse entitetit kryesor mëmë do të ishte kërkuar të përgatiste këto pasqyra financiare në përputhje me:</w:t>
            </w:r>
          </w:p>
          <w:p w14:paraId="154EDF2A" w14:textId="6BEC5445" w:rsidR="00C249AC" w:rsidRPr="00BB6D49" w:rsidRDefault="00C249AC" w:rsidP="00C249AC">
            <w:pPr>
              <w:jc w:val="both"/>
              <w:rPr>
                <w:rFonts w:ascii="Times New Roman" w:eastAsia="Calibri" w:hAnsi="Times New Roman" w:cs="Times New Roman"/>
                <w:iCs/>
                <w:sz w:val="18"/>
                <w:szCs w:val="18"/>
              </w:rPr>
            </w:pPr>
            <w:r w:rsidRPr="00BB6D49">
              <w:rPr>
                <w:rFonts w:ascii="Times New Roman" w:eastAsia="Calibri" w:hAnsi="Times New Roman" w:cs="Times New Roman"/>
                <w:iCs/>
                <w:sz w:val="18"/>
                <w:szCs w:val="18"/>
              </w:rPr>
              <w:t xml:space="preserve"> </w:t>
            </w:r>
          </w:p>
          <w:p w14:paraId="51D2CD7A" w14:textId="77777777" w:rsidR="00C249AC" w:rsidRDefault="00C249AC" w:rsidP="00C249AC">
            <w:pPr>
              <w:jc w:val="both"/>
              <w:rPr>
                <w:rFonts w:ascii="Times New Roman" w:eastAsia="Calibri" w:hAnsi="Times New Roman" w:cs="Times New Roman"/>
                <w:iCs/>
                <w:sz w:val="18"/>
                <w:szCs w:val="18"/>
              </w:rPr>
            </w:pPr>
            <w:r w:rsidRPr="00BB6D49">
              <w:rPr>
                <w:rFonts w:ascii="Times New Roman" w:eastAsia="Calibri" w:hAnsi="Times New Roman" w:cs="Times New Roman"/>
                <w:iCs/>
                <w:sz w:val="18"/>
                <w:szCs w:val="18"/>
              </w:rPr>
              <w:t>(i) Një standard të pranuar të kontabilitetit financiar; ose</w:t>
            </w:r>
          </w:p>
          <w:p w14:paraId="0DD41CF0" w14:textId="65C85787" w:rsidR="00C249AC" w:rsidRPr="00BB6D49" w:rsidRDefault="00C249AC" w:rsidP="00C249AC">
            <w:pPr>
              <w:jc w:val="both"/>
              <w:rPr>
                <w:rFonts w:ascii="Times New Roman" w:eastAsia="Calibri" w:hAnsi="Times New Roman" w:cs="Times New Roman"/>
                <w:iCs/>
                <w:sz w:val="18"/>
                <w:szCs w:val="18"/>
              </w:rPr>
            </w:pPr>
            <w:r w:rsidRPr="00BB6D49">
              <w:rPr>
                <w:rFonts w:ascii="Times New Roman" w:eastAsia="Calibri" w:hAnsi="Times New Roman" w:cs="Times New Roman"/>
                <w:iCs/>
                <w:sz w:val="18"/>
                <w:szCs w:val="18"/>
              </w:rPr>
              <w:t xml:space="preserve"> </w:t>
            </w:r>
          </w:p>
          <w:p w14:paraId="31709C5F" w14:textId="5D70D6C8" w:rsidR="00C249AC" w:rsidRPr="00E57A9C" w:rsidRDefault="00C249AC" w:rsidP="00C249AC">
            <w:pPr>
              <w:jc w:val="both"/>
              <w:rPr>
                <w:rFonts w:ascii="Times New Roman" w:eastAsia="Calibri" w:hAnsi="Times New Roman" w:cs="Times New Roman"/>
                <w:iCs/>
                <w:sz w:val="18"/>
                <w:szCs w:val="18"/>
              </w:rPr>
            </w:pPr>
            <w:r w:rsidRPr="00BB6D49">
              <w:rPr>
                <w:rFonts w:ascii="Times New Roman" w:eastAsia="Calibri" w:hAnsi="Times New Roman" w:cs="Times New Roman"/>
                <w:iCs/>
                <w:sz w:val="18"/>
                <w:szCs w:val="18"/>
              </w:rPr>
              <w:t xml:space="preserve">(ii) Një standard tjetër të kontabilitetit financiar, dhe me kusht që këto pasqyra financiare të kenë qenë të </w:t>
            </w:r>
            <w:r w:rsidRPr="00BB6D49">
              <w:rPr>
                <w:rFonts w:ascii="Times New Roman" w:eastAsia="Calibri" w:hAnsi="Times New Roman" w:cs="Times New Roman"/>
                <w:iCs/>
                <w:sz w:val="18"/>
                <w:szCs w:val="18"/>
              </w:rPr>
              <w:lastRenderedPageBreak/>
              <w:t>rregulluara për të parandaluar çdo shmangie të rëndësishme të konkurencës.</w:t>
            </w:r>
          </w:p>
        </w:tc>
        <w:tc>
          <w:tcPr>
            <w:tcW w:w="1170" w:type="dxa"/>
          </w:tcPr>
          <w:p w14:paraId="482BC306" w14:textId="215A85F9"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51E5A734" w14:textId="687BEA25" w:rsidR="00C249AC" w:rsidRPr="00260632" w:rsidRDefault="00C249AC" w:rsidP="00C249AC">
            <w:pPr>
              <w:rPr>
                <w:rFonts w:ascii="Times New Roman" w:eastAsia="Calibri" w:hAnsi="Times New Roman" w:cs="Times New Roman"/>
                <w:sz w:val="18"/>
                <w:szCs w:val="18"/>
              </w:rPr>
            </w:pPr>
            <w:r w:rsidRPr="00684EB7">
              <w:rPr>
                <w:rFonts w:ascii="Times New Roman" w:eastAsia="Calibri" w:hAnsi="Times New Roman" w:cs="Times New Roman"/>
                <w:sz w:val="18"/>
                <w:szCs w:val="18"/>
              </w:rPr>
              <w:t>4(6)(d)</w:t>
            </w:r>
          </w:p>
        </w:tc>
        <w:tc>
          <w:tcPr>
            <w:tcW w:w="4680" w:type="dxa"/>
          </w:tcPr>
          <w:p w14:paraId="6ABE7660" w14:textId="3D1E4A3D" w:rsidR="00C249AC" w:rsidRDefault="00C249AC" w:rsidP="00C249AC">
            <w:pPr>
              <w:jc w:val="both"/>
              <w:rPr>
                <w:rFonts w:ascii="Times New Roman" w:eastAsia="Calibri" w:hAnsi="Times New Roman" w:cs="Times New Roman"/>
                <w:sz w:val="18"/>
                <w:szCs w:val="18"/>
              </w:rPr>
            </w:pPr>
            <w:r w:rsidRPr="00B27D2A">
              <w:rPr>
                <w:rFonts w:ascii="Times New Roman" w:eastAsia="Calibri" w:hAnsi="Times New Roman" w:cs="Times New Roman"/>
                <w:sz w:val="18"/>
                <w:szCs w:val="18"/>
              </w:rPr>
              <w:t>d) kur entiteti mëmë përfundimtar nuk përgatit pasqyra financiare siç përcaktohet në shkronjat “a”, “b” ose “c” të këtij paragrafi, pasqyrat financiare që do të ishin përgatitur nëse entiteti mëmë përfundimtar do të ishte i detyruar t’i përgatiste ato në përputhje me:</w:t>
            </w:r>
          </w:p>
          <w:p w14:paraId="4E12D0B7" w14:textId="77777777" w:rsidR="00C249AC" w:rsidRPr="00B27D2A" w:rsidRDefault="00C249AC" w:rsidP="00C249AC">
            <w:pPr>
              <w:jc w:val="both"/>
              <w:rPr>
                <w:rFonts w:ascii="Times New Roman" w:eastAsia="Calibri" w:hAnsi="Times New Roman" w:cs="Times New Roman"/>
                <w:sz w:val="18"/>
                <w:szCs w:val="18"/>
              </w:rPr>
            </w:pPr>
          </w:p>
          <w:p w14:paraId="27D02954" w14:textId="42DDCC0E" w:rsidR="00C249AC" w:rsidRDefault="00C249AC" w:rsidP="00C249AC">
            <w:pPr>
              <w:jc w:val="both"/>
              <w:rPr>
                <w:rFonts w:ascii="Times New Roman" w:eastAsia="Calibri" w:hAnsi="Times New Roman" w:cs="Times New Roman"/>
                <w:sz w:val="18"/>
                <w:szCs w:val="18"/>
              </w:rPr>
            </w:pPr>
            <w:r w:rsidRPr="00B27D2A">
              <w:rPr>
                <w:rFonts w:ascii="Times New Roman" w:eastAsia="Calibri" w:hAnsi="Times New Roman" w:cs="Times New Roman"/>
                <w:sz w:val="18"/>
                <w:szCs w:val="18"/>
              </w:rPr>
              <w:t>i) një standard të pranueshëm të kontabilitetit financiar; ose</w:t>
            </w:r>
          </w:p>
          <w:p w14:paraId="51EA0B2E" w14:textId="77777777" w:rsidR="00C249AC" w:rsidRPr="00B27D2A" w:rsidRDefault="00C249AC" w:rsidP="00C249AC">
            <w:pPr>
              <w:jc w:val="both"/>
              <w:rPr>
                <w:rFonts w:ascii="Times New Roman" w:eastAsia="Calibri" w:hAnsi="Times New Roman" w:cs="Times New Roman"/>
                <w:sz w:val="18"/>
                <w:szCs w:val="18"/>
              </w:rPr>
            </w:pPr>
          </w:p>
          <w:p w14:paraId="724C508D" w14:textId="7C1A53A8" w:rsidR="00C249AC" w:rsidRPr="00260632" w:rsidRDefault="00C249AC" w:rsidP="00C249AC">
            <w:pPr>
              <w:jc w:val="both"/>
              <w:rPr>
                <w:rFonts w:ascii="Times New Roman" w:eastAsia="Calibri" w:hAnsi="Times New Roman" w:cs="Times New Roman"/>
                <w:sz w:val="18"/>
                <w:szCs w:val="18"/>
              </w:rPr>
            </w:pPr>
            <w:r w:rsidRPr="00B27D2A">
              <w:rPr>
                <w:rFonts w:ascii="Times New Roman" w:eastAsia="Calibri" w:hAnsi="Times New Roman" w:cs="Times New Roman"/>
                <w:sz w:val="18"/>
                <w:szCs w:val="18"/>
              </w:rPr>
              <w:lastRenderedPageBreak/>
              <w:t xml:space="preserve">ii)një standard tjetër të kontabilitetit financiar, me kusht që këto pasqyra financiare të jenë rregulluar për të parandaluar çdo </w:t>
            </w:r>
            <w:r w:rsidR="00FB39E6">
              <w:rPr>
                <w:rFonts w:ascii="Times New Roman" w:eastAsia="Calibri" w:hAnsi="Times New Roman" w:cs="Times New Roman"/>
                <w:sz w:val="18"/>
                <w:szCs w:val="18"/>
              </w:rPr>
              <w:t>dëmtim</w:t>
            </w:r>
            <w:r w:rsidRPr="00B27D2A">
              <w:rPr>
                <w:rFonts w:ascii="Times New Roman" w:eastAsia="Calibri" w:hAnsi="Times New Roman" w:cs="Times New Roman"/>
                <w:sz w:val="18"/>
                <w:szCs w:val="18"/>
              </w:rPr>
              <w:t xml:space="preserve"> material të konkurrencës.</w:t>
            </w:r>
          </w:p>
        </w:tc>
        <w:tc>
          <w:tcPr>
            <w:tcW w:w="810" w:type="dxa"/>
          </w:tcPr>
          <w:p w14:paraId="74BB292E" w14:textId="6A38478B" w:rsidR="00C249AC" w:rsidRDefault="00C249AC" w:rsidP="00C249AC">
            <w:pPr>
              <w:jc w:val="center"/>
              <w:rPr>
                <w:rFonts w:ascii="Times New Roman" w:eastAsia="Calibri" w:hAnsi="Times New Roman" w:cs="Times New Roman"/>
                <w:b/>
                <w:sz w:val="18"/>
                <w:szCs w:val="18"/>
                <w:highlight w:val="cyan"/>
              </w:rPr>
            </w:pPr>
            <w:r w:rsidRPr="00A778B9">
              <w:rPr>
                <w:rFonts w:ascii="Times New Roman" w:eastAsia="Calibri" w:hAnsi="Times New Roman" w:cs="Times New Roman"/>
                <w:bCs/>
                <w:sz w:val="18"/>
                <w:szCs w:val="18"/>
                <w:lang w:val="en-US"/>
              </w:rPr>
              <w:lastRenderedPageBreak/>
              <w:t>P</w:t>
            </w:r>
          </w:p>
        </w:tc>
        <w:tc>
          <w:tcPr>
            <w:tcW w:w="1983" w:type="dxa"/>
          </w:tcPr>
          <w:p w14:paraId="4B27C292" w14:textId="23F211CB" w:rsidR="00C249AC" w:rsidRPr="00260632" w:rsidRDefault="004232DB" w:rsidP="00C249AC">
            <w:pPr>
              <w:rPr>
                <w:rFonts w:ascii="Times New Roman" w:eastAsia="Calibri" w:hAnsi="Times New Roman" w:cs="Times New Roman"/>
                <w:sz w:val="18"/>
                <w:szCs w:val="18"/>
              </w:rPr>
            </w:pPr>
            <w:r w:rsidRPr="004232DB">
              <w:rPr>
                <w:rFonts w:ascii="Times New Roman" w:eastAsia="Calibri" w:hAnsi="Times New Roman" w:cs="Times New Roman"/>
                <w:sz w:val="18"/>
                <w:szCs w:val="18"/>
              </w:rPr>
              <w:t xml:space="preserve">Referencat </w:t>
            </w:r>
            <w:r w:rsidR="00C16694" w:rsidRPr="00C16694">
              <w:rPr>
                <w:rFonts w:ascii="Times New Roman" w:eastAsia="Calibri" w:hAnsi="Times New Roman" w:cs="Times New Roman"/>
                <w:sz w:val="18"/>
                <w:szCs w:val="18"/>
              </w:rPr>
              <w:t xml:space="preserve">përkatëse </w:t>
            </w:r>
            <w:r w:rsidRPr="004232DB">
              <w:rPr>
                <w:rFonts w:ascii="Times New Roman" w:eastAsia="Calibri" w:hAnsi="Times New Roman" w:cs="Times New Roman"/>
                <w:sz w:val="18"/>
                <w:szCs w:val="18"/>
              </w:rPr>
              <w:t>janë përshtatur nga ana strukturore me formatin kombëtar (“shkronjat ‘a’, ‘b’ ose ‘c’ të këtij paragrafi”).</w:t>
            </w:r>
          </w:p>
        </w:tc>
      </w:tr>
      <w:tr w:rsidR="00C249AC" w:rsidRPr="00260632" w14:paraId="6DA482CB" w14:textId="77777777" w:rsidTr="00C249AC">
        <w:trPr>
          <w:gridAfter w:val="1"/>
          <w:wAfter w:w="9" w:type="dxa"/>
          <w:trHeight w:val="530"/>
        </w:trPr>
        <w:tc>
          <w:tcPr>
            <w:tcW w:w="989" w:type="dxa"/>
          </w:tcPr>
          <w:p w14:paraId="1092FC0D" w14:textId="04E3DC86" w:rsidR="00C249AC" w:rsidRPr="00260632" w:rsidRDefault="00C249AC" w:rsidP="00C249AC">
            <w:pPr>
              <w:rPr>
                <w:rFonts w:ascii="Times New Roman" w:eastAsia="Calibri" w:hAnsi="Times New Roman" w:cs="Times New Roman"/>
                <w:sz w:val="18"/>
                <w:szCs w:val="18"/>
              </w:rPr>
            </w:pPr>
            <w:r w:rsidRPr="006A61FC">
              <w:rPr>
                <w:rFonts w:ascii="Times New Roman" w:eastAsia="Calibri" w:hAnsi="Times New Roman" w:cs="Times New Roman"/>
                <w:sz w:val="18"/>
                <w:szCs w:val="18"/>
              </w:rPr>
              <w:t>3(</w:t>
            </w:r>
            <w:r>
              <w:rPr>
                <w:rFonts w:ascii="Times New Roman" w:eastAsia="Calibri" w:hAnsi="Times New Roman" w:cs="Times New Roman"/>
                <w:sz w:val="18"/>
                <w:szCs w:val="18"/>
              </w:rPr>
              <w:t>7</w:t>
            </w:r>
            <w:r w:rsidRPr="006A61FC">
              <w:rPr>
                <w:rFonts w:ascii="Times New Roman" w:eastAsia="Calibri" w:hAnsi="Times New Roman" w:cs="Times New Roman"/>
                <w:sz w:val="18"/>
                <w:szCs w:val="18"/>
              </w:rPr>
              <w:t>)</w:t>
            </w:r>
          </w:p>
        </w:tc>
        <w:tc>
          <w:tcPr>
            <w:tcW w:w="4231" w:type="dxa"/>
          </w:tcPr>
          <w:p w14:paraId="71DC381D" w14:textId="54766796" w:rsidR="00C249AC" w:rsidRPr="00E57A9C" w:rsidRDefault="00C249AC" w:rsidP="00C249AC">
            <w:pPr>
              <w:jc w:val="both"/>
              <w:rPr>
                <w:rFonts w:ascii="Times New Roman" w:eastAsia="Calibri" w:hAnsi="Times New Roman" w:cs="Times New Roman"/>
                <w:iCs/>
                <w:sz w:val="18"/>
                <w:szCs w:val="18"/>
              </w:rPr>
            </w:pPr>
            <w:r w:rsidRPr="00BB6D49">
              <w:rPr>
                <w:rFonts w:ascii="Times New Roman" w:eastAsia="Calibri" w:hAnsi="Times New Roman" w:cs="Times New Roman"/>
                <w:iCs/>
                <w:sz w:val="18"/>
                <w:szCs w:val="18"/>
              </w:rPr>
              <w:t>(7) "Viti fiskal" do të thotë periudha llogaritëse për të cilën entiteti kryesor mëmë i një grupi të MNE-së ose një grupi të madh vendas përgatit pasqyrat e tij financiare konsoliduese ose, nëse entiteti kryesor mëmë nuk përgatit pasqyrat financiare konsoliduese, viti kalendarik;</w:t>
            </w:r>
          </w:p>
        </w:tc>
        <w:tc>
          <w:tcPr>
            <w:tcW w:w="1170" w:type="dxa"/>
          </w:tcPr>
          <w:p w14:paraId="2861B5FC" w14:textId="28D266FE"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78F4B5B" w14:textId="479EC1D9" w:rsidR="00C249AC" w:rsidRPr="00260632" w:rsidRDefault="00C249AC" w:rsidP="00C249AC">
            <w:pPr>
              <w:rPr>
                <w:rFonts w:ascii="Times New Roman" w:eastAsia="Calibri" w:hAnsi="Times New Roman" w:cs="Times New Roman"/>
                <w:sz w:val="18"/>
                <w:szCs w:val="18"/>
              </w:rPr>
            </w:pPr>
            <w:r w:rsidRPr="00684EB7">
              <w:rPr>
                <w:rFonts w:ascii="Times New Roman" w:eastAsia="Calibri" w:hAnsi="Times New Roman" w:cs="Times New Roman"/>
                <w:sz w:val="18"/>
                <w:szCs w:val="18"/>
              </w:rPr>
              <w:t>4(7)</w:t>
            </w:r>
          </w:p>
        </w:tc>
        <w:tc>
          <w:tcPr>
            <w:tcW w:w="4680" w:type="dxa"/>
          </w:tcPr>
          <w:p w14:paraId="5F4AAE7C" w14:textId="026340FB" w:rsidR="00C249AC" w:rsidRPr="00260632" w:rsidRDefault="00C249AC" w:rsidP="00C249AC">
            <w:pPr>
              <w:jc w:val="both"/>
              <w:rPr>
                <w:rFonts w:ascii="Times New Roman" w:eastAsia="Calibri" w:hAnsi="Times New Roman" w:cs="Times New Roman"/>
                <w:sz w:val="18"/>
                <w:szCs w:val="18"/>
              </w:rPr>
            </w:pPr>
            <w:r w:rsidRPr="000948DE">
              <w:rPr>
                <w:rFonts w:ascii="Times New Roman" w:eastAsia="Calibri" w:hAnsi="Times New Roman" w:cs="Times New Roman"/>
                <w:sz w:val="18"/>
                <w:szCs w:val="18"/>
              </w:rPr>
              <w:t>7. “Vit fiskal” do të thotë periudhën kontabël për të cilën entiteti mëmë përfundimtar i një grupi shoqërie shumëkombëshe ose i një grupi të madh vendas përgatit pasqyrat e tij financiare të konsoliduara ose, nëse entiteti mëmë përfundimtar nuk përgatit pasqyra financiare të konsoliduara, vitin kalendarik.</w:t>
            </w:r>
          </w:p>
        </w:tc>
        <w:tc>
          <w:tcPr>
            <w:tcW w:w="810" w:type="dxa"/>
          </w:tcPr>
          <w:p w14:paraId="4F14AF60" w14:textId="0C1D89D3" w:rsidR="00C249AC" w:rsidRDefault="00C249AC" w:rsidP="00C249AC">
            <w:pPr>
              <w:jc w:val="center"/>
              <w:rPr>
                <w:rFonts w:ascii="Times New Roman" w:eastAsia="Calibri" w:hAnsi="Times New Roman" w:cs="Times New Roman"/>
                <w:b/>
                <w:sz w:val="18"/>
                <w:szCs w:val="18"/>
                <w:highlight w:val="cyan"/>
              </w:rPr>
            </w:pPr>
            <w:r w:rsidRPr="00A778B9">
              <w:rPr>
                <w:rFonts w:ascii="Times New Roman" w:eastAsia="Calibri" w:hAnsi="Times New Roman" w:cs="Times New Roman"/>
                <w:bCs/>
                <w:sz w:val="18"/>
                <w:szCs w:val="18"/>
                <w:lang w:val="en-US"/>
              </w:rPr>
              <w:t>P</w:t>
            </w:r>
          </w:p>
        </w:tc>
        <w:tc>
          <w:tcPr>
            <w:tcW w:w="1983" w:type="dxa"/>
          </w:tcPr>
          <w:p w14:paraId="6798D807" w14:textId="6DA75B51" w:rsidR="00C249AC" w:rsidRPr="00260632" w:rsidRDefault="004232DB" w:rsidP="00C249AC">
            <w:pPr>
              <w:rPr>
                <w:rFonts w:ascii="Times New Roman" w:eastAsia="Calibri" w:hAnsi="Times New Roman" w:cs="Times New Roman"/>
                <w:sz w:val="18"/>
                <w:szCs w:val="18"/>
              </w:rPr>
            </w:pPr>
            <w:r>
              <w:rPr>
                <w:rFonts w:ascii="Times New Roman" w:eastAsia="Calibri" w:hAnsi="Times New Roman" w:cs="Times New Roman"/>
                <w:sz w:val="18"/>
                <w:szCs w:val="18"/>
              </w:rPr>
              <w:t>T</w:t>
            </w:r>
            <w:r w:rsidRPr="004232DB">
              <w:rPr>
                <w:rFonts w:ascii="Times New Roman" w:eastAsia="Calibri" w:hAnsi="Times New Roman" w:cs="Times New Roman"/>
                <w:sz w:val="18"/>
                <w:szCs w:val="18"/>
              </w:rPr>
              <w:t>ranspozim i drejtpërdrejtë. Shkurtesa “MNE” është paraqitur në formën e saj të plotë.</w:t>
            </w:r>
          </w:p>
        </w:tc>
      </w:tr>
      <w:tr w:rsidR="00C249AC" w:rsidRPr="00260632" w14:paraId="46F76C07" w14:textId="77777777" w:rsidTr="00C249AC">
        <w:trPr>
          <w:gridAfter w:val="1"/>
          <w:wAfter w:w="9" w:type="dxa"/>
          <w:trHeight w:val="530"/>
        </w:trPr>
        <w:tc>
          <w:tcPr>
            <w:tcW w:w="989" w:type="dxa"/>
          </w:tcPr>
          <w:p w14:paraId="5F046841" w14:textId="1D3792A3" w:rsidR="00C249AC" w:rsidRPr="00260632" w:rsidRDefault="00C249AC" w:rsidP="00C249AC">
            <w:pPr>
              <w:rPr>
                <w:rFonts w:ascii="Times New Roman" w:eastAsia="Calibri" w:hAnsi="Times New Roman" w:cs="Times New Roman"/>
                <w:sz w:val="18"/>
                <w:szCs w:val="18"/>
              </w:rPr>
            </w:pPr>
            <w:r w:rsidRPr="006A61FC">
              <w:rPr>
                <w:rFonts w:ascii="Times New Roman" w:eastAsia="Calibri" w:hAnsi="Times New Roman" w:cs="Times New Roman"/>
                <w:sz w:val="18"/>
                <w:szCs w:val="18"/>
              </w:rPr>
              <w:t>3(</w:t>
            </w:r>
            <w:r>
              <w:rPr>
                <w:rFonts w:ascii="Times New Roman" w:eastAsia="Calibri" w:hAnsi="Times New Roman" w:cs="Times New Roman"/>
                <w:sz w:val="18"/>
                <w:szCs w:val="18"/>
              </w:rPr>
              <w:t>8</w:t>
            </w:r>
            <w:r w:rsidRPr="006A61FC">
              <w:rPr>
                <w:rFonts w:ascii="Times New Roman" w:eastAsia="Calibri" w:hAnsi="Times New Roman" w:cs="Times New Roman"/>
                <w:sz w:val="18"/>
                <w:szCs w:val="18"/>
              </w:rPr>
              <w:t>)</w:t>
            </w:r>
          </w:p>
        </w:tc>
        <w:tc>
          <w:tcPr>
            <w:tcW w:w="4231" w:type="dxa"/>
          </w:tcPr>
          <w:p w14:paraId="472067EB" w14:textId="0A64B4BD" w:rsidR="00C249AC" w:rsidRPr="00E57A9C" w:rsidRDefault="00C249AC" w:rsidP="00C249AC">
            <w:pPr>
              <w:jc w:val="both"/>
              <w:rPr>
                <w:rFonts w:ascii="Times New Roman" w:eastAsia="Calibri" w:hAnsi="Times New Roman" w:cs="Times New Roman"/>
                <w:iCs/>
                <w:sz w:val="18"/>
                <w:szCs w:val="18"/>
              </w:rPr>
            </w:pPr>
            <w:r w:rsidRPr="00BB6D49">
              <w:rPr>
                <w:rFonts w:ascii="Times New Roman" w:eastAsia="Calibri" w:hAnsi="Times New Roman" w:cs="Times New Roman"/>
                <w:iCs/>
                <w:sz w:val="18"/>
                <w:szCs w:val="18"/>
              </w:rPr>
              <w:t>(8) "Subjekti i dorëzimit" do të thotë një entitet që dorëzon një deklaratë për tatimin shtesë në përputhje me nenin 44;</w:t>
            </w:r>
          </w:p>
        </w:tc>
        <w:tc>
          <w:tcPr>
            <w:tcW w:w="1170" w:type="dxa"/>
          </w:tcPr>
          <w:p w14:paraId="413F8833" w14:textId="2AC5E755"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D58E099" w14:textId="68FAD0C4" w:rsidR="00C249AC" w:rsidRPr="00260632" w:rsidRDefault="00C249AC" w:rsidP="00C249AC">
            <w:pPr>
              <w:rPr>
                <w:rFonts w:ascii="Times New Roman" w:eastAsia="Calibri" w:hAnsi="Times New Roman" w:cs="Times New Roman"/>
                <w:sz w:val="18"/>
                <w:szCs w:val="18"/>
              </w:rPr>
            </w:pPr>
            <w:r w:rsidRPr="00684EB7">
              <w:rPr>
                <w:rFonts w:ascii="Times New Roman" w:eastAsia="Calibri" w:hAnsi="Times New Roman" w:cs="Times New Roman"/>
                <w:sz w:val="18"/>
                <w:szCs w:val="18"/>
              </w:rPr>
              <w:t>4(8)</w:t>
            </w:r>
          </w:p>
        </w:tc>
        <w:tc>
          <w:tcPr>
            <w:tcW w:w="4680" w:type="dxa"/>
          </w:tcPr>
          <w:p w14:paraId="15AD1FC8" w14:textId="6D6D6DEA" w:rsidR="00C249AC" w:rsidRPr="00260632" w:rsidRDefault="00C249AC" w:rsidP="00C249AC">
            <w:pPr>
              <w:jc w:val="both"/>
              <w:rPr>
                <w:rFonts w:ascii="Times New Roman" w:eastAsia="Calibri" w:hAnsi="Times New Roman" w:cs="Times New Roman"/>
                <w:sz w:val="18"/>
                <w:szCs w:val="18"/>
              </w:rPr>
            </w:pPr>
            <w:r w:rsidRPr="000948DE">
              <w:rPr>
                <w:rFonts w:ascii="Times New Roman" w:eastAsia="Calibri" w:hAnsi="Times New Roman" w:cs="Times New Roman"/>
                <w:sz w:val="18"/>
                <w:szCs w:val="18"/>
              </w:rPr>
              <w:t>8. “Entiteti përbërës që dorëzon deklaratën” do të thotë një entitet që paraqet një deklaratë informacioni për tatimin shtesë në përputhje me nenin 54 të këtij ligji.</w:t>
            </w:r>
          </w:p>
        </w:tc>
        <w:tc>
          <w:tcPr>
            <w:tcW w:w="810" w:type="dxa"/>
          </w:tcPr>
          <w:p w14:paraId="2DA8F919" w14:textId="643D0D76" w:rsidR="00C249AC" w:rsidRDefault="00C249AC" w:rsidP="00C249AC">
            <w:pPr>
              <w:jc w:val="center"/>
              <w:rPr>
                <w:rFonts w:ascii="Times New Roman" w:eastAsia="Calibri" w:hAnsi="Times New Roman" w:cs="Times New Roman"/>
                <w:b/>
                <w:sz w:val="18"/>
                <w:szCs w:val="18"/>
                <w:highlight w:val="cyan"/>
              </w:rPr>
            </w:pPr>
            <w:r w:rsidRPr="007254B5">
              <w:rPr>
                <w:rFonts w:ascii="Times New Roman" w:eastAsia="Calibri" w:hAnsi="Times New Roman" w:cs="Times New Roman"/>
                <w:bCs/>
                <w:sz w:val="18"/>
                <w:szCs w:val="18"/>
              </w:rPr>
              <w:t>P</w:t>
            </w:r>
          </w:p>
        </w:tc>
        <w:tc>
          <w:tcPr>
            <w:tcW w:w="1983" w:type="dxa"/>
          </w:tcPr>
          <w:p w14:paraId="46690BD3" w14:textId="18AA00A9" w:rsidR="00C249AC" w:rsidRPr="00260632" w:rsidRDefault="004232DB" w:rsidP="00C249AC">
            <w:pPr>
              <w:rPr>
                <w:rFonts w:ascii="Times New Roman" w:eastAsia="Calibri" w:hAnsi="Times New Roman" w:cs="Times New Roman"/>
                <w:sz w:val="18"/>
                <w:szCs w:val="18"/>
              </w:rPr>
            </w:pPr>
            <w:r w:rsidRPr="004232DB">
              <w:rPr>
                <w:rFonts w:ascii="Times New Roman" w:eastAsia="Calibri" w:hAnsi="Times New Roman" w:cs="Times New Roman"/>
                <w:sz w:val="18"/>
                <w:szCs w:val="18"/>
              </w:rPr>
              <w:t>Referenca e brendshme ndaj “nenit 44” të Direktivës është përshtatur me “nenin 54” përkatës të projektligjit.</w:t>
            </w:r>
          </w:p>
        </w:tc>
      </w:tr>
      <w:tr w:rsidR="00C249AC" w:rsidRPr="00260632" w14:paraId="40D2D5DD" w14:textId="77777777" w:rsidTr="00C249AC">
        <w:trPr>
          <w:gridAfter w:val="1"/>
          <w:wAfter w:w="9" w:type="dxa"/>
          <w:trHeight w:val="530"/>
        </w:trPr>
        <w:tc>
          <w:tcPr>
            <w:tcW w:w="989" w:type="dxa"/>
          </w:tcPr>
          <w:p w14:paraId="572E4E10" w14:textId="5071F98E" w:rsidR="00C249AC" w:rsidRPr="006A61FC" w:rsidRDefault="00C249AC" w:rsidP="00C249AC">
            <w:pPr>
              <w:rPr>
                <w:rFonts w:ascii="Times New Roman" w:eastAsia="Calibri" w:hAnsi="Times New Roman" w:cs="Times New Roman"/>
                <w:sz w:val="18"/>
                <w:szCs w:val="18"/>
              </w:rPr>
            </w:pPr>
            <w:r w:rsidRPr="00DF1C09">
              <w:rPr>
                <w:rFonts w:ascii="Times New Roman" w:eastAsia="Calibri" w:hAnsi="Times New Roman" w:cs="Times New Roman"/>
                <w:sz w:val="18"/>
                <w:szCs w:val="18"/>
              </w:rPr>
              <w:t>3(9)</w:t>
            </w:r>
          </w:p>
        </w:tc>
        <w:tc>
          <w:tcPr>
            <w:tcW w:w="4231" w:type="dxa"/>
          </w:tcPr>
          <w:p w14:paraId="267595CE" w14:textId="3F7069AA" w:rsidR="00C249AC" w:rsidRPr="00BB6D49" w:rsidRDefault="00C249AC" w:rsidP="00C249AC">
            <w:pPr>
              <w:jc w:val="both"/>
              <w:rPr>
                <w:rFonts w:ascii="Times New Roman" w:eastAsia="Calibri" w:hAnsi="Times New Roman" w:cs="Times New Roman"/>
                <w:iCs/>
                <w:sz w:val="18"/>
                <w:szCs w:val="18"/>
              </w:rPr>
            </w:pPr>
            <w:r w:rsidRPr="00DF1C09">
              <w:rPr>
                <w:rFonts w:ascii="Times New Roman" w:eastAsia="Calibri" w:hAnsi="Times New Roman" w:cs="Times New Roman"/>
                <w:iCs/>
                <w:sz w:val="18"/>
                <w:szCs w:val="18"/>
              </w:rPr>
              <w:t>(9) "Entiteti qeveritar" do të thotë një entitet që plotëson të gjitha kriteret e mëposhtme:</w:t>
            </w:r>
          </w:p>
        </w:tc>
        <w:tc>
          <w:tcPr>
            <w:tcW w:w="1170" w:type="dxa"/>
          </w:tcPr>
          <w:p w14:paraId="0800B916" w14:textId="05485F2E"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EC92BC7" w14:textId="78AAF88B" w:rsidR="00C249AC" w:rsidRPr="00260632" w:rsidRDefault="00C249AC" w:rsidP="00C249AC">
            <w:pPr>
              <w:rPr>
                <w:rFonts w:ascii="Times New Roman" w:eastAsia="Calibri" w:hAnsi="Times New Roman" w:cs="Times New Roman"/>
                <w:sz w:val="18"/>
                <w:szCs w:val="18"/>
              </w:rPr>
            </w:pPr>
            <w:r w:rsidRPr="00684EB7">
              <w:rPr>
                <w:rFonts w:ascii="Times New Roman" w:eastAsia="Calibri" w:hAnsi="Times New Roman" w:cs="Times New Roman"/>
                <w:sz w:val="18"/>
                <w:szCs w:val="18"/>
              </w:rPr>
              <w:t>4(9)</w:t>
            </w:r>
          </w:p>
        </w:tc>
        <w:tc>
          <w:tcPr>
            <w:tcW w:w="4680" w:type="dxa"/>
          </w:tcPr>
          <w:p w14:paraId="26A14045" w14:textId="33E59BCD" w:rsidR="00C249AC" w:rsidRPr="00260632" w:rsidRDefault="00C249AC" w:rsidP="00C249AC">
            <w:pPr>
              <w:jc w:val="both"/>
              <w:rPr>
                <w:rFonts w:ascii="Times New Roman" w:eastAsia="Calibri" w:hAnsi="Times New Roman" w:cs="Times New Roman"/>
                <w:sz w:val="18"/>
                <w:szCs w:val="18"/>
              </w:rPr>
            </w:pPr>
            <w:r w:rsidRPr="000948DE">
              <w:rPr>
                <w:rFonts w:ascii="Times New Roman" w:eastAsia="Calibri" w:hAnsi="Times New Roman" w:cs="Times New Roman"/>
                <w:sz w:val="18"/>
                <w:szCs w:val="18"/>
              </w:rPr>
              <w:t>9. “Entitet qeveritar” do të thotë një entitet që plotëson të gjitha kriteret e mëposhtme:</w:t>
            </w:r>
          </w:p>
        </w:tc>
        <w:tc>
          <w:tcPr>
            <w:tcW w:w="810" w:type="dxa"/>
          </w:tcPr>
          <w:p w14:paraId="132B5BC7" w14:textId="153A4F59" w:rsidR="00C249AC" w:rsidRDefault="00C249AC" w:rsidP="00C249AC">
            <w:pPr>
              <w:jc w:val="center"/>
              <w:rPr>
                <w:rFonts w:ascii="Times New Roman" w:eastAsia="Calibri" w:hAnsi="Times New Roman" w:cs="Times New Roman"/>
                <w:b/>
                <w:sz w:val="18"/>
                <w:szCs w:val="18"/>
                <w:highlight w:val="cyan"/>
              </w:rPr>
            </w:pPr>
            <w:r w:rsidRPr="004A44B4">
              <w:rPr>
                <w:rFonts w:ascii="Times New Roman" w:eastAsia="Calibri" w:hAnsi="Times New Roman" w:cs="Times New Roman"/>
                <w:bCs/>
                <w:sz w:val="18"/>
                <w:szCs w:val="18"/>
              </w:rPr>
              <w:t>P</w:t>
            </w:r>
          </w:p>
        </w:tc>
        <w:tc>
          <w:tcPr>
            <w:tcW w:w="1983" w:type="dxa"/>
          </w:tcPr>
          <w:p w14:paraId="016CAA6D" w14:textId="273ECB64" w:rsidR="00C249AC" w:rsidRPr="00260632" w:rsidRDefault="004232DB" w:rsidP="00C249AC">
            <w:pPr>
              <w:rPr>
                <w:rFonts w:ascii="Times New Roman" w:eastAsia="Calibri" w:hAnsi="Times New Roman" w:cs="Times New Roman"/>
                <w:sz w:val="18"/>
                <w:szCs w:val="18"/>
              </w:rPr>
            </w:pPr>
            <w:r w:rsidRPr="004232DB">
              <w:rPr>
                <w:rFonts w:ascii="Times New Roman" w:eastAsia="Calibri" w:hAnsi="Times New Roman" w:cs="Times New Roman"/>
                <w:sz w:val="18"/>
                <w:szCs w:val="18"/>
              </w:rPr>
              <w:t>Transpozim fjalë për fjalë.</w:t>
            </w:r>
          </w:p>
        </w:tc>
      </w:tr>
      <w:tr w:rsidR="00C249AC" w:rsidRPr="00260632" w14:paraId="37815077" w14:textId="77777777" w:rsidTr="00C249AC">
        <w:trPr>
          <w:gridAfter w:val="1"/>
          <w:wAfter w:w="9" w:type="dxa"/>
          <w:trHeight w:val="530"/>
        </w:trPr>
        <w:tc>
          <w:tcPr>
            <w:tcW w:w="989" w:type="dxa"/>
          </w:tcPr>
          <w:p w14:paraId="0F72426E" w14:textId="74E482BE" w:rsidR="00C249AC" w:rsidRPr="006A61FC" w:rsidRDefault="00C249AC" w:rsidP="00C249AC">
            <w:pPr>
              <w:rPr>
                <w:rFonts w:ascii="Times New Roman" w:eastAsia="Calibri" w:hAnsi="Times New Roman" w:cs="Times New Roman"/>
                <w:sz w:val="18"/>
                <w:szCs w:val="18"/>
              </w:rPr>
            </w:pPr>
            <w:r w:rsidRPr="00DF1C09">
              <w:rPr>
                <w:rFonts w:ascii="Times New Roman" w:eastAsia="Calibri" w:hAnsi="Times New Roman" w:cs="Times New Roman"/>
                <w:sz w:val="18"/>
                <w:szCs w:val="18"/>
              </w:rPr>
              <w:t>3(9</w:t>
            </w:r>
            <w:r>
              <w:rPr>
                <w:rFonts w:ascii="Times New Roman" w:eastAsia="Calibri" w:hAnsi="Times New Roman" w:cs="Times New Roman"/>
                <w:sz w:val="18"/>
                <w:szCs w:val="18"/>
              </w:rPr>
              <w:t>)(a</w:t>
            </w:r>
            <w:r w:rsidRPr="00DF1C09">
              <w:rPr>
                <w:rFonts w:ascii="Times New Roman" w:eastAsia="Calibri" w:hAnsi="Times New Roman" w:cs="Times New Roman"/>
                <w:sz w:val="18"/>
                <w:szCs w:val="18"/>
              </w:rPr>
              <w:t>)</w:t>
            </w:r>
          </w:p>
        </w:tc>
        <w:tc>
          <w:tcPr>
            <w:tcW w:w="4231" w:type="dxa"/>
          </w:tcPr>
          <w:p w14:paraId="2D6B295D" w14:textId="7DA48CAD" w:rsidR="00C249AC" w:rsidRPr="00BB6D49" w:rsidRDefault="00C249AC" w:rsidP="00C249AC">
            <w:pPr>
              <w:jc w:val="both"/>
              <w:rPr>
                <w:rFonts w:ascii="Times New Roman" w:eastAsia="Calibri" w:hAnsi="Times New Roman" w:cs="Times New Roman"/>
                <w:iCs/>
                <w:sz w:val="18"/>
                <w:szCs w:val="18"/>
              </w:rPr>
            </w:pPr>
            <w:r w:rsidRPr="00DF1C09">
              <w:rPr>
                <w:rFonts w:ascii="Times New Roman" w:eastAsia="Calibri" w:hAnsi="Times New Roman" w:cs="Times New Roman"/>
                <w:iCs/>
                <w:sz w:val="18"/>
                <w:szCs w:val="18"/>
              </w:rPr>
              <w:t>(a) është pjesë e, ose në pronësi të plotë nga, një qeveri, duke përfshirë çdo nëndarje politike apo autoritet lokal të saj;</w:t>
            </w:r>
          </w:p>
        </w:tc>
        <w:tc>
          <w:tcPr>
            <w:tcW w:w="1170" w:type="dxa"/>
          </w:tcPr>
          <w:p w14:paraId="031E9F7E" w14:textId="44781D23"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8D95BEC" w14:textId="2C8AD8F0" w:rsidR="00C249AC" w:rsidRPr="00260632" w:rsidRDefault="00C249AC" w:rsidP="00C249AC">
            <w:pPr>
              <w:rPr>
                <w:rFonts w:ascii="Times New Roman" w:eastAsia="Calibri" w:hAnsi="Times New Roman" w:cs="Times New Roman"/>
                <w:sz w:val="18"/>
                <w:szCs w:val="18"/>
              </w:rPr>
            </w:pPr>
            <w:r w:rsidRPr="00684EB7">
              <w:rPr>
                <w:rFonts w:ascii="Times New Roman" w:eastAsia="Calibri" w:hAnsi="Times New Roman" w:cs="Times New Roman"/>
                <w:sz w:val="18"/>
                <w:szCs w:val="18"/>
              </w:rPr>
              <w:t>4(9)(a)</w:t>
            </w:r>
          </w:p>
        </w:tc>
        <w:tc>
          <w:tcPr>
            <w:tcW w:w="4680" w:type="dxa"/>
          </w:tcPr>
          <w:p w14:paraId="55A83A96" w14:textId="3F57DCEF" w:rsidR="00C249AC" w:rsidRPr="00260632" w:rsidRDefault="00C249AC" w:rsidP="00C249AC">
            <w:pPr>
              <w:jc w:val="both"/>
              <w:rPr>
                <w:rFonts w:ascii="Times New Roman" w:eastAsia="Calibri" w:hAnsi="Times New Roman" w:cs="Times New Roman"/>
                <w:sz w:val="18"/>
                <w:szCs w:val="18"/>
              </w:rPr>
            </w:pPr>
            <w:r w:rsidRPr="000948DE">
              <w:rPr>
                <w:rFonts w:ascii="Times New Roman" w:eastAsia="Calibri" w:hAnsi="Times New Roman" w:cs="Times New Roman"/>
                <w:sz w:val="18"/>
                <w:szCs w:val="18"/>
              </w:rPr>
              <w:t>a) është pjesë e një qeverie ose zotërohet tërësisht prej saj, duke përfshirë çdo nënndarje politike ose autoritet të pushtetit vendor të saj;</w:t>
            </w:r>
          </w:p>
        </w:tc>
        <w:tc>
          <w:tcPr>
            <w:tcW w:w="810" w:type="dxa"/>
          </w:tcPr>
          <w:p w14:paraId="31DC72C5" w14:textId="7902B6E3" w:rsidR="00C249AC" w:rsidRDefault="00C249AC" w:rsidP="00C249AC">
            <w:pPr>
              <w:jc w:val="center"/>
              <w:rPr>
                <w:rFonts w:ascii="Times New Roman" w:eastAsia="Calibri" w:hAnsi="Times New Roman" w:cs="Times New Roman"/>
                <w:b/>
                <w:sz w:val="18"/>
                <w:szCs w:val="18"/>
                <w:highlight w:val="cyan"/>
              </w:rPr>
            </w:pPr>
            <w:r w:rsidRPr="00887E7C">
              <w:rPr>
                <w:rFonts w:ascii="Times New Roman" w:eastAsia="Calibri" w:hAnsi="Times New Roman" w:cs="Times New Roman"/>
                <w:bCs/>
                <w:sz w:val="18"/>
                <w:szCs w:val="18"/>
              </w:rPr>
              <w:t>P</w:t>
            </w:r>
          </w:p>
        </w:tc>
        <w:tc>
          <w:tcPr>
            <w:tcW w:w="1983" w:type="dxa"/>
          </w:tcPr>
          <w:p w14:paraId="712BC714" w14:textId="2E7EA2A5" w:rsidR="00C249AC" w:rsidRPr="00260632" w:rsidRDefault="004232DB" w:rsidP="00C249AC">
            <w:pPr>
              <w:rPr>
                <w:rFonts w:ascii="Times New Roman" w:eastAsia="Calibri" w:hAnsi="Times New Roman" w:cs="Times New Roman"/>
                <w:sz w:val="18"/>
                <w:szCs w:val="18"/>
              </w:rPr>
            </w:pPr>
            <w:r w:rsidRPr="004232DB">
              <w:rPr>
                <w:rFonts w:ascii="Times New Roman" w:eastAsia="Calibri" w:hAnsi="Times New Roman" w:cs="Times New Roman"/>
                <w:sz w:val="18"/>
                <w:szCs w:val="18"/>
              </w:rPr>
              <w:t>Transpozim fjalë për fjalë.</w:t>
            </w:r>
          </w:p>
        </w:tc>
      </w:tr>
      <w:tr w:rsidR="00C249AC" w:rsidRPr="00260632" w14:paraId="2DA5A02C" w14:textId="77777777" w:rsidTr="00C249AC">
        <w:trPr>
          <w:gridAfter w:val="1"/>
          <w:wAfter w:w="9" w:type="dxa"/>
          <w:trHeight w:val="530"/>
        </w:trPr>
        <w:tc>
          <w:tcPr>
            <w:tcW w:w="989" w:type="dxa"/>
          </w:tcPr>
          <w:p w14:paraId="2BDF3221" w14:textId="59AFD2FC" w:rsidR="00C249AC" w:rsidRPr="006A61FC" w:rsidRDefault="00C249AC" w:rsidP="00C249AC">
            <w:pPr>
              <w:rPr>
                <w:rFonts w:ascii="Times New Roman" w:eastAsia="Calibri" w:hAnsi="Times New Roman" w:cs="Times New Roman"/>
                <w:sz w:val="18"/>
                <w:szCs w:val="18"/>
              </w:rPr>
            </w:pPr>
            <w:r w:rsidRPr="00DF1C09">
              <w:rPr>
                <w:rFonts w:ascii="Times New Roman" w:eastAsia="Calibri" w:hAnsi="Times New Roman" w:cs="Times New Roman"/>
                <w:sz w:val="18"/>
                <w:szCs w:val="18"/>
              </w:rPr>
              <w:t>3(9</w:t>
            </w:r>
            <w:r>
              <w:rPr>
                <w:rFonts w:ascii="Times New Roman" w:eastAsia="Calibri" w:hAnsi="Times New Roman" w:cs="Times New Roman"/>
                <w:sz w:val="18"/>
                <w:szCs w:val="18"/>
              </w:rPr>
              <w:t>)(b</w:t>
            </w:r>
            <w:r w:rsidRPr="00DF1C09">
              <w:rPr>
                <w:rFonts w:ascii="Times New Roman" w:eastAsia="Calibri" w:hAnsi="Times New Roman" w:cs="Times New Roman"/>
                <w:sz w:val="18"/>
                <w:szCs w:val="18"/>
              </w:rPr>
              <w:t>)</w:t>
            </w:r>
          </w:p>
        </w:tc>
        <w:tc>
          <w:tcPr>
            <w:tcW w:w="4231" w:type="dxa"/>
          </w:tcPr>
          <w:p w14:paraId="031CDB34" w14:textId="77777777" w:rsidR="00C249AC" w:rsidRPr="00DF1C09" w:rsidRDefault="00C249AC" w:rsidP="00C249AC">
            <w:pPr>
              <w:jc w:val="both"/>
              <w:rPr>
                <w:rFonts w:ascii="Times New Roman" w:eastAsia="Calibri" w:hAnsi="Times New Roman" w:cs="Times New Roman"/>
                <w:iCs/>
                <w:sz w:val="18"/>
                <w:szCs w:val="18"/>
              </w:rPr>
            </w:pPr>
            <w:r w:rsidRPr="00DF1C09">
              <w:rPr>
                <w:rFonts w:ascii="Times New Roman" w:eastAsia="Calibri" w:hAnsi="Times New Roman" w:cs="Times New Roman"/>
                <w:iCs/>
                <w:sz w:val="18"/>
                <w:szCs w:val="18"/>
              </w:rPr>
              <w:t>(b) Nuk ushtron veprimtari tregtare apo biznes dhe ka si qëllim kryesor:</w:t>
            </w:r>
          </w:p>
          <w:p w14:paraId="05120F8B" w14:textId="77777777" w:rsidR="00C249AC" w:rsidRPr="00DF1C09" w:rsidRDefault="00C249AC" w:rsidP="00C249AC">
            <w:pPr>
              <w:jc w:val="both"/>
              <w:rPr>
                <w:rFonts w:ascii="Times New Roman" w:eastAsia="Calibri" w:hAnsi="Times New Roman" w:cs="Times New Roman"/>
                <w:iCs/>
                <w:sz w:val="18"/>
                <w:szCs w:val="18"/>
              </w:rPr>
            </w:pPr>
          </w:p>
          <w:p w14:paraId="20EAFD13" w14:textId="77777777" w:rsidR="00C249AC" w:rsidRDefault="00C249AC" w:rsidP="00C249AC">
            <w:pPr>
              <w:jc w:val="both"/>
              <w:rPr>
                <w:rFonts w:ascii="Times New Roman" w:eastAsia="Calibri" w:hAnsi="Times New Roman" w:cs="Times New Roman"/>
                <w:iCs/>
                <w:sz w:val="18"/>
                <w:szCs w:val="18"/>
              </w:rPr>
            </w:pPr>
            <w:r w:rsidRPr="00DF1C09">
              <w:rPr>
                <w:rFonts w:ascii="Times New Roman" w:eastAsia="Calibri" w:hAnsi="Times New Roman" w:cs="Times New Roman"/>
                <w:iCs/>
                <w:sz w:val="18"/>
                <w:szCs w:val="18"/>
              </w:rPr>
              <w:t>(i) plotësimin e një funksioni të qeverisë; ose</w:t>
            </w:r>
          </w:p>
          <w:p w14:paraId="2312FB70" w14:textId="77777777" w:rsidR="00C249AC" w:rsidRPr="00DF1C09" w:rsidRDefault="00C249AC" w:rsidP="00C249AC">
            <w:pPr>
              <w:jc w:val="both"/>
              <w:rPr>
                <w:rFonts w:ascii="Times New Roman" w:eastAsia="Calibri" w:hAnsi="Times New Roman" w:cs="Times New Roman"/>
                <w:iCs/>
                <w:sz w:val="18"/>
                <w:szCs w:val="18"/>
              </w:rPr>
            </w:pPr>
          </w:p>
          <w:p w14:paraId="2C92F574" w14:textId="71FB8780" w:rsidR="00C249AC" w:rsidRPr="00BB6D49" w:rsidRDefault="00C249AC" w:rsidP="00C249AC">
            <w:pPr>
              <w:jc w:val="both"/>
              <w:rPr>
                <w:rFonts w:ascii="Times New Roman" w:eastAsia="Calibri" w:hAnsi="Times New Roman" w:cs="Times New Roman"/>
                <w:iCs/>
                <w:sz w:val="18"/>
                <w:szCs w:val="18"/>
              </w:rPr>
            </w:pPr>
            <w:r w:rsidRPr="00DF1C09">
              <w:rPr>
                <w:rFonts w:ascii="Times New Roman" w:eastAsia="Calibri" w:hAnsi="Times New Roman" w:cs="Times New Roman"/>
                <w:iCs/>
                <w:sz w:val="18"/>
                <w:szCs w:val="18"/>
              </w:rPr>
              <w:t>(ii) menaxhimin ose investimin e aseteve të qeverisë ose të juridiksionit përmes kryerjes dhe mbajtjes së investimeve, menaxhimit të aseteve dhe aktiviteteve të lidhura të menaxhimit të investimeve për asetet e kësaj qeveria ose juridiksioni:</w:t>
            </w:r>
          </w:p>
        </w:tc>
        <w:tc>
          <w:tcPr>
            <w:tcW w:w="1170" w:type="dxa"/>
          </w:tcPr>
          <w:p w14:paraId="1CDF3856" w14:textId="4F028EBF"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A8102E0" w14:textId="774A6F1E" w:rsidR="00C249AC" w:rsidRPr="00260632" w:rsidRDefault="00C249AC" w:rsidP="00C249AC">
            <w:pPr>
              <w:rPr>
                <w:rFonts w:ascii="Times New Roman" w:eastAsia="Calibri" w:hAnsi="Times New Roman" w:cs="Times New Roman"/>
                <w:sz w:val="18"/>
                <w:szCs w:val="18"/>
              </w:rPr>
            </w:pPr>
            <w:r w:rsidRPr="00684EB7">
              <w:rPr>
                <w:rFonts w:ascii="Times New Roman" w:eastAsia="Calibri" w:hAnsi="Times New Roman" w:cs="Times New Roman"/>
                <w:sz w:val="18"/>
                <w:szCs w:val="18"/>
              </w:rPr>
              <w:t>4(9)(b</w:t>
            </w:r>
            <w:r>
              <w:rPr>
                <w:rFonts w:ascii="Times New Roman" w:eastAsia="Calibri" w:hAnsi="Times New Roman" w:cs="Times New Roman"/>
                <w:sz w:val="18"/>
                <w:szCs w:val="18"/>
              </w:rPr>
              <w:t>)</w:t>
            </w:r>
          </w:p>
        </w:tc>
        <w:tc>
          <w:tcPr>
            <w:tcW w:w="4680" w:type="dxa"/>
          </w:tcPr>
          <w:p w14:paraId="153FAECC" w14:textId="0BB0C349" w:rsidR="00C249AC" w:rsidRDefault="00C249AC" w:rsidP="00C249AC">
            <w:pPr>
              <w:jc w:val="both"/>
              <w:rPr>
                <w:rFonts w:ascii="Times New Roman" w:eastAsia="Calibri" w:hAnsi="Times New Roman" w:cs="Times New Roman"/>
                <w:sz w:val="18"/>
                <w:szCs w:val="18"/>
              </w:rPr>
            </w:pPr>
            <w:r w:rsidRPr="000948DE">
              <w:rPr>
                <w:rFonts w:ascii="Times New Roman" w:eastAsia="Calibri" w:hAnsi="Times New Roman" w:cs="Times New Roman"/>
                <w:sz w:val="18"/>
                <w:szCs w:val="18"/>
              </w:rPr>
              <w:t>b) nuk ushtron veprimtari tregtare ose biznesi dhe ka si qëllim kryesor:</w:t>
            </w:r>
          </w:p>
          <w:p w14:paraId="174091A0" w14:textId="77777777" w:rsidR="00C249AC" w:rsidRPr="000948DE" w:rsidRDefault="00C249AC" w:rsidP="00C249AC">
            <w:pPr>
              <w:jc w:val="both"/>
              <w:rPr>
                <w:rFonts w:ascii="Times New Roman" w:eastAsia="Calibri" w:hAnsi="Times New Roman" w:cs="Times New Roman"/>
                <w:sz w:val="18"/>
                <w:szCs w:val="18"/>
              </w:rPr>
            </w:pPr>
          </w:p>
          <w:p w14:paraId="472191C4" w14:textId="231F7341" w:rsidR="00C249AC" w:rsidRDefault="00C249AC" w:rsidP="00C249AC">
            <w:pPr>
              <w:jc w:val="both"/>
              <w:rPr>
                <w:rFonts w:ascii="Times New Roman" w:eastAsia="Calibri" w:hAnsi="Times New Roman" w:cs="Times New Roman"/>
                <w:sz w:val="18"/>
                <w:szCs w:val="18"/>
              </w:rPr>
            </w:pPr>
            <w:r w:rsidRPr="000948DE">
              <w:rPr>
                <w:rFonts w:ascii="Times New Roman" w:eastAsia="Calibri" w:hAnsi="Times New Roman" w:cs="Times New Roman"/>
                <w:sz w:val="18"/>
                <w:szCs w:val="18"/>
              </w:rPr>
              <w:t>i) përmbushjen e një funksioni qeveritar; ose</w:t>
            </w:r>
          </w:p>
          <w:p w14:paraId="08954D13" w14:textId="77777777" w:rsidR="00C249AC" w:rsidRPr="000948DE" w:rsidRDefault="00C249AC" w:rsidP="00C249AC">
            <w:pPr>
              <w:jc w:val="both"/>
              <w:rPr>
                <w:rFonts w:ascii="Times New Roman" w:eastAsia="Calibri" w:hAnsi="Times New Roman" w:cs="Times New Roman"/>
                <w:sz w:val="18"/>
                <w:szCs w:val="18"/>
              </w:rPr>
            </w:pPr>
          </w:p>
          <w:p w14:paraId="025817BB" w14:textId="6DE1D4E2" w:rsidR="00C249AC" w:rsidRPr="00260632" w:rsidRDefault="00C249AC" w:rsidP="00C249AC">
            <w:pPr>
              <w:jc w:val="both"/>
              <w:rPr>
                <w:rFonts w:ascii="Times New Roman" w:eastAsia="Calibri" w:hAnsi="Times New Roman" w:cs="Times New Roman"/>
                <w:sz w:val="18"/>
                <w:szCs w:val="18"/>
              </w:rPr>
            </w:pPr>
            <w:r w:rsidRPr="000948DE">
              <w:rPr>
                <w:rFonts w:ascii="Times New Roman" w:eastAsia="Calibri" w:hAnsi="Times New Roman" w:cs="Times New Roman"/>
                <w:sz w:val="18"/>
                <w:szCs w:val="18"/>
              </w:rPr>
              <w:t>ii) administrimin ose investimin e aktiveve të asaj qeverie ose juridiksioni, nëpërmjet kryerjes dhe mbajtjes së investimeve, administrimit të aktiveve dhe veprimtarive të lidhura me investimet për llogari të aktiveve të asaj qeverie ose juridiksioni.</w:t>
            </w:r>
          </w:p>
        </w:tc>
        <w:tc>
          <w:tcPr>
            <w:tcW w:w="810" w:type="dxa"/>
          </w:tcPr>
          <w:p w14:paraId="089317EF" w14:textId="782F0D16" w:rsidR="00C249AC" w:rsidRDefault="00C249AC" w:rsidP="00C249AC">
            <w:pPr>
              <w:jc w:val="center"/>
              <w:rPr>
                <w:rFonts w:ascii="Times New Roman" w:eastAsia="Calibri" w:hAnsi="Times New Roman" w:cs="Times New Roman"/>
                <w:b/>
                <w:sz w:val="18"/>
                <w:szCs w:val="18"/>
                <w:highlight w:val="cyan"/>
              </w:rPr>
            </w:pPr>
            <w:r w:rsidRPr="00594EC8">
              <w:rPr>
                <w:rFonts w:ascii="Times New Roman" w:eastAsia="Calibri" w:hAnsi="Times New Roman" w:cs="Times New Roman"/>
                <w:bCs/>
                <w:sz w:val="18"/>
                <w:szCs w:val="18"/>
              </w:rPr>
              <w:t>P</w:t>
            </w:r>
          </w:p>
        </w:tc>
        <w:tc>
          <w:tcPr>
            <w:tcW w:w="1983" w:type="dxa"/>
          </w:tcPr>
          <w:p w14:paraId="0E09EBBE" w14:textId="6909308C" w:rsidR="00C249AC" w:rsidRPr="00260632" w:rsidRDefault="00896FA8" w:rsidP="00C249AC">
            <w:pPr>
              <w:rPr>
                <w:rFonts w:ascii="Times New Roman" w:eastAsia="Calibri" w:hAnsi="Times New Roman" w:cs="Times New Roman"/>
                <w:sz w:val="18"/>
                <w:szCs w:val="18"/>
              </w:rPr>
            </w:pPr>
            <w:r>
              <w:rPr>
                <w:rFonts w:ascii="Times New Roman" w:eastAsia="Calibri" w:hAnsi="Times New Roman" w:cs="Times New Roman"/>
                <w:sz w:val="18"/>
                <w:szCs w:val="18"/>
              </w:rPr>
              <w:t>T</w:t>
            </w:r>
            <w:r w:rsidR="004232DB" w:rsidRPr="004232DB">
              <w:rPr>
                <w:rFonts w:ascii="Times New Roman" w:eastAsia="Calibri" w:hAnsi="Times New Roman" w:cs="Times New Roman"/>
                <w:sz w:val="18"/>
                <w:szCs w:val="18"/>
              </w:rPr>
              <w:t xml:space="preserve">ranspozim fjalë për fjalë, </w:t>
            </w:r>
            <w:r>
              <w:rPr>
                <w:rFonts w:ascii="Times New Roman" w:eastAsia="Calibri" w:hAnsi="Times New Roman" w:cs="Times New Roman"/>
                <w:sz w:val="18"/>
                <w:szCs w:val="18"/>
              </w:rPr>
              <w:t xml:space="preserve">bashkë me </w:t>
            </w:r>
            <w:r w:rsidR="004232DB" w:rsidRPr="004232DB">
              <w:rPr>
                <w:rFonts w:ascii="Times New Roman" w:eastAsia="Calibri" w:hAnsi="Times New Roman" w:cs="Times New Roman"/>
                <w:sz w:val="18"/>
                <w:szCs w:val="18"/>
              </w:rPr>
              <w:t>nën-pika</w:t>
            </w:r>
            <w:r>
              <w:rPr>
                <w:rFonts w:ascii="Times New Roman" w:eastAsia="Calibri" w:hAnsi="Times New Roman" w:cs="Times New Roman"/>
                <w:sz w:val="18"/>
                <w:szCs w:val="18"/>
              </w:rPr>
              <w:t>t</w:t>
            </w:r>
            <w:r w:rsidR="004232DB">
              <w:rPr>
                <w:rFonts w:ascii="Times New Roman" w:eastAsia="Calibri" w:hAnsi="Times New Roman" w:cs="Times New Roman"/>
                <w:sz w:val="18"/>
                <w:szCs w:val="18"/>
              </w:rPr>
              <w:t xml:space="preserve"> </w:t>
            </w:r>
            <w:r>
              <w:rPr>
                <w:rFonts w:ascii="Times New Roman" w:eastAsia="Calibri" w:hAnsi="Times New Roman" w:cs="Times New Roman"/>
                <w:sz w:val="18"/>
                <w:szCs w:val="18"/>
              </w:rPr>
              <w:t>e përfshira.</w:t>
            </w:r>
          </w:p>
        </w:tc>
      </w:tr>
      <w:tr w:rsidR="00C249AC" w:rsidRPr="00260632" w14:paraId="69EE8173" w14:textId="77777777" w:rsidTr="00C249AC">
        <w:trPr>
          <w:gridAfter w:val="1"/>
          <w:wAfter w:w="9" w:type="dxa"/>
          <w:trHeight w:val="530"/>
        </w:trPr>
        <w:tc>
          <w:tcPr>
            <w:tcW w:w="989" w:type="dxa"/>
          </w:tcPr>
          <w:p w14:paraId="019BAF8A" w14:textId="651DA384" w:rsidR="00C249AC" w:rsidRPr="006A61FC" w:rsidRDefault="00C249AC" w:rsidP="00C249AC">
            <w:pPr>
              <w:rPr>
                <w:rFonts w:ascii="Times New Roman" w:eastAsia="Calibri" w:hAnsi="Times New Roman" w:cs="Times New Roman"/>
                <w:sz w:val="18"/>
                <w:szCs w:val="18"/>
              </w:rPr>
            </w:pPr>
            <w:r w:rsidRPr="00DF1C09">
              <w:rPr>
                <w:rFonts w:ascii="Times New Roman" w:eastAsia="Calibri" w:hAnsi="Times New Roman" w:cs="Times New Roman"/>
                <w:sz w:val="18"/>
                <w:szCs w:val="18"/>
              </w:rPr>
              <w:t>3(9</w:t>
            </w:r>
            <w:r>
              <w:rPr>
                <w:rFonts w:ascii="Times New Roman" w:eastAsia="Calibri" w:hAnsi="Times New Roman" w:cs="Times New Roman"/>
                <w:sz w:val="18"/>
                <w:szCs w:val="18"/>
              </w:rPr>
              <w:t>)(c</w:t>
            </w:r>
            <w:r w:rsidRPr="00DF1C09">
              <w:rPr>
                <w:rFonts w:ascii="Times New Roman" w:eastAsia="Calibri" w:hAnsi="Times New Roman" w:cs="Times New Roman"/>
                <w:sz w:val="18"/>
                <w:szCs w:val="18"/>
              </w:rPr>
              <w:t>)</w:t>
            </w:r>
          </w:p>
        </w:tc>
        <w:tc>
          <w:tcPr>
            <w:tcW w:w="4231" w:type="dxa"/>
          </w:tcPr>
          <w:p w14:paraId="4CA9DFA1" w14:textId="1182547C" w:rsidR="00C249AC" w:rsidRPr="00BB6D49" w:rsidRDefault="00C249AC" w:rsidP="00C249AC">
            <w:pPr>
              <w:jc w:val="both"/>
              <w:rPr>
                <w:rFonts w:ascii="Times New Roman" w:eastAsia="Calibri" w:hAnsi="Times New Roman" w:cs="Times New Roman"/>
                <w:iCs/>
                <w:sz w:val="18"/>
                <w:szCs w:val="18"/>
              </w:rPr>
            </w:pPr>
            <w:r w:rsidRPr="00DF1C09">
              <w:rPr>
                <w:rFonts w:ascii="Times New Roman" w:eastAsia="Calibri" w:hAnsi="Times New Roman" w:cs="Times New Roman"/>
                <w:iCs/>
                <w:sz w:val="18"/>
                <w:szCs w:val="18"/>
              </w:rPr>
              <w:t>(c) është përgjegjës përpara qeverisë për performancën e saj të përgjithshme dhe ofron informacion vjetor raportimi për këtë qeveri; dhe</w:t>
            </w:r>
          </w:p>
        </w:tc>
        <w:tc>
          <w:tcPr>
            <w:tcW w:w="1170" w:type="dxa"/>
          </w:tcPr>
          <w:p w14:paraId="2BF4FA8F" w14:textId="302B16B8"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03D016F" w14:textId="39D97593" w:rsidR="00C249AC" w:rsidRPr="00260632" w:rsidRDefault="00C249AC" w:rsidP="00C249AC">
            <w:pPr>
              <w:rPr>
                <w:rFonts w:ascii="Times New Roman" w:eastAsia="Calibri" w:hAnsi="Times New Roman" w:cs="Times New Roman"/>
                <w:sz w:val="18"/>
                <w:szCs w:val="18"/>
              </w:rPr>
            </w:pPr>
            <w:r w:rsidRPr="00684EB7">
              <w:rPr>
                <w:rFonts w:ascii="Times New Roman" w:eastAsia="Calibri" w:hAnsi="Times New Roman" w:cs="Times New Roman"/>
                <w:sz w:val="18"/>
                <w:szCs w:val="18"/>
              </w:rPr>
              <w:t>4(9)(c)</w:t>
            </w:r>
          </w:p>
        </w:tc>
        <w:tc>
          <w:tcPr>
            <w:tcW w:w="4680" w:type="dxa"/>
          </w:tcPr>
          <w:p w14:paraId="6F6CF615" w14:textId="05A3054C" w:rsidR="00C249AC" w:rsidRPr="00260632" w:rsidRDefault="00C249AC" w:rsidP="00C249AC">
            <w:pPr>
              <w:jc w:val="both"/>
              <w:rPr>
                <w:rFonts w:ascii="Times New Roman" w:eastAsia="Calibri" w:hAnsi="Times New Roman" w:cs="Times New Roman"/>
                <w:sz w:val="18"/>
                <w:szCs w:val="18"/>
              </w:rPr>
            </w:pPr>
            <w:r w:rsidRPr="000948DE">
              <w:rPr>
                <w:rFonts w:ascii="Times New Roman" w:eastAsia="Calibri" w:hAnsi="Times New Roman" w:cs="Times New Roman"/>
                <w:sz w:val="18"/>
                <w:szCs w:val="18"/>
              </w:rPr>
              <w:t>c) është përgjegjës përpara qeverisë për performancën e tij të përgjithshme dhe i paraqet asaj raporte vjetore informuese; dhe</w:t>
            </w:r>
          </w:p>
        </w:tc>
        <w:tc>
          <w:tcPr>
            <w:tcW w:w="810" w:type="dxa"/>
          </w:tcPr>
          <w:p w14:paraId="42298016" w14:textId="4015F11D" w:rsidR="00C249AC" w:rsidRDefault="00C249AC" w:rsidP="00C249AC">
            <w:pPr>
              <w:jc w:val="center"/>
              <w:rPr>
                <w:rFonts w:ascii="Times New Roman" w:eastAsia="Calibri" w:hAnsi="Times New Roman" w:cs="Times New Roman"/>
                <w:b/>
                <w:sz w:val="18"/>
                <w:szCs w:val="18"/>
                <w:highlight w:val="cyan"/>
              </w:rPr>
            </w:pPr>
            <w:r w:rsidRPr="00594EC8">
              <w:rPr>
                <w:rFonts w:ascii="Times New Roman" w:eastAsia="Calibri" w:hAnsi="Times New Roman" w:cs="Times New Roman"/>
                <w:bCs/>
                <w:sz w:val="18"/>
                <w:szCs w:val="18"/>
                <w:lang w:val="en-US"/>
              </w:rPr>
              <w:t>P</w:t>
            </w:r>
          </w:p>
        </w:tc>
        <w:tc>
          <w:tcPr>
            <w:tcW w:w="1983" w:type="dxa"/>
          </w:tcPr>
          <w:p w14:paraId="4D239A97" w14:textId="2092073F" w:rsidR="00C249AC" w:rsidRPr="00260632" w:rsidRDefault="00896FA8" w:rsidP="00C249AC">
            <w:pPr>
              <w:rPr>
                <w:rFonts w:ascii="Times New Roman" w:eastAsia="Calibri" w:hAnsi="Times New Roman" w:cs="Times New Roman"/>
                <w:sz w:val="18"/>
                <w:szCs w:val="18"/>
              </w:rPr>
            </w:pPr>
            <w:r w:rsidRPr="00896FA8">
              <w:rPr>
                <w:rFonts w:ascii="Times New Roman" w:eastAsia="Calibri" w:hAnsi="Times New Roman" w:cs="Times New Roman"/>
                <w:sz w:val="18"/>
                <w:szCs w:val="18"/>
              </w:rPr>
              <w:t>Transpozim fjalë për fjalë.</w:t>
            </w:r>
          </w:p>
        </w:tc>
      </w:tr>
      <w:tr w:rsidR="00C249AC" w:rsidRPr="00260632" w14:paraId="3E1619FF" w14:textId="77777777" w:rsidTr="00C249AC">
        <w:trPr>
          <w:gridAfter w:val="1"/>
          <w:wAfter w:w="9" w:type="dxa"/>
          <w:trHeight w:val="530"/>
        </w:trPr>
        <w:tc>
          <w:tcPr>
            <w:tcW w:w="989" w:type="dxa"/>
          </w:tcPr>
          <w:p w14:paraId="2C4048D2" w14:textId="7D6CD51F" w:rsidR="00C249AC" w:rsidRPr="00260632" w:rsidRDefault="00C249AC" w:rsidP="00C249AC">
            <w:pPr>
              <w:rPr>
                <w:rFonts w:ascii="Times New Roman" w:eastAsia="Calibri" w:hAnsi="Times New Roman" w:cs="Times New Roman"/>
                <w:sz w:val="18"/>
                <w:szCs w:val="18"/>
              </w:rPr>
            </w:pPr>
            <w:r w:rsidRPr="006A61FC">
              <w:rPr>
                <w:rFonts w:ascii="Times New Roman" w:eastAsia="Calibri" w:hAnsi="Times New Roman" w:cs="Times New Roman"/>
                <w:sz w:val="18"/>
                <w:szCs w:val="18"/>
              </w:rPr>
              <w:t>3(</w:t>
            </w:r>
            <w:r>
              <w:rPr>
                <w:rFonts w:ascii="Times New Roman" w:eastAsia="Calibri" w:hAnsi="Times New Roman" w:cs="Times New Roman"/>
                <w:sz w:val="18"/>
                <w:szCs w:val="18"/>
              </w:rPr>
              <w:t>9)(d</w:t>
            </w:r>
            <w:r w:rsidRPr="006A61FC">
              <w:rPr>
                <w:rFonts w:ascii="Times New Roman" w:eastAsia="Calibri" w:hAnsi="Times New Roman" w:cs="Times New Roman"/>
                <w:sz w:val="18"/>
                <w:szCs w:val="18"/>
              </w:rPr>
              <w:t>)</w:t>
            </w:r>
          </w:p>
        </w:tc>
        <w:tc>
          <w:tcPr>
            <w:tcW w:w="4231" w:type="dxa"/>
          </w:tcPr>
          <w:p w14:paraId="39367C3A" w14:textId="1663AB09" w:rsidR="00C249AC" w:rsidRPr="00E57A9C" w:rsidRDefault="00C249AC" w:rsidP="00C249AC">
            <w:pPr>
              <w:jc w:val="both"/>
              <w:rPr>
                <w:rFonts w:ascii="Times New Roman" w:eastAsia="Calibri" w:hAnsi="Times New Roman" w:cs="Times New Roman"/>
                <w:iCs/>
                <w:sz w:val="18"/>
                <w:szCs w:val="18"/>
              </w:rPr>
            </w:pPr>
            <w:r w:rsidRPr="00BB6D49">
              <w:rPr>
                <w:rFonts w:ascii="Times New Roman" w:eastAsia="Calibri" w:hAnsi="Times New Roman" w:cs="Times New Roman"/>
                <w:iCs/>
                <w:sz w:val="18"/>
                <w:szCs w:val="18"/>
              </w:rPr>
              <w:t>(d) asetet e saj kalojnë në qeveri pas shpërbërjes dhe, në atë masë që shpërndan fitime neto, të tilla fitime neto shpërndahen vetëm për atë qeveri pa ndonjë pjesë të fitimeve neto që përfiton ndonjë person privat;</w:t>
            </w:r>
          </w:p>
        </w:tc>
        <w:tc>
          <w:tcPr>
            <w:tcW w:w="1170" w:type="dxa"/>
          </w:tcPr>
          <w:p w14:paraId="7A489209" w14:textId="001368D0"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D1762B9" w14:textId="5E342667" w:rsidR="00C249AC" w:rsidRPr="00260632" w:rsidRDefault="00C249AC" w:rsidP="00C249AC">
            <w:pPr>
              <w:rPr>
                <w:rFonts w:ascii="Times New Roman" w:eastAsia="Calibri" w:hAnsi="Times New Roman" w:cs="Times New Roman"/>
                <w:sz w:val="18"/>
                <w:szCs w:val="18"/>
              </w:rPr>
            </w:pPr>
            <w:r w:rsidRPr="00684EB7">
              <w:rPr>
                <w:rFonts w:ascii="Times New Roman" w:eastAsia="Calibri" w:hAnsi="Times New Roman" w:cs="Times New Roman"/>
                <w:sz w:val="18"/>
                <w:szCs w:val="18"/>
              </w:rPr>
              <w:t>4(9)(d)</w:t>
            </w:r>
          </w:p>
        </w:tc>
        <w:tc>
          <w:tcPr>
            <w:tcW w:w="4680" w:type="dxa"/>
          </w:tcPr>
          <w:p w14:paraId="15332C00" w14:textId="2C187E70" w:rsidR="00C249AC" w:rsidRPr="00260632" w:rsidRDefault="00C249AC" w:rsidP="00C249AC">
            <w:pPr>
              <w:jc w:val="both"/>
              <w:rPr>
                <w:rFonts w:ascii="Times New Roman" w:eastAsia="Calibri" w:hAnsi="Times New Roman" w:cs="Times New Roman"/>
                <w:sz w:val="18"/>
                <w:szCs w:val="18"/>
              </w:rPr>
            </w:pPr>
            <w:r w:rsidRPr="000948DE">
              <w:rPr>
                <w:rFonts w:ascii="Times New Roman" w:eastAsia="Calibri" w:hAnsi="Times New Roman" w:cs="Times New Roman"/>
                <w:sz w:val="18"/>
                <w:szCs w:val="18"/>
              </w:rPr>
              <w:t>d) aktivet e tij i kalojnë qeverisë në rast shpërbërjeje dhe, për aq sa shpërndan fitime neto, këto fitime neto i shpërndahen vetëm asaj qeverie, pa i sjellë asnjë përfitim ndonjë personi privat.</w:t>
            </w:r>
          </w:p>
        </w:tc>
        <w:tc>
          <w:tcPr>
            <w:tcW w:w="810" w:type="dxa"/>
          </w:tcPr>
          <w:p w14:paraId="672BB8D7" w14:textId="24CFC392" w:rsidR="00C249AC" w:rsidRDefault="00C249AC" w:rsidP="00C249AC">
            <w:pPr>
              <w:jc w:val="center"/>
              <w:rPr>
                <w:rFonts w:ascii="Times New Roman" w:eastAsia="Calibri" w:hAnsi="Times New Roman" w:cs="Times New Roman"/>
                <w:b/>
                <w:sz w:val="18"/>
                <w:szCs w:val="18"/>
                <w:highlight w:val="cyan"/>
              </w:rPr>
            </w:pPr>
            <w:r w:rsidRPr="00594EC8">
              <w:rPr>
                <w:rFonts w:ascii="Times New Roman" w:eastAsia="Calibri" w:hAnsi="Times New Roman" w:cs="Times New Roman"/>
                <w:bCs/>
                <w:sz w:val="18"/>
                <w:szCs w:val="18"/>
                <w:lang w:val="en-US"/>
              </w:rPr>
              <w:t>P</w:t>
            </w:r>
          </w:p>
        </w:tc>
        <w:tc>
          <w:tcPr>
            <w:tcW w:w="1983" w:type="dxa"/>
          </w:tcPr>
          <w:p w14:paraId="135EFCD4" w14:textId="33F2E25A" w:rsidR="00C249AC" w:rsidRPr="00260632" w:rsidRDefault="00896FA8" w:rsidP="00C249AC">
            <w:pPr>
              <w:rPr>
                <w:rFonts w:ascii="Times New Roman" w:eastAsia="Calibri" w:hAnsi="Times New Roman" w:cs="Times New Roman"/>
                <w:sz w:val="18"/>
                <w:szCs w:val="18"/>
              </w:rPr>
            </w:pPr>
            <w:r w:rsidRPr="00896FA8">
              <w:rPr>
                <w:rFonts w:ascii="Times New Roman" w:eastAsia="Calibri" w:hAnsi="Times New Roman" w:cs="Times New Roman"/>
                <w:sz w:val="18"/>
                <w:szCs w:val="18"/>
              </w:rPr>
              <w:t>Transpozim fjalë për fjalë.</w:t>
            </w:r>
          </w:p>
        </w:tc>
      </w:tr>
      <w:tr w:rsidR="00C249AC" w:rsidRPr="00260632" w14:paraId="47DC24BD" w14:textId="77777777" w:rsidTr="00C249AC">
        <w:trPr>
          <w:gridAfter w:val="1"/>
          <w:wAfter w:w="9" w:type="dxa"/>
          <w:trHeight w:val="530"/>
        </w:trPr>
        <w:tc>
          <w:tcPr>
            <w:tcW w:w="989" w:type="dxa"/>
          </w:tcPr>
          <w:p w14:paraId="1B2F9034" w14:textId="1CB501BF" w:rsidR="00C249AC" w:rsidRPr="006A61FC" w:rsidRDefault="00C249AC" w:rsidP="00C249AC">
            <w:pPr>
              <w:rPr>
                <w:rFonts w:ascii="Times New Roman" w:eastAsia="Calibri" w:hAnsi="Times New Roman" w:cs="Times New Roman"/>
                <w:sz w:val="18"/>
                <w:szCs w:val="18"/>
              </w:rPr>
            </w:pPr>
            <w:r w:rsidRPr="002E6509">
              <w:rPr>
                <w:rFonts w:ascii="Times New Roman" w:eastAsia="Calibri" w:hAnsi="Times New Roman" w:cs="Times New Roman"/>
                <w:sz w:val="18"/>
                <w:szCs w:val="18"/>
              </w:rPr>
              <w:t>3(10)</w:t>
            </w:r>
          </w:p>
        </w:tc>
        <w:tc>
          <w:tcPr>
            <w:tcW w:w="4231" w:type="dxa"/>
          </w:tcPr>
          <w:p w14:paraId="0ABBD8B6" w14:textId="03011570" w:rsidR="00C249AC" w:rsidRPr="00BB6D49" w:rsidRDefault="00C249AC" w:rsidP="00C249AC">
            <w:pPr>
              <w:jc w:val="both"/>
              <w:rPr>
                <w:rFonts w:ascii="Times New Roman" w:eastAsia="Calibri" w:hAnsi="Times New Roman" w:cs="Times New Roman"/>
                <w:iCs/>
                <w:sz w:val="18"/>
                <w:szCs w:val="18"/>
              </w:rPr>
            </w:pPr>
            <w:r w:rsidRPr="002E6509">
              <w:rPr>
                <w:rFonts w:ascii="Times New Roman" w:eastAsia="Calibri" w:hAnsi="Times New Roman" w:cs="Times New Roman"/>
                <w:iCs/>
                <w:sz w:val="18"/>
                <w:szCs w:val="18"/>
              </w:rPr>
              <w:t>(10) "Organizata ndërkombëtare" do të thotë çdo organizatë ndërqeveritare, duke përfshirë një organizatë mbikombëtare, ose një agjenci apo instrument të zotëruar plotësisht prej saj, që plotëson të gjitha kriteret e mëposhtme:</w:t>
            </w:r>
          </w:p>
        </w:tc>
        <w:tc>
          <w:tcPr>
            <w:tcW w:w="1170" w:type="dxa"/>
          </w:tcPr>
          <w:p w14:paraId="63756BF9" w14:textId="03A8B07C"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ABC0F97" w14:textId="104144F2" w:rsidR="00C249AC" w:rsidRPr="00260632" w:rsidRDefault="00C249AC" w:rsidP="00C249AC">
            <w:pPr>
              <w:rPr>
                <w:rFonts w:ascii="Times New Roman" w:eastAsia="Calibri" w:hAnsi="Times New Roman" w:cs="Times New Roman"/>
                <w:sz w:val="18"/>
                <w:szCs w:val="18"/>
              </w:rPr>
            </w:pPr>
            <w:r w:rsidRPr="00684EB7">
              <w:rPr>
                <w:rFonts w:ascii="Times New Roman" w:eastAsia="Calibri" w:hAnsi="Times New Roman" w:cs="Times New Roman"/>
                <w:sz w:val="18"/>
                <w:szCs w:val="18"/>
              </w:rPr>
              <w:t>4(10)</w:t>
            </w:r>
          </w:p>
        </w:tc>
        <w:tc>
          <w:tcPr>
            <w:tcW w:w="4680" w:type="dxa"/>
          </w:tcPr>
          <w:p w14:paraId="0BAEEF6C" w14:textId="3BD441DC" w:rsidR="00C249AC" w:rsidRPr="00260632" w:rsidRDefault="00C249AC" w:rsidP="00C249AC">
            <w:pPr>
              <w:rPr>
                <w:rFonts w:ascii="Times New Roman" w:eastAsia="Calibri" w:hAnsi="Times New Roman" w:cs="Times New Roman"/>
                <w:sz w:val="18"/>
                <w:szCs w:val="18"/>
              </w:rPr>
            </w:pPr>
            <w:r w:rsidRPr="000948DE">
              <w:rPr>
                <w:rFonts w:ascii="Times New Roman" w:eastAsia="Calibri" w:hAnsi="Times New Roman" w:cs="Times New Roman"/>
                <w:sz w:val="18"/>
                <w:szCs w:val="18"/>
              </w:rPr>
              <w:t>10. “Organizatë ndërkombëtare” do të thotë çdo organizatë ndërqeveritare, përfshirë një organizatë mbikombëtare, ose çdo agjenci apo instrument në pronësi të plotë të saj, që plotëson të gjitha kriteret e mëposhtme:</w:t>
            </w:r>
          </w:p>
        </w:tc>
        <w:tc>
          <w:tcPr>
            <w:tcW w:w="810" w:type="dxa"/>
          </w:tcPr>
          <w:p w14:paraId="5123B45C" w14:textId="518E904E" w:rsidR="00C249AC" w:rsidRDefault="00C249AC" w:rsidP="00C249AC">
            <w:pPr>
              <w:jc w:val="center"/>
              <w:rPr>
                <w:rFonts w:ascii="Times New Roman" w:eastAsia="Calibri" w:hAnsi="Times New Roman" w:cs="Times New Roman"/>
                <w:b/>
                <w:sz w:val="18"/>
                <w:szCs w:val="18"/>
                <w:highlight w:val="cyan"/>
              </w:rPr>
            </w:pPr>
            <w:r w:rsidRPr="00594EC8">
              <w:rPr>
                <w:rFonts w:ascii="Times New Roman" w:eastAsia="Calibri" w:hAnsi="Times New Roman" w:cs="Times New Roman"/>
                <w:bCs/>
                <w:sz w:val="18"/>
                <w:szCs w:val="18"/>
                <w:lang w:val="en-US"/>
              </w:rPr>
              <w:t>P</w:t>
            </w:r>
          </w:p>
        </w:tc>
        <w:tc>
          <w:tcPr>
            <w:tcW w:w="1983" w:type="dxa"/>
          </w:tcPr>
          <w:p w14:paraId="61CB1B1D" w14:textId="20763DCD" w:rsidR="00C249AC" w:rsidRPr="00260632" w:rsidRDefault="00896FA8" w:rsidP="00C249AC">
            <w:pPr>
              <w:rPr>
                <w:rFonts w:ascii="Times New Roman" w:eastAsia="Calibri" w:hAnsi="Times New Roman" w:cs="Times New Roman"/>
                <w:sz w:val="18"/>
                <w:szCs w:val="18"/>
              </w:rPr>
            </w:pPr>
            <w:r w:rsidRPr="00896FA8">
              <w:rPr>
                <w:rFonts w:ascii="Times New Roman" w:eastAsia="Calibri" w:hAnsi="Times New Roman" w:cs="Times New Roman"/>
                <w:sz w:val="18"/>
                <w:szCs w:val="18"/>
              </w:rPr>
              <w:t>Transpozim fjalë për fjalë.</w:t>
            </w:r>
          </w:p>
        </w:tc>
      </w:tr>
      <w:tr w:rsidR="00C249AC" w:rsidRPr="00260632" w14:paraId="3B624D28" w14:textId="77777777" w:rsidTr="00C249AC">
        <w:trPr>
          <w:gridAfter w:val="1"/>
          <w:wAfter w:w="9" w:type="dxa"/>
          <w:trHeight w:val="260"/>
        </w:trPr>
        <w:tc>
          <w:tcPr>
            <w:tcW w:w="989" w:type="dxa"/>
          </w:tcPr>
          <w:p w14:paraId="48606E41" w14:textId="5AFBF0B9" w:rsidR="00C249AC" w:rsidRPr="006A61FC" w:rsidRDefault="00C249AC" w:rsidP="00C249AC">
            <w:pPr>
              <w:rPr>
                <w:rFonts w:ascii="Times New Roman" w:eastAsia="Calibri" w:hAnsi="Times New Roman" w:cs="Times New Roman"/>
                <w:sz w:val="18"/>
                <w:szCs w:val="18"/>
              </w:rPr>
            </w:pPr>
            <w:r w:rsidRPr="002E6509">
              <w:rPr>
                <w:rFonts w:ascii="Times New Roman" w:eastAsia="Calibri" w:hAnsi="Times New Roman" w:cs="Times New Roman"/>
                <w:sz w:val="18"/>
                <w:szCs w:val="18"/>
              </w:rPr>
              <w:t>3(10</w:t>
            </w:r>
            <w:r>
              <w:rPr>
                <w:rFonts w:ascii="Times New Roman" w:eastAsia="Calibri" w:hAnsi="Times New Roman" w:cs="Times New Roman"/>
                <w:sz w:val="18"/>
                <w:szCs w:val="18"/>
              </w:rPr>
              <w:t>)(</w:t>
            </w:r>
            <w:r w:rsidRPr="002E6509">
              <w:rPr>
                <w:rFonts w:ascii="Times New Roman" w:eastAsia="Calibri" w:hAnsi="Times New Roman" w:cs="Times New Roman"/>
                <w:sz w:val="18"/>
                <w:szCs w:val="18"/>
              </w:rPr>
              <w:t>a)</w:t>
            </w:r>
          </w:p>
        </w:tc>
        <w:tc>
          <w:tcPr>
            <w:tcW w:w="4231" w:type="dxa"/>
          </w:tcPr>
          <w:p w14:paraId="36727E51" w14:textId="7F0D029B" w:rsidR="00C249AC" w:rsidRPr="00BB6D49" w:rsidRDefault="00C249AC" w:rsidP="00C249AC">
            <w:pPr>
              <w:jc w:val="both"/>
              <w:rPr>
                <w:rFonts w:ascii="Times New Roman" w:eastAsia="Calibri" w:hAnsi="Times New Roman" w:cs="Times New Roman"/>
                <w:iCs/>
                <w:sz w:val="18"/>
                <w:szCs w:val="18"/>
              </w:rPr>
            </w:pPr>
            <w:r w:rsidRPr="002E6509">
              <w:rPr>
                <w:rFonts w:ascii="Times New Roman" w:eastAsia="Calibri" w:hAnsi="Times New Roman" w:cs="Times New Roman"/>
                <w:iCs/>
                <w:sz w:val="18"/>
                <w:szCs w:val="18"/>
              </w:rPr>
              <w:t>(a) është e përbërë kryesisht nga qeveri;</w:t>
            </w:r>
          </w:p>
        </w:tc>
        <w:tc>
          <w:tcPr>
            <w:tcW w:w="1170" w:type="dxa"/>
          </w:tcPr>
          <w:p w14:paraId="6164C6EF" w14:textId="79872C02"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230B309" w14:textId="462503AD" w:rsidR="00C249AC" w:rsidRPr="00260632" w:rsidRDefault="00C249AC" w:rsidP="00C249AC">
            <w:pPr>
              <w:rPr>
                <w:rFonts w:ascii="Times New Roman" w:eastAsia="Calibri" w:hAnsi="Times New Roman" w:cs="Times New Roman"/>
                <w:sz w:val="18"/>
                <w:szCs w:val="18"/>
              </w:rPr>
            </w:pPr>
            <w:r w:rsidRPr="00684EB7">
              <w:rPr>
                <w:rFonts w:ascii="Times New Roman" w:eastAsia="Calibri" w:hAnsi="Times New Roman" w:cs="Times New Roman"/>
                <w:sz w:val="18"/>
                <w:szCs w:val="18"/>
              </w:rPr>
              <w:t>4(10)(a)</w:t>
            </w:r>
          </w:p>
        </w:tc>
        <w:tc>
          <w:tcPr>
            <w:tcW w:w="4680" w:type="dxa"/>
          </w:tcPr>
          <w:p w14:paraId="515155E8" w14:textId="4A959877" w:rsidR="00C249AC" w:rsidRPr="00260632" w:rsidRDefault="00C249AC" w:rsidP="00C249AC">
            <w:pPr>
              <w:jc w:val="both"/>
              <w:rPr>
                <w:rFonts w:ascii="Times New Roman" w:eastAsia="Calibri" w:hAnsi="Times New Roman" w:cs="Times New Roman"/>
                <w:sz w:val="18"/>
                <w:szCs w:val="18"/>
              </w:rPr>
            </w:pPr>
            <w:r w:rsidRPr="000948DE">
              <w:rPr>
                <w:rFonts w:ascii="Times New Roman" w:eastAsia="Calibri" w:hAnsi="Times New Roman" w:cs="Times New Roman"/>
                <w:sz w:val="18"/>
                <w:szCs w:val="18"/>
              </w:rPr>
              <w:t>a) përbëhet kryesisht nga qeveritë;</w:t>
            </w:r>
          </w:p>
        </w:tc>
        <w:tc>
          <w:tcPr>
            <w:tcW w:w="810" w:type="dxa"/>
          </w:tcPr>
          <w:p w14:paraId="38598604" w14:textId="6542D920" w:rsidR="00C249AC" w:rsidRDefault="00C249AC" w:rsidP="00C249AC">
            <w:pPr>
              <w:jc w:val="center"/>
              <w:rPr>
                <w:rFonts w:ascii="Times New Roman" w:eastAsia="Calibri" w:hAnsi="Times New Roman" w:cs="Times New Roman"/>
                <w:b/>
                <w:sz w:val="18"/>
                <w:szCs w:val="18"/>
                <w:highlight w:val="cyan"/>
              </w:rPr>
            </w:pPr>
            <w:r w:rsidRPr="00AE7F5F">
              <w:rPr>
                <w:rFonts w:ascii="Times New Roman" w:eastAsia="Calibri" w:hAnsi="Times New Roman" w:cs="Times New Roman"/>
                <w:bCs/>
                <w:sz w:val="18"/>
                <w:szCs w:val="18"/>
              </w:rPr>
              <w:t>P</w:t>
            </w:r>
          </w:p>
        </w:tc>
        <w:tc>
          <w:tcPr>
            <w:tcW w:w="1983" w:type="dxa"/>
          </w:tcPr>
          <w:p w14:paraId="5D770E09" w14:textId="169E1136" w:rsidR="00C249AC" w:rsidRPr="00260632" w:rsidRDefault="00896FA8" w:rsidP="00C249AC">
            <w:pPr>
              <w:rPr>
                <w:rFonts w:ascii="Times New Roman" w:eastAsia="Calibri" w:hAnsi="Times New Roman" w:cs="Times New Roman"/>
                <w:sz w:val="18"/>
                <w:szCs w:val="18"/>
              </w:rPr>
            </w:pPr>
            <w:r w:rsidRPr="00896FA8">
              <w:rPr>
                <w:rFonts w:ascii="Times New Roman" w:eastAsia="Calibri" w:hAnsi="Times New Roman" w:cs="Times New Roman"/>
                <w:sz w:val="18"/>
                <w:szCs w:val="18"/>
              </w:rPr>
              <w:t>Transpozim fjalë për fjalë.</w:t>
            </w:r>
          </w:p>
        </w:tc>
      </w:tr>
      <w:tr w:rsidR="00C249AC" w:rsidRPr="00260632" w14:paraId="4C5B7BD6" w14:textId="77777777" w:rsidTr="00C249AC">
        <w:trPr>
          <w:gridAfter w:val="1"/>
          <w:wAfter w:w="9" w:type="dxa"/>
          <w:trHeight w:val="530"/>
        </w:trPr>
        <w:tc>
          <w:tcPr>
            <w:tcW w:w="989" w:type="dxa"/>
          </w:tcPr>
          <w:p w14:paraId="764B0F75" w14:textId="223F6262" w:rsidR="00C249AC" w:rsidRPr="006A61FC" w:rsidRDefault="00C249AC" w:rsidP="00C249AC">
            <w:pPr>
              <w:rPr>
                <w:rFonts w:ascii="Times New Roman" w:eastAsia="Calibri" w:hAnsi="Times New Roman" w:cs="Times New Roman"/>
                <w:sz w:val="18"/>
                <w:szCs w:val="18"/>
              </w:rPr>
            </w:pPr>
            <w:r w:rsidRPr="002E6509">
              <w:rPr>
                <w:rFonts w:ascii="Times New Roman" w:eastAsia="Calibri" w:hAnsi="Times New Roman" w:cs="Times New Roman"/>
                <w:sz w:val="18"/>
                <w:szCs w:val="18"/>
              </w:rPr>
              <w:t>3(10</w:t>
            </w:r>
            <w:r>
              <w:rPr>
                <w:rFonts w:ascii="Times New Roman" w:eastAsia="Calibri" w:hAnsi="Times New Roman" w:cs="Times New Roman"/>
                <w:sz w:val="18"/>
                <w:szCs w:val="18"/>
              </w:rPr>
              <w:t>)(b</w:t>
            </w:r>
            <w:r w:rsidRPr="002E6509">
              <w:rPr>
                <w:rFonts w:ascii="Times New Roman" w:eastAsia="Calibri" w:hAnsi="Times New Roman" w:cs="Times New Roman"/>
                <w:sz w:val="18"/>
                <w:szCs w:val="18"/>
              </w:rPr>
              <w:t>)</w:t>
            </w:r>
          </w:p>
        </w:tc>
        <w:tc>
          <w:tcPr>
            <w:tcW w:w="4231" w:type="dxa"/>
          </w:tcPr>
          <w:p w14:paraId="389CF424" w14:textId="782290D1" w:rsidR="00C249AC" w:rsidRPr="00BB6D49" w:rsidRDefault="00C249AC" w:rsidP="00C249AC">
            <w:pPr>
              <w:jc w:val="both"/>
              <w:rPr>
                <w:rFonts w:ascii="Times New Roman" w:eastAsia="Calibri" w:hAnsi="Times New Roman" w:cs="Times New Roman"/>
                <w:iCs/>
                <w:sz w:val="18"/>
                <w:szCs w:val="18"/>
              </w:rPr>
            </w:pPr>
            <w:r w:rsidRPr="002E6509">
              <w:rPr>
                <w:rFonts w:ascii="Times New Roman" w:eastAsia="Calibri" w:hAnsi="Times New Roman" w:cs="Times New Roman"/>
                <w:iCs/>
                <w:sz w:val="18"/>
                <w:szCs w:val="18"/>
              </w:rPr>
              <w:t>(b) ka në fuqi një marrëveshje selie ose një marrëveshje thelbësisht të ngjashme me juridiksionin ku është krijuar, si p.sh. marrëveshje që i japin zyrave ose degëve të organizatës privilegje dhe imunitete; dhe</w:t>
            </w:r>
          </w:p>
        </w:tc>
        <w:tc>
          <w:tcPr>
            <w:tcW w:w="1170" w:type="dxa"/>
          </w:tcPr>
          <w:p w14:paraId="784ECDA2" w14:textId="51B0419B"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233C7C7" w14:textId="67676D57" w:rsidR="00C249AC" w:rsidRPr="00260632" w:rsidRDefault="00C249AC" w:rsidP="00C249AC">
            <w:pPr>
              <w:rPr>
                <w:rFonts w:ascii="Times New Roman" w:eastAsia="Calibri" w:hAnsi="Times New Roman" w:cs="Times New Roman"/>
                <w:sz w:val="18"/>
                <w:szCs w:val="18"/>
              </w:rPr>
            </w:pPr>
            <w:r w:rsidRPr="00684EB7">
              <w:rPr>
                <w:rFonts w:ascii="Times New Roman" w:eastAsia="Calibri" w:hAnsi="Times New Roman" w:cs="Times New Roman"/>
                <w:sz w:val="18"/>
                <w:szCs w:val="18"/>
              </w:rPr>
              <w:t>4(10)(b)</w:t>
            </w:r>
          </w:p>
        </w:tc>
        <w:tc>
          <w:tcPr>
            <w:tcW w:w="4680" w:type="dxa"/>
          </w:tcPr>
          <w:p w14:paraId="1783BD97" w14:textId="25163D62" w:rsidR="00C249AC" w:rsidRPr="00260632" w:rsidRDefault="00C249AC" w:rsidP="00C249AC">
            <w:pPr>
              <w:jc w:val="both"/>
              <w:rPr>
                <w:rFonts w:ascii="Times New Roman" w:eastAsia="Calibri" w:hAnsi="Times New Roman" w:cs="Times New Roman"/>
                <w:sz w:val="18"/>
                <w:szCs w:val="18"/>
              </w:rPr>
            </w:pPr>
            <w:r w:rsidRPr="000948DE">
              <w:rPr>
                <w:rFonts w:ascii="Times New Roman" w:eastAsia="Calibri" w:hAnsi="Times New Roman" w:cs="Times New Roman"/>
                <w:sz w:val="18"/>
                <w:szCs w:val="18"/>
              </w:rPr>
              <w:t xml:space="preserve">b) ka në fuqi një marrëveshje për selinë qendrore ose një marrëveshje të ngjashme në thelb me juridiksionin në të cilin është themeluar, si për shembull marrëveshje që u japin zyrave </w:t>
            </w:r>
            <w:r w:rsidRPr="000948DE">
              <w:rPr>
                <w:rFonts w:ascii="Times New Roman" w:eastAsia="Calibri" w:hAnsi="Times New Roman" w:cs="Times New Roman"/>
                <w:sz w:val="18"/>
                <w:szCs w:val="18"/>
              </w:rPr>
              <w:lastRenderedPageBreak/>
              <w:t>ose strukturave të organizatës në atë juridiksion privilegj dhe imunitet; dhe</w:t>
            </w:r>
          </w:p>
        </w:tc>
        <w:tc>
          <w:tcPr>
            <w:tcW w:w="810" w:type="dxa"/>
          </w:tcPr>
          <w:p w14:paraId="340D0859" w14:textId="509083D4" w:rsidR="00C249AC" w:rsidRDefault="00C249AC" w:rsidP="00C249AC">
            <w:pPr>
              <w:jc w:val="center"/>
              <w:rPr>
                <w:rFonts w:ascii="Times New Roman" w:eastAsia="Calibri" w:hAnsi="Times New Roman" w:cs="Times New Roman"/>
                <w:b/>
                <w:sz w:val="18"/>
                <w:szCs w:val="18"/>
                <w:highlight w:val="cyan"/>
              </w:rPr>
            </w:pPr>
            <w:r w:rsidRPr="00AE7F5F">
              <w:rPr>
                <w:rFonts w:ascii="Times New Roman" w:eastAsia="Calibri" w:hAnsi="Times New Roman" w:cs="Times New Roman"/>
                <w:bCs/>
                <w:sz w:val="18"/>
                <w:szCs w:val="18"/>
              </w:rPr>
              <w:lastRenderedPageBreak/>
              <w:t>P</w:t>
            </w:r>
          </w:p>
        </w:tc>
        <w:tc>
          <w:tcPr>
            <w:tcW w:w="1983" w:type="dxa"/>
          </w:tcPr>
          <w:p w14:paraId="73061B8A" w14:textId="18DBDE54" w:rsidR="00C249AC" w:rsidRPr="00260632" w:rsidRDefault="00896FA8" w:rsidP="00C249AC">
            <w:pPr>
              <w:rPr>
                <w:rFonts w:ascii="Times New Roman" w:eastAsia="Calibri" w:hAnsi="Times New Roman" w:cs="Times New Roman"/>
                <w:sz w:val="18"/>
                <w:szCs w:val="18"/>
              </w:rPr>
            </w:pPr>
            <w:r w:rsidRPr="00896FA8">
              <w:rPr>
                <w:rFonts w:ascii="Times New Roman" w:eastAsia="Calibri" w:hAnsi="Times New Roman" w:cs="Times New Roman"/>
                <w:sz w:val="18"/>
                <w:szCs w:val="18"/>
              </w:rPr>
              <w:t>Transpozim fjalë për fjalë.</w:t>
            </w:r>
          </w:p>
        </w:tc>
      </w:tr>
      <w:tr w:rsidR="00C249AC" w:rsidRPr="00260632" w14:paraId="0CFA5D0C" w14:textId="77777777" w:rsidTr="00C249AC">
        <w:trPr>
          <w:gridAfter w:val="1"/>
          <w:wAfter w:w="9" w:type="dxa"/>
          <w:trHeight w:val="530"/>
        </w:trPr>
        <w:tc>
          <w:tcPr>
            <w:tcW w:w="989" w:type="dxa"/>
          </w:tcPr>
          <w:p w14:paraId="3BC425E5" w14:textId="106DD284" w:rsidR="00C249AC" w:rsidRPr="00260632" w:rsidRDefault="00C249AC" w:rsidP="00C249AC">
            <w:pPr>
              <w:rPr>
                <w:rFonts w:ascii="Times New Roman" w:eastAsia="Calibri" w:hAnsi="Times New Roman" w:cs="Times New Roman"/>
                <w:sz w:val="18"/>
                <w:szCs w:val="18"/>
              </w:rPr>
            </w:pPr>
            <w:r>
              <w:rPr>
                <w:rFonts w:ascii="Times New Roman" w:eastAsia="Calibri" w:hAnsi="Times New Roman" w:cs="Times New Roman"/>
                <w:sz w:val="18"/>
                <w:szCs w:val="18"/>
              </w:rPr>
              <w:t>3</w:t>
            </w:r>
            <w:r w:rsidRPr="00684EB7">
              <w:rPr>
                <w:rFonts w:ascii="Times New Roman" w:eastAsia="Calibri" w:hAnsi="Times New Roman" w:cs="Times New Roman"/>
                <w:sz w:val="18"/>
                <w:szCs w:val="18"/>
              </w:rPr>
              <w:t>(10)(c)</w:t>
            </w:r>
          </w:p>
        </w:tc>
        <w:tc>
          <w:tcPr>
            <w:tcW w:w="4231" w:type="dxa"/>
          </w:tcPr>
          <w:p w14:paraId="6EEE92D0" w14:textId="0263840A" w:rsidR="00C249AC" w:rsidRPr="00E57A9C" w:rsidRDefault="00C249AC" w:rsidP="00C249AC">
            <w:pPr>
              <w:jc w:val="both"/>
              <w:rPr>
                <w:rFonts w:ascii="Times New Roman" w:eastAsia="Calibri" w:hAnsi="Times New Roman" w:cs="Times New Roman"/>
                <w:iCs/>
                <w:sz w:val="18"/>
                <w:szCs w:val="18"/>
              </w:rPr>
            </w:pPr>
            <w:r w:rsidRPr="00BB6D49">
              <w:rPr>
                <w:rFonts w:ascii="Times New Roman" w:eastAsia="Calibri" w:hAnsi="Times New Roman" w:cs="Times New Roman"/>
                <w:iCs/>
                <w:sz w:val="18"/>
                <w:szCs w:val="18"/>
              </w:rPr>
              <w:t>(c) ligji ose dokumentet e saj themeluese parandalojnë, që nga të ardhurat e saj të përfitojnë persona privatë;</w:t>
            </w:r>
          </w:p>
        </w:tc>
        <w:tc>
          <w:tcPr>
            <w:tcW w:w="1170" w:type="dxa"/>
          </w:tcPr>
          <w:p w14:paraId="5183377D" w14:textId="71D1A8E7"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1F48F0D" w14:textId="0F49AAA2" w:rsidR="00C249AC" w:rsidRPr="00260632" w:rsidRDefault="00C249AC" w:rsidP="00C249AC">
            <w:pPr>
              <w:rPr>
                <w:rFonts w:ascii="Times New Roman" w:eastAsia="Calibri" w:hAnsi="Times New Roman" w:cs="Times New Roman"/>
                <w:sz w:val="18"/>
                <w:szCs w:val="18"/>
              </w:rPr>
            </w:pPr>
            <w:r w:rsidRPr="00684EB7">
              <w:rPr>
                <w:rFonts w:ascii="Times New Roman" w:eastAsia="Calibri" w:hAnsi="Times New Roman" w:cs="Times New Roman"/>
                <w:sz w:val="18"/>
                <w:szCs w:val="18"/>
              </w:rPr>
              <w:t>4(10)(c)</w:t>
            </w:r>
          </w:p>
        </w:tc>
        <w:tc>
          <w:tcPr>
            <w:tcW w:w="4680" w:type="dxa"/>
          </w:tcPr>
          <w:p w14:paraId="0E20BAFF" w14:textId="52DC3C1B" w:rsidR="00C249AC" w:rsidRPr="00260632" w:rsidRDefault="00C249AC" w:rsidP="00C249AC">
            <w:pPr>
              <w:jc w:val="both"/>
              <w:rPr>
                <w:rFonts w:ascii="Times New Roman" w:eastAsia="Calibri" w:hAnsi="Times New Roman" w:cs="Times New Roman"/>
                <w:sz w:val="18"/>
                <w:szCs w:val="18"/>
              </w:rPr>
            </w:pPr>
            <w:r w:rsidRPr="000948DE">
              <w:rPr>
                <w:rFonts w:ascii="Times New Roman" w:eastAsia="Calibri" w:hAnsi="Times New Roman" w:cs="Times New Roman"/>
                <w:sz w:val="18"/>
                <w:szCs w:val="18"/>
              </w:rPr>
              <w:t>c) ligji ose aktet e saj rregulluese parandalojnë që të ardhurat e saj të përdoren ose të përfitojnë persona privatë.</w:t>
            </w:r>
          </w:p>
        </w:tc>
        <w:tc>
          <w:tcPr>
            <w:tcW w:w="810" w:type="dxa"/>
          </w:tcPr>
          <w:p w14:paraId="18B270E0" w14:textId="531E48BC" w:rsidR="00C249AC" w:rsidRDefault="00C249AC" w:rsidP="00C249AC">
            <w:pPr>
              <w:jc w:val="center"/>
              <w:rPr>
                <w:rFonts w:ascii="Times New Roman" w:eastAsia="Calibri" w:hAnsi="Times New Roman" w:cs="Times New Roman"/>
                <w:b/>
                <w:sz w:val="18"/>
                <w:szCs w:val="18"/>
                <w:highlight w:val="cyan"/>
              </w:rPr>
            </w:pPr>
            <w:r w:rsidRPr="00AE7F5F">
              <w:rPr>
                <w:rFonts w:ascii="Times New Roman" w:eastAsia="Calibri" w:hAnsi="Times New Roman" w:cs="Times New Roman"/>
                <w:bCs/>
                <w:sz w:val="18"/>
                <w:szCs w:val="18"/>
              </w:rPr>
              <w:t>P</w:t>
            </w:r>
          </w:p>
        </w:tc>
        <w:tc>
          <w:tcPr>
            <w:tcW w:w="1983" w:type="dxa"/>
          </w:tcPr>
          <w:p w14:paraId="10A1099C" w14:textId="39F99B35" w:rsidR="00C249AC" w:rsidRPr="00260632" w:rsidRDefault="00896FA8" w:rsidP="00C249AC">
            <w:pPr>
              <w:rPr>
                <w:rFonts w:ascii="Times New Roman" w:eastAsia="Calibri" w:hAnsi="Times New Roman" w:cs="Times New Roman"/>
                <w:sz w:val="18"/>
                <w:szCs w:val="18"/>
              </w:rPr>
            </w:pPr>
            <w:r w:rsidRPr="00896FA8">
              <w:rPr>
                <w:rFonts w:ascii="Times New Roman" w:eastAsia="Calibri" w:hAnsi="Times New Roman" w:cs="Times New Roman"/>
                <w:sz w:val="18"/>
                <w:szCs w:val="18"/>
              </w:rPr>
              <w:t>Transpozim fjalë për fjalë.</w:t>
            </w:r>
          </w:p>
        </w:tc>
      </w:tr>
      <w:tr w:rsidR="00C249AC" w:rsidRPr="00260632" w14:paraId="0FC1374F" w14:textId="77777777" w:rsidTr="00C249AC">
        <w:trPr>
          <w:gridAfter w:val="1"/>
          <w:wAfter w:w="9" w:type="dxa"/>
          <w:trHeight w:val="530"/>
        </w:trPr>
        <w:tc>
          <w:tcPr>
            <w:tcW w:w="989" w:type="dxa"/>
          </w:tcPr>
          <w:p w14:paraId="7222BD9F" w14:textId="576B4680" w:rsidR="00C249AC" w:rsidRPr="006A61FC" w:rsidRDefault="00C249AC" w:rsidP="00C249AC">
            <w:pPr>
              <w:rPr>
                <w:rFonts w:ascii="Times New Roman" w:eastAsia="Calibri" w:hAnsi="Times New Roman" w:cs="Times New Roman"/>
                <w:sz w:val="18"/>
                <w:szCs w:val="18"/>
              </w:rPr>
            </w:pPr>
            <w:r w:rsidRPr="002E6509">
              <w:rPr>
                <w:rFonts w:ascii="Times New Roman" w:eastAsia="Calibri" w:hAnsi="Times New Roman" w:cs="Times New Roman"/>
                <w:sz w:val="18"/>
                <w:szCs w:val="18"/>
              </w:rPr>
              <w:t>3(11)</w:t>
            </w:r>
          </w:p>
        </w:tc>
        <w:tc>
          <w:tcPr>
            <w:tcW w:w="4231" w:type="dxa"/>
          </w:tcPr>
          <w:p w14:paraId="39D180DC" w14:textId="6E78AAC4" w:rsidR="00C249AC" w:rsidRPr="00BB6D49" w:rsidRDefault="00C249AC" w:rsidP="00C249AC">
            <w:pPr>
              <w:jc w:val="both"/>
              <w:rPr>
                <w:rFonts w:ascii="Times New Roman" w:eastAsia="Calibri" w:hAnsi="Times New Roman" w:cs="Times New Roman"/>
                <w:iCs/>
                <w:sz w:val="18"/>
                <w:szCs w:val="18"/>
              </w:rPr>
            </w:pPr>
            <w:r w:rsidRPr="002E6509">
              <w:rPr>
                <w:rFonts w:ascii="Times New Roman" w:eastAsia="Calibri" w:hAnsi="Times New Roman" w:cs="Times New Roman"/>
                <w:iCs/>
                <w:sz w:val="18"/>
                <w:szCs w:val="18"/>
              </w:rPr>
              <w:t>(11) "Organizata jo-fitimprurëse" do të thotë një entitet që plotëson të gjitha kriteret e mëposhtme:</w:t>
            </w:r>
          </w:p>
        </w:tc>
        <w:tc>
          <w:tcPr>
            <w:tcW w:w="1170" w:type="dxa"/>
          </w:tcPr>
          <w:p w14:paraId="35495AC1" w14:textId="13499EB5"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A2B67FE" w14:textId="7247BCA2" w:rsidR="00C249AC" w:rsidRPr="00260632" w:rsidRDefault="00C249AC" w:rsidP="00C249AC">
            <w:pPr>
              <w:rPr>
                <w:rFonts w:ascii="Times New Roman" w:eastAsia="Calibri" w:hAnsi="Times New Roman" w:cs="Times New Roman"/>
                <w:sz w:val="18"/>
                <w:szCs w:val="18"/>
              </w:rPr>
            </w:pPr>
            <w:r w:rsidRPr="00684EB7">
              <w:rPr>
                <w:rFonts w:ascii="Times New Roman" w:eastAsia="Calibri" w:hAnsi="Times New Roman" w:cs="Times New Roman"/>
                <w:sz w:val="18"/>
                <w:szCs w:val="18"/>
              </w:rPr>
              <w:t>4(11)</w:t>
            </w:r>
          </w:p>
        </w:tc>
        <w:tc>
          <w:tcPr>
            <w:tcW w:w="4680" w:type="dxa"/>
          </w:tcPr>
          <w:p w14:paraId="789192FF" w14:textId="77777777" w:rsidR="00C249AC" w:rsidRPr="000948DE" w:rsidRDefault="00C249AC" w:rsidP="00C249AC">
            <w:pPr>
              <w:rPr>
                <w:rFonts w:ascii="Times New Roman" w:eastAsia="Calibri" w:hAnsi="Times New Roman" w:cs="Times New Roman"/>
                <w:sz w:val="18"/>
                <w:szCs w:val="18"/>
              </w:rPr>
            </w:pPr>
            <w:r w:rsidRPr="000948DE">
              <w:rPr>
                <w:rFonts w:ascii="Times New Roman" w:eastAsia="Calibri" w:hAnsi="Times New Roman" w:cs="Times New Roman"/>
                <w:sz w:val="18"/>
                <w:szCs w:val="18"/>
              </w:rPr>
              <w:t>11. “Organizatë jofitimprurëse” do të thotë një entitet që plotëson të gjitha kriteret e mëposhtme:</w:t>
            </w:r>
          </w:p>
          <w:p w14:paraId="4E4158DC" w14:textId="77777777" w:rsidR="00C249AC" w:rsidRPr="00260632" w:rsidRDefault="00C249AC" w:rsidP="00C249AC">
            <w:pPr>
              <w:jc w:val="both"/>
              <w:rPr>
                <w:rFonts w:ascii="Times New Roman" w:eastAsia="Calibri" w:hAnsi="Times New Roman" w:cs="Times New Roman"/>
                <w:sz w:val="18"/>
                <w:szCs w:val="18"/>
              </w:rPr>
            </w:pPr>
          </w:p>
        </w:tc>
        <w:tc>
          <w:tcPr>
            <w:tcW w:w="810" w:type="dxa"/>
          </w:tcPr>
          <w:p w14:paraId="3BFAC4BE" w14:textId="4BD943A4" w:rsidR="00C249AC" w:rsidRDefault="00C249AC" w:rsidP="00C249AC">
            <w:pPr>
              <w:jc w:val="center"/>
              <w:rPr>
                <w:rFonts w:ascii="Times New Roman" w:eastAsia="Calibri" w:hAnsi="Times New Roman" w:cs="Times New Roman"/>
                <w:b/>
                <w:sz w:val="18"/>
                <w:szCs w:val="18"/>
                <w:highlight w:val="cyan"/>
              </w:rPr>
            </w:pPr>
            <w:r w:rsidRPr="004F3044">
              <w:rPr>
                <w:rFonts w:ascii="Times New Roman" w:eastAsia="Calibri" w:hAnsi="Times New Roman" w:cs="Times New Roman"/>
                <w:bCs/>
                <w:sz w:val="18"/>
                <w:szCs w:val="18"/>
                <w:lang w:val="en-US"/>
              </w:rPr>
              <w:t>P</w:t>
            </w:r>
          </w:p>
        </w:tc>
        <w:tc>
          <w:tcPr>
            <w:tcW w:w="1983" w:type="dxa"/>
          </w:tcPr>
          <w:p w14:paraId="1E5A782E" w14:textId="159AA6E4" w:rsidR="00C249AC" w:rsidRPr="00260632" w:rsidRDefault="00896FA8" w:rsidP="00C249AC">
            <w:pPr>
              <w:rPr>
                <w:rFonts w:ascii="Times New Roman" w:eastAsia="Calibri" w:hAnsi="Times New Roman" w:cs="Times New Roman"/>
                <w:sz w:val="18"/>
                <w:szCs w:val="18"/>
              </w:rPr>
            </w:pPr>
            <w:r w:rsidRPr="00896FA8">
              <w:rPr>
                <w:rFonts w:ascii="Times New Roman" w:eastAsia="Calibri" w:hAnsi="Times New Roman" w:cs="Times New Roman"/>
                <w:sz w:val="18"/>
                <w:szCs w:val="18"/>
              </w:rPr>
              <w:t>Transpozim fjalë për fjalë.</w:t>
            </w:r>
          </w:p>
        </w:tc>
      </w:tr>
      <w:tr w:rsidR="00C249AC" w:rsidRPr="00260632" w14:paraId="3F5425DA" w14:textId="77777777" w:rsidTr="00C249AC">
        <w:trPr>
          <w:gridAfter w:val="1"/>
          <w:wAfter w:w="9" w:type="dxa"/>
          <w:trHeight w:val="530"/>
        </w:trPr>
        <w:tc>
          <w:tcPr>
            <w:tcW w:w="989" w:type="dxa"/>
          </w:tcPr>
          <w:p w14:paraId="5D03C878" w14:textId="39DB6F73" w:rsidR="00C249AC" w:rsidRPr="006A61FC" w:rsidRDefault="00C249AC" w:rsidP="00C249AC">
            <w:pPr>
              <w:rPr>
                <w:rFonts w:ascii="Times New Roman" w:eastAsia="Calibri" w:hAnsi="Times New Roman" w:cs="Times New Roman"/>
                <w:sz w:val="18"/>
                <w:szCs w:val="18"/>
              </w:rPr>
            </w:pPr>
            <w:r>
              <w:rPr>
                <w:rFonts w:ascii="Times New Roman" w:eastAsia="Calibri" w:hAnsi="Times New Roman" w:cs="Times New Roman"/>
                <w:sz w:val="18"/>
                <w:szCs w:val="18"/>
              </w:rPr>
              <w:t>3</w:t>
            </w:r>
            <w:r w:rsidRPr="00684EB7">
              <w:rPr>
                <w:rFonts w:ascii="Times New Roman" w:eastAsia="Calibri" w:hAnsi="Times New Roman" w:cs="Times New Roman"/>
                <w:sz w:val="18"/>
                <w:szCs w:val="18"/>
              </w:rPr>
              <w:t>(11)(a)</w:t>
            </w:r>
          </w:p>
        </w:tc>
        <w:tc>
          <w:tcPr>
            <w:tcW w:w="4231" w:type="dxa"/>
          </w:tcPr>
          <w:p w14:paraId="40DC70B1" w14:textId="77777777" w:rsidR="00C249AC" w:rsidRDefault="00C249AC" w:rsidP="00C249AC">
            <w:pPr>
              <w:jc w:val="both"/>
              <w:rPr>
                <w:rFonts w:ascii="Times New Roman" w:eastAsia="Calibri" w:hAnsi="Times New Roman" w:cs="Times New Roman"/>
                <w:iCs/>
                <w:sz w:val="18"/>
                <w:szCs w:val="18"/>
              </w:rPr>
            </w:pPr>
            <w:r w:rsidRPr="002E6509">
              <w:rPr>
                <w:rFonts w:ascii="Times New Roman" w:eastAsia="Calibri" w:hAnsi="Times New Roman" w:cs="Times New Roman"/>
                <w:iCs/>
                <w:sz w:val="18"/>
                <w:szCs w:val="18"/>
              </w:rPr>
              <w:t>(a) është krijuar dhe funksionon në juridiksionin e saj të rezidencës:</w:t>
            </w:r>
          </w:p>
          <w:p w14:paraId="1EB75B46" w14:textId="77777777" w:rsidR="00C249AC" w:rsidRPr="002E6509" w:rsidRDefault="00C249AC" w:rsidP="00C249AC">
            <w:pPr>
              <w:jc w:val="both"/>
              <w:rPr>
                <w:rFonts w:ascii="Times New Roman" w:eastAsia="Calibri" w:hAnsi="Times New Roman" w:cs="Times New Roman"/>
                <w:iCs/>
                <w:sz w:val="18"/>
                <w:szCs w:val="18"/>
              </w:rPr>
            </w:pPr>
          </w:p>
          <w:p w14:paraId="63DC09D8" w14:textId="77777777" w:rsidR="00C249AC" w:rsidRDefault="00C249AC" w:rsidP="00C249AC">
            <w:pPr>
              <w:jc w:val="both"/>
              <w:rPr>
                <w:rFonts w:ascii="Times New Roman" w:eastAsia="Calibri" w:hAnsi="Times New Roman" w:cs="Times New Roman"/>
                <w:iCs/>
                <w:sz w:val="18"/>
                <w:szCs w:val="18"/>
              </w:rPr>
            </w:pPr>
            <w:r w:rsidRPr="002E6509">
              <w:rPr>
                <w:rFonts w:ascii="Times New Roman" w:eastAsia="Calibri" w:hAnsi="Times New Roman" w:cs="Times New Roman"/>
                <w:iCs/>
                <w:sz w:val="18"/>
                <w:szCs w:val="18"/>
              </w:rPr>
              <w:t>(i) ekskluzivisht për qëllime fetare, bamirësie, shkencore, artistike, kulturore, atletike, arsimore ose për qëllime të ngjashme; ose</w:t>
            </w:r>
          </w:p>
          <w:p w14:paraId="7A7E560A" w14:textId="77777777" w:rsidR="00C249AC" w:rsidRPr="002E6509" w:rsidRDefault="00C249AC" w:rsidP="00C249AC">
            <w:pPr>
              <w:jc w:val="both"/>
              <w:rPr>
                <w:rFonts w:ascii="Times New Roman" w:eastAsia="Calibri" w:hAnsi="Times New Roman" w:cs="Times New Roman"/>
                <w:iCs/>
                <w:sz w:val="18"/>
                <w:szCs w:val="18"/>
              </w:rPr>
            </w:pPr>
          </w:p>
          <w:p w14:paraId="752E884B" w14:textId="0B72919E" w:rsidR="00C249AC" w:rsidRPr="00BB6D49" w:rsidRDefault="00C249AC" w:rsidP="00C249AC">
            <w:pPr>
              <w:jc w:val="both"/>
              <w:rPr>
                <w:rFonts w:ascii="Times New Roman" w:eastAsia="Calibri" w:hAnsi="Times New Roman" w:cs="Times New Roman"/>
                <w:iCs/>
                <w:sz w:val="18"/>
                <w:szCs w:val="18"/>
              </w:rPr>
            </w:pPr>
            <w:r w:rsidRPr="002E6509">
              <w:rPr>
                <w:rFonts w:ascii="Times New Roman" w:eastAsia="Calibri" w:hAnsi="Times New Roman" w:cs="Times New Roman"/>
                <w:iCs/>
                <w:sz w:val="18"/>
                <w:szCs w:val="18"/>
              </w:rPr>
              <w:t>(ii) si një organizatë profesionale, ligë biznesi, dhomë tregtie, organizatë sindikale, organizatë bujqësore ose hortikulturale, ligë qytetare ose një organizatë që funksionon ekskluzivisht për promovimin e mirëqenies sociale;</w:t>
            </w:r>
          </w:p>
        </w:tc>
        <w:tc>
          <w:tcPr>
            <w:tcW w:w="1170" w:type="dxa"/>
          </w:tcPr>
          <w:p w14:paraId="152FAA3F" w14:textId="0A5A31BE"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0A2F63F" w14:textId="45279BEF" w:rsidR="00C249AC" w:rsidRPr="00260632" w:rsidRDefault="00C249AC" w:rsidP="00C249AC">
            <w:pPr>
              <w:rPr>
                <w:rFonts w:ascii="Times New Roman" w:eastAsia="Calibri" w:hAnsi="Times New Roman" w:cs="Times New Roman"/>
                <w:sz w:val="18"/>
                <w:szCs w:val="18"/>
              </w:rPr>
            </w:pPr>
            <w:r w:rsidRPr="00684EB7">
              <w:rPr>
                <w:rFonts w:ascii="Times New Roman" w:eastAsia="Calibri" w:hAnsi="Times New Roman" w:cs="Times New Roman"/>
                <w:sz w:val="18"/>
                <w:szCs w:val="18"/>
              </w:rPr>
              <w:t>4(11)(a)</w:t>
            </w:r>
          </w:p>
        </w:tc>
        <w:tc>
          <w:tcPr>
            <w:tcW w:w="4680" w:type="dxa"/>
          </w:tcPr>
          <w:p w14:paraId="6ADC2BBC" w14:textId="5DFE161A" w:rsidR="00C249AC" w:rsidRDefault="00C249AC" w:rsidP="00C249AC">
            <w:pPr>
              <w:jc w:val="both"/>
              <w:rPr>
                <w:rFonts w:ascii="Times New Roman" w:eastAsia="Calibri" w:hAnsi="Times New Roman" w:cs="Times New Roman"/>
                <w:sz w:val="18"/>
                <w:szCs w:val="18"/>
              </w:rPr>
            </w:pPr>
            <w:r w:rsidRPr="000948DE">
              <w:rPr>
                <w:rFonts w:ascii="Times New Roman" w:eastAsia="Calibri" w:hAnsi="Times New Roman" w:cs="Times New Roman"/>
                <w:sz w:val="18"/>
                <w:szCs w:val="18"/>
              </w:rPr>
              <w:t>a) është themeluar dhe vepron në juridiksionin e saj të rezidencës:</w:t>
            </w:r>
          </w:p>
          <w:p w14:paraId="77A2C287" w14:textId="77777777" w:rsidR="00C249AC" w:rsidRPr="000948DE" w:rsidRDefault="00C249AC" w:rsidP="00C249AC">
            <w:pPr>
              <w:jc w:val="both"/>
              <w:rPr>
                <w:rFonts w:ascii="Times New Roman" w:eastAsia="Calibri" w:hAnsi="Times New Roman" w:cs="Times New Roman"/>
                <w:sz w:val="18"/>
                <w:szCs w:val="18"/>
              </w:rPr>
            </w:pPr>
          </w:p>
          <w:p w14:paraId="1B86A956" w14:textId="6CDB0665" w:rsidR="00C249AC" w:rsidRDefault="00C249AC" w:rsidP="00C249AC">
            <w:pPr>
              <w:jc w:val="both"/>
              <w:rPr>
                <w:rFonts w:ascii="Times New Roman" w:eastAsia="Calibri" w:hAnsi="Times New Roman" w:cs="Times New Roman"/>
                <w:sz w:val="18"/>
                <w:szCs w:val="18"/>
              </w:rPr>
            </w:pPr>
            <w:r w:rsidRPr="000948DE">
              <w:rPr>
                <w:rFonts w:ascii="Times New Roman" w:eastAsia="Calibri" w:hAnsi="Times New Roman" w:cs="Times New Roman"/>
                <w:sz w:val="18"/>
                <w:szCs w:val="18"/>
              </w:rPr>
              <w:t>i) ekskluzivisht për qëllime fetare, bamirëse, shkencore, artistike, kulturore, sportive, arsimore ose qëllime të tjera të ngjashme; ose</w:t>
            </w:r>
          </w:p>
          <w:p w14:paraId="299137DF" w14:textId="77777777" w:rsidR="00C249AC" w:rsidRPr="000948DE" w:rsidRDefault="00C249AC" w:rsidP="00C249AC">
            <w:pPr>
              <w:jc w:val="both"/>
              <w:rPr>
                <w:rFonts w:ascii="Times New Roman" w:eastAsia="Calibri" w:hAnsi="Times New Roman" w:cs="Times New Roman"/>
                <w:sz w:val="18"/>
                <w:szCs w:val="18"/>
              </w:rPr>
            </w:pPr>
          </w:p>
          <w:p w14:paraId="66CDB40A" w14:textId="181AFA39" w:rsidR="00C249AC" w:rsidRPr="00260632" w:rsidRDefault="00C249AC" w:rsidP="00C249AC">
            <w:pPr>
              <w:jc w:val="both"/>
              <w:rPr>
                <w:rFonts w:ascii="Times New Roman" w:eastAsia="Calibri" w:hAnsi="Times New Roman" w:cs="Times New Roman"/>
                <w:sz w:val="18"/>
                <w:szCs w:val="18"/>
              </w:rPr>
            </w:pPr>
            <w:r w:rsidRPr="000948DE">
              <w:rPr>
                <w:rFonts w:ascii="Times New Roman" w:eastAsia="Calibri" w:hAnsi="Times New Roman" w:cs="Times New Roman"/>
                <w:sz w:val="18"/>
                <w:szCs w:val="18"/>
              </w:rPr>
              <w:t>ii) si një organizatë profesionale, shoqatë biznesi, dhomë tregtie, organizatë punëtore, organizatë bujqësore ose hortikulturore, ligë qytetare ose organizatë që vepron ekskluzivisht për promovimin e mirëqenies sociale;</w:t>
            </w:r>
          </w:p>
        </w:tc>
        <w:tc>
          <w:tcPr>
            <w:tcW w:w="810" w:type="dxa"/>
          </w:tcPr>
          <w:p w14:paraId="7C80C5B6" w14:textId="6904C145" w:rsidR="00C249AC" w:rsidRDefault="00C249AC" w:rsidP="00C249AC">
            <w:pPr>
              <w:jc w:val="center"/>
              <w:rPr>
                <w:rFonts w:ascii="Times New Roman" w:eastAsia="Calibri" w:hAnsi="Times New Roman" w:cs="Times New Roman"/>
                <w:b/>
                <w:sz w:val="18"/>
                <w:szCs w:val="18"/>
                <w:highlight w:val="cyan"/>
              </w:rPr>
            </w:pPr>
            <w:r w:rsidRPr="00C66BA1">
              <w:rPr>
                <w:rFonts w:ascii="Times New Roman" w:eastAsia="Calibri" w:hAnsi="Times New Roman" w:cs="Times New Roman"/>
                <w:bCs/>
                <w:sz w:val="18"/>
                <w:szCs w:val="18"/>
              </w:rPr>
              <w:t>P</w:t>
            </w:r>
          </w:p>
        </w:tc>
        <w:tc>
          <w:tcPr>
            <w:tcW w:w="1983" w:type="dxa"/>
          </w:tcPr>
          <w:p w14:paraId="732DCE66" w14:textId="573A51B1" w:rsidR="00C249AC" w:rsidRPr="00260632" w:rsidRDefault="00896FA8" w:rsidP="00C249AC">
            <w:pPr>
              <w:rPr>
                <w:rFonts w:ascii="Times New Roman" w:eastAsia="Calibri" w:hAnsi="Times New Roman" w:cs="Times New Roman"/>
                <w:sz w:val="18"/>
                <w:szCs w:val="18"/>
              </w:rPr>
            </w:pPr>
            <w:r w:rsidRPr="00896FA8">
              <w:rPr>
                <w:rFonts w:ascii="Times New Roman" w:eastAsia="Calibri" w:hAnsi="Times New Roman" w:cs="Times New Roman"/>
                <w:sz w:val="18"/>
                <w:szCs w:val="18"/>
              </w:rPr>
              <w:t>Transpozim fjalë për fjalë.</w:t>
            </w:r>
          </w:p>
        </w:tc>
      </w:tr>
      <w:tr w:rsidR="00C249AC" w:rsidRPr="00260632" w14:paraId="562A31AA" w14:textId="77777777" w:rsidTr="00C249AC">
        <w:trPr>
          <w:gridAfter w:val="1"/>
          <w:wAfter w:w="9" w:type="dxa"/>
          <w:trHeight w:val="530"/>
        </w:trPr>
        <w:tc>
          <w:tcPr>
            <w:tcW w:w="989" w:type="dxa"/>
          </w:tcPr>
          <w:p w14:paraId="6669ED65" w14:textId="7DF1382C" w:rsidR="00C249AC" w:rsidRPr="006A61FC" w:rsidRDefault="00C249AC" w:rsidP="00C249AC">
            <w:pPr>
              <w:rPr>
                <w:rFonts w:ascii="Times New Roman" w:eastAsia="Calibri" w:hAnsi="Times New Roman" w:cs="Times New Roman"/>
                <w:sz w:val="18"/>
                <w:szCs w:val="18"/>
              </w:rPr>
            </w:pPr>
            <w:r>
              <w:rPr>
                <w:rFonts w:ascii="Times New Roman" w:eastAsia="Calibri" w:hAnsi="Times New Roman" w:cs="Times New Roman"/>
                <w:sz w:val="18"/>
                <w:szCs w:val="18"/>
              </w:rPr>
              <w:t>3</w:t>
            </w:r>
            <w:r w:rsidRPr="00684EB7">
              <w:rPr>
                <w:rFonts w:ascii="Times New Roman" w:eastAsia="Calibri" w:hAnsi="Times New Roman" w:cs="Times New Roman"/>
                <w:sz w:val="18"/>
                <w:szCs w:val="18"/>
              </w:rPr>
              <w:t>(11)(b)</w:t>
            </w:r>
          </w:p>
        </w:tc>
        <w:tc>
          <w:tcPr>
            <w:tcW w:w="4231" w:type="dxa"/>
          </w:tcPr>
          <w:p w14:paraId="08C51CE1" w14:textId="1237B41D" w:rsidR="00C249AC" w:rsidRPr="00BB6D49" w:rsidRDefault="00C249AC" w:rsidP="00C249AC">
            <w:pPr>
              <w:jc w:val="both"/>
              <w:rPr>
                <w:rFonts w:ascii="Times New Roman" w:eastAsia="Calibri" w:hAnsi="Times New Roman" w:cs="Times New Roman"/>
                <w:iCs/>
                <w:sz w:val="18"/>
                <w:szCs w:val="18"/>
              </w:rPr>
            </w:pPr>
            <w:r w:rsidRPr="002E6509">
              <w:rPr>
                <w:rFonts w:ascii="Times New Roman" w:eastAsia="Calibri" w:hAnsi="Times New Roman" w:cs="Times New Roman"/>
                <w:iCs/>
                <w:sz w:val="18"/>
                <w:szCs w:val="18"/>
              </w:rPr>
              <w:t>(b) pothuajse të gjithë të ardhurat nga aktivitetet e përmendura në pikën (a) janë të përjashtuara nga tatimi mbi të ardhurat në juridiksionin e saj të rezidencës;</w:t>
            </w:r>
          </w:p>
        </w:tc>
        <w:tc>
          <w:tcPr>
            <w:tcW w:w="1170" w:type="dxa"/>
          </w:tcPr>
          <w:p w14:paraId="0CF18768" w14:textId="4132EB0A"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8E465F1" w14:textId="7624EB7C" w:rsidR="00C249AC" w:rsidRPr="00260632" w:rsidRDefault="00C249AC" w:rsidP="00C249AC">
            <w:pPr>
              <w:rPr>
                <w:rFonts w:ascii="Times New Roman" w:eastAsia="Calibri" w:hAnsi="Times New Roman" w:cs="Times New Roman"/>
                <w:sz w:val="18"/>
                <w:szCs w:val="18"/>
              </w:rPr>
            </w:pPr>
            <w:r w:rsidRPr="00684EB7">
              <w:rPr>
                <w:rFonts w:ascii="Times New Roman" w:eastAsia="Calibri" w:hAnsi="Times New Roman" w:cs="Times New Roman"/>
                <w:sz w:val="18"/>
                <w:szCs w:val="18"/>
              </w:rPr>
              <w:t>4(11)(b)</w:t>
            </w:r>
          </w:p>
        </w:tc>
        <w:tc>
          <w:tcPr>
            <w:tcW w:w="4680" w:type="dxa"/>
          </w:tcPr>
          <w:p w14:paraId="5D279B20" w14:textId="5FBD3498" w:rsidR="00C249AC" w:rsidRPr="00260632" w:rsidRDefault="00C249AC" w:rsidP="00C249AC">
            <w:pPr>
              <w:jc w:val="both"/>
              <w:rPr>
                <w:rFonts w:ascii="Times New Roman" w:eastAsia="Calibri" w:hAnsi="Times New Roman" w:cs="Times New Roman"/>
                <w:sz w:val="18"/>
                <w:szCs w:val="18"/>
              </w:rPr>
            </w:pPr>
            <w:r w:rsidRPr="000948DE">
              <w:rPr>
                <w:rFonts w:ascii="Times New Roman" w:eastAsia="Calibri" w:hAnsi="Times New Roman" w:cs="Times New Roman"/>
                <w:sz w:val="18"/>
                <w:szCs w:val="18"/>
              </w:rPr>
              <w:t>b) në thelb të gjitha të ardhurat e përmendura nga veprimtaritë e përmendura në shkronjën “a” të këtij paragrafi është e përjashtuar nga tatimi mbi të ardhurat në juridiksionin e saj të rezidencës;</w:t>
            </w:r>
          </w:p>
        </w:tc>
        <w:tc>
          <w:tcPr>
            <w:tcW w:w="810" w:type="dxa"/>
          </w:tcPr>
          <w:p w14:paraId="53770CE4" w14:textId="5B0F7B6F" w:rsidR="00C249AC" w:rsidRDefault="00C249AC" w:rsidP="00C249AC">
            <w:pPr>
              <w:jc w:val="center"/>
              <w:rPr>
                <w:rFonts w:ascii="Times New Roman" w:eastAsia="Calibri" w:hAnsi="Times New Roman" w:cs="Times New Roman"/>
                <w:b/>
                <w:sz w:val="18"/>
                <w:szCs w:val="18"/>
                <w:highlight w:val="cyan"/>
              </w:rPr>
            </w:pPr>
            <w:r w:rsidRPr="00A778B9">
              <w:rPr>
                <w:rFonts w:ascii="Times New Roman" w:eastAsia="Calibri" w:hAnsi="Times New Roman" w:cs="Times New Roman"/>
                <w:bCs/>
                <w:sz w:val="18"/>
                <w:szCs w:val="18"/>
                <w:lang w:val="en-US"/>
              </w:rPr>
              <w:t>P</w:t>
            </w:r>
          </w:p>
        </w:tc>
        <w:tc>
          <w:tcPr>
            <w:tcW w:w="1983" w:type="dxa"/>
          </w:tcPr>
          <w:p w14:paraId="193660BF" w14:textId="3D758B69" w:rsidR="00C249AC" w:rsidRPr="00260632" w:rsidRDefault="00896FA8" w:rsidP="00C249AC">
            <w:pPr>
              <w:rPr>
                <w:rFonts w:ascii="Times New Roman" w:eastAsia="Calibri" w:hAnsi="Times New Roman" w:cs="Times New Roman"/>
                <w:sz w:val="18"/>
                <w:szCs w:val="18"/>
              </w:rPr>
            </w:pPr>
            <w:r w:rsidRPr="00896FA8">
              <w:rPr>
                <w:rFonts w:ascii="Times New Roman" w:eastAsia="Calibri" w:hAnsi="Times New Roman" w:cs="Times New Roman"/>
                <w:sz w:val="18"/>
                <w:szCs w:val="18"/>
              </w:rPr>
              <w:t>Referenca e brendshme është përshtatur sipas formatit kombëtar (“shkronja ‘a’ e këtij paragrafi”).</w:t>
            </w:r>
          </w:p>
        </w:tc>
      </w:tr>
      <w:tr w:rsidR="00C249AC" w:rsidRPr="00260632" w14:paraId="51AD8F79" w14:textId="77777777" w:rsidTr="00C249AC">
        <w:trPr>
          <w:gridAfter w:val="1"/>
          <w:wAfter w:w="9" w:type="dxa"/>
          <w:trHeight w:val="440"/>
        </w:trPr>
        <w:tc>
          <w:tcPr>
            <w:tcW w:w="989" w:type="dxa"/>
          </w:tcPr>
          <w:p w14:paraId="4195F455" w14:textId="001F21F4" w:rsidR="00C249AC" w:rsidRPr="006A61FC" w:rsidRDefault="00C249AC" w:rsidP="00C249AC">
            <w:pPr>
              <w:rPr>
                <w:rFonts w:ascii="Times New Roman" w:eastAsia="Calibri" w:hAnsi="Times New Roman" w:cs="Times New Roman"/>
                <w:sz w:val="18"/>
                <w:szCs w:val="18"/>
              </w:rPr>
            </w:pPr>
            <w:r>
              <w:rPr>
                <w:rFonts w:ascii="Times New Roman" w:eastAsia="Calibri" w:hAnsi="Times New Roman" w:cs="Times New Roman"/>
                <w:sz w:val="18"/>
                <w:szCs w:val="18"/>
              </w:rPr>
              <w:t>3</w:t>
            </w:r>
            <w:r w:rsidRPr="00684EB7">
              <w:rPr>
                <w:rFonts w:ascii="Times New Roman" w:eastAsia="Calibri" w:hAnsi="Times New Roman" w:cs="Times New Roman"/>
                <w:sz w:val="18"/>
                <w:szCs w:val="18"/>
              </w:rPr>
              <w:t>(11)(c)</w:t>
            </w:r>
          </w:p>
        </w:tc>
        <w:tc>
          <w:tcPr>
            <w:tcW w:w="4231" w:type="dxa"/>
          </w:tcPr>
          <w:p w14:paraId="30CB3852" w14:textId="542D3BF2" w:rsidR="00C249AC" w:rsidRPr="00BB6D49" w:rsidRDefault="00C249AC" w:rsidP="00C249AC">
            <w:pPr>
              <w:jc w:val="both"/>
              <w:rPr>
                <w:rFonts w:ascii="Times New Roman" w:eastAsia="Calibri" w:hAnsi="Times New Roman" w:cs="Times New Roman"/>
                <w:iCs/>
                <w:sz w:val="18"/>
                <w:szCs w:val="18"/>
              </w:rPr>
            </w:pPr>
            <w:r w:rsidRPr="002E6509">
              <w:rPr>
                <w:rFonts w:ascii="Times New Roman" w:eastAsia="Calibri" w:hAnsi="Times New Roman" w:cs="Times New Roman"/>
                <w:iCs/>
                <w:sz w:val="18"/>
                <w:szCs w:val="18"/>
              </w:rPr>
              <w:t>(c) nuk ka aksionerë ose anëtarë që kanë interes pronësie ose përfitues në të ardhurat ose asetet e saj;</w:t>
            </w:r>
          </w:p>
        </w:tc>
        <w:tc>
          <w:tcPr>
            <w:tcW w:w="1170" w:type="dxa"/>
          </w:tcPr>
          <w:p w14:paraId="7F3C7AA7" w14:textId="596FAE21"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E3A42D7" w14:textId="404661F6" w:rsidR="00C249AC" w:rsidRPr="00260632" w:rsidRDefault="00C249AC" w:rsidP="00C249AC">
            <w:pPr>
              <w:rPr>
                <w:rFonts w:ascii="Times New Roman" w:eastAsia="Calibri" w:hAnsi="Times New Roman" w:cs="Times New Roman"/>
                <w:sz w:val="18"/>
                <w:szCs w:val="18"/>
              </w:rPr>
            </w:pPr>
            <w:r w:rsidRPr="00684EB7">
              <w:rPr>
                <w:rFonts w:ascii="Times New Roman" w:eastAsia="Calibri" w:hAnsi="Times New Roman" w:cs="Times New Roman"/>
                <w:sz w:val="18"/>
                <w:szCs w:val="18"/>
              </w:rPr>
              <w:t>4(11)(c)</w:t>
            </w:r>
          </w:p>
        </w:tc>
        <w:tc>
          <w:tcPr>
            <w:tcW w:w="4680" w:type="dxa"/>
          </w:tcPr>
          <w:p w14:paraId="2C231AC8" w14:textId="335B1E92" w:rsidR="00C249AC" w:rsidRPr="00260632" w:rsidRDefault="00C249AC" w:rsidP="00C249AC">
            <w:pPr>
              <w:jc w:val="both"/>
              <w:rPr>
                <w:rFonts w:ascii="Times New Roman" w:eastAsia="Calibri" w:hAnsi="Times New Roman" w:cs="Times New Roman"/>
                <w:sz w:val="18"/>
                <w:szCs w:val="18"/>
              </w:rPr>
            </w:pPr>
            <w:r w:rsidRPr="000948DE">
              <w:rPr>
                <w:rFonts w:ascii="Times New Roman" w:eastAsia="Calibri" w:hAnsi="Times New Roman" w:cs="Times New Roman"/>
                <w:sz w:val="18"/>
                <w:szCs w:val="18"/>
              </w:rPr>
              <w:t>c) nuk ka aksionarë apo anëtarë që kanë interes pronësor ose përfitues mbi të ardhurat ose aktivet e saj;</w:t>
            </w:r>
          </w:p>
        </w:tc>
        <w:tc>
          <w:tcPr>
            <w:tcW w:w="810" w:type="dxa"/>
          </w:tcPr>
          <w:p w14:paraId="59C73AFA" w14:textId="7BFF2D8F" w:rsidR="00C249AC" w:rsidRDefault="00C249AC" w:rsidP="00C249AC">
            <w:pPr>
              <w:jc w:val="center"/>
              <w:rPr>
                <w:rFonts w:ascii="Times New Roman" w:eastAsia="Calibri" w:hAnsi="Times New Roman" w:cs="Times New Roman"/>
                <w:b/>
                <w:sz w:val="18"/>
                <w:szCs w:val="18"/>
                <w:highlight w:val="cyan"/>
              </w:rPr>
            </w:pPr>
            <w:r w:rsidRPr="00A778B9">
              <w:rPr>
                <w:rFonts w:ascii="Times New Roman" w:eastAsia="Calibri" w:hAnsi="Times New Roman" w:cs="Times New Roman"/>
                <w:bCs/>
                <w:sz w:val="18"/>
                <w:szCs w:val="18"/>
                <w:lang w:val="en-US"/>
              </w:rPr>
              <w:t>P</w:t>
            </w:r>
          </w:p>
        </w:tc>
        <w:tc>
          <w:tcPr>
            <w:tcW w:w="1983" w:type="dxa"/>
          </w:tcPr>
          <w:p w14:paraId="4B2E7E3C" w14:textId="5B675520" w:rsidR="00C249AC" w:rsidRPr="00260632" w:rsidRDefault="00896FA8" w:rsidP="00C249AC">
            <w:pPr>
              <w:rPr>
                <w:rFonts w:ascii="Times New Roman" w:eastAsia="Calibri" w:hAnsi="Times New Roman" w:cs="Times New Roman"/>
                <w:sz w:val="18"/>
                <w:szCs w:val="18"/>
              </w:rPr>
            </w:pPr>
            <w:r w:rsidRPr="00896FA8">
              <w:rPr>
                <w:rFonts w:ascii="Times New Roman" w:eastAsia="Calibri" w:hAnsi="Times New Roman" w:cs="Times New Roman"/>
                <w:sz w:val="18"/>
                <w:szCs w:val="18"/>
              </w:rPr>
              <w:t>Transpozim fjalë për fjalë.</w:t>
            </w:r>
          </w:p>
        </w:tc>
      </w:tr>
      <w:tr w:rsidR="00C249AC" w:rsidRPr="00260632" w14:paraId="6C5B7D09" w14:textId="77777777" w:rsidTr="00C249AC">
        <w:trPr>
          <w:gridAfter w:val="1"/>
          <w:wAfter w:w="9" w:type="dxa"/>
          <w:trHeight w:val="530"/>
        </w:trPr>
        <w:tc>
          <w:tcPr>
            <w:tcW w:w="989" w:type="dxa"/>
          </w:tcPr>
          <w:p w14:paraId="385F03D7" w14:textId="0E9EAC26" w:rsidR="00C249AC" w:rsidRPr="006A61FC" w:rsidRDefault="00C249AC" w:rsidP="00C249AC">
            <w:pPr>
              <w:rPr>
                <w:rFonts w:ascii="Times New Roman" w:eastAsia="Calibri" w:hAnsi="Times New Roman" w:cs="Times New Roman"/>
                <w:sz w:val="18"/>
                <w:szCs w:val="18"/>
              </w:rPr>
            </w:pPr>
            <w:r>
              <w:rPr>
                <w:rFonts w:ascii="Times New Roman" w:eastAsia="Calibri" w:hAnsi="Times New Roman" w:cs="Times New Roman"/>
                <w:sz w:val="18"/>
                <w:szCs w:val="18"/>
              </w:rPr>
              <w:t>3</w:t>
            </w:r>
            <w:r w:rsidRPr="00684EB7">
              <w:rPr>
                <w:rFonts w:ascii="Times New Roman" w:eastAsia="Calibri" w:hAnsi="Times New Roman" w:cs="Times New Roman"/>
                <w:sz w:val="18"/>
                <w:szCs w:val="18"/>
              </w:rPr>
              <w:t>(11)(d)</w:t>
            </w:r>
          </w:p>
        </w:tc>
        <w:tc>
          <w:tcPr>
            <w:tcW w:w="4231" w:type="dxa"/>
          </w:tcPr>
          <w:p w14:paraId="5E3374F1" w14:textId="77777777" w:rsidR="00C249AC" w:rsidRDefault="00C249AC" w:rsidP="00C249AC">
            <w:pPr>
              <w:jc w:val="both"/>
              <w:rPr>
                <w:rFonts w:ascii="Times New Roman" w:eastAsia="Calibri" w:hAnsi="Times New Roman" w:cs="Times New Roman"/>
                <w:iCs/>
                <w:sz w:val="18"/>
                <w:szCs w:val="18"/>
              </w:rPr>
            </w:pPr>
            <w:r w:rsidRPr="002E6509">
              <w:rPr>
                <w:rFonts w:ascii="Times New Roman" w:eastAsia="Calibri" w:hAnsi="Times New Roman" w:cs="Times New Roman"/>
                <w:iCs/>
                <w:sz w:val="18"/>
                <w:szCs w:val="18"/>
              </w:rPr>
              <w:t>(d) Të ardhurat ose asetet e entitetit nuk mund të shpërndahen te, ose të përdoren në dobi të, një personi privat ose një entiteti jofitimprurës, përveç:</w:t>
            </w:r>
          </w:p>
          <w:p w14:paraId="6937ABB3" w14:textId="77777777" w:rsidR="00C249AC" w:rsidRPr="002E6509" w:rsidRDefault="00C249AC" w:rsidP="00C249AC">
            <w:pPr>
              <w:jc w:val="both"/>
              <w:rPr>
                <w:rFonts w:ascii="Times New Roman" w:eastAsia="Calibri" w:hAnsi="Times New Roman" w:cs="Times New Roman"/>
                <w:iCs/>
                <w:sz w:val="18"/>
                <w:szCs w:val="18"/>
              </w:rPr>
            </w:pPr>
          </w:p>
          <w:p w14:paraId="771A2FFE" w14:textId="77777777" w:rsidR="00C249AC" w:rsidRDefault="00C249AC" w:rsidP="00C249AC">
            <w:pPr>
              <w:jc w:val="both"/>
              <w:rPr>
                <w:rFonts w:ascii="Times New Roman" w:eastAsia="Calibri" w:hAnsi="Times New Roman" w:cs="Times New Roman"/>
                <w:iCs/>
                <w:sz w:val="18"/>
                <w:szCs w:val="18"/>
              </w:rPr>
            </w:pPr>
            <w:r w:rsidRPr="002E6509">
              <w:rPr>
                <w:rFonts w:ascii="Times New Roman" w:eastAsia="Calibri" w:hAnsi="Times New Roman" w:cs="Times New Roman"/>
                <w:iCs/>
                <w:sz w:val="18"/>
                <w:szCs w:val="18"/>
              </w:rPr>
              <w:t>(i) në përputhje me zhvillimin e veprimtarive bamirëse të entitetit;</w:t>
            </w:r>
          </w:p>
          <w:p w14:paraId="2C8036DB" w14:textId="77777777" w:rsidR="00C249AC" w:rsidRPr="002E6509" w:rsidRDefault="00C249AC" w:rsidP="00C249AC">
            <w:pPr>
              <w:jc w:val="both"/>
              <w:rPr>
                <w:rFonts w:ascii="Times New Roman" w:eastAsia="Calibri" w:hAnsi="Times New Roman" w:cs="Times New Roman"/>
                <w:iCs/>
                <w:sz w:val="18"/>
                <w:szCs w:val="18"/>
              </w:rPr>
            </w:pPr>
          </w:p>
          <w:p w14:paraId="42B0196F" w14:textId="77777777" w:rsidR="00C249AC" w:rsidRDefault="00C249AC" w:rsidP="00C249AC">
            <w:pPr>
              <w:jc w:val="both"/>
              <w:rPr>
                <w:rFonts w:ascii="Times New Roman" w:eastAsia="Calibri" w:hAnsi="Times New Roman" w:cs="Times New Roman"/>
                <w:iCs/>
                <w:sz w:val="18"/>
                <w:szCs w:val="18"/>
              </w:rPr>
            </w:pPr>
            <w:r w:rsidRPr="002E6509">
              <w:rPr>
                <w:rFonts w:ascii="Times New Roman" w:eastAsia="Calibri" w:hAnsi="Times New Roman" w:cs="Times New Roman"/>
                <w:iCs/>
                <w:sz w:val="18"/>
                <w:szCs w:val="18"/>
              </w:rPr>
              <w:t>(ii) si pagesë për kompensim të arsyeshëm për shërbimet e kryera ose për përdorimin e pronës apo kapitalit; ose</w:t>
            </w:r>
          </w:p>
          <w:p w14:paraId="1A83DF93" w14:textId="77777777" w:rsidR="00C249AC" w:rsidRPr="002E6509" w:rsidRDefault="00C249AC" w:rsidP="00C249AC">
            <w:pPr>
              <w:jc w:val="both"/>
              <w:rPr>
                <w:rFonts w:ascii="Times New Roman" w:eastAsia="Calibri" w:hAnsi="Times New Roman" w:cs="Times New Roman"/>
                <w:iCs/>
                <w:sz w:val="18"/>
                <w:szCs w:val="18"/>
              </w:rPr>
            </w:pPr>
          </w:p>
          <w:p w14:paraId="30233336" w14:textId="78CCA265" w:rsidR="00C249AC" w:rsidRPr="00BB6D49" w:rsidRDefault="00C249AC" w:rsidP="00C249AC">
            <w:pPr>
              <w:jc w:val="both"/>
              <w:rPr>
                <w:rFonts w:ascii="Times New Roman" w:eastAsia="Calibri" w:hAnsi="Times New Roman" w:cs="Times New Roman"/>
                <w:iCs/>
                <w:sz w:val="18"/>
                <w:szCs w:val="18"/>
              </w:rPr>
            </w:pPr>
            <w:r w:rsidRPr="002E6509">
              <w:rPr>
                <w:rFonts w:ascii="Times New Roman" w:eastAsia="Calibri" w:hAnsi="Times New Roman" w:cs="Times New Roman"/>
                <w:iCs/>
                <w:sz w:val="18"/>
                <w:szCs w:val="18"/>
              </w:rPr>
              <w:t>(iii) si pagesë që përfaqëson vlerën reale të tregut të një prone të blerë nga entiteti; dhe</w:t>
            </w:r>
          </w:p>
        </w:tc>
        <w:tc>
          <w:tcPr>
            <w:tcW w:w="1170" w:type="dxa"/>
          </w:tcPr>
          <w:p w14:paraId="51706BDE" w14:textId="496087EF"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0E707E7" w14:textId="62EEE2BB" w:rsidR="00C249AC" w:rsidRPr="00260632" w:rsidRDefault="00C249AC" w:rsidP="00C249AC">
            <w:pPr>
              <w:rPr>
                <w:rFonts w:ascii="Times New Roman" w:eastAsia="Calibri" w:hAnsi="Times New Roman" w:cs="Times New Roman"/>
                <w:sz w:val="18"/>
                <w:szCs w:val="18"/>
              </w:rPr>
            </w:pPr>
            <w:r w:rsidRPr="00684EB7">
              <w:rPr>
                <w:rFonts w:ascii="Times New Roman" w:eastAsia="Calibri" w:hAnsi="Times New Roman" w:cs="Times New Roman"/>
                <w:sz w:val="18"/>
                <w:szCs w:val="18"/>
              </w:rPr>
              <w:t>4(11)(d)</w:t>
            </w:r>
          </w:p>
        </w:tc>
        <w:tc>
          <w:tcPr>
            <w:tcW w:w="4680" w:type="dxa"/>
          </w:tcPr>
          <w:p w14:paraId="5A75526A" w14:textId="77777777" w:rsidR="00C249AC" w:rsidRDefault="00C249AC" w:rsidP="00C249AC">
            <w:pPr>
              <w:jc w:val="both"/>
              <w:rPr>
                <w:rFonts w:ascii="Times New Roman" w:eastAsia="Calibri" w:hAnsi="Times New Roman" w:cs="Times New Roman"/>
                <w:sz w:val="18"/>
                <w:szCs w:val="18"/>
              </w:rPr>
            </w:pPr>
            <w:r w:rsidRPr="000948DE">
              <w:rPr>
                <w:rFonts w:ascii="Times New Roman" w:eastAsia="Calibri" w:hAnsi="Times New Roman" w:cs="Times New Roman"/>
                <w:sz w:val="18"/>
                <w:szCs w:val="18"/>
              </w:rPr>
              <w:t>d) të ardhurat ose aktivet e entitetit nuk mund të shpërndahen ose të përdoren në dobi të një personi privat ose të një entiteti jo-bamirës, përveç:</w:t>
            </w:r>
          </w:p>
          <w:p w14:paraId="0D44718A" w14:textId="77777777" w:rsidR="00C249AC" w:rsidRDefault="00C249AC" w:rsidP="00C249AC">
            <w:pPr>
              <w:jc w:val="both"/>
              <w:rPr>
                <w:rFonts w:ascii="Times New Roman" w:eastAsia="Calibri" w:hAnsi="Times New Roman" w:cs="Times New Roman"/>
                <w:sz w:val="18"/>
                <w:szCs w:val="18"/>
              </w:rPr>
            </w:pPr>
          </w:p>
          <w:p w14:paraId="0FD4D012" w14:textId="202BFDFA" w:rsidR="00C249AC" w:rsidRDefault="00C249AC" w:rsidP="00C249AC">
            <w:pPr>
              <w:jc w:val="both"/>
              <w:rPr>
                <w:rFonts w:ascii="Times New Roman" w:eastAsia="Calibri" w:hAnsi="Times New Roman" w:cs="Times New Roman"/>
                <w:sz w:val="18"/>
                <w:szCs w:val="18"/>
              </w:rPr>
            </w:pPr>
            <w:r w:rsidRPr="000948DE">
              <w:rPr>
                <w:rFonts w:ascii="Times New Roman" w:eastAsia="Calibri" w:hAnsi="Times New Roman" w:cs="Times New Roman"/>
                <w:sz w:val="18"/>
                <w:szCs w:val="18"/>
              </w:rPr>
              <w:t>i) në kuadër të ushtrimit të veprimtarive bamirëse të entitetit;</w:t>
            </w:r>
          </w:p>
          <w:p w14:paraId="52BB1398" w14:textId="77777777" w:rsidR="00C249AC" w:rsidRPr="000948DE" w:rsidRDefault="00C249AC" w:rsidP="00C249AC">
            <w:pPr>
              <w:jc w:val="both"/>
              <w:rPr>
                <w:rFonts w:ascii="Times New Roman" w:eastAsia="Calibri" w:hAnsi="Times New Roman" w:cs="Times New Roman"/>
                <w:sz w:val="18"/>
                <w:szCs w:val="18"/>
              </w:rPr>
            </w:pPr>
          </w:p>
          <w:p w14:paraId="723EEDEB" w14:textId="48225139" w:rsidR="00C249AC" w:rsidRDefault="00C249AC" w:rsidP="00C249AC">
            <w:pPr>
              <w:jc w:val="both"/>
              <w:rPr>
                <w:rFonts w:ascii="Times New Roman" w:eastAsia="Calibri" w:hAnsi="Times New Roman" w:cs="Times New Roman"/>
                <w:sz w:val="18"/>
                <w:szCs w:val="18"/>
              </w:rPr>
            </w:pPr>
            <w:r w:rsidRPr="000948DE">
              <w:rPr>
                <w:rFonts w:ascii="Times New Roman" w:eastAsia="Calibri" w:hAnsi="Times New Roman" w:cs="Times New Roman"/>
                <w:sz w:val="18"/>
                <w:szCs w:val="18"/>
              </w:rPr>
              <w:t>ii) si pagesë e shpërblimit të arsyeshëm për shërbimet e ofruara ose për përdorimin e pasurisë apo kapitalit; ose</w:t>
            </w:r>
          </w:p>
          <w:p w14:paraId="6792D511" w14:textId="77777777" w:rsidR="00C249AC" w:rsidRPr="000948DE" w:rsidRDefault="00C249AC" w:rsidP="00C249AC">
            <w:pPr>
              <w:jc w:val="both"/>
              <w:rPr>
                <w:rFonts w:ascii="Times New Roman" w:eastAsia="Calibri" w:hAnsi="Times New Roman" w:cs="Times New Roman"/>
                <w:sz w:val="18"/>
                <w:szCs w:val="18"/>
              </w:rPr>
            </w:pPr>
          </w:p>
          <w:p w14:paraId="1A27041C" w14:textId="733A5717" w:rsidR="00C249AC" w:rsidRPr="00260632" w:rsidRDefault="00C249AC" w:rsidP="00C249AC">
            <w:pPr>
              <w:jc w:val="both"/>
              <w:rPr>
                <w:rFonts w:ascii="Times New Roman" w:eastAsia="Calibri" w:hAnsi="Times New Roman" w:cs="Times New Roman"/>
                <w:sz w:val="18"/>
                <w:szCs w:val="18"/>
              </w:rPr>
            </w:pPr>
            <w:r w:rsidRPr="000948DE">
              <w:rPr>
                <w:rFonts w:ascii="Times New Roman" w:eastAsia="Calibri" w:hAnsi="Times New Roman" w:cs="Times New Roman"/>
                <w:sz w:val="18"/>
                <w:szCs w:val="18"/>
              </w:rPr>
              <w:t>iii) si pagesë që përfaqëson vlerën e drejtë të tregut të pasurisë që entiteti ka blerë; dhe</w:t>
            </w:r>
          </w:p>
        </w:tc>
        <w:tc>
          <w:tcPr>
            <w:tcW w:w="810" w:type="dxa"/>
          </w:tcPr>
          <w:p w14:paraId="65D55BD2" w14:textId="0783B7CC" w:rsidR="00C249AC" w:rsidRDefault="00C249AC" w:rsidP="00C249AC">
            <w:pPr>
              <w:jc w:val="center"/>
              <w:rPr>
                <w:rFonts w:ascii="Times New Roman" w:eastAsia="Calibri" w:hAnsi="Times New Roman" w:cs="Times New Roman"/>
                <w:b/>
                <w:sz w:val="18"/>
                <w:szCs w:val="18"/>
                <w:highlight w:val="cyan"/>
              </w:rPr>
            </w:pPr>
            <w:r w:rsidRPr="007254B5">
              <w:rPr>
                <w:rFonts w:ascii="Times New Roman" w:eastAsia="Calibri" w:hAnsi="Times New Roman" w:cs="Times New Roman"/>
                <w:bCs/>
                <w:sz w:val="18"/>
                <w:szCs w:val="18"/>
              </w:rPr>
              <w:t>P</w:t>
            </w:r>
          </w:p>
        </w:tc>
        <w:tc>
          <w:tcPr>
            <w:tcW w:w="1983" w:type="dxa"/>
          </w:tcPr>
          <w:p w14:paraId="4530633A" w14:textId="16D104A8" w:rsidR="00C249AC" w:rsidRPr="00260632" w:rsidRDefault="00896FA8" w:rsidP="00C249AC">
            <w:pPr>
              <w:rPr>
                <w:rFonts w:ascii="Times New Roman" w:eastAsia="Calibri" w:hAnsi="Times New Roman" w:cs="Times New Roman"/>
                <w:sz w:val="18"/>
                <w:szCs w:val="18"/>
              </w:rPr>
            </w:pPr>
            <w:r w:rsidRPr="00896FA8">
              <w:rPr>
                <w:rFonts w:ascii="Times New Roman" w:eastAsia="Calibri" w:hAnsi="Times New Roman" w:cs="Times New Roman"/>
                <w:sz w:val="18"/>
                <w:szCs w:val="18"/>
              </w:rPr>
              <w:t>Transpozim fjalë për fjalë.</w:t>
            </w:r>
          </w:p>
        </w:tc>
      </w:tr>
      <w:tr w:rsidR="00C249AC" w:rsidRPr="00260632" w14:paraId="3476D09C" w14:textId="77777777" w:rsidTr="00C249AC">
        <w:trPr>
          <w:gridAfter w:val="1"/>
          <w:wAfter w:w="9" w:type="dxa"/>
          <w:trHeight w:val="530"/>
        </w:trPr>
        <w:tc>
          <w:tcPr>
            <w:tcW w:w="989" w:type="dxa"/>
          </w:tcPr>
          <w:p w14:paraId="125AB537" w14:textId="59A04E90" w:rsidR="00C249AC" w:rsidRPr="006A61FC" w:rsidRDefault="00C249AC" w:rsidP="00C249AC">
            <w:pPr>
              <w:rPr>
                <w:rFonts w:ascii="Times New Roman" w:eastAsia="Calibri" w:hAnsi="Times New Roman" w:cs="Times New Roman"/>
                <w:sz w:val="18"/>
                <w:szCs w:val="18"/>
              </w:rPr>
            </w:pPr>
            <w:r>
              <w:rPr>
                <w:rFonts w:ascii="Times New Roman" w:eastAsia="Calibri" w:hAnsi="Times New Roman" w:cs="Times New Roman"/>
                <w:sz w:val="18"/>
                <w:szCs w:val="18"/>
              </w:rPr>
              <w:t>3</w:t>
            </w:r>
            <w:r w:rsidRPr="00AB7621">
              <w:rPr>
                <w:rFonts w:ascii="Times New Roman" w:eastAsia="Calibri" w:hAnsi="Times New Roman" w:cs="Times New Roman"/>
                <w:sz w:val="18"/>
                <w:szCs w:val="18"/>
              </w:rPr>
              <w:t>(11)(e)</w:t>
            </w:r>
          </w:p>
        </w:tc>
        <w:tc>
          <w:tcPr>
            <w:tcW w:w="4231" w:type="dxa"/>
          </w:tcPr>
          <w:p w14:paraId="3CE6A80B" w14:textId="7A4A00E9" w:rsidR="00C249AC" w:rsidRPr="00BB6D49" w:rsidRDefault="00C249AC" w:rsidP="00C249AC">
            <w:pPr>
              <w:jc w:val="both"/>
              <w:rPr>
                <w:rFonts w:ascii="Times New Roman" w:eastAsia="Calibri" w:hAnsi="Times New Roman" w:cs="Times New Roman"/>
                <w:iCs/>
                <w:sz w:val="18"/>
                <w:szCs w:val="18"/>
              </w:rPr>
            </w:pPr>
            <w:r w:rsidRPr="002E6509">
              <w:rPr>
                <w:rFonts w:ascii="Times New Roman" w:eastAsia="Calibri" w:hAnsi="Times New Roman" w:cs="Times New Roman"/>
                <w:iCs/>
                <w:sz w:val="18"/>
                <w:szCs w:val="18"/>
              </w:rPr>
              <w:t>(e) Në rast të mbylljes, likuidimit ose shpërbërjes së entitetit, të gjitha asetet e tij do të shpërndahen ose do t’i kthehen një organizate jofitimprurëse ose qeverisë, përfshirë çdo entitet qeveritar, të juridiksionit të rezidencës të entitetit ose çdo nëndarje politike të tij;</w:t>
            </w:r>
          </w:p>
        </w:tc>
        <w:tc>
          <w:tcPr>
            <w:tcW w:w="1170" w:type="dxa"/>
          </w:tcPr>
          <w:p w14:paraId="77C97626" w14:textId="174BC6C0"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6C68CF0" w14:textId="48E78DEF" w:rsidR="00C249AC" w:rsidRPr="00260632" w:rsidRDefault="00C249AC" w:rsidP="00C249AC">
            <w:pPr>
              <w:rPr>
                <w:rFonts w:ascii="Times New Roman" w:eastAsia="Calibri" w:hAnsi="Times New Roman" w:cs="Times New Roman"/>
                <w:sz w:val="18"/>
                <w:szCs w:val="18"/>
              </w:rPr>
            </w:pPr>
            <w:r w:rsidRPr="00684EB7">
              <w:rPr>
                <w:rFonts w:ascii="Times New Roman" w:eastAsia="Calibri" w:hAnsi="Times New Roman" w:cs="Times New Roman"/>
                <w:sz w:val="18"/>
                <w:szCs w:val="18"/>
              </w:rPr>
              <w:t>4(11)(e)</w:t>
            </w:r>
          </w:p>
        </w:tc>
        <w:tc>
          <w:tcPr>
            <w:tcW w:w="4680" w:type="dxa"/>
          </w:tcPr>
          <w:p w14:paraId="0A1993DB" w14:textId="4010CDF1" w:rsidR="00C249AC" w:rsidRPr="00260632" w:rsidRDefault="00C249AC" w:rsidP="00C249AC">
            <w:pPr>
              <w:jc w:val="both"/>
              <w:rPr>
                <w:rFonts w:ascii="Times New Roman" w:eastAsia="Calibri" w:hAnsi="Times New Roman" w:cs="Times New Roman"/>
                <w:sz w:val="18"/>
                <w:szCs w:val="18"/>
              </w:rPr>
            </w:pPr>
            <w:r w:rsidRPr="000948DE">
              <w:rPr>
                <w:rFonts w:ascii="Times New Roman" w:eastAsia="Calibri" w:hAnsi="Times New Roman" w:cs="Times New Roman"/>
                <w:sz w:val="18"/>
                <w:szCs w:val="18"/>
              </w:rPr>
              <w:t>e) në rast përfundimi, likuidimi ose shpërbërjeje të entitetit, të gjitha aktivet e tij shpërndahen ose i kalojnë një organizate jofitimprurëse ose qeverisë, përfshirë çdo entitet qeveritar, të juridiksionit të rezidencës së entitetit ose çdo nënndarjeje politike të tij;</w:t>
            </w:r>
          </w:p>
        </w:tc>
        <w:tc>
          <w:tcPr>
            <w:tcW w:w="810" w:type="dxa"/>
          </w:tcPr>
          <w:p w14:paraId="1249E2AC" w14:textId="632EAF80" w:rsidR="00C249AC" w:rsidRDefault="00C249AC" w:rsidP="00C249AC">
            <w:pPr>
              <w:jc w:val="center"/>
              <w:rPr>
                <w:rFonts w:ascii="Times New Roman" w:eastAsia="Calibri" w:hAnsi="Times New Roman" w:cs="Times New Roman"/>
                <w:b/>
                <w:sz w:val="18"/>
                <w:szCs w:val="18"/>
                <w:highlight w:val="cyan"/>
              </w:rPr>
            </w:pPr>
            <w:r w:rsidRPr="004A44B4">
              <w:rPr>
                <w:rFonts w:ascii="Times New Roman" w:eastAsia="Calibri" w:hAnsi="Times New Roman" w:cs="Times New Roman"/>
                <w:bCs/>
                <w:sz w:val="18"/>
                <w:szCs w:val="18"/>
              </w:rPr>
              <w:t>P</w:t>
            </w:r>
          </w:p>
        </w:tc>
        <w:tc>
          <w:tcPr>
            <w:tcW w:w="1983" w:type="dxa"/>
          </w:tcPr>
          <w:p w14:paraId="3789971C" w14:textId="531AF210" w:rsidR="00C249AC" w:rsidRPr="00260632" w:rsidRDefault="00896FA8" w:rsidP="00C249AC">
            <w:pPr>
              <w:rPr>
                <w:rFonts w:ascii="Times New Roman" w:eastAsia="Calibri" w:hAnsi="Times New Roman" w:cs="Times New Roman"/>
                <w:sz w:val="18"/>
                <w:szCs w:val="18"/>
              </w:rPr>
            </w:pPr>
            <w:r w:rsidRPr="00896FA8">
              <w:rPr>
                <w:rFonts w:ascii="Times New Roman" w:eastAsia="Calibri" w:hAnsi="Times New Roman" w:cs="Times New Roman"/>
                <w:sz w:val="18"/>
                <w:szCs w:val="18"/>
              </w:rPr>
              <w:t>Transpozim fjalë për fjalë.</w:t>
            </w:r>
          </w:p>
        </w:tc>
      </w:tr>
      <w:tr w:rsidR="00C249AC" w:rsidRPr="00260632" w14:paraId="0FFC209C" w14:textId="77777777" w:rsidTr="00C249AC">
        <w:trPr>
          <w:gridAfter w:val="1"/>
          <w:wAfter w:w="9" w:type="dxa"/>
          <w:trHeight w:val="530"/>
        </w:trPr>
        <w:tc>
          <w:tcPr>
            <w:tcW w:w="989" w:type="dxa"/>
          </w:tcPr>
          <w:p w14:paraId="73B8AACD" w14:textId="416E7811" w:rsidR="00C249AC" w:rsidRPr="00260632" w:rsidRDefault="00C249AC" w:rsidP="00C249AC">
            <w:pPr>
              <w:rPr>
                <w:rFonts w:ascii="Times New Roman" w:eastAsia="Calibri" w:hAnsi="Times New Roman" w:cs="Times New Roman"/>
                <w:sz w:val="18"/>
                <w:szCs w:val="18"/>
              </w:rPr>
            </w:pPr>
            <w:r>
              <w:rPr>
                <w:rFonts w:ascii="Times New Roman" w:eastAsia="Calibri" w:hAnsi="Times New Roman" w:cs="Times New Roman"/>
                <w:sz w:val="18"/>
                <w:szCs w:val="18"/>
              </w:rPr>
              <w:t>3</w:t>
            </w:r>
            <w:r w:rsidRPr="00AB7621">
              <w:rPr>
                <w:rFonts w:ascii="Times New Roman" w:eastAsia="Calibri" w:hAnsi="Times New Roman" w:cs="Times New Roman"/>
                <w:sz w:val="18"/>
                <w:szCs w:val="18"/>
              </w:rPr>
              <w:t>(11)(f)</w:t>
            </w:r>
          </w:p>
        </w:tc>
        <w:tc>
          <w:tcPr>
            <w:tcW w:w="4231" w:type="dxa"/>
          </w:tcPr>
          <w:p w14:paraId="0E7D60C1" w14:textId="08A539B0" w:rsidR="00C249AC" w:rsidRPr="00E57A9C" w:rsidRDefault="00C249AC" w:rsidP="00C249AC">
            <w:pPr>
              <w:jc w:val="both"/>
              <w:rPr>
                <w:rFonts w:ascii="Times New Roman" w:eastAsia="Calibri" w:hAnsi="Times New Roman" w:cs="Times New Roman"/>
                <w:iCs/>
                <w:sz w:val="18"/>
                <w:szCs w:val="18"/>
              </w:rPr>
            </w:pPr>
            <w:r w:rsidRPr="00BB6D49">
              <w:rPr>
                <w:rFonts w:ascii="Times New Roman" w:eastAsia="Calibri" w:hAnsi="Times New Roman" w:cs="Times New Roman"/>
                <w:iCs/>
                <w:sz w:val="18"/>
                <w:szCs w:val="18"/>
              </w:rPr>
              <w:t>(f) ai nuk ushtron asnjë aktivitet tregtar ose biznesi që nuk ka lidhje të drejtpërdrejtë me qëllimet për të cilat është themeluar;</w:t>
            </w:r>
          </w:p>
        </w:tc>
        <w:tc>
          <w:tcPr>
            <w:tcW w:w="1170" w:type="dxa"/>
          </w:tcPr>
          <w:p w14:paraId="7AF57D57" w14:textId="51146EF1"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6D65968" w14:textId="40FAB245" w:rsidR="00C249AC" w:rsidRPr="00260632" w:rsidRDefault="00C249AC" w:rsidP="00C249AC">
            <w:pPr>
              <w:rPr>
                <w:rFonts w:ascii="Times New Roman" w:eastAsia="Calibri" w:hAnsi="Times New Roman" w:cs="Times New Roman"/>
                <w:sz w:val="18"/>
                <w:szCs w:val="18"/>
              </w:rPr>
            </w:pPr>
            <w:r w:rsidRPr="00AB7621">
              <w:rPr>
                <w:rFonts w:ascii="Times New Roman" w:eastAsia="Calibri" w:hAnsi="Times New Roman" w:cs="Times New Roman"/>
                <w:sz w:val="18"/>
                <w:szCs w:val="18"/>
              </w:rPr>
              <w:t>4(11)(f)</w:t>
            </w:r>
          </w:p>
        </w:tc>
        <w:tc>
          <w:tcPr>
            <w:tcW w:w="4680" w:type="dxa"/>
          </w:tcPr>
          <w:p w14:paraId="5830CCB6" w14:textId="7EEE6E69" w:rsidR="00C249AC" w:rsidRPr="00260632" w:rsidRDefault="00C249AC" w:rsidP="00C249AC">
            <w:pPr>
              <w:jc w:val="both"/>
              <w:rPr>
                <w:rFonts w:ascii="Times New Roman" w:eastAsia="Calibri" w:hAnsi="Times New Roman" w:cs="Times New Roman"/>
                <w:sz w:val="18"/>
                <w:szCs w:val="18"/>
              </w:rPr>
            </w:pPr>
            <w:r w:rsidRPr="000948DE">
              <w:rPr>
                <w:rFonts w:ascii="Times New Roman" w:eastAsia="Calibri" w:hAnsi="Times New Roman" w:cs="Times New Roman"/>
                <w:sz w:val="18"/>
                <w:szCs w:val="18"/>
              </w:rPr>
              <w:t>f) nuk ushtron veprimtari tregtare ose biznesi që nuk është e lidhur drejtpërdrejt me qëllimet për të cilat është themeluar.</w:t>
            </w:r>
          </w:p>
        </w:tc>
        <w:tc>
          <w:tcPr>
            <w:tcW w:w="810" w:type="dxa"/>
          </w:tcPr>
          <w:p w14:paraId="632A4B77" w14:textId="110FA9A7" w:rsidR="00C249AC" w:rsidRDefault="00C249AC" w:rsidP="00C249AC">
            <w:pPr>
              <w:jc w:val="center"/>
              <w:rPr>
                <w:rFonts w:ascii="Times New Roman" w:eastAsia="Calibri" w:hAnsi="Times New Roman" w:cs="Times New Roman"/>
                <w:b/>
                <w:sz w:val="18"/>
                <w:szCs w:val="18"/>
                <w:highlight w:val="cyan"/>
              </w:rPr>
            </w:pPr>
            <w:r w:rsidRPr="00887E7C">
              <w:rPr>
                <w:rFonts w:ascii="Times New Roman" w:eastAsia="Calibri" w:hAnsi="Times New Roman" w:cs="Times New Roman"/>
                <w:bCs/>
                <w:sz w:val="18"/>
                <w:szCs w:val="18"/>
              </w:rPr>
              <w:t>P</w:t>
            </w:r>
          </w:p>
        </w:tc>
        <w:tc>
          <w:tcPr>
            <w:tcW w:w="1983" w:type="dxa"/>
          </w:tcPr>
          <w:p w14:paraId="689DFCE7" w14:textId="5234E429" w:rsidR="00C249AC" w:rsidRPr="00260632" w:rsidRDefault="00896FA8" w:rsidP="00C249AC">
            <w:pPr>
              <w:rPr>
                <w:rFonts w:ascii="Times New Roman" w:eastAsia="Calibri" w:hAnsi="Times New Roman" w:cs="Times New Roman"/>
                <w:sz w:val="18"/>
                <w:szCs w:val="18"/>
              </w:rPr>
            </w:pPr>
            <w:r w:rsidRPr="00896FA8">
              <w:rPr>
                <w:rFonts w:ascii="Times New Roman" w:eastAsia="Calibri" w:hAnsi="Times New Roman" w:cs="Times New Roman"/>
                <w:sz w:val="18"/>
                <w:szCs w:val="18"/>
              </w:rPr>
              <w:t>Transpozim fjalë për fjalë.</w:t>
            </w:r>
          </w:p>
        </w:tc>
      </w:tr>
      <w:tr w:rsidR="00C249AC" w:rsidRPr="00260632" w14:paraId="315A2CFD" w14:textId="77777777" w:rsidTr="00C249AC">
        <w:trPr>
          <w:gridAfter w:val="1"/>
          <w:wAfter w:w="9" w:type="dxa"/>
          <w:trHeight w:val="530"/>
        </w:trPr>
        <w:tc>
          <w:tcPr>
            <w:tcW w:w="989" w:type="dxa"/>
          </w:tcPr>
          <w:p w14:paraId="16705307" w14:textId="2E4F5E9E" w:rsidR="00C249AC" w:rsidRPr="006A61FC" w:rsidRDefault="00C249AC" w:rsidP="00C249AC">
            <w:pPr>
              <w:rPr>
                <w:rFonts w:ascii="Times New Roman" w:eastAsia="Calibri" w:hAnsi="Times New Roman" w:cs="Times New Roman"/>
                <w:sz w:val="18"/>
                <w:szCs w:val="18"/>
              </w:rPr>
            </w:pPr>
            <w:r w:rsidRPr="002E6509">
              <w:rPr>
                <w:rFonts w:ascii="Times New Roman" w:eastAsia="Calibri" w:hAnsi="Times New Roman" w:cs="Times New Roman"/>
                <w:sz w:val="18"/>
                <w:szCs w:val="18"/>
              </w:rPr>
              <w:lastRenderedPageBreak/>
              <w:t>3(12)</w:t>
            </w:r>
          </w:p>
        </w:tc>
        <w:tc>
          <w:tcPr>
            <w:tcW w:w="4231" w:type="dxa"/>
          </w:tcPr>
          <w:p w14:paraId="52575B4F" w14:textId="77777777" w:rsidR="00C249AC" w:rsidRPr="002E6509" w:rsidRDefault="00C249AC" w:rsidP="00C249AC">
            <w:pPr>
              <w:jc w:val="both"/>
              <w:rPr>
                <w:rFonts w:ascii="Times New Roman" w:eastAsia="Calibri" w:hAnsi="Times New Roman" w:cs="Times New Roman"/>
                <w:iCs/>
                <w:sz w:val="18"/>
                <w:szCs w:val="18"/>
              </w:rPr>
            </w:pPr>
            <w:r w:rsidRPr="002E6509">
              <w:rPr>
                <w:rFonts w:ascii="Times New Roman" w:eastAsia="Calibri" w:hAnsi="Times New Roman" w:cs="Times New Roman"/>
                <w:iCs/>
                <w:sz w:val="18"/>
                <w:szCs w:val="18"/>
              </w:rPr>
              <w:t>(12) "Entitet qarkullues" do të thotë një entitet, për aq sa është fiskalisht transparent në lidhje me të ardhurat, shpenzimet, fitimin ose humbjen në juridiksionin ku është krijuar, përveç rasteve kur ai është rezident tatimor dhe i nënshtrohet një tatimi të mbuluar mbi të ardhurat ose fitimin në një juridiksion tjetër;</w:t>
            </w:r>
          </w:p>
          <w:p w14:paraId="7C56D20B" w14:textId="77777777" w:rsidR="00C249AC" w:rsidRPr="002E6509" w:rsidRDefault="00C249AC" w:rsidP="00C249AC">
            <w:pPr>
              <w:jc w:val="both"/>
              <w:rPr>
                <w:rFonts w:ascii="Times New Roman" w:eastAsia="Calibri" w:hAnsi="Times New Roman" w:cs="Times New Roman"/>
                <w:iCs/>
                <w:sz w:val="18"/>
                <w:szCs w:val="18"/>
              </w:rPr>
            </w:pPr>
          </w:p>
          <w:p w14:paraId="6E2DF4CE" w14:textId="29C4E2DD" w:rsidR="00C249AC" w:rsidRPr="004F7381" w:rsidRDefault="00C249AC" w:rsidP="00C249AC">
            <w:pPr>
              <w:jc w:val="both"/>
              <w:rPr>
                <w:rFonts w:ascii="Times New Roman" w:eastAsia="Calibri" w:hAnsi="Times New Roman" w:cs="Times New Roman"/>
                <w:iCs/>
                <w:sz w:val="18"/>
                <w:szCs w:val="18"/>
              </w:rPr>
            </w:pPr>
            <w:r w:rsidRPr="002E6509">
              <w:rPr>
                <w:rFonts w:ascii="Times New Roman" w:eastAsia="Calibri" w:hAnsi="Times New Roman" w:cs="Times New Roman"/>
                <w:iCs/>
                <w:sz w:val="18"/>
                <w:szCs w:val="18"/>
              </w:rPr>
              <w:t>një entitet qarkullues konsiderohet si:</w:t>
            </w:r>
          </w:p>
        </w:tc>
        <w:tc>
          <w:tcPr>
            <w:tcW w:w="1170" w:type="dxa"/>
          </w:tcPr>
          <w:p w14:paraId="741564B0" w14:textId="17F1006D"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3C4BCD4" w14:textId="2FE0333A" w:rsidR="00C249AC" w:rsidRPr="00260632" w:rsidRDefault="00C249AC" w:rsidP="00C249AC">
            <w:pPr>
              <w:rPr>
                <w:rFonts w:ascii="Times New Roman" w:eastAsia="Calibri" w:hAnsi="Times New Roman" w:cs="Times New Roman"/>
                <w:sz w:val="18"/>
                <w:szCs w:val="18"/>
              </w:rPr>
            </w:pPr>
            <w:r w:rsidRPr="00AB7621">
              <w:rPr>
                <w:rFonts w:ascii="Times New Roman" w:eastAsia="Calibri" w:hAnsi="Times New Roman" w:cs="Times New Roman"/>
                <w:sz w:val="18"/>
                <w:szCs w:val="18"/>
              </w:rPr>
              <w:t xml:space="preserve">4(12) </w:t>
            </w:r>
            <w:r>
              <w:rPr>
                <w:rFonts w:ascii="Times New Roman" w:eastAsia="Calibri" w:hAnsi="Times New Roman" w:cs="Times New Roman"/>
                <w:sz w:val="18"/>
                <w:szCs w:val="18"/>
              </w:rPr>
              <w:t>Hyrje</w:t>
            </w:r>
          </w:p>
        </w:tc>
        <w:tc>
          <w:tcPr>
            <w:tcW w:w="4680" w:type="dxa"/>
          </w:tcPr>
          <w:p w14:paraId="2127E293" w14:textId="39DFA764" w:rsidR="00C249AC" w:rsidRDefault="00C249AC" w:rsidP="00C249AC">
            <w:pPr>
              <w:jc w:val="both"/>
              <w:rPr>
                <w:rFonts w:ascii="Times New Roman" w:eastAsia="Calibri" w:hAnsi="Times New Roman" w:cs="Times New Roman"/>
                <w:sz w:val="18"/>
                <w:szCs w:val="18"/>
              </w:rPr>
            </w:pPr>
            <w:r w:rsidRPr="000948DE">
              <w:rPr>
                <w:rFonts w:ascii="Times New Roman" w:eastAsia="Calibri" w:hAnsi="Times New Roman" w:cs="Times New Roman"/>
                <w:sz w:val="18"/>
                <w:szCs w:val="18"/>
              </w:rPr>
              <w:t>12. “Entitet transparent tatimor” do të thotë një entitet në masën që është fiskalisht transparent në lidhje me të ardhurat, shpenzimet, fitimin ose humbjen e tij në juridiksionin ku është krijuar, përveç rastit kur ai është rezident tatimor dhe i nënshtrohet një tatimi të mbuluar mbi të ardhurat ose fitimin e tij në një juridiksion tjetër;</w:t>
            </w:r>
          </w:p>
          <w:p w14:paraId="54256A63" w14:textId="77777777" w:rsidR="00C249AC" w:rsidRPr="000948DE" w:rsidRDefault="00C249AC" w:rsidP="00C249AC">
            <w:pPr>
              <w:jc w:val="both"/>
              <w:rPr>
                <w:rFonts w:ascii="Times New Roman" w:eastAsia="Calibri" w:hAnsi="Times New Roman" w:cs="Times New Roman"/>
                <w:sz w:val="18"/>
                <w:szCs w:val="18"/>
              </w:rPr>
            </w:pPr>
          </w:p>
          <w:p w14:paraId="5D8D0BD2" w14:textId="122BEAE9" w:rsidR="00C249AC" w:rsidRPr="00260632" w:rsidRDefault="00C249AC" w:rsidP="00C249AC">
            <w:pPr>
              <w:jc w:val="both"/>
              <w:rPr>
                <w:rFonts w:ascii="Times New Roman" w:eastAsia="Calibri" w:hAnsi="Times New Roman" w:cs="Times New Roman"/>
                <w:sz w:val="18"/>
                <w:szCs w:val="18"/>
              </w:rPr>
            </w:pPr>
            <w:r w:rsidRPr="000948DE">
              <w:rPr>
                <w:rFonts w:ascii="Times New Roman" w:eastAsia="Calibri" w:hAnsi="Times New Roman" w:cs="Times New Roman"/>
                <w:sz w:val="18"/>
                <w:szCs w:val="18"/>
              </w:rPr>
              <w:t>një entitet transparent tatimor konsiderohet si:</w:t>
            </w:r>
          </w:p>
        </w:tc>
        <w:tc>
          <w:tcPr>
            <w:tcW w:w="810" w:type="dxa"/>
          </w:tcPr>
          <w:p w14:paraId="070B6C68" w14:textId="20EC3194" w:rsidR="00C249AC" w:rsidRDefault="00C249AC" w:rsidP="00C249AC">
            <w:pPr>
              <w:jc w:val="center"/>
              <w:rPr>
                <w:rFonts w:ascii="Times New Roman" w:eastAsia="Calibri" w:hAnsi="Times New Roman" w:cs="Times New Roman"/>
                <w:b/>
                <w:sz w:val="18"/>
                <w:szCs w:val="18"/>
                <w:highlight w:val="cyan"/>
              </w:rPr>
            </w:pPr>
            <w:r w:rsidRPr="00594EC8">
              <w:rPr>
                <w:rFonts w:ascii="Times New Roman" w:eastAsia="Calibri" w:hAnsi="Times New Roman" w:cs="Times New Roman"/>
                <w:bCs/>
                <w:sz w:val="18"/>
                <w:szCs w:val="18"/>
              </w:rPr>
              <w:t>P</w:t>
            </w:r>
          </w:p>
        </w:tc>
        <w:tc>
          <w:tcPr>
            <w:tcW w:w="1983" w:type="dxa"/>
          </w:tcPr>
          <w:p w14:paraId="5C4A8196" w14:textId="68F0B43D" w:rsidR="00C249AC" w:rsidRPr="00260632" w:rsidRDefault="00896FA8" w:rsidP="00C249AC">
            <w:pPr>
              <w:rPr>
                <w:rFonts w:ascii="Times New Roman" w:eastAsia="Calibri" w:hAnsi="Times New Roman" w:cs="Times New Roman"/>
                <w:sz w:val="18"/>
                <w:szCs w:val="18"/>
              </w:rPr>
            </w:pPr>
            <w:r w:rsidRPr="00896FA8">
              <w:rPr>
                <w:rFonts w:ascii="Times New Roman" w:eastAsia="Calibri" w:hAnsi="Times New Roman" w:cs="Times New Roman"/>
                <w:sz w:val="18"/>
                <w:szCs w:val="18"/>
              </w:rPr>
              <w:t>Transpozim fjalë për fjalë i paragrafit hyrës.</w:t>
            </w:r>
          </w:p>
        </w:tc>
      </w:tr>
      <w:tr w:rsidR="00C249AC" w:rsidRPr="00260632" w14:paraId="0EEA2198" w14:textId="77777777" w:rsidTr="00C249AC">
        <w:trPr>
          <w:gridAfter w:val="1"/>
          <w:wAfter w:w="9" w:type="dxa"/>
          <w:trHeight w:val="530"/>
        </w:trPr>
        <w:tc>
          <w:tcPr>
            <w:tcW w:w="989" w:type="dxa"/>
          </w:tcPr>
          <w:p w14:paraId="1758197F" w14:textId="55947BA3" w:rsidR="00C249AC" w:rsidRPr="006A61FC" w:rsidRDefault="00C249AC" w:rsidP="00C249AC">
            <w:pPr>
              <w:rPr>
                <w:rFonts w:ascii="Times New Roman" w:eastAsia="Calibri" w:hAnsi="Times New Roman" w:cs="Times New Roman"/>
                <w:sz w:val="18"/>
                <w:szCs w:val="18"/>
              </w:rPr>
            </w:pPr>
            <w:r>
              <w:rPr>
                <w:rFonts w:ascii="Times New Roman" w:eastAsia="Calibri" w:hAnsi="Times New Roman" w:cs="Times New Roman"/>
                <w:sz w:val="18"/>
                <w:szCs w:val="18"/>
              </w:rPr>
              <w:t>3</w:t>
            </w:r>
            <w:r w:rsidRPr="00AB7621">
              <w:rPr>
                <w:rFonts w:ascii="Times New Roman" w:eastAsia="Calibri" w:hAnsi="Times New Roman" w:cs="Times New Roman"/>
                <w:sz w:val="18"/>
                <w:szCs w:val="18"/>
              </w:rPr>
              <w:t>(12)(a)</w:t>
            </w:r>
          </w:p>
        </w:tc>
        <w:tc>
          <w:tcPr>
            <w:tcW w:w="4231" w:type="dxa"/>
          </w:tcPr>
          <w:p w14:paraId="29D6E4FF" w14:textId="2392D2E8" w:rsidR="00C249AC" w:rsidRPr="004F7381" w:rsidRDefault="00C249AC" w:rsidP="00C249AC">
            <w:pPr>
              <w:jc w:val="both"/>
              <w:rPr>
                <w:rFonts w:ascii="Times New Roman" w:eastAsia="Calibri" w:hAnsi="Times New Roman" w:cs="Times New Roman"/>
                <w:iCs/>
                <w:sz w:val="18"/>
                <w:szCs w:val="18"/>
              </w:rPr>
            </w:pPr>
            <w:r w:rsidRPr="002E6509">
              <w:rPr>
                <w:rFonts w:ascii="Times New Roman" w:eastAsia="Calibri" w:hAnsi="Times New Roman" w:cs="Times New Roman"/>
                <w:iCs/>
                <w:sz w:val="18"/>
                <w:szCs w:val="18"/>
              </w:rPr>
              <w:t>(a) një entitet tatimor transparent për sa i përket të ardhurave, shpenzimeve, fitimeve ose humbjeve, në masën që është fiskalisht transparent në juridiksionin ku ndodhet pronari i tij;</w:t>
            </w:r>
          </w:p>
        </w:tc>
        <w:tc>
          <w:tcPr>
            <w:tcW w:w="1170" w:type="dxa"/>
          </w:tcPr>
          <w:p w14:paraId="341BC588" w14:textId="13AA0627"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875C368" w14:textId="4FFAE6FA" w:rsidR="00C249AC" w:rsidRPr="00260632" w:rsidRDefault="00C249AC" w:rsidP="00C249AC">
            <w:pPr>
              <w:rPr>
                <w:rFonts w:ascii="Times New Roman" w:eastAsia="Calibri" w:hAnsi="Times New Roman" w:cs="Times New Roman"/>
                <w:sz w:val="18"/>
                <w:szCs w:val="18"/>
              </w:rPr>
            </w:pPr>
            <w:r w:rsidRPr="00AB7621">
              <w:rPr>
                <w:rFonts w:ascii="Times New Roman" w:eastAsia="Calibri" w:hAnsi="Times New Roman" w:cs="Times New Roman"/>
                <w:sz w:val="18"/>
                <w:szCs w:val="18"/>
              </w:rPr>
              <w:t>4(12)(a)</w:t>
            </w:r>
          </w:p>
        </w:tc>
        <w:tc>
          <w:tcPr>
            <w:tcW w:w="4680" w:type="dxa"/>
          </w:tcPr>
          <w:p w14:paraId="48D62DD2" w14:textId="25819D88" w:rsidR="00C249AC" w:rsidRPr="00260632" w:rsidRDefault="00C249AC" w:rsidP="00C249AC">
            <w:pPr>
              <w:jc w:val="both"/>
              <w:rPr>
                <w:rFonts w:ascii="Times New Roman" w:eastAsia="Calibri" w:hAnsi="Times New Roman" w:cs="Times New Roman"/>
                <w:sz w:val="18"/>
                <w:szCs w:val="18"/>
              </w:rPr>
            </w:pPr>
            <w:r w:rsidRPr="000948DE">
              <w:rPr>
                <w:rFonts w:ascii="Times New Roman" w:eastAsia="Calibri" w:hAnsi="Times New Roman" w:cs="Times New Roman"/>
                <w:sz w:val="18"/>
                <w:szCs w:val="18"/>
              </w:rPr>
              <w:t>a) një entitet tatimor transparent në lidhje me të ardhurat, shpenzimet, fitimin ose humbjen e tij, në masën që është fiskalisht transparent në juridiksionin në të cilin ndodhet pronari i tij;</w:t>
            </w:r>
          </w:p>
        </w:tc>
        <w:tc>
          <w:tcPr>
            <w:tcW w:w="810" w:type="dxa"/>
          </w:tcPr>
          <w:p w14:paraId="5BA89E3D" w14:textId="2036C04D" w:rsidR="00C249AC" w:rsidRDefault="00C249AC" w:rsidP="00C249AC">
            <w:pPr>
              <w:jc w:val="center"/>
              <w:rPr>
                <w:rFonts w:ascii="Times New Roman" w:eastAsia="Calibri" w:hAnsi="Times New Roman" w:cs="Times New Roman"/>
                <w:b/>
                <w:sz w:val="18"/>
                <w:szCs w:val="18"/>
                <w:highlight w:val="cyan"/>
              </w:rPr>
            </w:pPr>
            <w:r w:rsidRPr="00594EC8">
              <w:rPr>
                <w:rFonts w:ascii="Times New Roman" w:eastAsia="Calibri" w:hAnsi="Times New Roman" w:cs="Times New Roman"/>
                <w:bCs/>
                <w:sz w:val="18"/>
                <w:szCs w:val="18"/>
                <w:lang w:val="en-US"/>
              </w:rPr>
              <w:t>P</w:t>
            </w:r>
          </w:p>
        </w:tc>
        <w:tc>
          <w:tcPr>
            <w:tcW w:w="1983" w:type="dxa"/>
          </w:tcPr>
          <w:p w14:paraId="6ECB78E7" w14:textId="59373149" w:rsidR="00C249AC" w:rsidRPr="00260632" w:rsidRDefault="00896FA8" w:rsidP="00C249AC">
            <w:pPr>
              <w:rPr>
                <w:rFonts w:ascii="Times New Roman" w:eastAsia="Calibri" w:hAnsi="Times New Roman" w:cs="Times New Roman"/>
                <w:sz w:val="18"/>
                <w:szCs w:val="18"/>
              </w:rPr>
            </w:pPr>
            <w:r w:rsidRPr="00896FA8">
              <w:rPr>
                <w:rFonts w:ascii="Times New Roman" w:eastAsia="Calibri" w:hAnsi="Times New Roman" w:cs="Times New Roman"/>
                <w:sz w:val="18"/>
                <w:szCs w:val="18"/>
              </w:rPr>
              <w:t>Transpozim fjalë për fjalë.</w:t>
            </w:r>
          </w:p>
        </w:tc>
      </w:tr>
      <w:tr w:rsidR="00C249AC" w:rsidRPr="00260632" w14:paraId="616E1C32" w14:textId="77777777" w:rsidTr="00C249AC">
        <w:trPr>
          <w:gridAfter w:val="1"/>
          <w:wAfter w:w="9" w:type="dxa"/>
          <w:trHeight w:val="7100"/>
        </w:trPr>
        <w:tc>
          <w:tcPr>
            <w:tcW w:w="989" w:type="dxa"/>
          </w:tcPr>
          <w:p w14:paraId="0B1B225C" w14:textId="6121737E" w:rsidR="00C249AC" w:rsidRPr="00260632" w:rsidRDefault="00C249AC" w:rsidP="00C249AC">
            <w:pPr>
              <w:rPr>
                <w:rFonts w:ascii="Times New Roman" w:eastAsia="Calibri" w:hAnsi="Times New Roman" w:cs="Times New Roman"/>
                <w:sz w:val="18"/>
                <w:szCs w:val="18"/>
              </w:rPr>
            </w:pPr>
            <w:r>
              <w:rPr>
                <w:rFonts w:ascii="Times New Roman" w:eastAsia="Calibri" w:hAnsi="Times New Roman" w:cs="Times New Roman"/>
                <w:sz w:val="18"/>
                <w:szCs w:val="18"/>
              </w:rPr>
              <w:t>3</w:t>
            </w:r>
            <w:r w:rsidRPr="00AB7621">
              <w:rPr>
                <w:rFonts w:ascii="Times New Roman" w:eastAsia="Calibri" w:hAnsi="Times New Roman" w:cs="Times New Roman"/>
                <w:sz w:val="18"/>
                <w:szCs w:val="18"/>
              </w:rPr>
              <w:t>(12)(b)</w:t>
            </w:r>
          </w:p>
        </w:tc>
        <w:tc>
          <w:tcPr>
            <w:tcW w:w="4231" w:type="dxa"/>
          </w:tcPr>
          <w:p w14:paraId="66F75293" w14:textId="77777777" w:rsidR="00C249AC" w:rsidRDefault="00C249AC" w:rsidP="00C249AC">
            <w:pPr>
              <w:jc w:val="both"/>
              <w:rPr>
                <w:rFonts w:ascii="Times New Roman" w:eastAsia="Calibri" w:hAnsi="Times New Roman" w:cs="Times New Roman"/>
                <w:iCs/>
                <w:sz w:val="18"/>
                <w:szCs w:val="18"/>
              </w:rPr>
            </w:pPr>
            <w:r w:rsidRPr="004F7381">
              <w:rPr>
                <w:rFonts w:ascii="Times New Roman" w:eastAsia="Calibri" w:hAnsi="Times New Roman" w:cs="Times New Roman"/>
                <w:iCs/>
                <w:sz w:val="18"/>
                <w:szCs w:val="18"/>
              </w:rPr>
              <w:t>(b) një entitet hibrid i anasjelltë për sa i përket të ardhurave, shpenzimeve, fitimeve ose humbjeve, në masën që nuk është transparent në juridiksionin ku ndodhet pronari i tij;</w:t>
            </w:r>
          </w:p>
          <w:p w14:paraId="1A75D87E" w14:textId="77777777" w:rsidR="00C249AC" w:rsidRPr="004F7381" w:rsidRDefault="00C249AC" w:rsidP="00C249AC">
            <w:pPr>
              <w:jc w:val="both"/>
              <w:rPr>
                <w:rFonts w:ascii="Times New Roman" w:eastAsia="Calibri" w:hAnsi="Times New Roman" w:cs="Times New Roman"/>
                <w:iCs/>
                <w:sz w:val="18"/>
                <w:szCs w:val="18"/>
              </w:rPr>
            </w:pPr>
          </w:p>
          <w:p w14:paraId="3927AE64" w14:textId="77777777" w:rsidR="00C249AC" w:rsidRDefault="00C249AC" w:rsidP="00C249AC">
            <w:pPr>
              <w:jc w:val="both"/>
              <w:rPr>
                <w:rFonts w:ascii="Times New Roman" w:eastAsia="Calibri" w:hAnsi="Times New Roman" w:cs="Times New Roman"/>
                <w:iCs/>
                <w:sz w:val="18"/>
                <w:szCs w:val="18"/>
              </w:rPr>
            </w:pPr>
            <w:r w:rsidRPr="004F7381">
              <w:rPr>
                <w:rFonts w:ascii="Times New Roman" w:eastAsia="Calibri" w:hAnsi="Times New Roman" w:cs="Times New Roman"/>
                <w:iCs/>
                <w:sz w:val="18"/>
                <w:szCs w:val="18"/>
              </w:rPr>
              <w:t>për qëllimet e këtij përkufizimi, një “entitet fiskalisht transparent” do të thotë një entitet, të ardhurat, shpenzimet, fitimet ose humbjet, e të cilit trajtohen nga ligjet e një juridiksioni si të ardhura ose shpenzime të pronarit të drejtpërdrejtë të entitetit, në përpjesëtim me interesin e tij në atë entitet;</w:t>
            </w:r>
          </w:p>
          <w:p w14:paraId="065434AF" w14:textId="77777777" w:rsidR="00C249AC" w:rsidRPr="004F7381" w:rsidRDefault="00C249AC" w:rsidP="00C249AC">
            <w:pPr>
              <w:jc w:val="both"/>
              <w:rPr>
                <w:rFonts w:ascii="Times New Roman" w:eastAsia="Calibri" w:hAnsi="Times New Roman" w:cs="Times New Roman"/>
                <w:iCs/>
                <w:sz w:val="18"/>
                <w:szCs w:val="18"/>
              </w:rPr>
            </w:pPr>
          </w:p>
          <w:p w14:paraId="4259F5C4" w14:textId="0589BCDA" w:rsidR="00C249AC" w:rsidRDefault="00C249AC" w:rsidP="00C249AC">
            <w:pPr>
              <w:jc w:val="both"/>
              <w:rPr>
                <w:rFonts w:ascii="Times New Roman" w:eastAsia="Calibri" w:hAnsi="Times New Roman" w:cs="Times New Roman"/>
                <w:iCs/>
                <w:sz w:val="18"/>
                <w:szCs w:val="18"/>
              </w:rPr>
            </w:pPr>
            <w:r w:rsidRPr="004F7381">
              <w:rPr>
                <w:rFonts w:ascii="Times New Roman" w:eastAsia="Calibri" w:hAnsi="Times New Roman" w:cs="Times New Roman"/>
                <w:iCs/>
                <w:sz w:val="18"/>
                <w:szCs w:val="18"/>
              </w:rPr>
              <w:t>Një interes pronësie në një entitet ose në një seli të përhershme që është një entitet përbërës, do të trajtohet si e mbajtur përmes një strukture të transparencës tatimore nëse ky interes pronësie mbahet indirekt përmes një zinxhiri entitetesh transparentë tatimorë</w:t>
            </w:r>
            <w:r>
              <w:rPr>
                <w:rFonts w:ascii="Times New Roman" w:eastAsia="Calibri" w:hAnsi="Times New Roman" w:cs="Times New Roman"/>
                <w:iCs/>
                <w:sz w:val="18"/>
                <w:szCs w:val="18"/>
              </w:rPr>
              <w:t>;</w:t>
            </w:r>
          </w:p>
          <w:p w14:paraId="031BFEF2" w14:textId="77777777" w:rsidR="00C249AC" w:rsidRPr="004F7381" w:rsidRDefault="00C249AC" w:rsidP="00C249AC">
            <w:pPr>
              <w:jc w:val="both"/>
              <w:rPr>
                <w:rFonts w:ascii="Times New Roman" w:eastAsia="Calibri" w:hAnsi="Times New Roman" w:cs="Times New Roman"/>
                <w:iCs/>
                <w:sz w:val="18"/>
                <w:szCs w:val="18"/>
              </w:rPr>
            </w:pPr>
          </w:p>
          <w:p w14:paraId="103625F7" w14:textId="77777777" w:rsidR="00C249AC" w:rsidRDefault="00C249AC" w:rsidP="00C249AC">
            <w:pPr>
              <w:jc w:val="both"/>
              <w:rPr>
                <w:rFonts w:ascii="Times New Roman" w:eastAsia="Calibri" w:hAnsi="Times New Roman" w:cs="Times New Roman"/>
                <w:iCs/>
                <w:sz w:val="18"/>
                <w:szCs w:val="18"/>
              </w:rPr>
            </w:pPr>
            <w:r w:rsidRPr="004F7381">
              <w:rPr>
                <w:rFonts w:ascii="Times New Roman" w:eastAsia="Calibri" w:hAnsi="Times New Roman" w:cs="Times New Roman"/>
                <w:iCs/>
                <w:sz w:val="18"/>
                <w:szCs w:val="18"/>
              </w:rPr>
              <w:t>një entitet përbërës që nuk është rezident tatimor dhe që nuk është nënshtrohet një tatimi të mbuluar ose një tatimi të brendshëm shtesë të kualifikuar, bazuar në vendin e menaxhimit të tij, vendin e krijimit ose kritere të ngjashme, do të trajtohet si një entitet qarkullues dhe si një entitet transparent lidhur me të ardhurat, shpenzimet, fitimet ose humbjet e tij, në masën që:</w:t>
            </w:r>
          </w:p>
          <w:p w14:paraId="229DFF15" w14:textId="77777777" w:rsidR="00C249AC" w:rsidRPr="004F7381" w:rsidRDefault="00C249AC" w:rsidP="00C249AC">
            <w:pPr>
              <w:jc w:val="both"/>
              <w:rPr>
                <w:rFonts w:ascii="Times New Roman" w:eastAsia="Calibri" w:hAnsi="Times New Roman" w:cs="Times New Roman"/>
                <w:iCs/>
                <w:sz w:val="18"/>
                <w:szCs w:val="18"/>
              </w:rPr>
            </w:pPr>
          </w:p>
          <w:p w14:paraId="61B742AE" w14:textId="79B8EB5A" w:rsidR="00C249AC" w:rsidRDefault="00C249AC" w:rsidP="00C249AC">
            <w:pPr>
              <w:jc w:val="both"/>
              <w:rPr>
                <w:rFonts w:ascii="Times New Roman" w:eastAsia="Calibri" w:hAnsi="Times New Roman" w:cs="Times New Roman"/>
                <w:iCs/>
                <w:sz w:val="18"/>
                <w:szCs w:val="18"/>
              </w:rPr>
            </w:pPr>
            <w:r w:rsidRPr="004F7381">
              <w:rPr>
                <w:rFonts w:ascii="Times New Roman" w:eastAsia="Calibri" w:hAnsi="Times New Roman" w:cs="Times New Roman"/>
                <w:iCs/>
                <w:sz w:val="18"/>
                <w:szCs w:val="18"/>
              </w:rPr>
              <w:t>(a) pronarët e tij janë të vendosur në një juridiksion që e trajton entitetin si fiskalisht transparent;</w:t>
            </w:r>
          </w:p>
          <w:p w14:paraId="5DD95975" w14:textId="77777777" w:rsidR="00C249AC" w:rsidRPr="004F7381" w:rsidRDefault="00C249AC" w:rsidP="00C249AC">
            <w:pPr>
              <w:jc w:val="both"/>
              <w:rPr>
                <w:rFonts w:ascii="Times New Roman" w:eastAsia="Calibri" w:hAnsi="Times New Roman" w:cs="Times New Roman"/>
                <w:iCs/>
                <w:sz w:val="18"/>
                <w:szCs w:val="18"/>
              </w:rPr>
            </w:pPr>
          </w:p>
          <w:p w14:paraId="0BCB38FA" w14:textId="4629CA70" w:rsidR="00C249AC" w:rsidRDefault="00C249AC" w:rsidP="00C249AC">
            <w:pPr>
              <w:jc w:val="both"/>
              <w:rPr>
                <w:rFonts w:ascii="Times New Roman" w:eastAsia="Calibri" w:hAnsi="Times New Roman" w:cs="Times New Roman"/>
                <w:iCs/>
                <w:sz w:val="18"/>
                <w:szCs w:val="18"/>
              </w:rPr>
            </w:pPr>
            <w:r w:rsidRPr="004F7381">
              <w:rPr>
                <w:rFonts w:ascii="Times New Roman" w:eastAsia="Calibri" w:hAnsi="Times New Roman" w:cs="Times New Roman"/>
                <w:iCs/>
                <w:sz w:val="18"/>
                <w:szCs w:val="18"/>
              </w:rPr>
              <w:t>(b) nuk ka një vend biznesi në juridiksionin ku është krijuar; dhe</w:t>
            </w:r>
          </w:p>
          <w:p w14:paraId="084E1AAE" w14:textId="77777777" w:rsidR="00C249AC" w:rsidRPr="004F7381" w:rsidRDefault="00C249AC" w:rsidP="00C249AC">
            <w:pPr>
              <w:jc w:val="both"/>
              <w:rPr>
                <w:rFonts w:ascii="Times New Roman" w:eastAsia="Calibri" w:hAnsi="Times New Roman" w:cs="Times New Roman"/>
                <w:iCs/>
                <w:sz w:val="18"/>
                <w:szCs w:val="18"/>
              </w:rPr>
            </w:pPr>
          </w:p>
          <w:p w14:paraId="2B01CAE9" w14:textId="45A2B801" w:rsidR="00C249AC" w:rsidRPr="00E57A9C" w:rsidRDefault="00C249AC" w:rsidP="00C249AC">
            <w:pPr>
              <w:jc w:val="both"/>
              <w:rPr>
                <w:rFonts w:ascii="Times New Roman" w:eastAsia="Calibri" w:hAnsi="Times New Roman" w:cs="Times New Roman"/>
                <w:iCs/>
                <w:sz w:val="18"/>
                <w:szCs w:val="18"/>
              </w:rPr>
            </w:pPr>
            <w:r w:rsidRPr="004F7381">
              <w:rPr>
                <w:rFonts w:ascii="Times New Roman" w:eastAsia="Calibri" w:hAnsi="Times New Roman" w:cs="Times New Roman"/>
                <w:iCs/>
                <w:sz w:val="18"/>
                <w:szCs w:val="18"/>
              </w:rPr>
              <w:t>(c) të ardhurat, shpenzimet, fitimet ose humbjet nuk janë atribuueshme për një vend pune;</w:t>
            </w:r>
          </w:p>
        </w:tc>
        <w:tc>
          <w:tcPr>
            <w:tcW w:w="1170" w:type="dxa"/>
          </w:tcPr>
          <w:p w14:paraId="7ED21BEA" w14:textId="7CBAD49D"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D85E6F4" w14:textId="3954E068" w:rsidR="00C249AC" w:rsidRPr="00260632" w:rsidRDefault="00C249AC" w:rsidP="00C249AC">
            <w:pPr>
              <w:rPr>
                <w:rFonts w:ascii="Times New Roman" w:eastAsia="Calibri" w:hAnsi="Times New Roman" w:cs="Times New Roman"/>
                <w:sz w:val="18"/>
                <w:szCs w:val="18"/>
              </w:rPr>
            </w:pPr>
            <w:r w:rsidRPr="00AB7621">
              <w:rPr>
                <w:rFonts w:ascii="Times New Roman" w:eastAsia="Calibri" w:hAnsi="Times New Roman" w:cs="Times New Roman"/>
                <w:sz w:val="18"/>
                <w:szCs w:val="18"/>
              </w:rPr>
              <w:t>4(12)(b)</w:t>
            </w:r>
          </w:p>
        </w:tc>
        <w:tc>
          <w:tcPr>
            <w:tcW w:w="4680" w:type="dxa"/>
          </w:tcPr>
          <w:p w14:paraId="53D7A952" w14:textId="099B7A29" w:rsidR="00C249AC" w:rsidRDefault="00C249AC" w:rsidP="00C249AC">
            <w:pPr>
              <w:jc w:val="both"/>
              <w:rPr>
                <w:rFonts w:ascii="Times New Roman" w:eastAsia="Calibri" w:hAnsi="Times New Roman" w:cs="Times New Roman"/>
                <w:sz w:val="18"/>
                <w:szCs w:val="18"/>
              </w:rPr>
            </w:pPr>
            <w:r w:rsidRPr="000948DE">
              <w:rPr>
                <w:rFonts w:ascii="Times New Roman" w:eastAsia="Calibri" w:hAnsi="Times New Roman" w:cs="Times New Roman"/>
                <w:sz w:val="18"/>
                <w:szCs w:val="18"/>
              </w:rPr>
              <w:t>b) një entitet hibrid i kundërt në lidhje me të ardhurat, shpenzimet, fitimin ose humbjen e tij, në masën që nuk është fiskalisht transparent në juridiksionin në të cilin ndodhet pronari i tij;</w:t>
            </w:r>
          </w:p>
          <w:p w14:paraId="2CAA2042" w14:textId="77777777" w:rsidR="00C249AC" w:rsidRPr="000948DE" w:rsidRDefault="00C249AC" w:rsidP="00C249AC">
            <w:pPr>
              <w:jc w:val="both"/>
              <w:rPr>
                <w:rFonts w:ascii="Times New Roman" w:eastAsia="Calibri" w:hAnsi="Times New Roman" w:cs="Times New Roman"/>
                <w:sz w:val="18"/>
                <w:szCs w:val="18"/>
              </w:rPr>
            </w:pPr>
          </w:p>
          <w:p w14:paraId="13879E96" w14:textId="15A441A5" w:rsidR="00C249AC" w:rsidRDefault="00C249AC" w:rsidP="00C249AC">
            <w:pPr>
              <w:jc w:val="both"/>
              <w:rPr>
                <w:rFonts w:ascii="Times New Roman" w:eastAsia="Calibri" w:hAnsi="Times New Roman" w:cs="Times New Roman"/>
                <w:sz w:val="18"/>
                <w:szCs w:val="18"/>
              </w:rPr>
            </w:pPr>
            <w:r w:rsidRPr="000948DE">
              <w:rPr>
                <w:rFonts w:ascii="Times New Roman" w:eastAsia="Calibri" w:hAnsi="Times New Roman" w:cs="Times New Roman"/>
                <w:sz w:val="18"/>
                <w:szCs w:val="18"/>
              </w:rPr>
              <w:t>për qëllimet e këtij përkufizimi, “entitet fiskalisht transparent” do të thotë një entitet, të ardhurat, shpenzimet, fitimi ose humbja e të cilit trajtohen nga ligjet e një juridiksioni sikur të ishin përfituar ose kryer drejtpërdrejt nga pronari i atij entiteti, në përpjesëtim me pjesëmarrjen e tij në atë entitet;</w:t>
            </w:r>
          </w:p>
          <w:p w14:paraId="59771D39" w14:textId="77777777" w:rsidR="00C249AC" w:rsidRPr="000948DE" w:rsidRDefault="00C249AC" w:rsidP="00C249AC">
            <w:pPr>
              <w:jc w:val="both"/>
              <w:rPr>
                <w:rFonts w:ascii="Times New Roman" w:eastAsia="Calibri" w:hAnsi="Times New Roman" w:cs="Times New Roman"/>
                <w:sz w:val="18"/>
                <w:szCs w:val="18"/>
              </w:rPr>
            </w:pPr>
          </w:p>
          <w:p w14:paraId="54DB9444" w14:textId="49A8FC15" w:rsidR="00C249AC" w:rsidRDefault="00C249AC" w:rsidP="00C249AC">
            <w:pPr>
              <w:jc w:val="both"/>
              <w:rPr>
                <w:rFonts w:ascii="Times New Roman" w:eastAsia="Calibri" w:hAnsi="Times New Roman" w:cs="Times New Roman"/>
                <w:sz w:val="18"/>
                <w:szCs w:val="18"/>
              </w:rPr>
            </w:pPr>
            <w:r w:rsidRPr="000948DE">
              <w:rPr>
                <w:rFonts w:ascii="Times New Roman" w:eastAsia="Calibri" w:hAnsi="Times New Roman" w:cs="Times New Roman"/>
                <w:sz w:val="18"/>
                <w:szCs w:val="18"/>
              </w:rPr>
              <w:t>një interes pronësor në një entitet ose në një seli të përhershme që është entitet përbërës trajtohet si i mbajtur përmes një strukture tatimore transparente, nëse ai interes pronësor mbahet në mënyrë indirekte përmes një zinxhiri entitetesh fiskalisht transparente;</w:t>
            </w:r>
          </w:p>
          <w:p w14:paraId="72DB8C70" w14:textId="6BA7AA95" w:rsidR="00C249AC" w:rsidRDefault="00C249AC" w:rsidP="00C249AC">
            <w:pPr>
              <w:jc w:val="both"/>
              <w:rPr>
                <w:rFonts w:ascii="Times New Roman" w:eastAsia="Calibri" w:hAnsi="Times New Roman" w:cs="Times New Roman"/>
                <w:sz w:val="18"/>
                <w:szCs w:val="18"/>
              </w:rPr>
            </w:pPr>
          </w:p>
          <w:p w14:paraId="1A4806C0" w14:textId="77777777" w:rsidR="00C249AC" w:rsidRPr="000948DE" w:rsidRDefault="00C249AC" w:rsidP="00C249AC">
            <w:pPr>
              <w:jc w:val="both"/>
              <w:rPr>
                <w:rFonts w:ascii="Times New Roman" w:eastAsia="Calibri" w:hAnsi="Times New Roman" w:cs="Times New Roman"/>
                <w:sz w:val="18"/>
                <w:szCs w:val="18"/>
              </w:rPr>
            </w:pPr>
          </w:p>
          <w:p w14:paraId="4F4907CA" w14:textId="77777777" w:rsidR="00C249AC" w:rsidRDefault="00C249AC" w:rsidP="00C249AC">
            <w:pPr>
              <w:jc w:val="both"/>
              <w:rPr>
                <w:rFonts w:ascii="Times New Roman" w:eastAsia="Calibri" w:hAnsi="Times New Roman" w:cs="Times New Roman"/>
                <w:sz w:val="18"/>
                <w:szCs w:val="18"/>
              </w:rPr>
            </w:pPr>
            <w:r w:rsidRPr="000948DE">
              <w:rPr>
                <w:rFonts w:ascii="Times New Roman" w:eastAsia="Calibri" w:hAnsi="Times New Roman" w:cs="Times New Roman"/>
                <w:sz w:val="18"/>
                <w:szCs w:val="18"/>
              </w:rPr>
              <w:t>një entitet përbërës që nuk është rezident tatimor dhe nuk i nënshtrohet një tatimi të mbuluar ose një tatimi shtesë të brendshëm të kualifikuar, bazuar në vendin e administrimit, vendin e krijimit ose kritere të ngjashme, trajtohet si një entitet transparent tatimor dhe si një entitet tatimor transparent në lidhje me të ardhurat, shpenzimet, fitimin ose humbjen e tij, në masën që:</w:t>
            </w:r>
          </w:p>
          <w:p w14:paraId="2D68AA06" w14:textId="77777777" w:rsidR="00C249AC" w:rsidRDefault="00C249AC" w:rsidP="00C249AC">
            <w:pPr>
              <w:jc w:val="both"/>
              <w:rPr>
                <w:rFonts w:ascii="Times New Roman" w:eastAsia="Calibri" w:hAnsi="Times New Roman" w:cs="Times New Roman"/>
                <w:sz w:val="18"/>
                <w:szCs w:val="18"/>
              </w:rPr>
            </w:pPr>
          </w:p>
          <w:p w14:paraId="6364A9B1" w14:textId="234F7908" w:rsidR="00C249AC" w:rsidRDefault="00C249AC" w:rsidP="00C249AC">
            <w:pPr>
              <w:jc w:val="both"/>
              <w:rPr>
                <w:rFonts w:ascii="Times New Roman" w:eastAsia="Calibri" w:hAnsi="Times New Roman" w:cs="Times New Roman"/>
                <w:sz w:val="18"/>
                <w:szCs w:val="18"/>
              </w:rPr>
            </w:pPr>
            <w:r w:rsidRPr="005B23E7">
              <w:rPr>
                <w:rFonts w:ascii="Times New Roman" w:eastAsia="Calibri" w:hAnsi="Times New Roman" w:cs="Times New Roman"/>
                <w:sz w:val="18"/>
                <w:szCs w:val="18"/>
              </w:rPr>
              <w:t>a) pronarët e tij ndodhen në një juridiksion që e trajton entitetin si fiskalisht transparent;</w:t>
            </w:r>
          </w:p>
          <w:p w14:paraId="3AE2DB02" w14:textId="77777777" w:rsidR="00C249AC" w:rsidRPr="005B23E7" w:rsidRDefault="00C249AC" w:rsidP="00C249AC">
            <w:pPr>
              <w:jc w:val="both"/>
              <w:rPr>
                <w:rFonts w:ascii="Times New Roman" w:eastAsia="Calibri" w:hAnsi="Times New Roman" w:cs="Times New Roman"/>
                <w:sz w:val="18"/>
                <w:szCs w:val="18"/>
              </w:rPr>
            </w:pPr>
          </w:p>
          <w:p w14:paraId="27CED89F" w14:textId="1BC3F650" w:rsidR="00C249AC" w:rsidRDefault="00C249AC" w:rsidP="00C249AC">
            <w:pPr>
              <w:jc w:val="both"/>
              <w:rPr>
                <w:rFonts w:ascii="Times New Roman" w:eastAsia="Calibri" w:hAnsi="Times New Roman" w:cs="Times New Roman"/>
                <w:sz w:val="18"/>
                <w:szCs w:val="18"/>
              </w:rPr>
            </w:pPr>
            <w:r w:rsidRPr="005B23E7">
              <w:rPr>
                <w:rFonts w:ascii="Times New Roman" w:eastAsia="Calibri" w:hAnsi="Times New Roman" w:cs="Times New Roman"/>
                <w:sz w:val="18"/>
                <w:szCs w:val="18"/>
              </w:rPr>
              <w:t>b) nuk ka vend të ushtrimit të veprimtarisë në juridiksionin ku është krijuar; dhe</w:t>
            </w:r>
          </w:p>
          <w:p w14:paraId="47CD1641" w14:textId="77777777" w:rsidR="00C249AC" w:rsidRPr="005B23E7" w:rsidRDefault="00C249AC" w:rsidP="00C249AC">
            <w:pPr>
              <w:jc w:val="both"/>
              <w:rPr>
                <w:rFonts w:ascii="Times New Roman" w:eastAsia="Calibri" w:hAnsi="Times New Roman" w:cs="Times New Roman"/>
                <w:sz w:val="18"/>
                <w:szCs w:val="18"/>
              </w:rPr>
            </w:pPr>
          </w:p>
          <w:p w14:paraId="74F9FDB9" w14:textId="2026DC83" w:rsidR="00C249AC" w:rsidRPr="00260632" w:rsidRDefault="00C249AC" w:rsidP="00C249AC">
            <w:pPr>
              <w:jc w:val="both"/>
              <w:rPr>
                <w:rFonts w:ascii="Times New Roman" w:eastAsia="Calibri" w:hAnsi="Times New Roman" w:cs="Times New Roman"/>
                <w:sz w:val="18"/>
                <w:szCs w:val="18"/>
              </w:rPr>
            </w:pPr>
            <w:r w:rsidRPr="005B23E7">
              <w:rPr>
                <w:rFonts w:ascii="Times New Roman" w:eastAsia="Calibri" w:hAnsi="Times New Roman" w:cs="Times New Roman"/>
                <w:sz w:val="18"/>
                <w:szCs w:val="18"/>
              </w:rPr>
              <w:t>c) të ardhurat, shpenzimet, fitimi ose humbja nuk i atribuohen një selie të përhershme.</w:t>
            </w:r>
          </w:p>
        </w:tc>
        <w:tc>
          <w:tcPr>
            <w:tcW w:w="810" w:type="dxa"/>
          </w:tcPr>
          <w:p w14:paraId="35878F4E" w14:textId="6F7C1306" w:rsidR="00C249AC" w:rsidRDefault="00C249AC" w:rsidP="00C249AC">
            <w:pPr>
              <w:jc w:val="center"/>
              <w:rPr>
                <w:rFonts w:ascii="Times New Roman" w:eastAsia="Calibri" w:hAnsi="Times New Roman" w:cs="Times New Roman"/>
                <w:b/>
                <w:sz w:val="18"/>
                <w:szCs w:val="18"/>
                <w:highlight w:val="cyan"/>
              </w:rPr>
            </w:pPr>
            <w:r w:rsidRPr="00594EC8">
              <w:rPr>
                <w:rFonts w:ascii="Times New Roman" w:eastAsia="Calibri" w:hAnsi="Times New Roman" w:cs="Times New Roman"/>
                <w:bCs/>
                <w:sz w:val="18"/>
                <w:szCs w:val="18"/>
                <w:lang w:val="en-US"/>
              </w:rPr>
              <w:t>P</w:t>
            </w:r>
          </w:p>
        </w:tc>
        <w:tc>
          <w:tcPr>
            <w:tcW w:w="1983" w:type="dxa"/>
          </w:tcPr>
          <w:p w14:paraId="2C9168CC" w14:textId="44489689" w:rsidR="00C249AC" w:rsidRPr="00260632" w:rsidRDefault="00896FA8" w:rsidP="00C249AC">
            <w:pPr>
              <w:rPr>
                <w:rFonts w:ascii="Times New Roman" w:eastAsia="Calibri" w:hAnsi="Times New Roman" w:cs="Times New Roman"/>
                <w:sz w:val="18"/>
                <w:szCs w:val="18"/>
              </w:rPr>
            </w:pPr>
            <w:r w:rsidRPr="00896FA8">
              <w:rPr>
                <w:rFonts w:ascii="Times New Roman" w:eastAsia="Calibri" w:hAnsi="Times New Roman" w:cs="Times New Roman"/>
                <w:sz w:val="18"/>
                <w:szCs w:val="18"/>
              </w:rPr>
              <w:t xml:space="preserve">Transpozim i pikës dhe nënparagrafëve vijues që përcaktojnë “entitetin fiskalisht transparent” dhe “strukturën tatimore transparente”. Lista pasuese (a, b, c) e Direktivës është riformatuar logjikisht si numra romakë (i, ii, iii) në projektligj për të shmangur përsëritjen alfabetike brenda të njëjtit paragraf, duke iu përmbajtur teknikave kombëtare </w:t>
            </w:r>
            <w:r w:rsidR="00C5335C">
              <w:rPr>
                <w:rFonts w:ascii="Times New Roman" w:eastAsia="Calibri" w:hAnsi="Times New Roman" w:cs="Times New Roman"/>
                <w:sz w:val="18"/>
                <w:szCs w:val="18"/>
              </w:rPr>
              <w:t>mbi</w:t>
            </w:r>
            <w:r w:rsidRPr="00896FA8">
              <w:rPr>
                <w:rFonts w:ascii="Times New Roman" w:eastAsia="Calibri" w:hAnsi="Times New Roman" w:cs="Times New Roman"/>
                <w:sz w:val="18"/>
                <w:szCs w:val="18"/>
              </w:rPr>
              <w:t xml:space="preserve"> hartimi</w:t>
            </w:r>
            <w:r w:rsidR="00C5335C">
              <w:rPr>
                <w:rFonts w:ascii="Times New Roman" w:eastAsia="Calibri" w:hAnsi="Times New Roman" w:cs="Times New Roman"/>
                <w:sz w:val="18"/>
                <w:szCs w:val="18"/>
              </w:rPr>
              <w:t>n</w:t>
            </w:r>
            <w:r w:rsidRPr="00896FA8">
              <w:rPr>
                <w:rFonts w:ascii="Times New Roman" w:eastAsia="Calibri" w:hAnsi="Times New Roman" w:cs="Times New Roman"/>
                <w:sz w:val="18"/>
                <w:szCs w:val="18"/>
              </w:rPr>
              <w:t>.</w:t>
            </w:r>
          </w:p>
        </w:tc>
      </w:tr>
      <w:tr w:rsidR="00C249AC" w:rsidRPr="00260632" w14:paraId="1662EDEB" w14:textId="77777777" w:rsidTr="00C249AC">
        <w:trPr>
          <w:gridAfter w:val="1"/>
          <w:wAfter w:w="9" w:type="dxa"/>
          <w:trHeight w:val="260"/>
        </w:trPr>
        <w:tc>
          <w:tcPr>
            <w:tcW w:w="989" w:type="dxa"/>
          </w:tcPr>
          <w:p w14:paraId="7298830C" w14:textId="19554F9B" w:rsidR="00C249AC" w:rsidRPr="00260632" w:rsidRDefault="00C249AC" w:rsidP="00C249AC">
            <w:pPr>
              <w:rPr>
                <w:rFonts w:ascii="Times New Roman" w:eastAsia="Calibri" w:hAnsi="Times New Roman" w:cs="Times New Roman"/>
                <w:sz w:val="18"/>
                <w:szCs w:val="18"/>
              </w:rPr>
            </w:pPr>
            <w:r w:rsidRPr="006A61FC">
              <w:rPr>
                <w:rFonts w:ascii="Times New Roman" w:eastAsia="Calibri" w:hAnsi="Times New Roman" w:cs="Times New Roman"/>
                <w:sz w:val="18"/>
                <w:szCs w:val="18"/>
              </w:rPr>
              <w:t>3(1</w:t>
            </w:r>
            <w:r>
              <w:rPr>
                <w:rFonts w:ascii="Times New Roman" w:eastAsia="Calibri" w:hAnsi="Times New Roman" w:cs="Times New Roman"/>
                <w:sz w:val="18"/>
                <w:szCs w:val="18"/>
              </w:rPr>
              <w:t>3</w:t>
            </w:r>
            <w:r w:rsidRPr="006A61FC">
              <w:rPr>
                <w:rFonts w:ascii="Times New Roman" w:eastAsia="Calibri" w:hAnsi="Times New Roman" w:cs="Times New Roman"/>
                <w:sz w:val="18"/>
                <w:szCs w:val="18"/>
              </w:rPr>
              <w:t>)</w:t>
            </w:r>
          </w:p>
        </w:tc>
        <w:tc>
          <w:tcPr>
            <w:tcW w:w="4231" w:type="dxa"/>
          </w:tcPr>
          <w:p w14:paraId="5FE8479D" w14:textId="4897C6DC" w:rsidR="00C249AC" w:rsidRPr="00E57A9C" w:rsidRDefault="00C249AC" w:rsidP="00C249AC">
            <w:pPr>
              <w:jc w:val="both"/>
              <w:rPr>
                <w:rFonts w:ascii="Times New Roman" w:eastAsia="Calibri" w:hAnsi="Times New Roman" w:cs="Times New Roman"/>
                <w:iCs/>
                <w:sz w:val="18"/>
                <w:szCs w:val="18"/>
              </w:rPr>
            </w:pPr>
            <w:r w:rsidRPr="004F7381">
              <w:rPr>
                <w:rFonts w:ascii="Times New Roman" w:eastAsia="Calibri" w:hAnsi="Times New Roman" w:cs="Times New Roman"/>
                <w:iCs/>
                <w:sz w:val="18"/>
                <w:szCs w:val="18"/>
              </w:rPr>
              <w:t>(13) "Seli e përhershme" nënkupton:</w:t>
            </w:r>
          </w:p>
        </w:tc>
        <w:tc>
          <w:tcPr>
            <w:tcW w:w="1170" w:type="dxa"/>
          </w:tcPr>
          <w:p w14:paraId="6D102D5F" w14:textId="267B920F"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0A97F76" w14:textId="3CBDC3D1" w:rsidR="00C249AC" w:rsidRPr="00260632" w:rsidRDefault="00C249AC" w:rsidP="00C249AC">
            <w:pPr>
              <w:rPr>
                <w:rFonts w:ascii="Times New Roman" w:eastAsia="Calibri" w:hAnsi="Times New Roman" w:cs="Times New Roman"/>
                <w:sz w:val="18"/>
                <w:szCs w:val="18"/>
              </w:rPr>
            </w:pPr>
            <w:r w:rsidRPr="00AB7621">
              <w:rPr>
                <w:rFonts w:ascii="Times New Roman" w:eastAsia="Calibri" w:hAnsi="Times New Roman" w:cs="Times New Roman"/>
                <w:sz w:val="18"/>
                <w:szCs w:val="18"/>
              </w:rPr>
              <w:t>4(13)</w:t>
            </w:r>
          </w:p>
        </w:tc>
        <w:tc>
          <w:tcPr>
            <w:tcW w:w="4680" w:type="dxa"/>
          </w:tcPr>
          <w:p w14:paraId="218BA5B7" w14:textId="19642ABA" w:rsidR="00C249AC" w:rsidRPr="00260632" w:rsidRDefault="00C249AC" w:rsidP="00C249AC">
            <w:pPr>
              <w:rPr>
                <w:rFonts w:ascii="Times New Roman" w:eastAsia="Calibri" w:hAnsi="Times New Roman" w:cs="Times New Roman"/>
                <w:sz w:val="18"/>
                <w:szCs w:val="18"/>
              </w:rPr>
            </w:pPr>
            <w:r w:rsidRPr="005B23E7">
              <w:rPr>
                <w:rFonts w:ascii="Times New Roman" w:eastAsia="Calibri" w:hAnsi="Times New Roman" w:cs="Times New Roman"/>
                <w:sz w:val="18"/>
                <w:szCs w:val="18"/>
              </w:rPr>
              <w:t>13. “Seli e përhershme” do të thotë:</w:t>
            </w:r>
          </w:p>
        </w:tc>
        <w:tc>
          <w:tcPr>
            <w:tcW w:w="810" w:type="dxa"/>
          </w:tcPr>
          <w:p w14:paraId="05611AC7" w14:textId="05F2D135" w:rsidR="00C249AC" w:rsidRDefault="00C249AC" w:rsidP="00C249AC">
            <w:pPr>
              <w:jc w:val="center"/>
              <w:rPr>
                <w:rFonts w:ascii="Times New Roman" w:eastAsia="Calibri" w:hAnsi="Times New Roman" w:cs="Times New Roman"/>
                <w:b/>
                <w:sz w:val="18"/>
                <w:szCs w:val="18"/>
                <w:highlight w:val="cyan"/>
              </w:rPr>
            </w:pPr>
            <w:r w:rsidRPr="00594EC8">
              <w:rPr>
                <w:rFonts w:ascii="Times New Roman" w:eastAsia="Calibri" w:hAnsi="Times New Roman" w:cs="Times New Roman"/>
                <w:bCs/>
                <w:sz w:val="18"/>
                <w:szCs w:val="18"/>
                <w:lang w:val="en-US"/>
              </w:rPr>
              <w:t>P</w:t>
            </w:r>
          </w:p>
        </w:tc>
        <w:tc>
          <w:tcPr>
            <w:tcW w:w="1983" w:type="dxa"/>
          </w:tcPr>
          <w:p w14:paraId="794CE7BB" w14:textId="1D1B4D9F" w:rsidR="00C249AC" w:rsidRPr="00260632" w:rsidRDefault="00C5335C" w:rsidP="00C249AC">
            <w:pPr>
              <w:rPr>
                <w:rFonts w:ascii="Times New Roman" w:eastAsia="Calibri" w:hAnsi="Times New Roman" w:cs="Times New Roman"/>
                <w:sz w:val="18"/>
                <w:szCs w:val="18"/>
              </w:rPr>
            </w:pPr>
            <w:r w:rsidRPr="00C5335C">
              <w:rPr>
                <w:rFonts w:ascii="Times New Roman" w:eastAsia="Calibri" w:hAnsi="Times New Roman" w:cs="Times New Roman"/>
                <w:sz w:val="18"/>
                <w:szCs w:val="18"/>
              </w:rPr>
              <w:t>Transpozim fjalë për fjalë.</w:t>
            </w:r>
          </w:p>
        </w:tc>
      </w:tr>
      <w:tr w:rsidR="00C249AC" w:rsidRPr="00260632" w14:paraId="6479708A" w14:textId="77777777" w:rsidTr="00C249AC">
        <w:trPr>
          <w:gridAfter w:val="1"/>
          <w:wAfter w:w="9" w:type="dxa"/>
          <w:trHeight w:val="440"/>
        </w:trPr>
        <w:tc>
          <w:tcPr>
            <w:tcW w:w="989" w:type="dxa"/>
          </w:tcPr>
          <w:p w14:paraId="040C8810" w14:textId="6602CC1F" w:rsidR="00C249AC" w:rsidRPr="006A61FC" w:rsidRDefault="00C249AC" w:rsidP="00C249AC">
            <w:pPr>
              <w:rPr>
                <w:rFonts w:ascii="Times New Roman" w:eastAsia="Calibri" w:hAnsi="Times New Roman" w:cs="Times New Roman"/>
                <w:sz w:val="18"/>
                <w:szCs w:val="18"/>
              </w:rPr>
            </w:pPr>
            <w:r>
              <w:rPr>
                <w:rFonts w:ascii="Times New Roman" w:eastAsia="Calibri" w:hAnsi="Times New Roman" w:cs="Times New Roman"/>
                <w:sz w:val="18"/>
                <w:szCs w:val="18"/>
              </w:rPr>
              <w:lastRenderedPageBreak/>
              <w:t>3</w:t>
            </w:r>
            <w:r w:rsidRPr="00AB7621">
              <w:rPr>
                <w:rFonts w:ascii="Times New Roman" w:eastAsia="Calibri" w:hAnsi="Times New Roman" w:cs="Times New Roman"/>
                <w:sz w:val="18"/>
                <w:szCs w:val="18"/>
              </w:rPr>
              <w:t>(13)(a)</w:t>
            </w:r>
          </w:p>
        </w:tc>
        <w:tc>
          <w:tcPr>
            <w:tcW w:w="4231" w:type="dxa"/>
          </w:tcPr>
          <w:p w14:paraId="6FCC778C" w14:textId="76E1B303" w:rsidR="00C249AC" w:rsidRPr="004F7381" w:rsidRDefault="00C249AC" w:rsidP="00C249AC">
            <w:pPr>
              <w:jc w:val="both"/>
              <w:rPr>
                <w:rFonts w:ascii="Times New Roman" w:eastAsia="Calibri" w:hAnsi="Times New Roman" w:cs="Times New Roman"/>
                <w:iCs/>
                <w:sz w:val="18"/>
                <w:szCs w:val="18"/>
              </w:rPr>
            </w:pPr>
            <w:r w:rsidRPr="002E6509">
              <w:rPr>
                <w:rFonts w:ascii="Times New Roman" w:eastAsia="Calibri" w:hAnsi="Times New Roman" w:cs="Times New Roman"/>
                <w:iCs/>
                <w:sz w:val="18"/>
                <w:szCs w:val="18"/>
              </w:rPr>
              <w:t>(a) një vend biznesi ose një vend i konsideruar si vend biznesi, që ndodhet në një juridiksion ku trajtohet si seli e përhershme në përputhje me një marrëveshje tatimore të zbatueshme, me kusht që ky juridiksion taton të ardhurat që lidhen me të në përputhje me një dispozitë të ngjashme me Nenin 7 të Konventës së Modelit të Tatimeve të OECD-së për të Ardhurat dhe Kapitalin, të ndryshuar;</w:t>
            </w:r>
          </w:p>
        </w:tc>
        <w:tc>
          <w:tcPr>
            <w:tcW w:w="1170" w:type="dxa"/>
          </w:tcPr>
          <w:p w14:paraId="1213165F" w14:textId="6D9F0936"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14DEC31" w14:textId="660AA72B" w:rsidR="00C249AC" w:rsidRPr="00260632" w:rsidRDefault="00C249AC" w:rsidP="00C249AC">
            <w:pPr>
              <w:rPr>
                <w:rFonts w:ascii="Times New Roman" w:eastAsia="Calibri" w:hAnsi="Times New Roman" w:cs="Times New Roman"/>
                <w:sz w:val="18"/>
                <w:szCs w:val="18"/>
              </w:rPr>
            </w:pPr>
            <w:r w:rsidRPr="00AB7621">
              <w:rPr>
                <w:rFonts w:ascii="Times New Roman" w:eastAsia="Calibri" w:hAnsi="Times New Roman" w:cs="Times New Roman"/>
                <w:sz w:val="18"/>
                <w:szCs w:val="18"/>
              </w:rPr>
              <w:t>4(13)(a)</w:t>
            </w:r>
          </w:p>
        </w:tc>
        <w:tc>
          <w:tcPr>
            <w:tcW w:w="4680" w:type="dxa"/>
          </w:tcPr>
          <w:p w14:paraId="256AD7B0" w14:textId="31CC99E5" w:rsidR="00C249AC" w:rsidRPr="00260632" w:rsidRDefault="00C249AC" w:rsidP="00C249AC">
            <w:pPr>
              <w:jc w:val="both"/>
              <w:rPr>
                <w:rFonts w:ascii="Times New Roman" w:eastAsia="Calibri" w:hAnsi="Times New Roman" w:cs="Times New Roman"/>
                <w:sz w:val="18"/>
                <w:szCs w:val="18"/>
              </w:rPr>
            </w:pPr>
            <w:r w:rsidRPr="005B23E7">
              <w:rPr>
                <w:rFonts w:ascii="Times New Roman" w:eastAsia="Calibri" w:hAnsi="Times New Roman" w:cs="Times New Roman"/>
                <w:sz w:val="18"/>
                <w:szCs w:val="18"/>
              </w:rPr>
              <w:t>a) një vend ushtrimi veprimtarie ose një vend që konsiderohet si i tillë, i vendosur në një juridiksion ku trajtohet si seli e përhershme në përputhje me një marrëveshje tatimore të zbatueshme, me kusht që ai juridiksion të tatojë të ardhurat që i atribuohen asaj në përputhje me një dispozitë të ngjashme me nenin 7 të Modelit të Konventës Tatimore të OECD-së për të Ardhurat dhe Kapitalin, i ndryshuar;</w:t>
            </w:r>
          </w:p>
        </w:tc>
        <w:tc>
          <w:tcPr>
            <w:tcW w:w="810" w:type="dxa"/>
          </w:tcPr>
          <w:p w14:paraId="0EE14426" w14:textId="4F5093D4" w:rsidR="00C249AC" w:rsidRDefault="00C249AC" w:rsidP="00C249AC">
            <w:pPr>
              <w:jc w:val="center"/>
              <w:rPr>
                <w:rFonts w:ascii="Times New Roman" w:eastAsia="Calibri" w:hAnsi="Times New Roman" w:cs="Times New Roman"/>
                <w:b/>
                <w:sz w:val="18"/>
                <w:szCs w:val="18"/>
                <w:highlight w:val="cyan"/>
              </w:rPr>
            </w:pPr>
            <w:r w:rsidRPr="00AE7F5F">
              <w:rPr>
                <w:rFonts w:ascii="Times New Roman" w:eastAsia="Calibri" w:hAnsi="Times New Roman" w:cs="Times New Roman"/>
                <w:bCs/>
                <w:sz w:val="18"/>
                <w:szCs w:val="18"/>
              </w:rPr>
              <w:t>P</w:t>
            </w:r>
          </w:p>
        </w:tc>
        <w:tc>
          <w:tcPr>
            <w:tcW w:w="1983" w:type="dxa"/>
          </w:tcPr>
          <w:p w14:paraId="7300102D" w14:textId="76F3B56D" w:rsidR="00C249AC" w:rsidRPr="00260632" w:rsidRDefault="00C5335C" w:rsidP="00C249AC">
            <w:pPr>
              <w:rPr>
                <w:rFonts w:ascii="Times New Roman" w:eastAsia="Calibri" w:hAnsi="Times New Roman" w:cs="Times New Roman"/>
                <w:sz w:val="18"/>
                <w:szCs w:val="18"/>
              </w:rPr>
            </w:pPr>
            <w:r w:rsidRPr="00C5335C">
              <w:rPr>
                <w:rFonts w:ascii="Times New Roman" w:eastAsia="Calibri" w:hAnsi="Times New Roman" w:cs="Times New Roman"/>
                <w:sz w:val="18"/>
                <w:szCs w:val="18"/>
              </w:rPr>
              <w:t>Transpozim fjalë për fjalë.</w:t>
            </w:r>
          </w:p>
        </w:tc>
      </w:tr>
      <w:tr w:rsidR="00C249AC" w:rsidRPr="00260632" w14:paraId="0C4915F3" w14:textId="77777777" w:rsidTr="00C249AC">
        <w:trPr>
          <w:gridAfter w:val="1"/>
          <w:wAfter w:w="9" w:type="dxa"/>
          <w:trHeight w:val="440"/>
        </w:trPr>
        <w:tc>
          <w:tcPr>
            <w:tcW w:w="989" w:type="dxa"/>
          </w:tcPr>
          <w:p w14:paraId="15A59E78" w14:textId="4BB22D93" w:rsidR="00C249AC" w:rsidRPr="006A61FC" w:rsidRDefault="00C249AC" w:rsidP="00C249AC">
            <w:pPr>
              <w:rPr>
                <w:rFonts w:ascii="Times New Roman" w:eastAsia="Calibri" w:hAnsi="Times New Roman" w:cs="Times New Roman"/>
                <w:sz w:val="18"/>
                <w:szCs w:val="18"/>
              </w:rPr>
            </w:pPr>
            <w:r>
              <w:rPr>
                <w:rFonts w:ascii="Times New Roman" w:eastAsia="Calibri" w:hAnsi="Times New Roman" w:cs="Times New Roman"/>
                <w:sz w:val="18"/>
                <w:szCs w:val="18"/>
              </w:rPr>
              <w:t>3</w:t>
            </w:r>
            <w:r w:rsidRPr="00AB7621">
              <w:rPr>
                <w:rFonts w:ascii="Times New Roman" w:eastAsia="Calibri" w:hAnsi="Times New Roman" w:cs="Times New Roman"/>
                <w:sz w:val="18"/>
                <w:szCs w:val="18"/>
              </w:rPr>
              <w:t>(13)(b)</w:t>
            </w:r>
          </w:p>
        </w:tc>
        <w:tc>
          <w:tcPr>
            <w:tcW w:w="4231" w:type="dxa"/>
          </w:tcPr>
          <w:p w14:paraId="0DBD14A0" w14:textId="5229D3D4" w:rsidR="00C249AC" w:rsidRPr="004F7381" w:rsidRDefault="00C249AC" w:rsidP="00C249AC">
            <w:pPr>
              <w:jc w:val="both"/>
              <w:rPr>
                <w:rFonts w:ascii="Times New Roman" w:eastAsia="Calibri" w:hAnsi="Times New Roman" w:cs="Times New Roman"/>
                <w:iCs/>
                <w:sz w:val="18"/>
                <w:szCs w:val="18"/>
              </w:rPr>
            </w:pPr>
            <w:r w:rsidRPr="002E6509">
              <w:rPr>
                <w:rFonts w:ascii="Times New Roman" w:eastAsia="Calibri" w:hAnsi="Times New Roman" w:cs="Times New Roman"/>
                <w:iCs/>
                <w:sz w:val="18"/>
                <w:szCs w:val="18"/>
              </w:rPr>
              <w:t>(b) nëse nuk ka një marrëveshje tatimore të zbatueshme, një vend biznesi ose një vend i konsideruar si vend biznesi, që ndodhet në një juridiksion që taton të ardhurat që lidhen me atë vend biznesi në bazë neto në mënyrë të ngjashme me mënyrën se si ai taton rezidentët e vet tatimorë;</w:t>
            </w:r>
          </w:p>
        </w:tc>
        <w:tc>
          <w:tcPr>
            <w:tcW w:w="1170" w:type="dxa"/>
          </w:tcPr>
          <w:p w14:paraId="29CCE5FD" w14:textId="09314C90"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49FE6AA" w14:textId="7598705B" w:rsidR="00C249AC" w:rsidRPr="00260632" w:rsidRDefault="00C249AC" w:rsidP="00C249AC">
            <w:pPr>
              <w:rPr>
                <w:rFonts w:ascii="Times New Roman" w:eastAsia="Calibri" w:hAnsi="Times New Roman" w:cs="Times New Roman"/>
                <w:sz w:val="18"/>
                <w:szCs w:val="18"/>
              </w:rPr>
            </w:pPr>
            <w:r w:rsidRPr="00AB7621">
              <w:rPr>
                <w:rFonts w:ascii="Times New Roman" w:eastAsia="Calibri" w:hAnsi="Times New Roman" w:cs="Times New Roman"/>
                <w:sz w:val="18"/>
                <w:szCs w:val="18"/>
              </w:rPr>
              <w:t>4(13)(b)</w:t>
            </w:r>
          </w:p>
        </w:tc>
        <w:tc>
          <w:tcPr>
            <w:tcW w:w="4680" w:type="dxa"/>
          </w:tcPr>
          <w:p w14:paraId="7560D3BB" w14:textId="1476A875" w:rsidR="00C249AC" w:rsidRPr="00260632" w:rsidRDefault="00C249AC" w:rsidP="00C249AC">
            <w:pPr>
              <w:jc w:val="both"/>
              <w:rPr>
                <w:rFonts w:ascii="Times New Roman" w:eastAsia="Calibri" w:hAnsi="Times New Roman" w:cs="Times New Roman"/>
                <w:sz w:val="18"/>
                <w:szCs w:val="18"/>
              </w:rPr>
            </w:pPr>
            <w:r w:rsidRPr="005B23E7">
              <w:rPr>
                <w:rFonts w:ascii="Times New Roman" w:eastAsia="Calibri" w:hAnsi="Times New Roman" w:cs="Times New Roman"/>
                <w:sz w:val="18"/>
                <w:szCs w:val="18"/>
              </w:rPr>
              <w:t>b) nëse nuk ekziston një marrëveshje tatimore e zbatueshme, një vend ushtrimi veprimtarie ose një vend i cili konsiderohet si i tillë, i vendosur në një juridiksion i cili taton të ardhurat që i atribuohen atij vendi ushtrimi në bazë neto, në mënyrë të ngjashme me mënyrën se si taton rezidentët e tij tatimorë;</w:t>
            </w:r>
          </w:p>
        </w:tc>
        <w:tc>
          <w:tcPr>
            <w:tcW w:w="810" w:type="dxa"/>
          </w:tcPr>
          <w:p w14:paraId="1EA7B42E" w14:textId="614400FC" w:rsidR="00C249AC" w:rsidRDefault="00C249AC" w:rsidP="00C249AC">
            <w:pPr>
              <w:jc w:val="center"/>
              <w:rPr>
                <w:rFonts w:ascii="Times New Roman" w:eastAsia="Calibri" w:hAnsi="Times New Roman" w:cs="Times New Roman"/>
                <w:b/>
                <w:sz w:val="18"/>
                <w:szCs w:val="18"/>
                <w:highlight w:val="cyan"/>
              </w:rPr>
            </w:pPr>
            <w:r w:rsidRPr="00AE7F5F">
              <w:rPr>
                <w:rFonts w:ascii="Times New Roman" w:eastAsia="Calibri" w:hAnsi="Times New Roman" w:cs="Times New Roman"/>
                <w:bCs/>
                <w:sz w:val="18"/>
                <w:szCs w:val="18"/>
              </w:rPr>
              <w:t>P</w:t>
            </w:r>
          </w:p>
        </w:tc>
        <w:tc>
          <w:tcPr>
            <w:tcW w:w="1983" w:type="dxa"/>
          </w:tcPr>
          <w:p w14:paraId="22B81D4F" w14:textId="03A0E8ED" w:rsidR="00C249AC" w:rsidRPr="00260632" w:rsidRDefault="00C5335C" w:rsidP="00C249AC">
            <w:pPr>
              <w:rPr>
                <w:rFonts w:ascii="Times New Roman" w:eastAsia="Calibri" w:hAnsi="Times New Roman" w:cs="Times New Roman"/>
                <w:sz w:val="18"/>
                <w:szCs w:val="18"/>
              </w:rPr>
            </w:pPr>
            <w:r w:rsidRPr="00C5335C">
              <w:rPr>
                <w:rFonts w:ascii="Times New Roman" w:eastAsia="Calibri" w:hAnsi="Times New Roman" w:cs="Times New Roman"/>
                <w:sz w:val="18"/>
                <w:szCs w:val="18"/>
              </w:rPr>
              <w:t>Transpozim fjalë për fjalë.</w:t>
            </w:r>
          </w:p>
        </w:tc>
      </w:tr>
      <w:tr w:rsidR="00C249AC" w:rsidRPr="00260632" w14:paraId="47DA9E72" w14:textId="77777777" w:rsidTr="00C249AC">
        <w:trPr>
          <w:gridAfter w:val="1"/>
          <w:wAfter w:w="9" w:type="dxa"/>
          <w:trHeight w:val="440"/>
        </w:trPr>
        <w:tc>
          <w:tcPr>
            <w:tcW w:w="989" w:type="dxa"/>
          </w:tcPr>
          <w:p w14:paraId="4929AF31" w14:textId="2A68488D" w:rsidR="00C249AC" w:rsidRPr="006A61FC" w:rsidRDefault="00C249AC" w:rsidP="00C249AC">
            <w:pPr>
              <w:rPr>
                <w:rFonts w:ascii="Times New Roman" w:eastAsia="Calibri" w:hAnsi="Times New Roman" w:cs="Times New Roman"/>
                <w:sz w:val="18"/>
                <w:szCs w:val="18"/>
              </w:rPr>
            </w:pPr>
            <w:r>
              <w:rPr>
                <w:rFonts w:ascii="Times New Roman" w:eastAsia="Calibri" w:hAnsi="Times New Roman" w:cs="Times New Roman"/>
                <w:sz w:val="18"/>
                <w:szCs w:val="18"/>
              </w:rPr>
              <w:t>3</w:t>
            </w:r>
            <w:r w:rsidRPr="00AB7621">
              <w:rPr>
                <w:rFonts w:ascii="Times New Roman" w:eastAsia="Calibri" w:hAnsi="Times New Roman" w:cs="Times New Roman"/>
                <w:sz w:val="18"/>
                <w:szCs w:val="18"/>
              </w:rPr>
              <w:t>(13)(c)</w:t>
            </w:r>
          </w:p>
        </w:tc>
        <w:tc>
          <w:tcPr>
            <w:tcW w:w="4231" w:type="dxa"/>
          </w:tcPr>
          <w:p w14:paraId="5F32D559" w14:textId="0447DB03" w:rsidR="00C249AC" w:rsidRPr="002E6509" w:rsidRDefault="00C249AC" w:rsidP="00C249AC">
            <w:pPr>
              <w:jc w:val="both"/>
              <w:rPr>
                <w:rFonts w:ascii="Times New Roman" w:eastAsia="Calibri" w:hAnsi="Times New Roman" w:cs="Times New Roman"/>
                <w:iCs/>
                <w:sz w:val="18"/>
                <w:szCs w:val="18"/>
              </w:rPr>
            </w:pPr>
            <w:r w:rsidRPr="002E6509">
              <w:rPr>
                <w:rFonts w:ascii="Times New Roman" w:eastAsia="Calibri" w:hAnsi="Times New Roman" w:cs="Times New Roman"/>
                <w:iCs/>
                <w:sz w:val="18"/>
                <w:szCs w:val="18"/>
              </w:rPr>
              <w:t>(c) nëse një juridiksion nuk ka një sistem tatimor mbi të ardhurat e korporatave, një vend biznesi ose një vend i konsideruar si vend biznesi, që ndodhet në atë juridiksion, do të trajtohet si një seli e përhershme në përputhje me Konventën e Modelit të Tatimeve të OECD-së për të Ardhurat dhe Kapitalin, të ndryshuar, me kusht që ky juridiksion të kishte të drejtën të tatonte të ardhurat që do t’i atriboheshin vendit të biznesit në përputhje me Nenin 7 të asaj Konvente; ose</w:t>
            </w:r>
          </w:p>
        </w:tc>
        <w:tc>
          <w:tcPr>
            <w:tcW w:w="1170" w:type="dxa"/>
          </w:tcPr>
          <w:p w14:paraId="3C2F9C69" w14:textId="4352F22D"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9904343" w14:textId="0950B53A" w:rsidR="00C249AC" w:rsidRPr="00260632" w:rsidRDefault="00C249AC" w:rsidP="00C249AC">
            <w:pPr>
              <w:rPr>
                <w:rFonts w:ascii="Times New Roman" w:eastAsia="Calibri" w:hAnsi="Times New Roman" w:cs="Times New Roman"/>
                <w:sz w:val="18"/>
                <w:szCs w:val="18"/>
              </w:rPr>
            </w:pPr>
            <w:r w:rsidRPr="00AB7621">
              <w:rPr>
                <w:rFonts w:ascii="Times New Roman" w:eastAsia="Calibri" w:hAnsi="Times New Roman" w:cs="Times New Roman"/>
                <w:sz w:val="18"/>
                <w:szCs w:val="18"/>
              </w:rPr>
              <w:t>4(13)(c)</w:t>
            </w:r>
          </w:p>
        </w:tc>
        <w:tc>
          <w:tcPr>
            <w:tcW w:w="4680" w:type="dxa"/>
          </w:tcPr>
          <w:p w14:paraId="7E711004" w14:textId="79780A9F" w:rsidR="00C249AC" w:rsidRPr="00260632" w:rsidRDefault="00C249AC" w:rsidP="00C249AC">
            <w:pPr>
              <w:jc w:val="both"/>
              <w:rPr>
                <w:rFonts w:ascii="Times New Roman" w:eastAsia="Calibri" w:hAnsi="Times New Roman" w:cs="Times New Roman"/>
                <w:sz w:val="18"/>
                <w:szCs w:val="18"/>
              </w:rPr>
            </w:pPr>
            <w:r w:rsidRPr="005B23E7">
              <w:rPr>
                <w:rFonts w:ascii="Times New Roman" w:eastAsia="Calibri" w:hAnsi="Times New Roman" w:cs="Times New Roman"/>
                <w:sz w:val="18"/>
                <w:szCs w:val="18"/>
              </w:rPr>
              <w:t>c) nëse një juridiksion nuk ka një sistem të tatimit mbi të ardhurat të korporatave, një vend ushtrimi veprimtarie ose një vend i cili konsiderohet si i tillë, i vendosur në atë juridiksion, që do të trajtohej si seli e përhershme sipas Modelit të Konventës Tatimore të OECD-së për të Ardhurat dhe Kapitalin, i ndryshuar, me kusht që ai juridiksion të kishte të drejtën të tatonte të ardhurat që do t’i atribuoheshin atij vendi ushtrimi veprimtarie në përputhje me nenin 7 të asaj Konvente; ose</w:t>
            </w:r>
          </w:p>
        </w:tc>
        <w:tc>
          <w:tcPr>
            <w:tcW w:w="810" w:type="dxa"/>
          </w:tcPr>
          <w:p w14:paraId="52806FE0" w14:textId="08E69CA4" w:rsidR="00C249AC" w:rsidRDefault="00C249AC" w:rsidP="00C249AC">
            <w:pPr>
              <w:jc w:val="center"/>
              <w:rPr>
                <w:rFonts w:ascii="Times New Roman" w:eastAsia="Calibri" w:hAnsi="Times New Roman" w:cs="Times New Roman"/>
                <w:b/>
                <w:sz w:val="18"/>
                <w:szCs w:val="18"/>
                <w:highlight w:val="cyan"/>
              </w:rPr>
            </w:pPr>
            <w:r w:rsidRPr="00AE7F5F">
              <w:rPr>
                <w:rFonts w:ascii="Times New Roman" w:eastAsia="Calibri" w:hAnsi="Times New Roman" w:cs="Times New Roman"/>
                <w:bCs/>
                <w:sz w:val="18"/>
                <w:szCs w:val="18"/>
              </w:rPr>
              <w:t>P</w:t>
            </w:r>
          </w:p>
        </w:tc>
        <w:tc>
          <w:tcPr>
            <w:tcW w:w="1983" w:type="dxa"/>
          </w:tcPr>
          <w:p w14:paraId="2450B91F" w14:textId="58F3E66D" w:rsidR="00C249AC" w:rsidRPr="00260632" w:rsidRDefault="00C5335C" w:rsidP="00C249AC">
            <w:pPr>
              <w:rPr>
                <w:rFonts w:ascii="Times New Roman" w:eastAsia="Calibri" w:hAnsi="Times New Roman" w:cs="Times New Roman"/>
                <w:sz w:val="18"/>
                <w:szCs w:val="18"/>
              </w:rPr>
            </w:pPr>
            <w:r w:rsidRPr="00C5335C">
              <w:rPr>
                <w:rFonts w:ascii="Times New Roman" w:eastAsia="Calibri" w:hAnsi="Times New Roman" w:cs="Times New Roman"/>
                <w:sz w:val="18"/>
                <w:szCs w:val="18"/>
              </w:rPr>
              <w:t>Transpozimi fjalë për fjalë. Fraza "në përputhje me" transpozohet si "nën".</w:t>
            </w:r>
          </w:p>
        </w:tc>
      </w:tr>
      <w:tr w:rsidR="00C249AC" w:rsidRPr="00260632" w14:paraId="08C40404" w14:textId="77777777" w:rsidTr="00C249AC">
        <w:trPr>
          <w:gridAfter w:val="1"/>
          <w:wAfter w:w="9" w:type="dxa"/>
          <w:trHeight w:val="440"/>
        </w:trPr>
        <w:tc>
          <w:tcPr>
            <w:tcW w:w="989" w:type="dxa"/>
          </w:tcPr>
          <w:p w14:paraId="68B68D34" w14:textId="678FFA5F" w:rsidR="00C249AC" w:rsidRPr="006A61FC" w:rsidRDefault="00C249AC" w:rsidP="00C249AC">
            <w:pPr>
              <w:rPr>
                <w:rFonts w:ascii="Times New Roman" w:eastAsia="Calibri" w:hAnsi="Times New Roman" w:cs="Times New Roman"/>
                <w:sz w:val="18"/>
                <w:szCs w:val="18"/>
              </w:rPr>
            </w:pPr>
            <w:r>
              <w:rPr>
                <w:rFonts w:ascii="Times New Roman" w:eastAsia="Calibri" w:hAnsi="Times New Roman" w:cs="Times New Roman"/>
                <w:sz w:val="18"/>
                <w:szCs w:val="18"/>
              </w:rPr>
              <w:t>3</w:t>
            </w:r>
            <w:r w:rsidRPr="00AB7621">
              <w:rPr>
                <w:rFonts w:ascii="Times New Roman" w:eastAsia="Calibri" w:hAnsi="Times New Roman" w:cs="Times New Roman"/>
                <w:sz w:val="18"/>
                <w:szCs w:val="18"/>
              </w:rPr>
              <w:t>(13)(d)</w:t>
            </w:r>
          </w:p>
        </w:tc>
        <w:tc>
          <w:tcPr>
            <w:tcW w:w="4231" w:type="dxa"/>
          </w:tcPr>
          <w:p w14:paraId="3E53DFFA" w14:textId="649AFE3C" w:rsidR="00C249AC" w:rsidRPr="002E6509" w:rsidRDefault="00C249AC" w:rsidP="00C249AC">
            <w:pPr>
              <w:jc w:val="both"/>
              <w:rPr>
                <w:rFonts w:ascii="Times New Roman" w:eastAsia="Calibri" w:hAnsi="Times New Roman" w:cs="Times New Roman"/>
                <w:iCs/>
                <w:sz w:val="18"/>
                <w:szCs w:val="18"/>
              </w:rPr>
            </w:pPr>
            <w:r w:rsidRPr="002E6509">
              <w:rPr>
                <w:rFonts w:ascii="Times New Roman" w:eastAsia="Calibri" w:hAnsi="Times New Roman" w:cs="Times New Roman"/>
                <w:iCs/>
                <w:sz w:val="18"/>
                <w:szCs w:val="18"/>
              </w:rPr>
              <w:t>(d) një vend biznesi ose një vend i konsideruar si vend biznesi, që nuk është i përshkruar në pikat (a) deri në (c) nëpërmjet të cilit kryhen veprimtari jashtë juridiksionit ku ndodhet entiteti, me kusht që ky juridiksion të përjashtojë të ardhurat që ju atribuohen këtyre veprimtarive;</w:t>
            </w:r>
          </w:p>
        </w:tc>
        <w:tc>
          <w:tcPr>
            <w:tcW w:w="1170" w:type="dxa"/>
          </w:tcPr>
          <w:p w14:paraId="32C45CBA" w14:textId="60217539"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2261C6B" w14:textId="40A62BB9" w:rsidR="00C249AC" w:rsidRPr="00260632" w:rsidRDefault="00C249AC" w:rsidP="00C249AC">
            <w:pPr>
              <w:rPr>
                <w:rFonts w:ascii="Times New Roman" w:eastAsia="Calibri" w:hAnsi="Times New Roman" w:cs="Times New Roman"/>
                <w:sz w:val="18"/>
                <w:szCs w:val="18"/>
              </w:rPr>
            </w:pPr>
            <w:r w:rsidRPr="00AB7621">
              <w:rPr>
                <w:rFonts w:ascii="Times New Roman" w:eastAsia="Calibri" w:hAnsi="Times New Roman" w:cs="Times New Roman"/>
                <w:sz w:val="18"/>
                <w:szCs w:val="18"/>
              </w:rPr>
              <w:t>4(13)(d)</w:t>
            </w:r>
          </w:p>
        </w:tc>
        <w:tc>
          <w:tcPr>
            <w:tcW w:w="4680" w:type="dxa"/>
          </w:tcPr>
          <w:p w14:paraId="7B1D0E55" w14:textId="24F22580" w:rsidR="00C249AC" w:rsidRPr="00260632" w:rsidRDefault="00C249AC" w:rsidP="00C249AC">
            <w:pPr>
              <w:jc w:val="both"/>
              <w:rPr>
                <w:rFonts w:ascii="Times New Roman" w:eastAsia="Calibri" w:hAnsi="Times New Roman" w:cs="Times New Roman"/>
                <w:sz w:val="18"/>
                <w:szCs w:val="18"/>
              </w:rPr>
            </w:pPr>
            <w:r w:rsidRPr="005B23E7">
              <w:rPr>
                <w:rFonts w:ascii="Times New Roman" w:eastAsia="Calibri" w:hAnsi="Times New Roman" w:cs="Times New Roman"/>
                <w:sz w:val="18"/>
                <w:szCs w:val="18"/>
              </w:rPr>
              <w:t>d) një vend ushtrimi veprimtarie ose një vend i cili konsiderohet si i tillë që nuk është përshkruar në shkronjat “a” deri “c” të këtij paragrafi, përmes të cilit kryhen veprimtari jashtë juridiksionit ku ndodhet entiteti, me kusht që ai juridiksion të përjashtojë të ardhurat që i atribuohen këtyre veprimtarive.</w:t>
            </w:r>
          </w:p>
        </w:tc>
        <w:tc>
          <w:tcPr>
            <w:tcW w:w="810" w:type="dxa"/>
          </w:tcPr>
          <w:p w14:paraId="24BBCE70" w14:textId="1213F1EF" w:rsidR="00C249AC" w:rsidRDefault="00C249AC" w:rsidP="00C249AC">
            <w:pPr>
              <w:jc w:val="center"/>
              <w:rPr>
                <w:rFonts w:ascii="Times New Roman" w:eastAsia="Calibri" w:hAnsi="Times New Roman" w:cs="Times New Roman"/>
                <w:b/>
                <w:sz w:val="18"/>
                <w:szCs w:val="18"/>
                <w:highlight w:val="cyan"/>
              </w:rPr>
            </w:pPr>
            <w:r w:rsidRPr="004F3044">
              <w:rPr>
                <w:rFonts w:ascii="Times New Roman" w:eastAsia="Calibri" w:hAnsi="Times New Roman" w:cs="Times New Roman"/>
                <w:bCs/>
                <w:sz w:val="18"/>
                <w:szCs w:val="18"/>
                <w:lang w:val="en-US"/>
              </w:rPr>
              <w:t>P</w:t>
            </w:r>
          </w:p>
        </w:tc>
        <w:tc>
          <w:tcPr>
            <w:tcW w:w="1983" w:type="dxa"/>
          </w:tcPr>
          <w:p w14:paraId="53EB6665" w14:textId="3A5F3DB5" w:rsidR="00C249AC" w:rsidRPr="00260632" w:rsidRDefault="00C5335C" w:rsidP="00C249AC">
            <w:pPr>
              <w:rPr>
                <w:rFonts w:ascii="Times New Roman" w:eastAsia="Calibri" w:hAnsi="Times New Roman" w:cs="Times New Roman"/>
                <w:sz w:val="18"/>
                <w:szCs w:val="18"/>
              </w:rPr>
            </w:pPr>
            <w:r w:rsidRPr="00C5335C">
              <w:rPr>
                <w:rFonts w:ascii="Times New Roman" w:eastAsia="Calibri" w:hAnsi="Times New Roman" w:cs="Times New Roman"/>
                <w:sz w:val="18"/>
                <w:szCs w:val="18"/>
              </w:rPr>
              <w:t xml:space="preserve">Referenca e brendshme "pikat (a) deri në (c)" është përshtatur në "shkronjat 'a' deri në 'c' të këtij paragrafi" për t'u përafruar me standardet kombëtare </w:t>
            </w:r>
            <w:r w:rsidR="0086563F">
              <w:rPr>
                <w:rFonts w:ascii="Times New Roman" w:eastAsia="Calibri" w:hAnsi="Times New Roman" w:cs="Times New Roman"/>
                <w:sz w:val="18"/>
                <w:szCs w:val="18"/>
              </w:rPr>
              <w:t>mbi</w:t>
            </w:r>
            <w:r w:rsidRPr="00C5335C">
              <w:rPr>
                <w:rFonts w:ascii="Times New Roman" w:eastAsia="Calibri" w:hAnsi="Times New Roman" w:cs="Times New Roman"/>
                <w:sz w:val="18"/>
                <w:szCs w:val="18"/>
              </w:rPr>
              <w:t xml:space="preserve"> hartimi</w:t>
            </w:r>
            <w:r w:rsidR="0086563F">
              <w:rPr>
                <w:rFonts w:ascii="Times New Roman" w:eastAsia="Calibri" w:hAnsi="Times New Roman" w:cs="Times New Roman"/>
                <w:sz w:val="18"/>
                <w:szCs w:val="18"/>
              </w:rPr>
              <w:t>n e</w:t>
            </w:r>
            <w:r w:rsidRPr="00C5335C">
              <w:rPr>
                <w:rFonts w:ascii="Times New Roman" w:eastAsia="Calibri" w:hAnsi="Times New Roman" w:cs="Times New Roman"/>
                <w:sz w:val="18"/>
                <w:szCs w:val="18"/>
              </w:rPr>
              <w:t xml:space="preserve"> legjislacionit.</w:t>
            </w:r>
          </w:p>
        </w:tc>
      </w:tr>
      <w:tr w:rsidR="00C249AC" w:rsidRPr="00260632" w14:paraId="7D051FD0" w14:textId="77777777" w:rsidTr="00C249AC">
        <w:trPr>
          <w:gridAfter w:val="1"/>
          <w:wAfter w:w="9" w:type="dxa"/>
          <w:trHeight w:val="251"/>
        </w:trPr>
        <w:tc>
          <w:tcPr>
            <w:tcW w:w="989" w:type="dxa"/>
          </w:tcPr>
          <w:p w14:paraId="59BF5EEE" w14:textId="5A63A8B6" w:rsidR="00C249AC" w:rsidRPr="006A61FC" w:rsidRDefault="00C249AC" w:rsidP="00C249AC">
            <w:pPr>
              <w:rPr>
                <w:rFonts w:ascii="Times New Roman" w:eastAsia="Calibri" w:hAnsi="Times New Roman" w:cs="Times New Roman"/>
                <w:sz w:val="18"/>
                <w:szCs w:val="18"/>
              </w:rPr>
            </w:pPr>
            <w:r w:rsidRPr="004E760A">
              <w:rPr>
                <w:rFonts w:ascii="Times New Roman" w:eastAsia="Calibri" w:hAnsi="Times New Roman" w:cs="Times New Roman"/>
                <w:sz w:val="18"/>
                <w:szCs w:val="18"/>
              </w:rPr>
              <w:t>3(14)</w:t>
            </w:r>
          </w:p>
        </w:tc>
        <w:tc>
          <w:tcPr>
            <w:tcW w:w="4231" w:type="dxa"/>
          </w:tcPr>
          <w:p w14:paraId="1DA9AD4D" w14:textId="356E8255" w:rsidR="00C249AC" w:rsidRPr="004F7381" w:rsidRDefault="00C249AC" w:rsidP="00C249AC">
            <w:pPr>
              <w:jc w:val="both"/>
              <w:rPr>
                <w:rFonts w:ascii="Times New Roman" w:eastAsia="Calibri" w:hAnsi="Times New Roman" w:cs="Times New Roman"/>
                <w:iCs/>
                <w:sz w:val="18"/>
                <w:szCs w:val="18"/>
              </w:rPr>
            </w:pPr>
            <w:r w:rsidRPr="002E6509">
              <w:rPr>
                <w:rFonts w:ascii="Times New Roman" w:eastAsia="Calibri" w:hAnsi="Times New Roman" w:cs="Times New Roman"/>
                <w:iCs/>
                <w:sz w:val="18"/>
                <w:szCs w:val="18"/>
              </w:rPr>
              <w:t>(14) "Entiteti kryesor mëmë" nënkupton:</w:t>
            </w:r>
          </w:p>
        </w:tc>
        <w:tc>
          <w:tcPr>
            <w:tcW w:w="1170" w:type="dxa"/>
          </w:tcPr>
          <w:p w14:paraId="116A187A" w14:textId="7E9AF37B"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E39A7F5" w14:textId="77E14194" w:rsidR="00C249AC" w:rsidRPr="00260632" w:rsidRDefault="00C249AC" w:rsidP="00C249AC">
            <w:pPr>
              <w:rPr>
                <w:rFonts w:ascii="Times New Roman" w:eastAsia="Calibri" w:hAnsi="Times New Roman" w:cs="Times New Roman"/>
                <w:sz w:val="18"/>
                <w:szCs w:val="18"/>
              </w:rPr>
            </w:pPr>
            <w:r w:rsidRPr="00AB7621">
              <w:rPr>
                <w:rFonts w:ascii="Times New Roman" w:eastAsia="Calibri" w:hAnsi="Times New Roman" w:cs="Times New Roman"/>
                <w:sz w:val="18"/>
                <w:szCs w:val="18"/>
              </w:rPr>
              <w:t>4(14</w:t>
            </w:r>
            <w:r>
              <w:rPr>
                <w:rFonts w:ascii="Times New Roman" w:eastAsia="Calibri" w:hAnsi="Times New Roman" w:cs="Times New Roman"/>
                <w:sz w:val="18"/>
                <w:szCs w:val="18"/>
              </w:rPr>
              <w:t>)</w:t>
            </w:r>
          </w:p>
        </w:tc>
        <w:tc>
          <w:tcPr>
            <w:tcW w:w="4680" w:type="dxa"/>
          </w:tcPr>
          <w:p w14:paraId="74ED3F36" w14:textId="6FA3A599" w:rsidR="00C249AC" w:rsidRPr="00260632" w:rsidRDefault="00C249AC" w:rsidP="00C249AC">
            <w:pPr>
              <w:jc w:val="both"/>
              <w:rPr>
                <w:rFonts w:ascii="Times New Roman" w:eastAsia="Calibri" w:hAnsi="Times New Roman" w:cs="Times New Roman"/>
                <w:sz w:val="18"/>
                <w:szCs w:val="18"/>
              </w:rPr>
            </w:pPr>
            <w:r w:rsidRPr="005B23E7">
              <w:rPr>
                <w:rFonts w:ascii="Times New Roman" w:eastAsia="Calibri" w:hAnsi="Times New Roman" w:cs="Times New Roman"/>
                <w:sz w:val="18"/>
                <w:szCs w:val="18"/>
              </w:rPr>
              <w:t>14. ““Entitet mëmë përfundimtar” do të thotë:</w:t>
            </w:r>
          </w:p>
        </w:tc>
        <w:tc>
          <w:tcPr>
            <w:tcW w:w="810" w:type="dxa"/>
          </w:tcPr>
          <w:p w14:paraId="4C9EF952" w14:textId="223513B3" w:rsidR="00C249AC" w:rsidRDefault="00C249AC" w:rsidP="00C249AC">
            <w:pPr>
              <w:jc w:val="center"/>
              <w:rPr>
                <w:rFonts w:ascii="Times New Roman" w:eastAsia="Calibri" w:hAnsi="Times New Roman" w:cs="Times New Roman"/>
                <w:b/>
                <w:sz w:val="18"/>
                <w:szCs w:val="18"/>
                <w:highlight w:val="cyan"/>
              </w:rPr>
            </w:pPr>
            <w:r w:rsidRPr="00C66BA1">
              <w:rPr>
                <w:rFonts w:ascii="Times New Roman" w:eastAsia="Calibri" w:hAnsi="Times New Roman" w:cs="Times New Roman"/>
                <w:bCs/>
                <w:sz w:val="18"/>
                <w:szCs w:val="18"/>
              </w:rPr>
              <w:t>P</w:t>
            </w:r>
          </w:p>
        </w:tc>
        <w:tc>
          <w:tcPr>
            <w:tcW w:w="1983" w:type="dxa"/>
          </w:tcPr>
          <w:p w14:paraId="09CF9EA0" w14:textId="7F5772EC" w:rsidR="00C249AC" w:rsidRPr="00260632" w:rsidRDefault="00C5335C" w:rsidP="00C249AC">
            <w:pPr>
              <w:rPr>
                <w:rFonts w:ascii="Times New Roman" w:eastAsia="Calibri" w:hAnsi="Times New Roman" w:cs="Times New Roman"/>
                <w:sz w:val="18"/>
                <w:szCs w:val="18"/>
              </w:rPr>
            </w:pPr>
            <w:r w:rsidRPr="00C5335C">
              <w:rPr>
                <w:rFonts w:ascii="Times New Roman" w:eastAsia="Calibri" w:hAnsi="Times New Roman" w:cs="Times New Roman"/>
                <w:sz w:val="18"/>
                <w:szCs w:val="18"/>
              </w:rPr>
              <w:t>Transpozim fjalë për fjalë.</w:t>
            </w:r>
          </w:p>
        </w:tc>
      </w:tr>
      <w:tr w:rsidR="00C249AC" w:rsidRPr="00260632" w14:paraId="76FCA11A" w14:textId="77777777" w:rsidTr="00C249AC">
        <w:trPr>
          <w:gridAfter w:val="1"/>
          <w:wAfter w:w="9" w:type="dxa"/>
          <w:trHeight w:val="530"/>
        </w:trPr>
        <w:tc>
          <w:tcPr>
            <w:tcW w:w="989" w:type="dxa"/>
          </w:tcPr>
          <w:p w14:paraId="45E41911" w14:textId="3EEF27A8" w:rsidR="00C249AC" w:rsidRPr="006A61FC" w:rsidRDefault="00C249AC" w:rsidP="00C249AC">
            <w:pPr>
              <w:rPr>
                <w:rFonts w:ascii="Times New Roman" w:eastAsia="Calibri" w:hAnsi="Times New Roman" w:cs="Times New Roman"/>
                <w:sz w:val="18"/>
                <w:szCs w:val="18"/>
              </w:rPr>
            </w:pPr>
            <w:r>
              <w:rPr>
                <w:rFonts w:ascii="Times New Roman" w:eastAsia="Calibri" w:hAnsi="Times New Roman" w:cs="Times New Roman"/>
                <w:sz w:val="18"/>
                <w:szCs w:val="18"/>
              </w:rPr>
              <w:t>3</w:t>
            </w:r>
            <w:r w:rsidRPr="00AB7621">
              <w:rPr>
                <w:rFonts w:ascii="Times New Roman" w:eastAsia="Calibri" w:hAnsi="Times New Roman" w:cs="Times New Roman"/>
                <w:sz w:val="18"/>
                <w:szCs w:val="18"/>
              </w:rPr>
              <w:t>(14)(a)</w:t>
            </w:r>
          </w:p>
        </w:tc>
        <w:tc>
          <w:tcPr>
            <w:tcW w:w="4231" w:type="dxa"/>
          </w:tcPr>
          <w:p w14:paraId="5AA2856E" w14:textId="15C1CAE2" w:rsidR="00C249AC" w:rsidRPr="004F7381" w:rsidRDefault="00C249AC" w:rsidP="00C249AC">
            <w:pPr>
              <w:jc w:val="both"/>
              <w:rPr>
                <w:rFonts w:ascii="Times New Roman" w:eastAsia="Calibri" w:hAnsi="Times New Roman" w:cs="Times New Roman"/>
                <w:iCs/>
                <w:sz w:val="18"/>
                <w:szCs w:val="18"/>
              </w:rPr>
            </w:pPr>
            <w:r w:rsidRPr="002E6509">
              <w:rPr>
                <w:rFonts w:ascii="Times New Roman" w:eastAsia="Calibri" w:hAnsi="Times New Roman" w:cs="Times New Roman"/>
                <w:iCs/>
                <w:sz w:val="18"/>
                <w:szCs w:val="18"/>
              </w:rPr>
              <w:t>(a) një entitet që zotëron, drejtpërdrejt ose tërthorazi, një interes kontrollues në një entitet tjetër dhe që nuk zotërohet, drejtpërdrejt ose tërthorazi, nga një entitet tjetër që ka një interes kontrollues në të; ose</w:t>
            </w:r>
          </w:p>
        </w:tc>
        <w:tc>
          <w:tcPr>
            <w:tcW w:w="1170" w:type="dxa"/>
          </w:tcPr>
          <w:p w14:paraId="27E5A827" w14:textId="197BA57B"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07095D1" w14:textId="5AA7F6FE" w:rsidR="00C249AC" w:rsidRPr="00260632" w:rsidRDefault="00C249AC" w:rsidP="00C249AC">
            <w:pPr>
              <w:rPr>
                <w:rFonts w:ascii="Times New Roman" w:eastAsia="Calibri" w:hAnsi="Times New Roman" w:cs="Times New Roman"/>
                <w:sz w:val="18"/>
                <w:szCs w:val="18"/>
              </w:rPr>
            </w:pPr>
            <w:r w:rsidRPr="00AB7621">
              <w:rPr>
                <w:rFonts w:ascii="Times New Roman" w:eastAsia="Calibri" w:hAnsi="Times New Roman" w:cs="Times New Roman"/>
                <w:sz w:val="18"/>
                <w:szCs w:val="18"/>
              </w:rPr>
              <w:t>4(14)(a)</w:t>
            </w:r>
          </w:p>
        </w:tc>
        <w:tc>
          <w:tcPr>
            <w:tcW w:w="4680" w:type="dxa"/>
          </w:tcPr>
          <w:p w14:paraId="6A304EDC" w14:textId="35EE459D" w:rsidR="00C249AC" w:rsidRPr="00260632" w:rsidRDefault="00C249AC" w:rsidP="00C249AC">
            <w:pPr>
              <w:jc w:val="both"/>
              <w:rPr>
                <w:rFonts w:ascii="Times New Roman" w:eastAsia="Calibri" w:hAnsi="Times New Roman" w:cs="Times New Roman"/>
                <w:sz w:val="18"/>
                <w:szCs w:val="18"/>
              </w:rPr>
            </w:pPr>
            <w:r w:rsidRPr="005B23E7">
              <w:rPr>
                <w:rFonts w:ascii="Times New Roman" w:eastAsia="Calibri" w:hAnsi="Times New Roman" w:cs="Times New Roman"/>
                <w:sz w:val="18"/>
                <w:szCs w:val="18"/>
              </w:rPr>
              <w:t>a) një entitet që zotëron, drejtpërdrejt ose tërthorazi, një interes kontrollues në çdo entitet tjetër dhe që nuk zotërohet, drejtpërdrejt ose tërthorazi, nga një entitet tjetër që ka një interes kontrollues mbi të; ose</w:t>
            </w:r>
          </w:p>
        </w:tc>
        <w:tc>
          <w:tcPr>
            <w:tcW w:w="810" w:type="dxa"/>
          </w:tcPr>
          <w:p w14:paraId="5A4E4941" w14:textId="5D4FE24B" w:rsidR="00C249AC" w:rsidRDefault="00C249AC" w:rsidP="00C249AC">
            <w:pPr>
              <w:jc w:val="center"/>
              <w:rPr>
                <w:rFonts w:ascii="Times New Roman" w:eastAsia="Calibri" w:hAnsi="Times New Roman" w:cs="Times New Roman"/>
                <w:b/>
                <w:sz w:val="18"/>
                <w:szCs w:val="18"/>
                <w:highlight w:val="cyan"/>
              </w:rPr>
            </w:pPr>
            <w:r w:rsidRPr="00A778B9">
              <w:rPr>
                <w:rFonts w:ascii="Times New Roman" w:eastAsia="Calibri" w:hAnsi="Times New Roman" w:cs="Times New Roman"/>
                <w:bCs/>
                <w:sz w:val="18"/>
                <w:szCs w:val="18"/>
                <w:lang w:val="en-US"/>
              </w:rPr>
              <w:t>P</w:t>
            </w:r>
          </w:p>
        </w:tc>
        <w:tc>
          <w:tcPr>
            <w:tcW w:w="1983" w:type="dxa"/>
          </w:tcPr>
          <w:p w14:paraId="085D1BB5" w14:textId="60842A44" w:rsidR="00C249AC" w:rsidRPr="00260632" w:rsidRDefault="00C5335C" w:rsidP="00C249AC">
            <w:pPr>
              <w:rPr>
                <w:rFonts w:ascii="Times New Roman" w:eastAsia="Calibri" w:hAnsi="Times New Roman" w:cs="Times New Roman"/>
                <w:sz w:val="18"/>
                <w:szCs w:val="18"/>
              </w:rPr>
            </w:pPr>
            <w:r w:rsidRPr="00C5335C">
              <w:rPr>
                <w:rFonts w:ascii="Times New Roman" w:eastAsia="Calibri" w:hAnsi="Times New Roman" w:cs="Times New Roman"/>
                <w:sz w:val="18"/>
                <w:szCs w:val="18"/>
              </w:rPr>
              <w:t>Transpozim fjalë për fjalë.</w:t>
            </w:r>
          </w:p>
        </w:tc>
      </w:tr>
      <w:tr w:rsidR="00C249AC" w:rsidRPr="00260632" w14:paraId="2A4E54B6" w14:textId="77777777" w:rsidTr="00C249AC">
        <w:trPr>
          <w:gridAfter w:val="1"/>
          <w:wAfter w:w="9" w:type="dxa"/>
          <w:trHeight w:val="413"/>
        </w:trPr>
        <w:tc>
          <w:tcPr>
            <w:tcW w:w="989" w:type="dxa"/>
          </w:tcPr>
          <w:p w14:paraId="3A7B3630" w14:textId="2FFFE359" w:rsidR="00C249AC" w:rsidRPr="00260632" w:rsidRDefault="00C249AC" w:rsidP="00C249AC">
            <w:pPr>
              <w:rPr>
                <w:rFonts w:ascii="Times New Roman" w:eastAsia="Calibri" w:hAnsi="Times New Roman" w:cs="Times New Roman"/>
                <w:sz w:val="18"/>
                <w:szCs w:val="18"/>
              </w:rPr>
            </w:pPr>
            <w:r>
              <w:rPr>
                <w:rFonts w:ascii="Times New Roman" w:eastAsia="Calibri" w:hAnsi="Times New Roman" w:cs="Times New Roman"/>
                <w:sz w:val="18"/>
                <w:szCs w:val="18"/>
              </w:rPr>
              <w:t>3</w:t>
            </w:r>
            <w:r w:rsidRPr="00AB7621">
              <w:rPr>
                <w:rFonts w:ascii="Times New Roman" w:eastAsia="Calibri" w:hAnsi="Times New Roman" w:cs="Times New Roman"/>
                <w:sz w:val="18"/>
                <w:szCs w:val="18"/>
              </w:rPr>
              <w:t>(14)(b)</w:t>
            </w:r>
          </w:p>
        </w:tc>
        <w:tc>
          <w:tcPr>
            <w:tcW w:w="4231" w:type="dxa"/>
          </w:tcPr>
          <w:p w14:paraId="23DAA814" w14:textId="3C98C888" w:rsidR="00C249AC" w:rsidRPr="00E57A9C" w:rsidRDefault="00C249AC" w:rsidP="00C249AC">
            <w:pPr>
              <w:jc w:val="both"/>
              <w:rPr>
                <w:rFonts w:ascii="Times New Roman" w:eastAsia="Calibri" w:hAnsi="Times New Roman" w:cs="Times New Roman"/>
                <w:iCs/>
                <w:sz w:val="18"/>
                <w:szCs w:val="18"/>
              </w:rPr>
            </w:pPr>
            <w:r w:rsidRPr="004F7381">
              <w:rPr>
                <w:rFonts w:ascii="Times New Roman" w:eastAsia="Calibri" w:hAnsi="Times New Roman" w:cs="Times New Roman"/>
                <w:iCs/>
                <w:sz w:val="18"/>
                <w:szCs w:val="18"/>
              </w:rPr>
              <w:t>(b) entiteti kryesor i një grupi siç përcaktohet në pikën (3)(b).</w:t>
            </w:r>
          </w:p>
        </w:tc>
        <w:tc>
          <w:tcPr>
            <w:tcW w:w="1170" w:type="dxa"/>
          </w:tcPr>
          <w:p w14:paraId="166EDC89" w14:textId="37881376"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60F425F" w14:textId="6207DCB5" w:rsidR="00C249AC" w:rsidRPr="00260632" w:rsidRDefault="00C249AC" w:rsidP="00C249AC">
            <w:pPr>
              <w:rPr>
                <w:rFonts w:ascii="Times New Roman" w:eastAsia="Calibri" w:hAnsi="Times New Roman" w:cs="Times New Roman"/>
                <w:sz w:val="18"/>
                <w:szCs w:val="18"/>
              </w:rPr>
            </w:pPr>
            <w:r w:rsidRPr="00AB7621">
              <w:rPr>
                <w:rFonts w:ascii="Times New Roman" w:eastAsia="Calibri" w:hAnsi="Times New Roman" w:cs="Times New Roman"/>
                <w:sz w:val="18"/>
                <w:szCs w:val="18"/>
              </w:rPr>
              <w:t>4(14)(b)</w:t>
            </w:r>
          </w:p>
        </w:tc>
        <w:tc>
          <w:tcPr>
            <w:tcW w:w="4680" w:type="dxa"/>
          </w:tcPr>
          <w:p w14:paraId="0271FEBF" w14:textId="1CB702C6" w:rsidR="00C249AC" w:rsidRPr="00260632" w:rsidRDefault="00C249AC" w:rsidP="00C249AC">
            <w:pPr>
              <w:jc w:val="both"/>
              <w:rPr>
                <w:rFonts w:ascii="Times New Roman" w:eastAsia="Calibri" w:hAnsi="Times New Roman" w:cs="Times New Roman"/>
                <w:sz w:val="18"/>
                <w:szCs w:val="18"/>
              </w:rPr>
            </w:pPr>
            <w:r w:rsidRPr="005B23E7">
              <w:rPr>
                <w:rFonts w:ascii="Times New Roman" w:eastAsia="Calibri" w:hAnsi="Times New Roman" w:cs="Times New Roman"/>
                <w:sz w:val="18"/>
                <w:szCs w:val="18"/>
              </w:rPr>
              <w:t>b) entiteti kryesor i një grupi, siç përcaktohet në shkronjën “b” të paragrafit 3, të këtij neni.</w:t>
            </w:r>
          </w:p>
        </w:tc>
        <w:tc>
          <w:tcPr>
            <w:tcW w:w="810" w:type="dxa"/>
          </w:tcPr>
          <w:p w14:paraId="6A469CC2" w14:textId="5CA94DB5" w:rsidR="00C249AC" w:rsidRDefault="00C249AC" w:rsidP="00C249AC">
            <w:pPr>
              <w:jc w:val="center"/>
              <w:rPr>
                <w:rFonts w:ascii="Times New Roman" w:eastAsia="Calibri" w:hAnsi="Times New Roman" w:cs="Times New Roman"/>
                <w:b/>
                <w:sz w:val="18"/>
                <w:szCs w:val="18"/>
                <w:highlight w:val="cyan"/>
              </w:rPr>
            </w:pPr>
            <w:r w:rsidRPr="00A778B9">
              <w:rPr>
                <w:rFonts w:ascii="Times New Roman" w:eastAsia="Calibri" w:hAnsi="Times New Roman" w:cs="Times New Roman"/>
                <w:bCs/>
                <w:sz w:val="18"/>
                <w:szCs w:val="18"/>
                <w:lang w:val="en-US"/>
              </w:rPr>
              <w:t>P</w:t>
            </w:r>
          </w:p>
        </w:tc>
        <w:tc>
          <w:tcPr>
            <w:tcW w:w="1983" w:type="dxa"/>
          </w:tcPr>
          <w:p w14:paraId="31F8A13C" w14:textId="72C41F58" w:rsidR="00C249AC" w:rsidRPr="00260632" w:rsidRDefault="00C5335C" w:rsidP="00C249AC">
            <w:pPr>
              <w:rPr>
                <w:rFonts w:ascii="Times New Roman" w:eastAsia="Calibri" w:hAnsi="Times New Roman" w:cs="Times New Roman"/>
                <w:sz w:val="18"/>
                <w:szCs w:val="18"/>
              </w:rPr>
            </w:pPr>
            <w:r w:rsidRPr="00C5335C">
              <w:rPr>
                <w:rFonts w:ascii="Times New Roman" w:eastAsia="Calibri" w:hAnsi="Times New Roman" w:cs="Times New Roman"/>
                <w:sz w:val="18"/>
                <w:szCs w:val="18"/>
              </w:rPr>
              <w:t xml:space="preserve">Referenca e brendshme “pika (3)(b)” është përshtatur si “shkronja ‘b’ e paragrafit 3 të këtij neni”, në përputhje me formatet kombëtare </w:t>
            </w:r>
            <w:r w:rsidR="0086563F">
              <w:rPr>
                <w:rFonts w:ascii="Times New Roman" w:eastAsia="Calibri" w:hAnsi="Times New Roman" w:cs="Times New Roman"/>
                <w:sz w:val="18"/>
                <w:szCs w:val="18"/>
              </w:rPr>
              <w:t xml:space="preserve">për </w:t>
            </w:r>
            <w:r w:rsidRPr="00C5335C">
              <w:rPr>
                <w:rFonts w:ascii="Times New Roman" w:eastAsia="Calibri" w:hAnsi="Times New Roman" w:cs="Times New Roman"/>
                <w:sz w:val="18"/>
                <w:szCs w:val="18"/>
              </w:rPr>
              <w:t>hartimi</w:t>
            </w:r>
            <w:r w:rsidR="0086563F">
              <w:rPr>
                <w:rFonts w:ascii="Times New Roman" w:eastAsia="Calibri" w:hAnsi="Times New Roman" w:cs="Times New Roman"/>
                <w:sz w:val="18"/>
                <w:szCs w:val="18"/>
              </w:rPr>
              <w:t>n</w:t>
            </w:r>
            <w:r w:rsidRPr="00C5335C">
              <w:rPr>
                <w:rFonts w:ascii="Times New Roman" w:eastAsia="Calibri" w:hAnsi="Times New Roman" w:cs="Times New Roman"/>
                <w:sz w:val="18"/>
                <w:szCs w:val="18"/>
              </w:rPr>
              <w:t xml:space="preserve"> legjislativ.</w:t>
            </w:r>
          </w:p>
        </w:tc>
      </w:tr>
      <w:tr w:rsidR="00C249AC" w:rsidRPr="00260632" w14:paraId="0D16B60A" w14:textId="77777777" w:rsidTr="00C249AC">
        <w:trPr>
          <w:gridAfter w:val="1"/>
          <w:wAfter w:w="9" w:type="dxa"/>
          <w:trHeight w:val="314"/>
        </w:trPr>
        <w:tc>
          <w:tcPr>
            <w:tcW w:w="989" w:type="dxa"/>
          </w:tcPr>
          <w:p w14:paraId="2E843E48" w14:textId="5B6106FF" w:rsidR="00C249AC" w:rsidRPr="00260632" w:rsidRDefault="00C249AC" w:rsidP="00C249AC">
            <w:pPr>
              <w:rPr>
                <w:rFonts w:ascii="Times New Roman" w:eastAsia="Calibri" w:hAnsi="Times New Roman" w:cs="Times New Roman"/>
                <w:sz w:val="18"/>
                <w:szCs w:val="18"/>
              </w:rPr>
            </w:pPr>
            <w:r w:rsidRPr="006A61FC">
              <w:rPr>
                <w:rFonts w:ascii="Times New Roman" w:eastAsia="Calibri" w:hAnsi="Times New Roman" w:cs="Times New Roman"/>
                <w:sz w:val="18"/>
                <w:szCs w:val="18"/>
              </w:rPr>
              <w:t>3(1</w:t>
            </w:r>
            <w:r>
              <w:rPr>
                <w:rFonts w:ascii="Times New Roman" w:eastAsia="Calibri" w:hAnsi="Times New Roman" w:cs="Times New Roman"/>
                <w:sz w:val="18"/>
                <w:szCs w:val="18"/>
              </w:rPr>
              <w:t>5</w:t>
            </w:r>
            <w:r w:rsidRPr="006A61FC">
              <w:rPr>
                <w:rFonts w:ascii="Times New Roman" w:eastAsia="Calibri" w:hAnsi="Times New Roman" w:cs="Times New Roman"/>
                <w:sz w:val="18"/>
                <w:szCs w:val="18"/>
              </w:rPr>
              <w:t>)</w:t>
            </w:r>
          </w:p>
        </w:tc>
        <w:tc>
          <w:tcPr>
            <w:tcW w:w="4231" w:type="dxa"/>
          </w:tcPr>
          <w:p w14:paraId="22561C5C" w14:textId="2E866000" w:rsidR="00C249AC" w:rsidRPr="00E57A9C" w:rsidRDefault="00C249AC" w:rsidP="00C249AC">
            <w:pPr>
              <w:jc w:val="both"/>
              <w:rPr>
                <w:rFonts w:ascii="Times New Roman" w:eastAsia="Calibri" w:hAnsi="Times New Roman" w:cs="Times New Roman"/>
                <w:iCs/>
                <w:sz w:val="18"/>
                <w:szCs w:val="18"/>
              </w:rPr>
            </w:pPr>
            <w:r w:rsidRPr="004F7381">
              <w:rPr>
                <w:rFonts w:ascii="Times New Roman" w:eastAsia="Calibri" w:hAnsi="Times New Roman" w:cs="Times New Roman"/>
                <w:iCs/>
                <w:sz w:val="18"/>
                <w:szCs w:val="18"/>
              </w:rPr>
              <w:t>(15) "Norma minimale e tatimit" nënkupton pesëmbëdhjetë përqind (15 %);</w:t>
            </w:r>
          </w:p>
        </w:tc>
        <w:tc>
          <w:tcPr>
            <w:tcW w:w="1170" w:type="dxa"/>
          </w:tcPr>
          <w:p w14:paraId="5C8AC4D8" w14:textId="7A5F5D0C"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2AE80FD" w14:textId="3FD6E6C8" w:rsidR="00C249AC" w:rsidRPr="00260632" w:rsidRDefault="00C249AC" w:rsidP="00C249AC">
            <w:pPr>
              <w:rPr>
                <w:rFonts w:ascii="Times New Roman" w:eastAsia="Calibri" w:hAnsi="Times New Roman" w:cs="Times New Roman"/>
                <w:sz w:val="18"/>
                <w:szCs w:val="18"/>
              </w:rPr>
            </w:pPr>
            <w:r w:rsidRPr="00AB7621">
              <w:rPr>
                <w:rFonts w:ascii="Times New Roman" w:eastAsia="Calibri" w:hAnsi="Times New Roman" w:cs="Times New Roman"/>
                <w:sz w:val="18"/>
                <w:szCs w:val="18"/>
              </w:rPr>
              <w:t>4(17)</w:t>
            </w:r>
          </w:p>
        </w:tc>
        <w:tc>
          <w:tcPr>
            <w:tcW w:w="4680" w:type="dxa"/>
          </w:tcPr>
          <w:p w14:paraId="0B9740AE" w14:textId="484822D4" w:rsidR="00C249AC" w:rsidRPr="00260632" w:rsidRDefault="00C249AC" w:rsidP="00C249AC">
            <w:pPr>
              <w:jc w:val="both"/>
              <w:rPr>
                <w:rFonts w:ascii="Times New Roman" w:eastAsia="Calibri" w:hAnsi="Times New Roman" w:cs="Times New Roman"/>
                <w:sz w:val="18"/>
                <w:szCs w:val="18"/>
              </w:rPr>
            </w:pPr>
            <w:r w:rsidRPr="005B23E7">
              <w:rPr>
                <w:rFonts w:ascii="Times New Roman" w:eastAsia="Calibri" w:hAnsi="Times New Roman" w:cs="Times New Roman"/>
                <w:sz w:val="18"/>
                <w:szCs w:val="18"/>
              </w:rPr>
              <w:t>17. “Norma minimale e tatimit” do të thotë pesëmbëdhjetë për qind (15%).</w:t>
            </w:r>
          </w:p>
        </w:tc>
        <w:tc>
          <w:tcPr>
            <w:tcW w:w="810" w:type="dxa"/>
          </w:tcPr>
          <w:p w14:paraId="449913B9" w14:textId="6616F942" w:rsidR="00C249AC" w:rsidRDefault="00C249AC" w:rsidP="00C249AC">
            <w:pPr>
              <w:jc w:val="center"/>
              <w:rPr>
                <w:rFonts w:ascii="Times New Roman" w:eastAsia="Calibri" w:hAnsi="Times New Roman" w:cs="Times New Roman"/>
                <w:b/>
                <w:sz w:val="18"/>
                <w:szCs w:val="18"/>
                <w:highlight w:val="cyan"/>
              </w:rPr>
            </w:pPr>
            <w:r w:rsidRPr="007254B5">
              <w:rPr>
                <w:rFonts w:ascii="Times New Roman" w:eastAsia="Calibri" w:hAnsi="Times New Roman" w:cs="Times New Roman"/>
                <w:bCs/>
                <w:sz w:val="18"/>
                <w:szCs w:val="18"/>
              </w:rPr>
              <w:t>P</w:t>
            </w:r>
          </w:p>
        </w:tc>
        <w:tc>
          <w:tcPr>
            <w:tcW w:w="1983" w:type="dxa"/>
          </w:tcPr>
          <w:p w14:paraId="3F96891B" w14:textId="1F4BA20D" w:rsidR="00C249AC" w:rsidRPr="00260632" w:rsidRDefault="0086563F" w:rsidP="00C249AC">
            <w:pPr>
              <w:rPr>
                <w:rFonts w:ascii="Times New Roman" w:eastAsia="Calibri" w:hAnsi="Times New Roman" w:cs="Times New Roman"/>
                <w:sz w:val="18"/>
                <w:szCs w:val="18"/>
              </w:rPr>
            </w:pPr>
            <w:r w:rsidRPr="0086563F">
              <w:rPr>
                <w:rFonts w:ascii="Times New Roman" w:eastAsia="Calibri" w:hAnsi="Times New Roman" w:cs="Times New Roman"/>
                <w:sz w:val="18"/>
                <w:szCs w:val="18"/>
              </w:rPr>
              <w:t xml:space="preserve">Dispozita është transpozuar në paragrafin 17 të nenit 4 në projektligj. </w:t>
            </w:r>
            <w:r w:rsidRPr="0086563F">
              <w:rPr>
                <w:rFonts w:ascii="Times New Roman" w:eastAsia="Calibri" w:hAnsi="Times New Roman" w:cs="Times New Roman"/>
                <w:sz w:val="18"/>
                <w:szCs w:val="18"/>
              </w:rPr>
              <w:lastRenderedPageBreak/>
              <w:t>Transpozim fjalë për fjalë.</w:t>
            </w:r>
          </w:p>
        </w:tc>
      </w:tr>
      <w:tr w:rsidR="00C249AC" w:rsidRPr="00260632" w14:paraId="359C2A92" w14:textId="77777777" w:rsidTr="00C249AC">
        <w:trPr>
          <w:gridAfter w:val="1"/>
          <w:wAfter w:w="9" w:type="dxa"/>
          <w:trHeight w:val="530"/>
        </w:trPr>
        <w:tc>
          <w:tcPr>
            <w:tcW w:w="989" w:type="dxa"/>
          </w:tcPr>
          <w:p w14:paraId="149D7CAE" w14:textId="01546D6F" w:rsidR="00C249AC" w:rsidRPr="00260632" w:rsidRDefault="00C249AC" w:rsidP="00C249AC">
            <w:pPr>
              <w:rPr>
                <w:rFonts w:ascii="Times New Roman" w:eastAsia="Calibri" w:hAnsi="Times New Roman" w:cs="Times New Roman"/>
                <w:sz w:val="18"/>
                <w:szCs w:val="18"/>
              </w:rPr>
            </w:pPr>
            <w:r w:rsidRPr="006A61FC">
              <w:rPr>
                <w:rFonts w:ascii="Times New Roman" w:eastAsia="Calibri" w:hAnsi="Times New Roman" w:cs="Times New Roman"/>
                <w:sz w:val="18"/>
                <w:szCs w:val="18"/>
              </w:rPr>
              <w:lastRenderedPageBreak/>
              <w:t>3(1</w:t>
            </w:r>
            <w:r>
              <w:rPr>
                <w:rFonts w:ascii="Times New Roman" w:eastAsia="Calibri" w:hAnsi="Times New Roman" w:cs="Times New Roman"/>
                <w:sz w:val="18"/>
                <w:szCs w:val="18"/>
              </w:rPr>
              <w:t>6</w:t>
            </w:r>
            <w:r w:rsidRPr="006A61FC">
              <w:rPr>
                <w:rFonts w:ascii="Times New Roman" w:eastAsia="Calibri" w:hAnsi="Times New Roman" w:cs="Times New Roman"/>
                <w:sz w:val="18"/>
                <w:szCs w:val="18"/>
              </w:rPr>
              <w:t>)</w:t>
            </w:r>
          </w:p>
        </w:tc>
        <w:tc>
          <w:tcPr>
            <w:tcW w:w="4231" w:type="dxa"/>
          </w:tcPr>
          <w:p w14:paraId="78C4DA07" w14:textId="49686594" w:rsidR="00C249AC" w:rsidRPr="00E57A9C" w:rsidRDefault="00C249AC" w:rsidP="00C249AC">
            <w:pPr>
              <w:jc w:val="both"/>
              <w:rPr>
                <w:rFonts w:ascii="Times New Roman" w:eastAsia="Calibri" w:hAnsi="Times New Roman" w:cs="Times New Roman"/>
                <w:iCs/>
                <w:sz w:val="18"/>
                <w:szCs w:val="18"/>
              </w:rPr>
            </w:pPr>
            <w:r w:rsidRPr="004F7381">
              <w:rPr>
                <w:rFonts w:ascii="Times New Roman" w:eastAsia="Calibri" w:hAnsi="Times New Roman" w:cs="Times New Roman"/>
                <w:iCs/>
                <w:sz w:val="18"/>
                <w:szCs w:val="18"/>
              </w:rPr>
              <w:t>(16) "Tatimi shtesë (top-up tax)" nënkupton tatimi shtesë i llogaritur për një juridiksion ose një entitet përbërës në përputhje me Nenin 27;</w:t>
            </w:r>
          </w:p>
        </w:tc>
        <w:tc>
          <w:tcPr>
            <w:tcW w:w="1170" w:type="dxa"/>
          </w:tcPr>
          <w:p w14:paraId="32ED2EF0" w14:textId="378184A1"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02E7258" w14:textId="5FFB19CB" w:rsidR="00C249AC" w:rsidRPr="00260632" w:rsidRDefault="00C249AC" w:rsidP="00C249AC">
            <w:pPr>
              <w:rPr>
                <w:rFonts w:ascii="Times New Roman" w:eastAsia="Calibri" w:hAnsi="Times New Roman" w:cs="Times New Roman"/>
                <w:sz w:val="18"/>
                <w:szCs w:val="18"/>
              </w:rPr>
            </w:pPr>
            <w:r w:rsidRPr="00AB7621">
              <w:rPr>
                <w:rFonts w:ascii="Times New Roman" w:eastAsia="Calibri" w:hAnsi="Times New Roman" w:cs="Times New Roman"/>
                <w:sz w:val="18"/>
                <w:szCs w:val="18"/>
              </w:rPr>
              <w:t>4(18)</w:t>
            </w:r>
          </w:p>
        </w:tc>
        <w:tc>
          <w:tcPr>
            <w:tcW w:w="4680" w:type="dxa"/>
          </w:tcPr>
          <w:p w14:paraId="20E58CE9" w14:textId="18E01E87" w:rsidR="00C249AC" w:rsidRPr="00260632" w:rsidRDefault="00C249AC" w:rsidP="00C249AC">
            <w:pPr>
              <w:jc w:val="both"/>
              <w:rPr>
                <w:rFonts w:ascii="Times New Roman" w:eastAsia="Calibri" w:hAnsi="Times New Roman" w:cs="Times New Roman"/>
                <w:sz w:val="18"/>
                <w:szCs w:val="18"/>
              </w:rPr>
            </w:pPr>
            <w:r w:rsidRPr="005B23E7">
              <w:rPr>
                <w:rFonts w:ascii="Times New Roman" w:eastAsia="Calibri" w:hAnsi="Times New Roman" w:cs="Times New Roman"/>
                <w:sz w:val="18"/>
                <w:szCs w:val="18"/>
              </w:rPr>
              <w:t>18. “Tatimi shtesë” do të thotë tatimi shtesë i llogaritur për një juridiksion ose për një entitet përbërës në përputhje me nenin 27 të këtij ligji.</w:t>
            </w:r>
          </w:p>
        </w:tc>
        <w:tc>
          <w:tcPr>
            <w:tcW w:w="810" w:type="dxa"/>
          </w:tcPr>
          <w:p w14:paraId="215B928D" w14:textId="1A655762" w:rsidR="00C249AC" w:rsidRDefault="00C249AC" w:rsidP="00C249AC">
            <w:pPr>
              <w:jc w:val="center"/>
              <w:rPr>
                <w:rFonts w:ascii="Times New Roman" w:eastAsia="Calibri" w:hAnsi="Times New Roman" w:cs="Times New Roman"/>
                <w:b/>
                <w:sz w:val="18"/>
                <w:szCs w:val="18"/>
                <w:highlight w:val="cyan"/>
              </w:rPr>
            </w:pPr>
            <w:r w:rsidRPr="004A44B4">
              <w:rPr>
                <w:rFonts w:ascii="Times New Roman" w:eastAsia="Calibri" w:hAnsi="Times New Roman" w:cs="Times New Roman"/>
                <w:bCs/>
                <w:sz w:val="18"/>
                <w:szCs w:val="18"/>
              </w:rPr>
              <w:t>P</w:t>
            </w:r>
          </w:p>
        </w:tc>
        <w:tc>
          <w:tcPr>
            <w:tcW w:w="1983" w:type="dxa"/>
          </w:tcPr>
          <w:p w14:paraId="5111DEC6" w14:textId="260BAFCA" w:rsidR="00C249AC" w:rsidRPr="00260632" w:rsidRDefault="0086563F" w:rsidP="00C249AC">
            <w:pPr>
              <w:rPr>
                <w:rFonts w:ascii="Times New Roman" w:eastAsia="Calibri" w:hAnsi="Times New Roman" w:cs="Times New Roman"/>
                <w:sz w:val="18"/>
                <w:szCs w:val="18"/>
              </w:rPr>
            </w:pPr>
            <w:r w:rsidRPr="0086563F">
              <w:rPr>
                <w:rFonts w:ascii="Times New Roman" w:eastAsia="Calibri" w:hAnsi="Times New Roman" w:cs="Times New Roman"/>
                <w:sz w:val="18"/>
                <w:szCs w:val="18"/>
              </w:rPr>
              <w:t xml:space="preserve">Dispozita është transpozuar në paragrafin 18 të nenit 4 të projektligjit. Referenca “neni 27” është ruajtur, me shtimin “të këtij </w:t>
            </w:r>
            <w:r>
              <w:rPr>
                <w:rFonts w:ascii="Times New Roman" w:eastAsia="Calibri" w:hAnsi="Times New Roman" w:cs="Times New Roman"/>
                <w:sz w:val="18"/>
                <w:szCs w:val="18"/>
              </w:rPr>
              <w:t>L</w:t>
            </w:r>
            <w:r w:rsidRPr="0086563F">
              <w:rPr>
                <w:rFonts w:ascii="Times New Roman" w:eastAsia="Calibri" w:hAnsi="Times New Roman" w:cs="Times New Roman"/>
                <w:sz w:val="18"/>
                <w:szCs w:val="18"/>
              </w:rPr>
              <w:t>igji</w:t>
            </w:r>
            <w:r>
              <w:rPr>
                <w:rFonts w:ascii="Times New Roman" w:eastAsia="Calibri" w:hAnsi="Times New Roman" w:cs="Times New Roman"/>
                <w:sz w:val="18"/>
                <w:szCs w:val="18"/>
              </w:rPr>
              <w:t>”.</w:t>
            </w:r>
          </w:p>
        </w:tc>
      </w:tr>
      <w:tr w:rsidR="00C249AC" w:rsidRPr="00260632" w14:paraId="77AAA9F3" w14:textId="77777777" w:rsidTr="00C249AC">
        <w:trPr>
          <w:gridAfter w:val="1"/>
          <w:wAfter w:w="9" w:type="dxa"/>
          <w:trHeight w:val="530"/>
        </w:trPr>
        <w:tc>
          <w:tcPr>
            <w:tcW w:w="989" w:type="dxa"/>
          </w:tcPr>
          <w:p w14:paraId="16EC3834" w14:textId="6F38FA65" w:rsidR="00C249AC" w:rsidRPr="00260632" w:rsidRDefault="00C249AC" w:rsidP="00C249AC">
            <w:pPr>
              <w:rPr>
                <w:rFonts w:ascii="Times New Roman" w:eastAsia="Calibri" w:hAnsi="Times New Roman" w:cs="Times New Roman"/>
                <w:sz w:val="18"/>
                <w:szCs w:val="18"/>
              </w:rPr>
            </w:pPr>
            <w:r w:rsidRPr="006A61FC">
              <w:rPr>
                <w:rFonts w:ascii="Times New Roman" w:eastAsia="Calibri" w:hAnsi="Times New Roman" w:cs="Times New Roman"/>
                <w:sz w:val="18"/>
                <w:szCs w:val="18"/>
              </w:rPr>
              <w:t>3(1</w:t>
            </w:r>
            <w:r>
              <w:rPr>
                <w:rFonts w:ascii="Times New Roman" w:eastAsia="Calibri" w:hAnsi="Times New Roman" w:cs="Times New Roman"/>
                <w:sz w:val="18"/>
                <w:szCs w:val="18"/>
              </w:rPr>
              <w:t>7</w:t>
            </w:r>
            <w:r w:rsidRPr="006A61FC">
              <w:rPr>
                <w:rFonts w:ascii="Times New Roman" w:eastAsia="Calibri" w:hAnsi="Times New Roman" w:cs="Times New Roman"/>
                <w:sz w:val="18"/>
                <w:szCs w:val="18"/>
              </w:rPr>
              <w:t>)</w:t>
            </w:r>
          </w:p>
        </w:tc>
        <w:tc>
          <w:tcPr>
            <w:tcW w:w="4231" w:type="dxa"/>
          </w:tcPr>
          <w:p w14:paraId="7F34F30F" w14:textId="4EA1B511" w:rsidR="00C249AC" w:rsidRPr="00E57A9C" w:rsidRDefault="00C249AC" w:rsidP="00C249AC">
            <w:pPr>
              <w:jc w:val="both"/>
              <w:rPr>
                <w:rFonts w:ascii="Times New Roman" w:eastAsia="Calibri" w:hAnsi="Times New Roman" w:cs="Times New Roman"/>
                <w:iCs/>
                <w:sz w:val="18"/>
                <w:szCs w:val="18"/>
              </w:rPr>
            </w:pPr>
            <w:r w:rsidRPr="004F7381">
              <w:rPr>
                <w:rFonts w:ascii="Times New Roman" w:eastAsia="Calibri" w:hAnsi="Times New Roman" w:cs="Times New Roman"/>
                <w:iCs/>
                <w:sz w:val="18"/>
                <w:szCs w:val="18"/>
              </w:rPr>
              <w:t>(17) "Regjimi tatimor  për kompanitë e kontrolluara të huaja" nënkupton një set rregullash tatimore, përveç IIR të kualifikuar, sipas të cilave një aksioner i drejtpërdrejtë ose tërthortë i një entiteti të huaj, ose entiteti kryesor i një selie të përhershme, është subjekt i tatimit për pjesën e tij në një pjese ose në të gjitha të ardhurat e fituara nga ai entitet përbërës i huaj, pa marrë parasysh nëse ato të ardhura shpërndahen tek aksioneri.</w:t>
            </w:r>
          </w:p>
        </w:tc>
        <w:tc>
          <w:tcPr>
            <w:tcW w:w="1170" w:type="dxa"/>
          </w:tcPr>
          <w:p w14:paraId="2D5D944A" w14:textId="7EC9E449"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A0EAEE0" w14:textId="58153BB4" w:rsidR="00C249AC" w:rsidRPr="00260632" w:rsidRDefault="00C249AC" w:rsidP="00C249AC">
            <w:pPr>
              <w:rPr>
                <w:rFonts w:ascii="Times New Roman" w:eastAsia="Calibri" w:hAnsi="Times New Roman" w:cs="Times New Roman"/>
                <w:sz w:val="18"/>
                <w:szCs w:val="18"/>
              </w:rPr>
            </w:pPr>
            <w:r w:rsidRPr="00AB7621">
              <w:rPr>
                <w:rFonts w:ascii="Times New Roman" w:eastAsia="Calibri" w:hAnsi="Times New Roman" w:cs="Times New Roman"/>
                <w:sz w:val="18"/>
                <w:szCs w:val="18"/>
              </w:rPr>
              <w:t>4(20</w:t>
            </w:r>
            <w:r>
              <w:rPr>
                <w:rFonts w:ascii="Times New Roman" w:eastAsia="Calibri" w:hAnsi="Times New Roman" w:cs="Times New Roman"/>
                <w:sz w:val="18"/>
                <w:szCs w:val="18"/>
              </w:rPr>
              <w:t>)</w:t>
            </w:r>
          </w:p>
        </w:tc>
        <w:tc>
          <w:tcPr>
            <w:tcW w:w="4680" w:type="dxa"/>
          </w:tcPr>
          <w:p w14:paraId="2057B8F8" w14:textId="32929103" w:rsidR="00C249AC" w:rsidRPr="00260632" w:rsidRDefault="00C249AC" w:rsidP="00C249AC">
            <w:pPr>
              <w:jc w:val="both"/>
              <w:rPr>
                <w:rFonts w:ascii="Times New Roman" w:eastAsia="Calibri" w:hAnsi="Times New Roman" w:cs="Times New Roman"/>
                <w:sz w:val="18"/>
                <w:szCs w:val="18"/>
              </w:rPr>
            </w:pPr>
            <w:r w:rsidRPr="005B23E7">
              <w:rPr>
                <w:rFonts w:ascii="Times New Roman" w:eastAsia="Calibri" w:hAnsi="Times New Roman" w:cs="Times New Roman"/>
                <w:sz w:val="18"/>
                <w:szCs w:val="18"/>
              </w:rPr>
              <w:t>20. “Regjim tatimor për shoqëritë e kontrolluara të huaja” do të thotë një grup rregullash tatimore, përveç një RPA-je të kualifikuar, sipas të cilave një aksionar i drejtpërdrejtë ose i tërthortë i një entiteti të huaj, ose entiteti kryesor i një selie të përhershme, i nënshtrohet tatimit mbi pjesën e tij të një pjese ose të të gjitha të ardhurave të përfituara nga ai entitet përbërës i huaj, pavarësisht nëse këto të ardhura shpërndahen apo jo te aksionari.</w:t>
            </w:r>
          </w:p>
        </w:tc>
        <w:tc>
          <w:tcPr>
            <w:tcW w:w="810" w:type="dxa"/>
          </w:tcPr>
          <w:p w14:paraId="605FC3A8" w14:textId="3CD60E7D" w:rsidR="00C249AC" w:rsidRDefault="00C249AC" w:rsidP="00C249AC">
            <w:pPr>
              <w:jc w:val="center"/>
              <w:rPr>
                <w:rFonts w:ascii="Times New Roman" w:eastAsia="Calibri" w:hAnsi="Times New Roman" w:cs="Times New Roman"/>
                <w:b/>
                <w:sz w:val="18"/>
                <w:szCs w:val="18"/>
                <w:highlight w:val="cyan"/>
              </w:rPr>
            </w:pPr>
            <w:r w:rsidRPr="00887E7C">
              <w:rPr>
                <w:rFonts w:ascii="Times New Roman" w:eastAsia="Calibri" w:hAnsi="Times New Roman" w:cs="Times New Roman"/>
                <w:bCs/>
                <w:sz w:val="18"/>
                <w:szCs w:val="18"/>
              </w:rPr>
              <w:t>P</w:t>
            </w:r>
          </w:p>
        </w:tc>
        <w:tc>
          <w:tcPr>
            <w:tcW w:w="1983" w:type="dxa"/>
          </w:tcPr>
          <w:p w14:paraId="54E1DB66" w14:textId="2F7A875F" w:rsidR="00C249AC" w:rsidRPr="00260632" w:rsidRDefault="0086563F" w:rsidP="00C249AC">
            <w:pPr>
              <w:rPr>
                <w:rFonts w:ascii="Times New Roman" w:eastAsia="Calibri" w:hAnsi="Times New Roman" w:cs="Times New Roman"/>
                <w:sz w:val="18"/>
                <w:szCs w:val="18"/>
              </w:rPr>
            </w:pPr>
            <w:r w:rsidRPr="0086563F">
              <w:rPr>
                <w:rFonts w:ascii="Times New Roman" w:eastAsia="Calibri" w:hAnsi="Times New Roman" w:cs="Times New Roman"/>
                <w:sz w:val="18"/>
                <w:szCs w:val="18"/>
              </w:rPr>
              <w:t>Dispozita është transpozuar në paragrafin 20</w:t>
            </w:r>
            <w:r>
              <w:rPr>
                <w:rFonts w:ascii="Times New Roman" w:eastAsia="Calibri" w:hAnsi="Times New Roman" w:cs="Times New Roman"/>
                <w:sz w:val="18"/>
                <w:szCs w:val="18"/>
              </w:rPr>
              <w:t xml:space="preserve">, </w:t>
            </w:r>
            <w:r w:rsidRPr="0086563F">
              <w:rPr>
                <w:rFonts w:ascii="Times New Roman" w:eastAsia="Calibri" w:hAnsi="Times New Roman" w:cs="Times New Roman"/>
                <w:sz w:val="18"/>
                <w:szCs w:val="18"/>
              </w:rPr>
              <w:t>të nenit 4</w:t>
            </w:r>
            <w:r>
              <w:rPr>
                <w:rFonts w:ascii="Times New Roman" w:eastAsia="Calibri" w:hAnsi="Times New Roman" w:cs="Times New Roman"/>
                <w:sz w:val="18"/>
                <w:szCs w:val="18"/>
              </w:rPr>
              <w:t>,</w:t>
            </w:r>
            <w:r w:rsidRPr="0086563F">
              <w:rPr>
                <w:rFonts w:ascii="Times New Roman" w:eastAsia="Calibri" w:hAnsi="Times New Roman" w:cs="Times New Roman"/>
                <w:sz w:val="18"/>
                <w:szCs w:val="18"/>
              </w:rPr>
              <w:t xml:space="preserve"> të projektligjit. Transpozim fjalë për fjalë.</w:t>
            </w:r>
          </w:p>
        </w:tc>
      </w:tr>
      <w:tr w:rsidR="00C249AC" w:rsidRPr="00260632" w14:paraId="5504E52B" w14:textId="77777777" w:rsidTr="00C249AC">
        <w:trPr>
          <w:gridAfter w:val="1"/>
          <w:wAfter w:w="9" w:type="dxa"/>
          <w:trHeight w:val="530"/>
        </w:trPr>
        <w:tc>
          <w:tcPr>
            <w:tcW w:w="989" w:type="dxa"/>
          </w:tcPr>
          <w:p w14:paraId="3056FE5D" w14:textId="29D6D985" w:rsidR="00C249AC" w:rsidRPr="006A61FC" w:rsidRDefault="00C249AC" w:rsidP="00C249AC">
            <w:pPr>
              <w:rPr>
                <w:rFonts w:ascii="Times New Roman" w:eastAsia="Calibri" w:hAnsi="Times New Roman" w:cs="Times New Roman"/>
                <w:sz w:val="18"/>
                <w:szCs w:val="18"/>
              </w:rPr>
            </w:pPr>
            <w:r w:rsidRPr="004E760A">
              <w:rPr>
                <w:rFonts w:ascii="Times New Roman" w:eastAsia="Calibri" w:hAnsi="Times New Roman" w:cs="Times New Roman"/>
                <w:sz w:val="18"/>
                <w:szCs w:val="18"/>
              </w:rPr>
              <w:t>3(18)</w:t>
            </w:r>
          </w:p>
        </w:tc>
        <w:tc>
          <w:tcPr>
            <w:tcW w:w="4231" w:type="dxa"/>
          </w:tcPr>
          <w:p w14:paraId="1468FB66" w14:textId="64A91328" w:rsidR="00C249AC" w:rsidRPr="004F7381" w:rsidRDefault="00C249AC" w:rsidP="00C249AC">
            <w:pPr>
              <w:jc w:val="both"/>
              <w:rPr>
                <w:rFonts w:ascii="Times New Roman" w:eastAsia="Calibri" w:hAnsi="Times New Roman" w:cs="Times New Roman"/>
                <w:iCs/>
                <w:sz w:val="18"/>
                <w:szCs w:val="18"/>
              </w:rPr>
            </w:pPr>
            <w:r w:rsidRPr="004E760A">
              <w:rPr>
                <w:rFonts w:ascii="Times New Roman" w:eastAsia="Calibri" w:hAnsi="Times New Roman" w:cs="Times New Roman"/>
                <w:iCs/>
                <w:sz w:val="18"/>
                <w:szCs w:val="18"/>
              </w:rPr>
              <w:t>(18) "IIR i kualifikuar" nënkupton një grup rregullash që zbatohet në ligjin e brendshëm të një juridiksioni, me kusht që ky juridiksion të mos ofrojë asnjë përfitim që lidhet me këto rregulla dhe që është:</w:t>
            </w:r>
          </w:p>
        </w:tc>
        <w:tc>
          <w:tcPr>
            <w:tcW w:w="1170" w:type="dxa"/>
          </w:tcPr>
          <w:p w14:paraId="1A8121B8" w14:textId="74E4434E"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6F74305" w14:textId="5832DC60" w:rsidR="00C249AC" w:rsidRPr="00260632" w:rsidRDefault="00C249AC" w:rsidP="00C249AC">
            <w:pPr>
              <w:rPr>
                <w:rFonts w:ascii="Times New Roman" w:eastAsia="Calibri" w:hAnsi="Times New Roman" w:cs="Times New Roman"/>
                <w:sz w:val="18"/>
                <w:szCs w:val="18"/>
              </w:rPr>
            </w:pPr>
            <w:r w:rsidRPr="00AB7621">
              <w:rPr>
                <w:rFonts w:ascii="Times New Roman" w:eastAsia="Calibri" w:hAnsi="Times New Roman" w:cs="Times New Roman"/>
                <w:sz w:val="18"/>
                <w:szCs w:val="18"/>
              </w:rPr>
              <w:t>4(22)</w:t>
            </w:r>
          </w:p>
        </w:tc>
        <w:tc>
          <w:tcPr>
            <w:tcW w:w="4680" w:type="dxa"/>
          </w:tcPr>
          <w:p w14:paraId="36D2F2FB" w14:textId="5122F79A" w:rsidR="00C249AC" w:rsidRPr="00260632" w:rsidRDefault="00C249AC" w:rsidP="00C249AC">
            <w:pPr>
              <w:jc w:val="both"/>
              <w:rPr>
                <w:rFonts w:ascii="Times New Roman" w:eastAsia="Calibri" w:hAnsi="Times New Roman" w:cs="Times New Roman"/>
                <w:sz w:val="18"/>
                <w:szCs w:val="18"/>
              </w:rPr>
            </w:pPr>
            <w:r w:rsidRPr="005B23E7">
              <w:rPr>
                <w:rFonts w:ascii="Times New Roman" w:eastAsia="Calibri" w:hAnsi="Times New Roman" w:cs="Times New Roman"/>
                <w:sz w:val="18"/>
                <w:szCs w:val="18"/>
              </w:rPr>
              <w:t>22. “Rregull i kualifikuar RPA” do të thotë një grup rregullash që zbatohet në legjislacionin e brendshëm të një juridiksioni, me kusht që ai juridiksion të mos ofrojë asnjë përfitim të lidhur me ato rregulla, dhe që është:</w:t>
            </w:r>
          </w:p>
        </w:tc>
        <w:tc>
          <w:tcPr>
            <w:tcW w:w="810" w:type="dxa"/>
          </w:tcPr>
          <w:p w14:paraId="55C04AB1" w14:textId="7AF69A9D" w:rsidR="00C249AC" w:rsidRDefault="00C249AC" w:rsidP="00C249AC">
            <w:pPr>
              <w:jc w:val="center"/>
              <w:rPr>
                <w:rFonts w:ascii="Times New Roman" w:eastAsia="Calibri" w:hAnsi="Times New Roman" w:cs="Times New Roman"/>
                <w:b/>
                <w:sz w:val="18"/>
                <w:szCs w:val="18"/>
                <w:highlight w:val="cyan"/>
              </w:rPr>
            </w:pPr>
            <w:r w:rsidRPr="00594EC8">
              <w:rPr>
                <w:rFonts w:ascii="Times New Roman" w:eastAsia="Calibri" w:hAnsi="Times New Roman" w:cs="Times New Roman"/>
                <w:bCs/>
                <w:sz w:val="18"/>
                <w:szCs w:val="18"/>
              </w:rPr>
              <w:t>P</w:t>
            </w:r>
          </w:p>
        </w:tc>
        <w:tc>
          <w:tcPr>
            <w:tcW w:w="1983" w:type="dxa"/>
          </w:tcPr>
          <w:p w14:paraId="4CFE5B64" w14:textId="6C8C4246" w:rsidR="00C249AC" w:rsidRPr="00260632" w:rsidRDefault="0086563F" w:rsidP="00C249AC">
            <w:pPr>
              <w:rPr>
                <w:rFonts w:ascii="Times New Roman" w:eastAsia="Calibri" w:hAnsi="Times New Roman" w:cs="Times New Roman"/>
                <w:sz w:val="18"/>
                <w:szCs w:val="18"/>
              </w:rPr>
            </w:pPr>
            <w:r w:rsidRPr="0086563F">
              <w:rPr>
                <w:rFonts w:ascii="Times New Roman" w:eastAsia="Calibri" w:hAnsi="Times New Roman" w:cs="Times New Roman"/>
                <w:sz w:val="18"/>
                <w:szCs w:val="18"/>
              </w:rPr>
              <w:t>Dispozita është transpozuar në paragrafin 22</w:t>
            </w:r>
            <w:r>
              <w:rPr>
                <w:rFonts w:ascii="Times New Roman" w:eastAsia="Calibri" w:hAnsi="Times New Roman" w:cs="Times New Roman"/>
                <w:sz w:val="18"/>
                <w:szCs w:val="18"/>
              </w:rPr>
              <w:t>,</w:t>
            </w:r>
            <w:r w:rsidRPr="0086563F">
              <w:rPr>
                <w:rFonts w:ascii="Times New Roman" w:eastAsia="Calibri" w:hAnsi="Times New Roman" w:cs="Times New Roman"/>
                <w:sz w:val="18"/>
                <w:szCs w:val="18"/>
              </w:rPr>
              <w:t xml:space="preserve"> të nenit 4</w:t>
            </w:r>
            <w:r>
              <w:rPr>
                <w:rFonts w:ascii="Times New Roman" w:eastAsia="Calibri" w:hAnsi="Times New Roman" w:cs="Times New Roman"/>
                <w:sz w:val="18"/>
                <w:szCs w:val="18"/>
              </w:rPr>
              <w:t xml:space="preserve">, </w:t>
            </w:r>
            <w:r w:rsidRPr="0086563F">
              <w:rPr>
                <w:rFonts w:ascii="Times New Roman" w:eastAsia="Calibri" w:hAnsi="Times New Roman" w:cs="Times New Roman"/>
                <w:sz w:val="18"/>
                <w:szCs w:val="18"/>
              </w:rPr>
              <w:t>të projektligjit. Transpozim fjalë për fjalë.</w:t>
            </w:r>
          </w:p>
        </w:tc>
      </w:tr>
      <w:tr w:rsidR="00C249AC" w:rsidRPr="00260632" w14:paraId="0F90CDA9" w14:textId="77777777" w:rsidTr="00C249AC">
        <w:trPr>
          <w:gridAfter w:val="1"/>
          <w:wAfter w:w="9" w:type="dxa"/>
          <w:trHeight w:val="530"/>
        </w:trPr>
        <w:tc>
          <w:tcPr>
            <w:tcW w:w="989" w:type="dxa"/>
          </w:tcPr>
          <w:p w14:paraId="686E2C77" w14:textId="0D085666" w:rsidR="00C249AC" w:rsidRPr="006A61FC" w:rsidRDefault="00C249AC" w:rsidP="00C249AC">
            <w:pPr>
              <w:rPr>
                <w:rFonts w:ascii="Times New Roman" w:eastAsia="Calibri" w:hAnsi="Times New Roman" w:cs="Times New Roman"/>
                <w:sz w:val="18"/>
                <w:szCs w:val="18"/>
              </w:rPr>
            </w:pPr>
            <w:r w:rsidRPr="004E760A">
              <w:rPr>
                <w:rFonts w:ascii="Times New Roman" w:eastAsia="Calibri" w:hAnsi="Times New Roman" w:cs="Times New Roman"/>
                <w:sz w:val="18"/>
                <w:szCs w:val="18"/>
              </w:rPr>
              <w:t>3(18</w:t>
            </w:r>
            <w:r>
              <w:rPr>
                <w:rFonts w:ascii="Times New Roman" w:eastAsia="Calibri" w:hAnsi="Times New Roman" w:cs="Times New Roman"/>
                <w:sz w:val="18"/>
                <w:szCs w:val="18"/>
              </w:rPr>
              <w:t>)(a</w:t>
            </w:r>
            <w:r w:rsidRPr="004E760A">
              <w:rPr>
                <w:rFonts w:ascii="Times New Roman" w:eastAsia="Calibri" w:hAnsi="Times New Roman" w:cs="Times New Roman"/>
                <w:sz w:val="18"/>
                <w:szCs w:val="18"/>
              </w:rPr>
              <w:t>)</w:t>
            </w:r>
          </w:p>
        </w:tc>
        <w:tc>
          <w:tcPr>
            <w:tcW w:w="4231" w:type="dxa"/>
          </w:tcPr>
          <w:p w14:paraId="65ACC2AC" w14:textId="71A84B8E" w:rsidR="00C249AC" w:rsidRPr="004F7381" w:rsidRDefault="00C249AC" w:rsidP="00C249AC">
            <w:pPr>
              <w:jc w:val="both"/>
              <w:rPr>
                <w:rFonts w:ascii="Times New Roman" w:eastAsia="Calibri" w:hAnsi="Times New Roman" w:cs="Times New Roman"/>
                <w:iCs/>
                <w:sz w:val="18"/>
                <w:szCs w:val="18"/>
              </w:rPr>
            </w:pPr>
            <w:r w:rsidRPr="004E760A">
              <w:rPr>
                <w:rFonts w:ascii="Times New Roman" w:eastAsia="Calibri" w:hAnsi="Times New Roman" w:cs="Times New Roman"/>
                <w:iCs/>
                <w:sz w:val="18"/>
                <w:szCs w:val="18"/>
              </w:rPr>
              <w:t>(a) ekuivalent me rregullat e përcaktuara në këtë Direktivë ose, sa i përket juridiksioneve të vendeve të treta, me sfidat tatimore që lindin nga digjitalizimi i ekonomisë, rregullat e modelit kundër erozionit  të bazës(Shtylla e dytë) ('Modeli i OECD “Rregullat'), (Shtylla e Dytë) të Organizatës për Bashkëpunim dhe Zhvillim Ekonomik ("Rregullat e Modelit të OECD"), sipas të cilave, entiteti mëmë i një grupi MNE ose i një grupi të madh vendas llogarit dhe paguan pjesën e tij të alokueshme të taksës t për entitetet e këtij grupi me tatim të ulët;</w:t>
            </w:r>
          </w:p>
        </w:tc>
        <w:tc>
          <w:tcPr>
            <w:tcW w:w="1170" w:type="dxa"/>
          </w:tcPr>
          <w:p w14:paraId="2FB51A79" w14:textId="73F6F9C0"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1C57391" w14:textId="772D40B3" w:rsidR="00C249AC" w:rsidRPr="00260632" w:rsidRDefault="00C249AC" w:rsidP="00C249AC">
            <w:pPr>
              <w:rPr>
                <w:rFonts w:ascii="Times New Roman" w:eastAsia="Calibri" w:hAnsi="Times New Roman" w:cs="Times New Roman"/>
                <w:sz w:val="18"/>
                <w:szCs w:val="18"/>
              </w:rPr>
            </w:pPr>
            <w:r w:rsidRPr="00AB7621">
              <w:rPr>
                <w:rFonts w:ascii="Times New Roman" w:eastAsia="Calibri" w:hAnsi="Times New Roman" w:cs="Times New Roman"/>
                <w:sz w:val="18"/>
                <w:szCs w:val="18"/>
              </w:rPr>
              <w:t>4(22)(a)</w:t>
            </w:r>
          </w:p>
        </w:tc>
        <w:tc>
          <w:tcPr>
            <w:tcW w:w="4680" w:type="dxa"/>
          </w:tcPr>
          <w:p w14:paraId="1EEF52D3" w14:textId="1E091FEA" w:rsidR="00C249AC" w:rsidRPr="00260632" w:rsidRDefault="00C249AC" w:rsidP="00C249AC">
            <w:pPr>
              <w:jc w:val="both"/>
              <w:rPr>
                <w:rFonts w:ascii="Times New Roman" w:eastAsia="Calibri" w:hAnsi="Times New Roman" w:cs="Times New Roman"/>
                <w:sz w:val="18"/>
                <w:szCs w:val="18"/>
              </w:rPr>
            </w:pPr>
            <w:r w:rsidRPr="005B23E7">
              <w:rPr>
                <w:rFonts w:ascii="Times New Roman" w:eastAsia="Calibri" w:hAnsi="Times New Roman" w:cs="Times New Roman"/>
                <w:sz w:val="18"/>
                <w:szCs w:val="18"/>
              </w:rPr>
              <w:t>a) ekuivalent me rregullat e përcaktuara në këtë ligj ose, për sa u përket juridiksioneve të vendeve të treta, me Rregullat e Modelit për Erozionin e Bazës Tatimore Globale (Shtylla e Dytë) të OECD-së për Sfidat Tatimore që Lindin nga Digjitalizimi i Ekonomisë (“Rregullat e Modelit të OECD”), sipas të cilave entiteti mëmë i një grupi shoqërie shumëkombëshe ose i një grupi të madh llogarit dhe paguan pjesën e tij të alokueshme të tatimit shtesë në lidhje me entitetet përbërëse të grupit që tatohen me normë të ulët; dhe</w:t>
            </w:r>
          </w:p>
        </w:tc>
        <w:tc>
          <w:tcPr>
            <w:tcW w:w="810" w:type="dxa"/>
          </w:tcPr>
          <w:p w14:paraId="5E4937A0" w14:textId="619664A1" w:rsidR="00C249AC" w:rsidRDefault="00C249AC" w:rsidP="00C249AC">
            <w:pPr>
              <w:jc w:val="center"/>
              <w:rPr>
                <w:rFonts w:ascii="Times New Roman" w:eastAsia="Calibri" w:hAnsi="Times New Roman" w:cs="Times New Roman"/>
                <w:b/>
                <w:sz w:val="18"/>
                <w:szCs w:val="18"/>
                <w:highlight w:val="cyan"/>
              </w:rPr>
            </w:pPr>
            <w:r w:rsidRPr="00594EC8">
              <w:rPr>
                <w:rFonts w:ascii="Times New Roman" w:eastAsia="Calibri" w:hAnsi="Times New Roman" w:cs="Times New Roman"/>
                <w:bCs/>
                <w:sz w:val="18"/>
                <w:szCs w:val="18"/>
                <w:lang w:val="en-US"/>
              </w:rPr>
              <w:t>P</w:t>
            </w:r>
          </w:p>
        </w:tc>
        <w:tc>
          <w:tcPr>
            <w:tcW w:w="1983" w:type="dxa"/>
          </w:tcPr>
          <w:p w14:paraId="39E7E033" w14:textId="1DAC3240" w:rsidR="00C249AC" w:rsidRPr="00260632" w:rsidRDefault="0086563F" w:rsidP="00C249AC">
            <w:pPr>
              <w:rPr>
                <w:rFonts w:ascii="Times New Roman" w:eastAsia="Calibri" w:hAnsi="Times New Roman" w:cs="Times New Roman"/>
                <w:sz w:val="18"/>
                <w:szCs w:val="18"/>
              </w:rPr>
            </w:pPr>
            <w:r w:rsidRPr="0086563F">
              <w:rPr>
                <w:rFonts w:ascii="Times New Roman" w:eastAsia="Calibri" w:hAnsi="Times New Roman" w:cs="Times New Roman"/>
                <w:sz w:val="18"/>
                <w:szCs w:val="18"/>
              </w:rPr>
              <w:t>Termi “kjo Direktivë” është përshtatur si “ky Ligj”. Shkurtesa “MNE” është zbërthyer si “</w:t>
            </w:r>
            <w:r>
              <w:rPr>
                <w:rFonts w:ascii="Times New Roman" w:eastAsia="Calibri" w:hAnsi="Times New Roman" w:cs="Times New Roman"/>
                <w:sz w:val="18"/>
                <w:szCs w:val="18"/>
              </w:rPr>
              <w:t xml:space="preserve">shoqëri </w:t>
            </w:r>
            <w:r w:rsidRPr="0086563F">
              <w:rPr>
                <w:rFonts w:ascii="Times New Roman" w:eastAsia="Calibri" w:hAnsi="Times New Roman" w:cs="Times New Roman"/>
                <w:sz w:val="18"/>
                <w:szCs w:val="18"/>
              </w:rPr>
              <w:t>shumëkombëshe” në të gjithë dispozitën.</w:t>
            </w:r>
          </w:p>
        </w:tc>
      </w:tr>
      <w:tr w:rsidR="00C249AC" w:rsidRPr="00260632" w14:paraId="27FF8500" w14:textId="77777777" w:rsidTr="00C249AC">
        <w:trPr>
          <w:gridAfter w:val="1"/>
          <w:wAfter w:w="9" w:type="dxa"/>
          <w:trHeight w:val="530"/>
        </w:trPr>
        <w:tc>
          <w:tcPr>
            <w:tcW w:w="989" w:type="dxa"/>
          </w:tcPr>
          <w:p w14:paraId="04AB2515" w14:textId="71E346FE" w:rsidR="00C249AC" w:rsidRPr="00260632" w:rsidRDefault="00C249AC" w:rsidP="00C249AC">
            <w:pPr>
              <w:rPr>
                <w:rFonts w:ascii="Times New Roman" w:eastAsia="Calibri" w:hAnsi="Times New Roman" w:cs="Times New Roman"/>
                <w:sz w:val="18"/>
                <w:szCs w:val="18"/>
              </w:rPr>
            </w:pPr>
            <w:r w:rsidRPr="006A61FC">
              <w:rPr>
                <w:rFonts w:ascii="Times New Roman" w:eastAsia="Calibri" w:hAnsi="Times New Roman" w:cs="Times New Roman"/>
                <w:sz w:val="18"/>
                <w:szCs w:val="18"/>
              </w:rPr>
              <w:t>3(1</w:t>
            </w:r>
            <w:r>
              <w:rPr>
                <w:rFonts w:ascii="Times New Roman" w:eastAsia="Calibri" w:hAnsi="Times New Roman" w:cs="Times New Roman"/>
                <w:sz w:val="18"/>
                <w:szCs w:val="18"/>
              </w:rPr>
              <w:t>8)(b</w:t>
            </w:r>
            <w:r w:rsidRPr="006A61FC">
              <w:rPr>
                <w:rFonts w:ascii="Times New Roman" w:eastAsia="Calibri" w:hAnsi="Times New Roman" w:cs="Times New Roman"/>
                <w:sz w:val="18"/>
                <w:szCs w:val="18"/>
              </w:rPr>
              <w:t>)</w:t>
            </w:r>
          </w:p>
        </w:tc>
        <w:tc>
          <w:tcPr>
            <w:tcW w:w="4231" w:type="dxa"/>
          </w:tcPr>
          <w:p w14:paraId="34BA4277" w14:textId="036EF457" w:rsidR="00C249AC" w:rsidRPr="00E57A9C" w:rsidRDefault="00C249AC" w:rsidP="00C249AC">
            <w:pPr>
              <w:jc w:val="both"/>
              <w:rPr>
                <w:rFonts w:ascii="Times New Roman" w:eastAsia="Calibri" w:hAnsi="Times New Roman" w:cs="Times New Roman"/>
                <w:iCs/>
                <w:sz w:val="18"/>
                <w:szCs w:val="18"/>
              </w:rPr>
            </w:pPr>
            <w:r w:rsidRPr="004F7381">
              <w:rPr>
                <w:rFonts w:ascii="Times New Roman" w:eastAsia="Calibri" w:hAnsi="Times New Roman" w:cs="Times New Roman"/>
                <w:iCs/>
                <w:sz w:val="18"/>
                <w:szCs w:val="18"/>
              </w:rPr>
              <w:t>(b) administruar në një mënyrë që është në përputhje me rregullat e përcaktuara në këtë Direktivë ose, sa i përket juridiksioneve të vendeve të treta, me rregullat e Modelit të OECD;</w:t>
            </w:r>
          </w:p>
        </w:tc>
        <w:tc>
          <w:tcPr>
            <w:tcW w:w="1170" w:type="dxa"/>
          </w:tcPr>
          <w:p w14:paraId="68948CAB" w14:textId="64D822AC"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5E57A3A" w14:textId="06999955" w:rsidR="00C249AC" w:rsidRPr="00260632" w:rsidRDefault="00C249AC" w:rsidP="00C249AC">
            <w:pPr>
              <w:rPr>
                <w:rFonts w:ascii="Times New Roman" w:eastAsia="Calibri" w:hAnsi="Times New Roman" w:cs="Times New Roman"/>
                <w:sz w:val="18"/>
                <w:szCs w:val="18"/>
              </w:rPr>
            </w:pPr>
            <w:r w:rsidRPr="00AB7621">
              <w:rPr>
                <w:rFonts w:ascii="Times New Roman" w:eastAsia="Calibri" w:hAnsi="Times New Roman" w:cs="Times New Roman"/>
                <w:sz w:val="18"/>
                <w:szCs w:val="18"/>
              </w:rPr>
              <w:t>4(22)(b)</w:t>
            </w:r>
          </w:p>
        </w:tc>
        <w:tc>
          <w:tcPr>
            <w:tcW w:w="4680" w:type="dxa"/>
          </w:tcPr>
          <w:p w14:paraId="6F8ED171" w14:textId="63412FB4" w:rsidR="00C249AC" w:rsidRPr="00260632" w:rsidRDefault="00C249AC" w:rsidP="00C249AC">
            <w:pPr>
              <w:jc w:val="both"/>
              <w:rPr>
                <w:rFonts w:ascii="Times New Roman" w:eastAsia="Calibri" w:hAnsi="Times New Roman" w:cs="Times New Roman"/>
                <w:sz w:val="18"/>
                <w:szCs w:val="18"/>
              </w:rPr>
            </w:pPr>
            <w:r w:rsidRPr="005B23E7">
              <w:rPr>
                <w:rFonts w:ascii="Times New Roman" w:eastAsia="Calibri" w:hAnsi="Times New Roman" w:cs="Times New Roman"/>
                <w:sz w:val="18"/>
                <w:szCs w:val="18"/>
              </w:rPr>
              <w:t>b) administrohet në mënyrë të tillë që të jetë në përputhje me rregullat e përcaktuara në këtë ligj ose, për sa u përket juridiksioneve të vendeve të treta, me Rregullat e Modelit të OECD-së.</w:t>
            </w:r>
          </w:p>
        </w:tc>
        <w:tc>
          <w:tcPr>
            <w:tcW w:w="810" w:type="dxa"/>
          </w:tcPr>
          <w:p w14:paraId="5505DC1A" w14:textId="619F6E65" w:rsidR="00C249AC" w:rsidRDefault="00C249AC" w:rsidP="00C249AC">
            <w:pPr>
              <w:jc w:val="center"/>
              <w:rPr>
                <w:rFonts w:ascii="Times New Roman" w:eastAsia="Calibri" w:hAnsi="Times New Roman" w:cs="Times New Roman"/>
                <w:b/>
                <w:sz w:val="18"/>
                <w:szCs w:val="18"/>
                <w:highlight w:val="cyan"/>
              </w:rPr>
            </w:pPr>
            <w:r w:rsidRPr="00594EC8">
              <w:rPr>
                <w:rFonts w:ascii="Times New Roman" w:eastAsia="Calibri" w:hAnsi="Times New Roman" w:cs="Times New Roman"/>
                <w:bCs/>
                <w:sz w:val="18"/>
                <w:szCs w:val="18"/>
                <w:lang w:val="en-US"/>
              </w:rPr>
              <w:t>P</w:t>
            </w:r>
          </w:p>
        </w:tc>
        <w:tc>
          <w:tcPr>
            <w:tcW w:w="1983" w:type="dxa"/>
          </w:tcPr>
          <w:p w14:paraId="5CD9BB9E" w14:textId="63B59E99" w:rsidR="00C249AC" w:rsidRPr="00260632" w:rsidRDefault="0086563F" w:rsidP="00C249AC">
            <w:pPr>
              <w:rPr>
                <w:rFonts w:ascii="Times New Roman" w:eastAsia="Calibri" w:hAnsi="Times New Roman" w:cs="Times New Roman"/>
                <w:sz w:val="18"/>
                <w:szCs w:val="18"/>
              </w:rPr>
            </w:pPr>
            <w:r>
              <w:rPr>
                <w:rFonts w:ascii="Times New Roman" w:eastAsia="Calibri" w:hAnsi="Times New Roman" w:cs="Times New Roman"/>
                <w:sz w:val="18"/>
                <w:szCs w:val="18"/>
              </w:rPr>
              <w:t>T</w:t>
            </w:r>
            <w:r w:rsidRPr="0086563F">
              <w:rPr>
                <w:rFonts w:ascii="Times New Roman" w:eastAsia="Calibri" w:hAnsi="Times New Roman" w:cs="Times New Roman"/>
                <w:sz w:val="18"/>
                <w:szCs w:val="18"/>
              </w:rPr>
              <w:t>ermi “kjo Direktivë” është përshtatur si “k</w:t>
            </w:r>
            <w:r>
              <w:rPr>
                <w:rFonts w:ascii="Times New Roman" w:eastAsia="Calibri" w:hAnsi="Times New Roman" w:cs="Times New Roman"/>
                <w:sz w:val="18"/>
                <w:szCs w:val="18"/>
              </w:rPr>
              <w:t xml:space="preserve">ëtë </w:t>
            </w:r>
            <w:r w:rsidRPr="0086563F">
              <w:rPr>
                <w:rFonts w:ascii="Times New Roman" w:eastAsia="Calibri" w:hAnsi="Times New Roman" w:cs="Times New Roman"/>
                <w:sz w:val="18"/>
                <w:szCs w:val="18"/>
              </w:rPr>
              <w:t>Ligj”."</w:t>
            </w:r>
          </w:p>
        </w:tc>
      </w:tr>
      <w:tr w:rsidR="00C249AC" w:rsidRPr="00260632" w14:paraId="61FC0F28" w14:textId="77777777" w:rsidTr="00C249AC">
        <w:trPr>
          <w:gridAfter w:val="1"/>
          <w:wAfter w:w="9" w:type="dxa"/>
          <w:trHeight w:val="260"/>
        </w:trPr>
        <w:tc>
          <w:tcPr>
            <w:tcW w:w="989" w:type="dxa"/>
          </w:tcPr>
          <w:p w14:paraId="4F13D710" w14:textId="27C3E81C" w:rsidR="00C249AC" w:rsidRPr="006A61FC" w:rsidRDefault="00C249AC" w:rsidP="00C249AC">
            <w:pPr>
              <w:rPr>
                <w:rFonts w:ascii="Times New Roman" w:eastAsia="Calibri" w:hAnsi="Times New Roman" w:cs="Times New Roman"/>
                <w:sz w:val="18"/>
                <w:szCs w:val="18"/>
              </w:rPr>
            </w:pPr>
            <w:r w:rsidRPr="004E760A">
              <w:rPr>
                <w:rFonts w:ascii="Times New Roman" w:eastAsia="Calibri" w:hAnsi="Times New Roman" w:cs="Times New Roman"/>
                <w:sz w:val="18"/>
                <w:szCs w:val="18"/>
              </w:rPr>
              <w:t>3(19)</w:t>
            </w:r>
          </w:p>
        </w:tc>
        <w:tc>
          <w:tcPr>
            <w:tcW w:w="4231" w:type="dxa"/>
          </w:tcPr>
          <w:p w14:paraId="472E5901" w14:textId="7BD16CC3" w:rsidR="00C249AC" w:rsidRPr="004F7381" w:rsidRDefault="00C249AC" w:rsidP="00C249AC">
            <w:pPr>
              <w:jc w:val="both"/>
              <w:rPr>
                <w:rFonts w:ascii="Times New Roman" w:eastAsia="Calibri" w:hAnsi="Times New Roman" w:cs="Times New Roman"/>
                <w:iCs/>
                <w:sz w:val="18"/>
                <w:szCs w:val="18"/>
              </w:rPr>
            </w:pPr>
            <w:r w:rsidRPr="004E760A">
              <w:rPr>
                <w:rFonts w:ascii="Times New Roman" w:eastAsia="Calibri" w:hAnsi="Times New Roman" w:cs="Times New Roman"/>
                <w:iCs/>
                <w:sz w:val="18"/>
                <w:szCs w:val="18"/>
              </w:rPr>
              <w:t>(19) "Entiteti përbërës me tatim të ulët" nënkupton:</w:t>
            </w:r>
          </w:p>
        </w:tc>
        <w:tc>
          <w:tcPr>
            <w:tcW w:w="1170" w:type="dxa"/>
          </w:tcPr>
          <w:p w14:paraId="58194D2F" w14:textId="52B71E4A"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DB2EB66" w14:textId="0F758EFB" w:rsidR="00C249AC" w:rsidRPr="00260632" w:rsidRDefault="00C249AC" w:rsidP="00C249AC">
            <w:pPr>
              <w:rPr>
                <w:rFonts w:ascii="Times New Roman" w:eastAsia="Calibri" w:hAnsi="Times New Roman" w:cs="Times New Roman"/>
                <w:sz w:val="18"/>
                <w:szCs w:val="18"/>
              </w:rPr>
            </w:pPr>
            <w:r w:rsidRPr="001977B9">
              <w:rPr>
                <w:rFonts w:ascii="Times New Roman" w:eastAsia="Calibri" w:hAnsi="Times New Roman" w:cs="Times New Roman"/>
                <w:sz w:val="18"/>
                <w:szCs w:val="18"/>
              </w:rPr>
              <w:t>4(19)</w:t>
            </w:r>
          </w:p>
        </w:tc>
        <w:tc>
          <w:tcPr>
            <w:tcW w:w="4680" w:type="dxa"/>
          </w:tcPr>
          <w:p w14:paraId="33FD9467" w14:textId="5FD47640" w:rsidR="00C249AC" w:rsidRPr="00260632" w:rsidRDefault="00C249AC" w:rsidP="00C249AC">
            <w:pPr>
              <w:jc w:val="both"/>
              <w:rPr>
                <w:rFonts w:ascii="Times New Roman" w:eastAsia="Calibri" w:hAnsi="Times New Roman" w:cs="Times New Roman"/>
                <w:sz w:val="18"/>
                <w:szCs w:val="18"/>
              </w:rPr>
            </w:pPr>
            <w:r w:rsidRPr="00172EB5">
              <w:rPr>
                <w:rFonts w:ascii="Times New Roman" w:eastAsia="Calibri" w:hAnsi="Times New Roman" w:cs="Times New Roman"/>
                <w:sz w:val="18"/>
                <w:szCs w:val="18"/>
              </w:rPr>
              <w:t>19. “Entitet përbërës me tatim të ulët” do të thotë:</w:t>
            </w:r>
          </w:p>
        </w:tc>
        <w:tc>
          <w:tcPr>
            <w:tcW w:w="810" w:type="dxa"/>
          </w:tcPr>
          <w:p w14:paraId="2232FFEC" w14:textId="3C5B06D6" w:rsidR="00C249AC" w:rsidRDefault="00C249AC" w:rsidP="00C249AC">
            <w:pPr>
              <w:jc w:val="center"/>
              <w:rPr>
                <w:rFonts w:ascii="Times New Roman" w:eastAsia="Calibri" w:hAnsi="Times New Roman" w:cs="Times New Roman"/>
                <w:b/>
                <w:sz w:val="18"/>
                <w:szCs w:val="18"/>
                <w:highlight w:val="cyan"/>
              </w:rPr>
            </w:pPr>
            <w:r w:rsidRPr="00594EC8">
              <w:rPr>
                <w:rFonts w:ascii="Times New Roman" w:eastAsia="Calibri" w:hAnsi="Times New Roman" w:cs="Times New Roman"/>
                <w:bCs/>
                <w:sz w:val="18"/>
                <w:szCs w:val="18"/>
                <w:lang w:val="en-US"/>
              </w:rPr>
              <w:t>P</w:t>
            </w:r>
          </w:p>
        </w:tc>
        <w:tc>
          <w:tcPr>
            <w:tcW w:w="1983" w:type="dxa"/>
          </w:tcPr>
          <w:p w14:paraId="1990C5AC" w14:textId="306F71CB" w:rsidR="00C249AC" w:rsidRPr="00260632" w:rsidRDefault="008F2E96" w:rsidP="00C249AC">
            <w:pPr>
              <w:rPr>
                <w:rFonts w:ascii="Times New Roman" w:eastAsia="Calibri" w:hAnsi="Times New Roman" w:cs="Times New Roman"/>
                <w:sz w:val="18"/>
                <w:szCs w:val="18"/>
              </w:rPr>
            </w:pPr>
            <w:r w:rsidRPr="008F2E96">
              <w:rPr>
                <w:rFonts w:ascii="Times New Roman" w:eastAsia="Calibri" w:hAnsi="Times New Roman" w:cs="Times New Roman"/>
                <w:sz w:val="18"/>
                <w:szCs w:val="18"/>
              </w:rPr>
              <w:t>Dispozita është transpozuar në paragrafin 19</w:t>
            </w:r>
            <w:r>
              <w:rPr>
                <w:rFonts w:ascii="Times New Roman" w:eastAsia="Calibri" w:hAnsi="Times New Roman" w:cs="Times New Roman"/>
                <w:sz w:val="18"/>
                <w:szCs w:val="18"/>
              </w:rPr>
              <w:t xml:space="preserve">, </w:t>
            </w:r>
            <w:r w:rsidRPr="008F2E96">
              <w:rPr>
                <w:rFonts w:ascii="Times New Roman" w:eastAsia="Calibri" w:hAnsi="Times New Roman" w:cs="Times New Roman"/>
                <w:sz w:val="18"/>
                <w:szCs w:val="18"/>
              </w:rPr>
              <w:t>të nenit 4</w:t>
            </w:r>
            <w:r>
              <w:rPr>
                <w:rFonts w:ascii="Times New Roman" w:eastAsia="Calibri" w:hAnsi="Times New Roman" w:cs="Times New Roman"/>
                <w:sz w:val="18"/>
                <w:szCs w:val="18"/>
              </w:rPr>
              <w:t xml:space="preserve">, </w:t>
            </w:r>
            <w:r w:rsidRPr="008F2E96">
              <w:rPr>
                <w:rFonts w:ascii="Times New Roman" w:eastAsia="Calibri" w:hAnsi="Times New Roman" w:cs="Times New Roman"/>
                <w:sz w:val="18"/>
                <w:szCs w:val="18"/>
              </w:rPr>
              <w:t>në projektligj. Transpozimi fjalë për fjalë</w:t>
            </w:r>
          </w:p>
        </w:tc>
      </w:tr>
      <w:tr w:rsidR="00C249AC" w:rsidRPr="00260632" w14:paraId="2C5C70D7" w14:textId="77777777" w:rsidTr="00C249AC">
        <w:trPr>
          <w:gridAfter w:val="1"/>
          <w:wAfter w:w="9" w:type="dxa"/>
          <w:trHeight w:val="530"/>
        </w:trPr>
        <w:tc>
          <w:tcPr>
            <w:tcW w:w="989" w:type="dxa"/>
          </w:tcPr>
          <w:p w14:paraId="4C5B8B3C" w14:textId="79CA0962" w:rsidR="00C249AC" w:rsidRPr="006A61FC" w:rsidRDefault="00C249AC" w:rsidP="00C249AC">
            <w:pPr>
              <w:rPr>
                <w:rFonts w:ascii="Times New Roman" w:eastAsia="Calibri" w:hAnsi="Times New Roman" w:cs="Times New Roman"/>
                <w:sz w:val="18"/>
                <w:szCs w:val="18"/>
              </w:rPr>
            </w:pPr>
            <w:r>
              <w:rPr>
                <w:rFonts w:ascii="Times New Roman" w:eastAsia="Calibri" w:hAnsi="Times New Roman" w:cs="Times New Roman"/>
                <w:sz w:val="18"/>
                <w:szCs w:val="18"/>
              </w:rPr>
              <w:t>3</w:t>
            </w:r>
            <w:r w:rsidRPr="001977B9">
              <w:rPr>
                <w:rFonts w:ascii="Times New Roman" w:eastAsia="Calibri" w:hAnsi="Times New Roman" w:cs="Times New Roman"/>
                <w:sz w:val="18"/>
                <w:szCs w:val="18"/>
              </w:rPr>
              <w:t>(19)(a)</w:t>
            </w:r>
          </w:p>
        </w:tc>
        <w:tc>
          <w:tcPr>
            <w:tcW w:w="4231" w:type="dxa"/>
          </w:tcPr>
          <w:p w14:paraId="6EF963BF" w14:textId="5C2B5943" w:rsidR="00C249AC" w:rsidRPr="004F7381" w:rsidRDefault="00C249AC" w:rsidP="00C249AC">
            <w:pPr>
              <w:jc w:val="both"/>
              <w:rPr>
                <w:rFonts w:ascii="Times New Roman" w:eastAsia="Calibri" w:hAnsi="Times New Roman" w:cs="Times New Roman"/>
                <w:iCs/>
                <w:sz w:val="18"/>
                <w:szCs w:val="18"/>
              </w:rPr>
            </w:pPr>
            <w:r w:rsidRPr="004E760A">
              <w:rPr>
                <w:rFonts w:ascii="Times New Roman" w:eastAsia="Calibri" w:hAnsi="Times New Roman" w:cs="Times New Roman"/>
                <w:iCs/>
                <w:sz w:val="18"/>
                <w:szCs w:val="18"/>
              </w:rPr>
              <w:t>(a) një entitet përbërës i një grupi MNE ose i një grupi të madh vendas që ndodhet në një juridiksion me tatim të ulët; ose</w:t>
            </w:r>
          </w:p>
        </w:tc>
        <w:tc>
          <w:tcPr>
            <w:tcW w:w="1170" w:type="dxa"/>
          </w:tcPr>
          <w:p w14:paraId="70748641" w14:textId="5611D5BF"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14F4CCC" w14:textId="1671DABB" w:rsidR="00C249AC" w:rsidRPr="00260632" w:rsidRDefault="00C249AC" w:rsidP="00C249AC">
            <w:pPr>
              <w:rPr>
                <w:rFonts w:ascii="Times New Roman" w:eastAsia="Calibri" w:hAnsi="Times New Roman" w:cs="Times New Roman"/>
                <w:sz w:val="18"/>
                <w:szCs w:val="18"/>
              </w:rPr>
            </w:pPr>
            <w:r w:rsidRPr="001977B9">
              <w:rPr>
                <w:rFonts w:ascii="Times New Roman" w:eastAsia="Calibri" w:hAnsi="Times New Roman" w:cs="Times New Roman"/>
                <w:sz w:val="18"/>
                <w:szCs w:val="18"/>
              </w:rPr>
              <w:t>4(19)(a)</w:t>
            </w:r>
          </w:p>
        </w:tc>
        <w:tc>
          <w:tcPr>
            <w:tcW w:w="4680" w:type="dxa"/>
          </w:tcPr>
          <w:p w14:paraId="1A41F837" w14:textId="46D10270" w:rsidR="00C249AC" w:rsidRPr="00260632" w:rsidRDefault="00C249AC" w:rsidP="00C249AC">
            <w:pPr>
              <w:jc w:val="both"/>
              <w:rPr>
                <w:rFonts w:ascii="Times New Roman" w:eastAsia="Calibri" w:hAnsi="Times New Roman" w:cs="Times New Roman"/>
                <w:sz w:val="18"/>
                <w:szCs w:val="18"/>
              </w:rPr>
            </w:pPr>
            <w:r w:rsidRPr="00172EB5">
              <w:rPr>
                <w:rFonts w:ascii="Times New Roman" w:eastAsia="Calibri" w:hAnsi="Times New Roman" w:cs="Times New Roman"/>
                <w:sz w:val="18"/>
                <w:szCs w:val="18"/>
              </w:rPr>
              <w:t>a) një entitet përbërës i një grupi shoqërie shumëkombëshe ose i një grupi të madh vendas që ndodhet në një juridiksion me tatim të ulët; ose</w:t>
            </w:r>
          </w:p>
        </w:tc>
        <w:tc>
          <w:tcPr>
            <w:tcW w:w="810" w:type="dxa"/>
          </w:tcPr>
          <w:p w14:paraId="6FDC221B" w14:textId="0B221A09" w:rsidR="00C249AC" w:rsidRDefault="00C249AC" w:rsidP="00C249AC">
            <w:pPr>
              <w:jc w:val="center"/>
              <w:rPr>
                <w:rFonts w:ascii="Times New Roman" w:eastAsia="Calibri" w:hAnsi="Times New Roman" w:cs="Times New Roman"/>
                <w:b/>
                <w:sz w:val="18"/>
                <w:szCs w:val="18"/>
                <w:highlight w:val="cyan"/>
              </w:rPr>
            </w:pPr>
            <w:r w:rsidRPr="00AE7F5F">
              <w:rPr>
                <w:rFonts w:ascii="Times New Roman" w:eastAsia="Calibri" w:hAnsi="Times New Roman" w:cs="Times New Roman"/>
                <w:bCs/>
                <w:sz w:val="18"/>
                <w:szCs w:val="18"/>
              </w:rPr>
              <w:t>P</w:t>
            </w:r>
          </w:p>
        </w:tc>
        <w:tc>
          <w:tcPr>
            <w:tcW w:w="1983" w:type="dxa"/>
          </w:tcPr>
          <w:p w14:paraId="6B1554A0" w14:textId="00B76306" w:rsidR="00C249AC" w:rsidRPr="00260632" w:rsidRDefault="008F2E96" w:rsidP="00C249AC">
            <w:pPr>
              <w:rPr>
                <w:rFonts w:ascii="Times New Roman" w:eastAsia="Calibri" w:hAnsi="Times New Roman" w:cs="Times New Roman"/>
                <w:sz w:val="18"/>
                <w:szCs w:val="18"/>
              </w:rPr>
            </w:pPr>
            <w:r w:rsidRPr="008F2E96">
              <w:rPr>
                <w:rFonts w:ascii="Times New Roman" w:eastAsia="Calibri" w:hAnsi="Times New Roman" w:cs="Times New Roman"/>
                <w:sz w:val="18"/>
                <w:szCs w:val="18"/>
              </w:rPr>
              <w:t>Shkurtesa “MNE” është zbërthyer si “</w:t>
            </w:r>
            <w:r>
              <w:rPr>
                <w:rFonts w:ascii="Times New Roman" w:eastAsia="Calibri" w:hAnsi="Times New Roman" w:cs="Times New Roman"/>
                <w:sz w:val="18"/>
                <w:szCs w:val="18"/>
              </w:rPr>
              <w:t>shoqëri</w:t>
            </w:r>
            <w:r w:rsidRPr="008F2E96">
              <w:rPr>
                <w:rFonts w:ascii="Times New Roman" w:eastAsia="Calibri" w:hAnsi="Times New Roman" w:cs="Times New Roman"/>
                <w:sz w:val="18"/>
                <w:szCs w:val="18"/>
              </w:rPr>
              <w:t xml:space="preserve"> shumëkombëshe”.</w:t>
            </w:r>
          </w:p>
        </w:tc>
      </w:tr>
      <w:tr w:rsidR="00C249AC" w:rsidRPr="00260632" w14:paraId="6D8A1F9F" w14:textId="77777777" w:rsidTr="00C249AC">
        <w:trPr>
          <w:gridAfter w:val="1"/>
          <w:wAfter w:w="9" w:type="dxa"/>
          <w:trHeight w:val="530"/>
        </w:trPr>
        <w:tc>
          <w:tcPr>
            <w:tcW w:w="989" w:type="dxa"/>
          </w:tcPr>
          <w:p w14:paraId="49766F13" w14:textId="154B5390" w:rsidR="00C249AC" w:rsidRPr="00260632" w:rsidRDefault="00C249AC" w:rsidP="00C249AC">
            <w:pPr>
              <w:rPr>
                <w:rFonts w:ascii="Times New Roman" w:eastAsia="Calibri" w:hAnsi="Times New Roman" w:cs="Times New Roman"/>
                <w:sz w:val="18"/>
                <w:szCs w:val="18"/>
              </w:rPr>
            </w:pPr>
            <w:r>
              <w:rPr>
                <w:rFonts w:ascii="Times New Roman" w:eastAsia="Calibri" w:hAnsi="Times New Roman" w:cs="Times New Roman"/>
                <w:sz w:val="18"/>
                <w:szCs w:val="18"/>
              </w:rPr>
              <w:lastRenderedPageBreak/>
              <w:t>3</w:t>
            </w:r>
            <w:r w:rsidRPr="001977B9">
              <w:rPr>
                <w:rFonts w:ascii="Times New Roman" w:eastAsia="Calibri" w:hAnsi="Times New Roman" w:cs="Times New Roman"/>
                <w:sz w:val="18"/>
                <w:szCs w:val="18"/>
              </w:rPr>
              <w:t>(19)(b)</w:t>
            </w:r>
          </w:p>
        </w:tc>
        <w:tc>
          <w:tcPr>
            <w:tcW w:w="4231" w:type="dxa"/>
          </w:tcPr>
          <w:p w14:paraId="5F8FF9FA" w14:textId="44F1E39B" w:rsidR="00C249AC" w:rsidRPr="00E57A9C" w:rsidRDefault="00C249AC" w:rsidP="00C249AC">
            <w:pPr>
              <w:jc w:val="both"/>
              <w:rPr>
                <w:rFonts w:ascii="Times New Roman" w:eastAsia="Calibri" w:hAnsi="Times New Roman" w:cs="Times New Roman"/>
                <w:iCs/>
                <w:sz w:val="18"/>
                <w:szCs w:val="18"/>
              </w:rPr>
            </w:pPr>
            <w:r w:rsidRPr="004F7381">
              <w:rPr>
                <w:rFonts w:ascii="Times New Roman" w:eastAsia="Calibri" w:hAnsi="Times New Roman" w:cs="Times New Roman"/>
                <w:iCs/>
                <w:sz w:val="18"/>
                <w:szCs w:val="18"/>
              </w:rPr>
              <w:t>(b) një entitet përbërës pa shtetësi që, për një vit fiskal, ka të ardhura të kualifikuese dhe një normë tatimi efektive që është më e ulët se norma minimale e taksës;</w:t>
            </w:r>
          </w:p>
        </w:tc>
        <w:tc>
          <w:tcPr>
            <w:tcW w:w="1170" w:type="dxa"/>
          </w:tcPr>
          <w:p w14:paraId="3175D000" w14:textId="0541EA90"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FB96439" w14:textId="29F399D7" w:rsidR="00C249AC" w:rsidRPr="00260632" w:rsidRDefault="00C249AC" w:rsidP="00C249AC">
            <w:pPr>
              <w:rPr>
                <w:rFonts w:ascii="Times New Roman" w:eastAsia="Calibri" w:hAnsi="Times New Roman" w:cs="Times New Roman"/>
                <w:sz w:val="18"/>
                <w:szCs w:val="18"/>
              </w:rPr>
            </w:pPr>
            <w:r w:rsidRPr="001977B9">
              <w:rPr>
                <w:rFonts w:ascii="Times New Roman" w:eastAsia="Calibri" w:hAnsi="Times New Roman" w:cs="Times New Roman"/>
                <w:sz w:val="18"/>
                <w:szCs w:val="18"/>
              </w:rPr>
              <w:t>4(19)(b)</w:t>
            </w:r>
          </w:p>
        </w:tc>
        <w:tc>
          <w:tcPr>
            <w:tcW w:w="4680" w:type="dxa"/>
          </w:tcPr>
          <w:p w14:paraId="5646987A" w14:textId="7AAE2806" w:rsidR="00C249AC" w:rsidRPr="00260632" w:rsidRDefault="00C249AC" w:rsidP="00C249AC">
            <w:pPr>
              <w:jc w:val="both"/>
              <w:rPr>
                <w:rFonts w:ascii="Times New Roman" w:eastAsia="Calibri" w:hAnsi="Times New Roman" w:cs="Times New Roman"/>
                <w:sz w:val="18"/>
                <w:szCs w:val="18"/>
              </w:rPr>
            </w:pPr>
            <w:r w:rsidRPr="00172EB5">
              <w:rPr>
                <w:rFonts w:ascii="Times New Roman" w:eastAsia="Calibri" w:hAnsi="Times New Roman" w:cs="Times New Roman"/>
                <w:sz w:val="18"/>
                <w:szCs w:val="18"/>
              </w:rPr>
              <w:t>b) një entitet përbërës pa shtetësi tatimore që, për një vit fiskal, ka të ardhura të kualifikuara dhe një normë efektive tatimore më të ulët se norma minimale e tatimit.</w:t>
            </w:r>
          </w:p>
        </w:tc>
        <w:tc>
          <w:tcPr>
            <w:tcW w:w="810" w:type="dxa"/>
          </w:tcPr>
          <w:p w14:paraId="6D545BE1" w14:textId="364D7A07" w:rsidR="00C249AC" w:rsidRDefault="00C249AC" w:rsidP="00C249AC">
            <w:pPr>
              <w:jc w:val="center"/>
              <w:rPr>
                <w:rFonts w:ascii="Times New Roman" w:eastAsia="Calibri" w:hAnsi="Times New Roman" w:cs="Times New Roman"/>
                <w:b/>
                <w:sz w:val="18"/>
                <w:szCs w:val="18"/>
                <w:highlight w:val="cyan"/>
              </w:rPr>
            </w:pPr>
            <w:r w:rsidRPr="00AE7F5F">
              <w:rPr>
                <w:rFonts w:ascii="Times New Roman" w:eastAsia="Calibri" w:hAnsi="Times New Roman" w:cs="Times New Roman"/>
                <w:bCs/>
                <w:sz w:val="18"/>
                <w:szCs w:val="18"/>
              </w:rPr>
              <w:t>P</w:t>
            </w:r>
          </w:p>
        </w:tc>
        <w:tc>
          <w:tcPr>
            <w:tcW w:w="1983" w:type="dxa"/>
          </w:tcPr>
          <w:p w14:paraId="5855C597" w14:textId="65FE4439" w:rsidR="00C249AC" w:rsidRPr="00260632" w:rsidRDefault="008F2E96" w:rsidP="00C249AC">
            <w:pPr>
              <w:rPr>
                <w:rFonts w:ascii="Times New Roman" w:eastAsia="Calibri" w:hAnsi="Times New Roman" w:cs="Times New Roman"/>
                <w:sz w:val="18"/>
                <w:szCs w:val="18"/>
              </w:rPr>
            </w:pPr>
            <w:r w:rsidRPr="008F2E96">
              <w:rPr>
                <w:rFonts w:ascii="Times New Roman" w:eastAsia="Calibri" w:hAnsi="Times New Roman" w:cs="Times New Roman"/>
                <w:sz w:val="18"/>
                <w:szCs w:val="18"/>
              </w:rPr>
              <w:t>Transpozim fjalë për fjalë.</w:t>
            </w:r>
          </w:p>
        </w:tc>
      </w:tr>
      <w:tr w:rsidR="00C249AC" w:rsidRPr="00260632" w14:paraId="1AA40AA3" w14:textId="77777777" w:rsidTr="00C249AC">
        <w:trPr>
          <w:gridAfter w:val="1"/>
          <w:wAfter w:w="9" w:type="dxa"/>
          <w:trHeight w:val="530"/>
        </w:trPr>
        <w:tc>
          <w:tcPr>
            <w:tcW w:w="989" w:type="dxa"/>
          </w:tcPr>
          <w:p w14:paraId="39A85B86" w14:textId="6C824FE8" w:rsidR="00C249AC" w:rsidRPr="00260632" w:rsidRDefault="00C249AC" w:rsidP="00C249AC">
            <w:pPr>
              <w:rPr>
                <w:rFonts w:ascii="Times New Roman" w:eastAsia="Calibri" w:hAnsi="Times New Roman" w:cs="Times New Roman"/>
                <w:sz w:val="18"/>
                <w:szCs w:val="18"/>
              </w:rPr>
            </w:pPr>
            <w:r w:rsidRPr="006A61FC">
              <w:rPr>
                <w:rFonts w:ascii="Times New Roman" w:eastAsia="Calibri" w:hAnsi="Times New Roman" w:cs="Times New Roman"/>
                <w:sz w:val="18"/>
                <w:szCs w:val="18"/>
              </w:rPr>
              <w:t>3(</w:t>
            </w:r>
            <w:r>
              <w:rPr>
                <w:rFonts w:ascii="Times New Roman" w:eastAsia="Calibri" w:hAnsi="Times New Roman" w:cs="Times New Roman"/>
                <w:sz w:val="18"/>
                <w:szCs w:val="18"/>
              </w:rPr>
              <w:t>20</w:t>
            </w:r>
            <w:r w:rsidRPr="006A61FC">
              <w:rPr>
                <w:rFonts w:ascii="Times New Roman" w:eastAsia="Calibri" w:hAnsi="Times New Roman" w:cs="Times New Roman"/>
                <w:sz w:val="18"/>
                <w:szCs w:val="18"/>
              </w:rPr>
              <w:t>)</w:t>
            </w:r>
          </w:p>
        </w:tc>
        <w:tc>
          <w:tcPr>
            <w:tcW w:w="4231" w:type="dxa"/>
          </w:tcPr>
          <w:p w14:paraId="0ACBF5F4" w14:textId="6C5DAB6A" w:rsidR="00C249AC" w:rsidRPr="00E57A9C" w:rsidRDefault="00C249AC" w:rsidP="00C249AC">
            <w:pPr>
              <w:jc w:val="both"/>
              <w:rPr>
                <w:rFonts w:ascii="Times New Roman" w:eastAsia="Calibri" w:hAnsi="Times New Roman" w:cs="Times New Roman"/>
                <w:iCs/>
                <w:sz w:val="18"/>
                <w:szCs w:val="18"/>
              </w:rPr>
            </w:pPr>
            <w:r w:rsidRPr="004F7381">
              <w:rPr>
                <w:rFonts w:ascii="Times New Roman" w:eastAsia="Calibri" w:hAnsi="Times New Roman" w:cs="Times New Roman"/>
                <w:iCs/>
                <w:sz w:val="18"/>
                <w:szCs w:val="18"/>
              </w:rPr>
              <w:t>(20) "Entiteti mëmë ndërmjetës" nënkupton një entitet përbërës që zotëron, drejtpërdrejtë ose tërthorazi, një interes pronësie në një entitet tjetër përbërës në të njëjtin grup MNE ose grup të madh vendas dhe që nuk kualifikohet si entitet kryesor mëmë, entitet me pronësi të pjesshme, seli e përhershme ose një entitet investues;</w:t>
            </w:r>
          </w:p>
        </w:tc>
        <w:tc>
          <w:tcPr>
            <w:tcW w:w="1170" w:type="dxa"/>
          </w:tcPr>
          <w:p w14:paraId="4DA7560D" w14:textId="4CD0588C"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79D0458" w14:textId="20830471" w:rsidR="00C249AC" w:rsidRPr="00260632" w:rsidRDefault="00C249AC" w:rsidP="00C249AC">
            <w:pPr>
              <w:rPr>
                <w:rFonts w:ascii="Times New Roman" w:eastAsia="Calibri" w:hAnsi="Times New Roman" w:cs="Times New Roman"/>
                <w:sz w:val="18"/>
                <w:szCs w:val="18"/>
              </w:rPr>
            </w:pPr>
            <w:r w:rsidRPr="001977B9">
              <w:rPr>
                <w:rFonts w:ascii="Times New Roman" w:eastAsia="Calibri" w:hAnsi="Times New Roman" w:cs="Times New Roman"/>
                <w:sz w:val="18"/>
                <w:szCs w:val="18"/>
              </w:rPr>
              <w:t>4(15)</w:t>
            </w:r>
          </w:p>
        </w:tc>
        <w:tc>
          <w:tcPr>
            <w:tcW w:w="4680" w:type="dxa"/>
          </w:tcPr>
          <w:p w14:paraId="4DBC72B8" w14:textId="3A721BFB" w:rsidR="00C249AC" w:rsidRPr="00260632" w:rsidRDefault="00C249AC" w:rsidP="00C249AC">
            <w:pPr>
              <w:jc w:val="both"/>
              <w:rPr>
                <w:rFonts w:ascii="Times New Roman" w:eastAsia="Calibri" w:hAnsi="Times New Roman" w:cs="Times New Roman"/>
                <w:sz w:val="18"/>
                <w:szCs w:val="18"/>
              </w:rPr>
            </w:pPr>
            <w:r w:rsidRPr="00172EB5">
              <w:rPr>
                <w:rFonts w:ascii="Times New Roman" w:eastAsia="Calibri" w:hAnsi="Times New Roman" w:cs="Times New Roman"/>
                <w:sz w:val="18"/>
                <w:szCs w:val="18"/>
              </w:rPr>
              <w:t>15. “Entitet mëmë i ndërmjetëm” nënkupton një entitet përbërës që zotëron, drejtpërdrejt ose tërthorazi, një interes pronësor në një entitet tjetër përbërës të të njëjtit grup shoqërie shumëkombëshe ose grupi të madh vendas dhe që nuk kualifikohet si entitet mëmë përfundimtar, entitet mëmë pjesërisht i zotëruar, seli e përhershme ose entitet investues.</w:t>
            </w:r>
          </w:p>
        </w:tc>
        <w:tc>
          <w:tcPr>
            <w:tcW w:w="810" w:type="dxa"/>
          </w:tcPr>
          <w:p w14:paraId="5189D303" w14:textId="554F1F35" w:rsidR="00C249AC" w:rsidRDefault="00C249AC" w:rsidP="00C249AC">
            <w:pPr>
              <w:jc w:val="center"/>
              <w:rPr>
                <w:rFonts w:ascii="Times New Roman" w:eastAsia="Calibri" w:hAnsi="Times New Roman" w:cs="Times New Roman"/>
                <w:b/>
                <w:sz w:val="18"/>
                <w:szCs w:val="18"/>
                <w:highlight w:val="cyan"/>
              </w:rPr>
            </w:pPr>
            <w:r w:rsidRPr="00AE7F5F">
              <w:rPr>
                <w:rFonts w:ascii="Times New Roman" w:eastAsia="Calibri" w:hAnsi="Times New Roman" w:cs="Times New Roman"/>
                <w:bCs/>
                <w:sz w:val="18"/>
                <w:szCs w:val="18"/>
              </w:rPr>
              <w:t>P</w:t>
            </w:r>
          </w:p>
        </w:tc>
        <w:tc>
          <w:tcPr>
            <w:tcW w:w="1983" w:type="dxa"/>
          </w:tcPr>
          <w:p w14:paraId="2F70EF96" w14:textId="649674C1" w:rsidR="00C249AC" w:rsidRPr="00260632" w:rsidRDefault="008F2E96" w:rsidP="00C249AC">
            <w:pPr>
              <w:rPr>
                <w:rFonts w:ascii="Times New Roman" w:eastAsia="Calibri" w:hAnsi="Times New Roman" w:cs="Times New Roman"/>
                <w:sz w:val="18"/>
                <w:szCs w:val="18"/>
              </w:rPr>
            </w:pPr>
            <w:r w:rsidRPr="008F2E96">
              <w:rPr>
                <w:rFonts w:ascii="Times New Roman" w:eastAsia="Calibri" w:hAnsi="Times New Roman" w:cs="Times New Roman"/>
                <w:sz w:val="18"/>
                <w:szCs w:val="18"/>
              </w:rPr>
              <w:t>Dispozita është transpozuar në paragrafin 15</w:t>
            </w:r>
            <w:r>
              <w:rPr>
                <w:rFonts w:ascii="Times New Roman" w:eastAsia="Calibri" w:hAnsi="Times New Roman" w:cs="Times New Roman"/>
                <w:sz w:val="18"/>
                <w:szCs w:val="18"/>
              </w:rPr>
              <w:t>,</w:t>
            </w:r>
            <w:r w:rsidRPr="008F2E96">
              <w:rPr>
                <w:rFonts w:ascii="Times New Roman" w:eastAsia="Calibri" w:hAnsi="Times New Roman" w:cs="Times New Roman"/>
                <w:sz w:val="18"/>
                <w:szCs w:val="18"/>
              </w:rPr>
              <w:t xml:space="preserve"> të nenit 4</w:t>
            </w:r>
            <w:r>
              <w:rPr>
                <w:rFonts w:ascii="Times New Roman" w:eastAsia="Calibri" w:hAnsi="Times New Roman" w:cs="Times New Roman"/>
                <w:sz w:val="18"/>
                <w:szCs w:val="18"/>
              </w:rPr>
              <w:t xml:space="preserve">, </w:t>
            </w:r>
            <w:r w:rsidRPr="008F2E96">
              <w:rPr>
                <w:rFonts w:ascii="Times New Roman" w:eastAsia="Calibri" w:hAnsi="Times New Roman" w:cs="Times New Roman"/>
                <w:sz w:val="18"/>
                <w:szCs w:val="18"/>
              </w:rPr>
              <w:t>të projektligjit. Shkurtesa “MNE” është zbërthyer në “</w:t>
            </w:r>
            <w:r>
              <w:rPr>
                <w:rFonts w:ascii="Times New Roman" w:eastAsia="Calibri" w:hAnsi="Times New Roman" w:cs="Times New Roman"/>
                <w:sz w:val="18"/>
                <w:szCs w:val="18"/>
              </w:rPr>
              <w:t>shoqëri</w:t>
            </w:r>
            <w:r w:rsidRPr="008F2E96">
              <w:rPr>
                <w:rFonts w:ascii="Times New Roman" w:eastAsia="Calibri" w:hAnsi="Times New Roman" w:cs="Times New Roman"/>
                <w:sz w:val="18"/>
                <w:szCs w:val="18"/>
              </w:rPr>
              <w:t xml:space="preserve"> shumëkombëshe”."</w:t>
            </w:r>
          </w:p>
        </w:tc>
      </w:tr>
      <w:tr w:rsidR="00C249AC" w:rsidRPr="00260632" w14:paraId="34AE417B" w14:textId="77777777" w:rsidTr="00C249AC">
        <w:trPr>
          <w:gridAfter w:val="1"/>
          <w:wAfter w:w="9" w:type="dxa"/>
          <w:trHeight w:val="530"/>
        </w:trPr>
        <w:tc>
          <w:tcPr>
            <w:tcW w:w="989" w:type="dxa"/>
          </w:tcPr>
          <w:p w14:paraId="695D51EE" w14:textId="77856226" w:rsidR="00C249AC" w:rsidRPr="00260632" w:rsidRDefault="00C249AC" w:rsidP="00C249AC">
            <w:pPr>
              <w:rPr>
                <w:rFonts w:ascii="Times New Roman" w:eastAsia="Calibri" w:hAnsi="Times New Roman" w:cs="Times New Roman"/>
                <w:sz w:val="18"/>
                <w:szCs w:val="18"/>
              </w:rPr>
            </w:pPr>
            <w:r>
              <w:rPr>
                <w:rFonts w:ascii="Times New Roman" w:eastAsia="Calibri" w:hAnsi="Times New Roman" w:cs="Times New Roman"/>
                <w:sz w:val="18"/>
                <w:szCs w:val="18"/>
              </w:rPr>
              <w:t>3</w:t>
            </w:r>
            <w:r w:rsidRPr="001977B9">
              <w:rPr>
                <w:rFonts w:ascii="Times New Roman" w:eastAsia="Calibri" w:hAnsi="Times New Roman" w:cs="Times New Roman"/>
                <w:sz w:val="18"/>
                <w:szCs w:val="18"/>
              </w:rPr>
              <w:t>(21)</w:t>
            </w:r>
          </w:p>
        </w:tc>
        <w:tc>
          <w:tcPr>
            <w:tcW w:w="4231" w:type="dxa"/>
          </w:tcPr>
          <w:p w14:paraId="3C1CFD4A" w14:textId="381190E2" w:rsidR="00C249AC" w:rsidRPr="00E57A9C" w:rsidRDefault="00C249AC" w:rsidP="00C249AC">
            <w:pPr>
              <w:jc w:val="both"/>
              <w:rPr>
                <w:rFonts w:ascii="Times New Roman" w:eastAsia="Calibri" w:hAnsi="Times New Roman" w:cs="Times New Roman"/>
                <w:iCs/>
                <w:sz w:val="18"/>
                <w:szCs w:val="18"/>
              </w:rPr>
            </w:pPr>
            <w:r w:rsidRPr="00193736">
              <w:rPr>
                <w:rFonts w:ascii="Times New Roman" w:eastAsia="Calibri" w:hAnsi="Times New Roman" w:cs="Times New Roman"/>
                <w:iCs/>
                <w:sz w:val="18"/>
                <w:szCs w:val="18"/>
              </w:rPr>
              <w:t>(21) "Interesi kontrollues" nënkupton një interes pronësie në një entitet ku mbajtësi i interesit është i detyruar, ose do të ishte i detyruar, të konsolidojë asetet, detyrimet, të ardhurat, shpenzimet dhe flukset e parasë të entitetit në një bazë rresht pas rreshti, në përputhje me një standard të pranueshëm të kontabilitetit financiar; një entitet kryesor konsiderohet të mbajë interesat kontrolluese në selitë e tij të përhershme.</w:t>
            </w:r>
          </w:p>
        </w:tc>
        <w:tc>
          <w:tcPr>
            <w:tcW w:w="1170" w:type="dxa"/>
          </w:tcPr>
          <w:p w14:paraId="3F2DD3F4" w14:textId="6FE1E293"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C2909D6" w14:textId="6F34D01A" w:rsidR="00C249AC" w:rsidRPr="00260632" w:rsidRDefault="00C249AC" w:rsidP="00C249AC">
            <w:pPr>
              <w:rPr>
                <w:rFonts w:ascii="Times New Roman" w:eastAsia="Calibri" w:hAnsi="Times New Roman" w:cs="Times New Roman"/>
                <w:sz w:val="18"/>
                <w:szCs w:val="18"/>
              </w:rPr>
            </w:pPr>
            <w:r w:rsidRPr="001977B9">
              <w:rPr>
                <w:rFonts w:ascii="Times New Roman" w:eastAsia="Calibri" w:hAnsi="Times New Roman" w:cs="Times New Roman"/>
                <w:sz w:val="18"/>
                <w:szCs w:val="18"/>
              </w:rPr>
              <w:t>4(21)</w:t>
            </w:r>
          </w:p>
        </w:tc>
        <w:tc>
          <w:tcPr>
            <w:tcW w:w="4680" w:type="dxa"/>
          </w:tcPr>
          <w:p w14:paraId="2D6B3A8C" w14:textId="3FEF0F0C" w:rsidR="00C249AC" w:rsidRPr="00260632" w:rsidRDefault="00C249AC" w:rsidP="00C249AC">
            <w:pPr>
              <w:jc w:val="both"/>
              <w:rPr>
                <w:rFonts w:ascii="Times New Roman" w:eastAsia="Calibri" w:hAnsi="Times New Roman" w:cs="Times New Roman"/>
                <w:sz w:val="18"/>
                <w:szCs w:val="18"/>
              </w:rPr>
            </w:pPr>
            <w:r w:rsidRPr="00172EB5">
              <w:rPr>
                <w:rFonts w:ascii="Times New Roman" w:eastAsia="Calibri" w:hAnsi="Times New Roman" w:cs="Times New Roman"/>
                <w:sz w:val="18"/>
                <w:szCs w:val="18"/>
              </w:rPr>
              <w:t>21. “Interes kontrollues” do të thotë një interes pronësor në një entitet, sipas të cilit mbajtësi i interesit kërkohet, ose do të ishte i detyruar, të konsolidojë aktivet, detyrimet, të ardhurat, shpenzimet dhe flukset monetare të atij entiteti në mënyrë të detajuar (zë për zë), në përputhje me një standard të pranueshëm të kontabilitetit financiar. Një entitet kryesor konsiderohet se mban interesin kontrollues në selitë e tij të përhershme.</w:t>
            </w:r>
          </w:p>
        </w:tc>
        <w:tc>
          <w:tcPr>
            <w:tcW w:w="810" w:type="dxa"/>
          </w:tcPr>
          <w:p w14:paraId="05B1E49B" w14:textId="576D04BA" w:rsidR="00C249AC" w:rsidRDefault="00C249AC" w:rsidP="00C249AC">
            <w:pPr>
              <w:jc w:val="center"/>
              <w:rPr>
                <w:rFonts w:ascii="Times New Roman" w:eastAsia="Calibri" w:hAnsi="Times New Roman" w:cs="Times New Roman"/>
                <w:b/>
                <w:sz w:val="18"/>
                <w:szCs w:val="18"/>
                <w:highlight w:val="cyan"/>
              </w:rPr>
            </w:pPr>
            <w:r w:rsidRPr="004F3044">
              <w:rPr>
                <w:rFonts w:ascii="Times New Roman" w:eastAsia="Calibri" w:hAnsi="Times New Roman" w:cs="Times New Roman"/>
                <w:bCs/>
                <w:sz w:val="18"/>
                <w:szCs w:val="18"/>
                <w:lang w:val="en-US"/>
              </w:rPr>
              <w:t>P</w:t>
            </w:r>
          </w:p>
        </w:tc>
        <w:tc>
          <w:tcPr>
            <w:tcW w:w="1983" w:type="dxa"/>
          </w:tcPr>
          <w:p w14:paraId="149BB653" w14:textId="58B64D14" w:rsidR="00C249AC" w:rsidRPr="00260632" w:rsidRDefault="00AE37AD" w:rsidP="00C249AC">
            <w:pPr>
              <w:rPr>
                <w:rFonts w:ascii="Times New Roman" w:eastAsia="Calibri" w:hAnsi="Times New Roman" w:cs="Times New Roman"/>
                <w:sz w:val="18"/>
                <w:szCs w:val="18"/>
              </w:rPr>
            </w:pPr>
            <w:r w:rsidRPr="00AE37AD">
              <w:rPr>
                <w:rFonts w:ascii="Times New Roman" w:eastAsia="Calibri" w:hAnsi="Times New Roman" w:cs="Times New Roman"/>
                <w:sz w:val="18"/>
                <w:szCs w:val="18"/>
              </w:rPr>
              <w:t>Dispozita është transpozuar në paragrafin 21</w:t>
            </w:r>
            <w:r>
              <w:rPr>
                <w:rFonts w:ascii="Times New Roman" w:eastAsia="Calibri" w:hAnsi="Times New Roman" w:cs="Times New Roman"/>
                <w:sz w:val="18"/>
                <w:szCs w:val="18"/>
              </w:rPr>
              <w:t xml:space="preserve">, </w:t>
            </w:r>
            <w:r w:rsidRPr="00AE37AD">
              <w:rPr>
                <w:rFonts w:ascii="Times New Roman" w:eastAsia="Calibri" w:hAnsi="Times New Roman" w:cs="Times New Roman"/>
                <w:sz w:val="18"/>
                <w:szCs w:val="18"/>
              </w:rPr>
              <w:t>të nenit 4</w:t>
            </w:r>
            <w:r>
              <w:rPr>
                <w:rFonts w:ascii="Times New Roman" w:eastAsia="Calibri" w:hAnsi="Times New Roman" w:cs="Times New Roman"/>
                <w:sz w:val="18"/>
                <w:szCs w:val="18"/>
              </w:rPr>
              <w:t>,</w:t>
            </w:r>
            <w:r w:rsidRPr="00AE37AD">
              <w:rPr>
                <w:rFonts w:ascii="Times New Roman" w:eastAsia="Calibri" w:hAnsi="Times New Roman" w:cs="Times New Roman"/>
                <w:sz w:val="18"/>
                <w:szCs w:val="18"/>
              </w:rPr>
              <w:t xml:space="preserve"> të projektligjit. Klauzola pasuese është formatuar si fjali e veçantë, në përputhje me standardet kombëtare të hartimit legjislativ.</w:t>
            </w:r>
          </w:p>
        </w:tc>
      </w:tr>
      <w:tr w:rsidR="00C249AC" w:rsidRPr="00260632" w14:paraId="398547CA" w14:textId="77777777" w:rsidTr="00C249AC">
        <w:trPr>
          <w:gridAfter w:val="1"/>
          <w:wAfter w:w="9" w:type="dxa"/>
          <w:trHeight w:val="530"/>
        </w:trPr>
        <w:tc>
          <w:tcPr>
            <w:tcW w:w="989" w:type="dxa"/>
          </w:tcPr>
          <w:p w14:paraId="28735F00" w14:textId="2F9659C7" w:rsidR="00C249AC" w:rsidRPr="00260632" w:rsidRDefault="00C249AC" w:rsidP="00C249AC">
            <w:pPr>
              <w:rPr>
                <w:rFonts w:ascii="Times New Roman" w:eastAsia="Calibri" w:hAnsi="Times New Roman" w:cs="Times New Roman"/>
                <w:sz w:val="18"/>
                <w:szCs w:val="18"/>
              </w:rPr>
            </w:pPr>
            <w:r w:rsidRPr="006A61FC">
              <w:rPr>
                <w:rFonts w:ascii="Times New Roman" w:eastAsia="Calibri" w:hAnsi="Times New Roman" w:cs="Times New Roman"/>
                <w:sz w:val="18"/>
                <w:szCs w:val="18"/>
              </w:rPr>
              <w:t>3(</w:t>
            </w:r>
            <w:r>
              <w:rPr>
                <w:rFonts w:ascii="Times New Roman" w:eastAsia="Calibri" w:hAnsi="Times New Roman" w:cs="Times New Roman"/>
                <w:sz w:val="18"/>
                <w:szCs w:val="18"/>
              </w:rPr>
              <w:t>22</w:t>
            </w:r>
            <w:r w:rsidRPr="006A61FC">
              <w:rPr>
                <w:rFonts w:ascii="Times New Roman" w:eastAsia="Calibri" w:hAnsi="Times New Roman" w:cs="Times New Roman"/>
                <w:sz w:val="18"/>
                <w:szCs w:val="18"/>
              </w:rPr>
              <w:t>)</w:t>
            </w:r>
          </w:p>
        </w:tc>
        <w:tc>
          <w:tcPr>
            <w:tcW w:w="4231" w:type="dxa"/>
          </w:tcPr>
          <w:p w14:paraId="6D104575" w14:textId="0AFCA215" w:rsidR="00C249AC" w:rsidRPr="00E57A9C" w:rsidRDefault="00C249AC" w:rsidP="00C249AC">
            <w:pPr>
              <w:jc w:val="both"/>
              <w:rPr>
                <w:rFonts w:ascii="Times New Roman" w:eastAsia="Calibri" w:hAnsi="Times New Roman" w:cs="Times New Roman"/>
                <w:iCs/>
                <w:sz w:val="18"/>
                <w:szCs w:val="18"/>
              </w:rPr>
            </w:pPr>
            <w:r w:rsidRPr="00193736">
              <w:rPr>
                <w:rFonts w:ascii="Times New Roman" w:eastAsia="Calibri" w:hAnsi="Times New Roman" w:cs="Times New Roman"/>
                <w:iCs/>
                <w:sz w:val="18"/>
                <w:szCs w:val="18"/>
              </w:rPr>
              <w:t>(22) "Entiteti mëmë me pronësi të pjesshme" nënkupton një entitet përbërës që zotëron, drejtpërdrejtë ose tërthorazi, një interes pronësie në një entitet tjetër përbërës të të njëjtit grup MNE ose grup të madh vendas, dhe për të cilin më shumë se 20 % e interesit të pronësisë në fitimet e tij mbahen, drejtpërdrejtë ose tërthorazi, nga një ose disa persona që nuk janë entitete përbërëse të atij grupi MNE ose grupi të madh vendas dhe që nuk kualifikohet si entitet kryesor mëmë, seli e përhershme ose një entitet investues;</w:t>
            </w:r>
          </w:p>
        </w:tc>
        <w:tc>
          <w:tcPr>
            <w:tcW w:w="1170" w:type="dxa"/>
          </w:tcPr>
          <w:p w14:paraId="24459E21" w14:textId="47BE1AF0"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DD01EF3" w14:textId="642F54A5" w:rsidR="00C249AC" w:rsidRPr="00260632" w:rsidRDefault="00C249AC" w:rsidP="00C249AC">
            <w:pPr>
              <w:rPr>
                <w:rFonts w:ascii="Times New Roman" w:eastAsia="Calibri" w:hAnsi="Times New Roman" w:cs="Times New Roman"/>
                <w:sz w:val="18"/>
                <w:szCs w:val="18"/>
              </w:rPr>
            </w:pPr>
            <w:r w:rsidRPr="001977B9">
              <w:rPr>
                <w:rFonts w:ascii="Times New Roman" w:eastAsia="Calibri" w:hAnsi="Times New Roman" w:cs="Times New Roman"/>
                <w:sz w:val="18"/>
                <w:szCs w:val="18"/>
              </w:rPr>
              <w:t>4(16)</w:t>
            </w:r>
          </w:p>
        </w:tc>
        <w:tc>
          <w:tcPr>
            <w:tcW w:w="4680" w:type="dxa"/>
          </w:tcPr>
          <w:p w14:paraId="54400447" w14:textId="4233BCA0" w:rsidR="00C249AC" w:rsidRPr="00260632" w:rsidRDefault="00C249AC" w:rsidP="00C249AC">
            <w:pPr>
              <w:jc w:val="both"/>
              <w:rPr>
                <w:rFonts w:ascii="Times New Roman" w:eastAsia="Calibri" w:hAnsi="Times New Roman" w:cs="Times New Roman"/>
                <w:sz w:val="18"/>
                <w:szCs w:val="18"/>
              </w:rPr>
            </w:pPr>
            <w:r w:rsidRPr="00172EB5">
              <w:rPr>
                <w:rFonts w:ascii="Times New Roman" w:eastAsia="Calibri" w:hAnsi="Times New Roman" w:cs="Times New Roman"/>
                <w:sz w:val="18"/>
                <w:szCs w:val="18"/>
              </w:rPr>
              <w:t>16. “Entitet mëmë pjesërisht i zotëruar” nënkupton një entitet përbërës që zotëron, drejtpërdrejt ose tërthorazi, një interes pronësor në një entitet tjetër përbërës të të njëjtit grup shoqërie shumëkombëshe ose grupi të madh vendas, dhe për të cilin më shumë se 20% e interesit në fitimet e tij zotërohet, drejtpërdrejt ose tërthorazi, nga një ose disa persona që nuk janë entitete përbërëse të atij grupi ndërmarrjesh shumëkombëshe ose grupi të madh vendas, dhe që nuk kualifikohet si entitet mëmë përfundimtar, seli e përhershme ose entitet investues.</w:t>
            </w:r>
          </w:p>
        </w:tc>
        <w:tc>
          <w:tcPr>
            <w:tcW w:w="810" w:type="dxa"/>
          </w:tcPr>
          <w:p w14:paraId="36F0F3E1" w14:textId="0C5B308F" w:rsidR="00C249AC" w:rsidRDefault="00C249AC" w:rsidP="00C249AC">
            <w:pPr>
              <w:jc w:val="center"/>
              <w:rPr>
                <w:rFonts w:ascii="Times New Roman" w:eastAsia="Calibri" w:hAnsi="Times New Roman" w:cs="Times New Roman"/>
                <w:b/>
                <w:sz w:val="18"/>
                <w:szCs w:val="18"/>
                <w:highlight w:val="cyan"/>
              </w:rPr>
            </w:pPr>
            <w:r w:rsidRPr="00C66BA1">
              <w:rPr>
                <w:rFonts w:ascii="Times New Roman" w:eastAsia="Calibri" w:hAnsi="Times New Roman" w:cs="Times New Roman"/>
                <w:bCs/>
                <w:sz w:val="18"/>
                <w:szCs w:val="18"/>
              </w:rPr>
              <w:t>P</w:t>
            </w:r>
          </w:p>
        </w:tc>
        <w:tc>
          <w:tcPr>
            <w:tcW w:w="1983" w:type="dxa"/>
          </w:tcPr>
          <w:p w14:paraId="54C8E1A5" w14:textId="75B98303" w:rsidR="00C249AC" w:rsidRPr="00260632" w:rsidRDefault="00AE37AD" w:rsidP="00C249AC">
            <w:pPr>
              <w:rPr>
                <w:rFonts w:ascii="Times New Roman" w:eastAsia="Calibri" w:hAnsi="Times New Roman" w:cs="Times New Roman"/>
                <w:sz w:val="18"/>
                <w:szCs w:val="18"/>
              </w:rPr>
            </w:pPr>
            <w:r w:rsidRPr="00AE37AD">
              <w:rPr>
                <w:rFonts w:ascii="Times New Roman" w:eastAsia="Calibri" w:hAnsi="Times New Roman" w:cs="Times New Roman"/>
                <w:sz w:val="18"/>
                <w:szCs w:val="18"/>
              </w:rPr>
              <w:t>Dispozita është transpozuar në paragrafin 16</w:t>
            </w:r>
            <w:r>
              <w:rPr>
                <w:rFonts w:ascii="Times New Roman" w:eastAsia="Calibri" w:hAnsi="Times New Roman" w:cs="Times New Roman"/>
                <w:sz w:val="18"/>
                <w:szCs w:val="18"/>
              </w:rPr>
              <w:t xml:space="preserve">, </w:t>
            </w:r>
            <w:r w:rsidRPr="00AE37AD">
              <w:rPr>
                <w:rFonts w:ascii="Times New Roman" w:eastAsia="Calibri" w:hAnsi="Times New Roman" w:cs="Times New Roman"/>
                <w:sz w:val="18"/>
                <w:szCs w:val="18"/>
              </w:rPr>
              <w:t>të nenit 4</w:t>
            </w:r>
            <w:r>
              <w:rPr>
                <w:rFonts w:ascii="Times New Roman" w:eastAsia="Calibri" w:hAnsi="Times New Roman" w:cs="Times New Roman"/>
                <w:sz w:val="18"/>
                <w:szCs w:val="18"/>
              </w:rPr>
              <w:t>,</w:t>
            </w:r>
            <w:r w:rsidRPr="00AE37AD">
              <w:rPr>
                <w:rFonts w:ascii="Times New Roman" w:eastAsia="Calibri" w:hAnsi="Times New Roman" w:cs="Times New Roman"/>
                <w:sz w:val="18"/>
                <w:szCs w:val="18"/>
              </w:rPr>
              <w:t xml:space="preserve"> të projektligjit. Shkurtesa “MNE” është zbërthyer si “</w:t>
            </w:r>
            <w:r>
              <w:rPr>
                <w:rFonts w:ascii="Times New Roman" w:eastAsia="Calibri" w:hAnsi="Times New Roman" w:cs="Times New Roman"/>
                <w:sz w:val="18"/>
                <w:szCs w:val="18"/>
              </w:rPr>
              <w:t>shoqëri</w:t>
            </w:r>
            <w:r w:rsidRPr="00AE37AD">
              <w:rPr>
                <w:rFonts w:ascii="Times New Roman" w:eastAsia="Calibri" w:hAnsi="Times New Roman" w:cs="Times New Roman"/>
                <w:sz w:val="18"/>
                <w:szCs w:val="18"/>
              </w:rPr>
              <w:t xml:space="preserve"> shumëkombëshe”.</w:t>
            </w:r>
          </w:p>
        </w:tc>
      </w:tr>
      <w:tr w:rsidR="00C249AC" w:rsidRPr="00260632" w14:paraId="6DD0017A" w14:textId="77777777" w:rsidTr="00C249AC">
        <w:trPr>
          <w:gridAfter w:val="1"/>
          <w:wAfter w:w="9" w:type="dxa"/>
          <w:trHeight w:val="530"/>
        </w:trPr>
        <w:tc>
          <w:tcPr>
            <w:tcW w:w="989" w:type="dxa"/>
          </w:tcPr>
          <w:p w14:paraId="058252B1" w14:textId="6F6E8317" w:rsidR="00C249AC" w:rsidRPr="00260632" w:rsidRDefault="00C249AC" w:rsidP="00C249AC">
            <w:pPr>
              <w:rPr>
                <w:rFonts w:ascii="Times New Roman" w:eastAsia="Calibri" w:hAnsi="Times New Roman" w:cs="Times New Roman"/>
                <w:sz w:val="18"/>
                <w:szCs w:val="18"/>
              </w:rPr>
            </w:pPr>
            <w:r w:rsidRPr="006A61FC">
              <w:rPr>
                <w:rFonts w:ascii="Times New Roman" w:eastAsia="Calibri" w:hAnsi="Times New Roman" w:cs="Times New Roman"/>
                <w:sz w:val="18"/>
                <w:szCs w:val="18"/>
              </w:rPr>
              <w:t>3(</w:t>
            </w:r>
            <w:r>
              <w:rPr>
                <w:rFonts w:ascii="Times New Roman" w:eastAsia="Calibri" w:hAnsi="Times New Roman" w:cs="Times New Roman"/>
                <w:sz w:val="18"/>
                <w:szCs w:val="18"/>
              </w:rPr>
              <w:t>23</w:t>
            </w:r>
            <w:r w:rsidRPr="006A61FC">
              <w:rPr>
                <w:rFonts w:ascii="Times New Roman" w:eastAsia="Calibri" w:hAnsi="Times New Roman" w:cs="Times New Roman"/>
                <w:sz w:val="18"/>
                <w:szCs w:val="18"/>
              </w:rPr>
              <w:t>)</w:t>
            </w:r>
          </w:p>
        </w:tc>
        <w:tc>
          <w:tcPr>
            <w:tcW w:w="4231" w:type="dxa"/>
          </w:tcPr>
          <w:p w14:paraId="73AAF6D0" w14:textId="68D8A930" w:rsidR="00C249AC" w:rsidRPr="00E57A9C" w:rsidRDefault="00C249AC" w:rsidP="00C249AC">
            <w:pPr>
              <w:jc w:val="both"/>
              <w:rPr>
                <w:rFonts w:ascii="Times New Roman" w:eastAsia="Calibri" w:hAnsi="Times New Roman" w:cs="Times New Roman"/>
                <w:iCs/>
                <w:sz w:val="18"/>
                <w:szCs w:val="18"/>
              </w:rPr>
            </w:pPr>
            <w:r w:rsidRPr="00193736">
              <w:rPr>
                <w:rFonts w:ascii="Times New Roman" w:eastAsia="Calibri" w:hAnsi="Times New Roman" w:cs="Times New Roman"/>
                <w:iCs/>
                <w:sz w:val="18"/>
                <w:szCs w:val="18"/>
              </w:rPr>
              <w:t>(23) "Interesi i pronësisë" nënkupton çdo interes kapitali (equity interest) që mbart të drejta mbi fitimet, kapitalin ose rezervat e një entiteti ose të një selie të përhershme;</w:t>
            </w:r>
          </w:p>
        </w:tc>
        <w:tc>
          <w:tcPr>
            <w:tcW w:w="1170" w:type="dxa"/>
          </w:tcPr>
          <w:p w14:paraId="00CB7158" w14:textId="631C34A3"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7C7E01D" w14:textId="469E2C78" w:rsidR="00C249AC" w:rsidRPr="00260632" w:rsidRDefault="00C249AC" w:rsidP="00C249AC">
            <w:pPr>
              <w:rPr>
                <w:rFonts w:ascii="Times New Roman" w:eastAsia="Calibri" w:hAnsi="Times New Roman" w:cs="Times New Roman"/>
                <w:sz w:val="18"/>
                <w:szCs w:val="18"/>
              </w:rPr>
            </w:pPr>
            <w:r w:rsidRPr="00F900F0">
              <w:rPr>
                <w:rFonts w:ascii="Times New Roman" w:eastAsia="Calibri" w:hAnsi="Times New Roman" w:cs="Times New Roman"/>
                <w:sz w:val="18"/>
                <w:szCs w:val="18"/>
              </w:rPr>
              <w:t>4(48)</w:t>
            </w:r>
          </w:p>
        </w:tc>
        <w:tc>
          <w:tcPr>
            <w:tcW w:w="4680" w:type="dxa"/>
          </w:tcPr>
          <w:p w14:paraId="69ED7347" w14:textId="447B5104" w:rsidR="00C249AC" w:rsidRPr="00260632" w:rsidRDefault="00C249AC" w:rsidP="00C249AC">
            <w:pPr>
              <w:jc w:val="both"/>
              <w:rPr>
                <w:rFonts w:ascii="Times New Roman" w:eastAsia="Calibri" w:hAnsi="Times New Roman" w:cs="Times New Roman"/>
                <w:sz w:val="18"/>
                <w:szCs w:val="18"/>
              </w:rPr>
            </w:pPr>
            <w:r w:rsidRPr="00172EB5">
              <w:rPr>
                <w:rFonts w:ascii="Times New Roman" w:eastAsia="Calibri" w:hAnsi="Times New Roman" w:cs="Times New Roman"/>
                <w:sz w:val="18"/>
                <w:szCs w:val="18"/>
              </w:rPr>
              <w:t>48. “Interes pronësor”, nënkupton çdo interes pronësor që sjell të drejta mbi fitimet, kapitalin ose rezervat e një entiteti ose të një selie të përhershme.</w:t>
            </w:r>
          </w:p>
        </w:tc>
        <w:tc>
          <w:tcPr>
            <w:tcW w:w="810" w:type="dxa"/>
          </w:tcPr>
          <w:p w14:paraId="556C5FB8" w14:textId="2A431549" w:rsidR="00C249AC" w:rsidRDefault="00C249AC" w:rsidP="00C249AC">
            <w:pPr>
              <w:jc w:val="center"/>
              <w:rPr>
                <w:rFonts w:ascii="Times New Roman" w:eastAsia="Calibri" w:hAnsi="Times New Roman" w:cs="Times New Roman"/>
                <w:b/>
                <w:sz w:val="18"/>
                <w:szCs w:val="18"/>
                <w:highlight w:val="cyan"/>
              </w:rPr>
            </w:pPr>
            <w:r w:rsidRPr="00A778B9">
              <w:rPr>
                <w:rFonts w:ascii="Times New Roman" w:eastAsia="Calibri" w:hAnsi="Times New Roman" w:cs="Times New Roman"/>
                <w:bCs/>
                <w:sz w:val="18"/>
                <w:szCs w:val="18"/>
                <w:lang w:val="en-US"/>
              </w:rPr>
              <w:t>P</w:t>
            </w:r>
          </w:p>
        </w:tc>
        <w:tc>
          <w:tcPr>
            <w:tcW w:w="1983" w:type="dxa"/>
          </w:tcPr>
          <w:p w14:paraId="39A0EDCF" w14:textId="54246840" w:rsidR="00C249AC" w:rsidRPr="00260632" w:rsidRDefault="00AE37AD" w:rsidP="00C249AC">
            <w:pPr>
              <w:rPr>
                <w:rFonts w:ascii="Times New Roman" w:eastAsia="Calibri" w:hAnsi="Times New Roman" w:cs="Times New Roman"/>
                <w:sz w:val="18"/>
                <w:szCs w:val="18"/>
              </w:rPr>
            </w:pPr>
            <w:r w:rsidRPr="00AE37AD">
              <w:rPr>
                <w:rFonts w:ascii="Times New Roman" w:eastAsia="Calibri" w:hAnsi="Times New Roman" w:cs="Times New Roman"/>
                <w:sz w:val="18"/>
                <w:szCs w:val="18"/>
              </w:rPr>
              <w:t>Dispozita është transpozuar në paragrafin 48</w:t>
            </w:r>
            <w:r>
              <w:rPr>
                <w:rFonts w:ascii="Times New Roman" w:eastAsia="Calibri" w:hAnsi="Times New Roman" w:cs="Times New Roman"/>
                <w:sz w:val="18"/>
                <w:szCs w:val="18"/>
              </w:rPr>
              <w:t>,</w:t>
            </w:r>
            <w:r w:rsidRPr="00AE37AD">
              <w:rPr>
                <w:rFonts w:ascii="Times New Roman" w:eastAsia="Calibri" w:hAnsi="Times New Roman" w:cs="Times New Roman"/>
                <w:sz w:val="18"/>
                <w:szCs w:val="18"/>
              </w:rPr>
              <w:t xml:space="preserve"> të nenit 4</w:t>
            </w:r>
            <w:r>
              <w:rPr>
                <w:rFonts w:ascii="Times New Roman" w:eastAsia="Calibri" w:hAnsi="Times New Roman" w:cs="Times New Roman"/>
                <w:sz w:val="18"/>
                <w:szCs w:val="18"/>
              </w:rPr>
              <w:t>,</w:t>
            </w:r>
            <w:r w:rsidRPr="00AE37AD">
              <w:rPr>
                <w:rFonts w:ascii="Times New Roman" w:eastAsia="Calibri" w:hAnsi="Times New Roman" w:cs="Times New Roman"/>
                <w:sz w:val="18"/>
                <w:szCs w:val="18"/>
              </w:rPr>
              <w:t xml:space="preserve"> të projektligjit. Transpozim fjalë për fjalë.</w:t>
            </w:r>
          </w:p>
        </w:tc>
      </w:tr>
      <w:tr w:rsidR="00C249AC" w:rsidRPr="00260632" w14:paraId="4EC89625" w14:textId="77777777" w:rsidTr="00C249AC">
        <w:trPr>
          <w:gridAfter w:val="1"/>
          <w:wAfter w:w="9" w:type="dxa"/>
          <w:trHeight w:val="530"/>
        </w:trPr>
        <w:tc>
          <w:tcPr>
            <w:tcW w:w="989" w:type="dxa"/>
          </w:tcPr>
          <w:p w14:paraId="49B376E2" w14:textId="4FFDAEAC" w:rsidR="00C249AC" w:rsidRPr="00260632" w:rsidRDefault="00C249AC" w:rsidP="00C249AC">
            <w:pPr>
              <w:rPr>
                <w:rFonts w:ascii="Times New Roman" w:eastAsia="Calibri" w:hAnsi="Times New Roman" w:cs="Times New Roman"/>
                <w:sz w:val="18"/>
                <w:szCs w:val="18"/>
              </w:rPr>
            </w:pPr>
            <w:r w:rsidRPr="006A61FC">
              <w:rPr>
                <w:rFonts w:ascii="Times New Roman" w:eastAsia="Calibri" w:hAnsi="Times New Roman" w:cs="Times New Roman"/>
                <w:sz w:val="18"/>
                <w:szCs w:val="18"/>
              </w:rPr>
              <w:t>3(</w:t>
            </w:r>
            <w:r>
              <w:rPr>
                <w:rFonts w:ascii="Times New Roman" w:eastAsia="Calibri" w:hAnsi="Times New Roman" w:cs="Times New Roman"/>
                <w:sz w:val="18"/>
                <w:szCs w:val="18"/>
              </w:rPr>
              <w:t>24</w:t>
            </w:r>
            <w:r w:rsidRPr="006A61FC">
              <w:rPr>
                <w:rFonts w:ascii="Times New Roman" w:eastAsia="Calibri" w:hAnsi="Times New Roman" w:cs="Times New Roman"/>
                <w:sz w:val="18"/>
                <w:szCs w:val="18"/>
              </w:rPr>
              <w:t>)</w:t>
            </w:r>
          </w:p>
        </w:tc>
        <w:tc>
          <w:tcPr>
            <w:tcW w:w="4231" w:type="dxa"/>
          </w:tcPr>
          <w:p w14:paraId="04E48DED" w14:textId="4447A532" w:rsidR="00C249AC" w:rsidRPr="00E57A9C" w:rsidRDefault="00C249AC" w:rsidP="00C249AC">
            <w:pPr>
              <w:jc w:val="both"/>
              <w:rPr>
                <w:rFonts w:ascii="Times New Roman" w:eastAsia="Calibri" w:hAnsi="Times New Roman" w:cs="Times New Roman"/>
                <w:iCs/>
                <w:sz w:val="18"/>
                <w:szCs w:val="18"/>
              </w:rPr>
            </w:pPr>
            <w:r w:rsidRPr="00193736">
              <w:rPr>
                <w:rFonts w:ascii="Times New Roman" w:eastAsia="Calibri" w:hAnsi="Times New Roman" w:cs="Times New Roman"/>
                <w:iCs/>
                <w:sz w:val="18"/>
                <w:szCs w:val="18"/>
              </w:rPr>
              <w:t>(24) "Entiteti mëmë" do të thotë një entitet kryesor mëmë që nuk është një entitet i përjashtuar, një entitet mëmë ndërmjetës ose një entitet mëmë pjesërisht i zotëruar;</w:t>
            </w:r>
          </w:p>
        </w:tc>
        <w:tc>
          <w:tcPr>
            <w:tcW w:w="1170" w:type="dxa"/>
          </w:tcPr>
          <w:p w14:paraId="4F257E0F" w14:textId="4C1C4E0C"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C61F1CB" w14:textId="39BA6A19" w:rsidR="00C249AC" w:rsidRPr="00260632" w:rsidRDefault="00C249AC" w:rsidP="00C249AC">
            <w:pPr>
              <w:rPr>
                <w:rFonts w:ascii="Times New Roman" w:eastAsia="Calibri" w:hAnsi="Times New Roman" w:cs="Times New Roman"/>
                <w:sz w:val="18"/>
                <w:szCs w:val="18"/>
              </w:rPr>
            </w:pPr>
            <w:r w:rsidRPr="00F900F0">
              <w:rPr>
                <w:rFonts w:ascii="Times New Roman" w:eastAsia="Calibri" w:hAnsi="Times New Roman" w:cs="Times New Roman"/>
                <w:sz w:val="18"/>
                <w:szCs w:val="18"/>
              </w:rPr>
              <w:t>4(44)</w:t>
            </w:r>
          </w:p>
        </w:tc>
        <w:tc>
          <w:tcPr>
            <w:tcW w:w="4680" w:type="dxa"/>
          </w:tcPr>
          <w:p w14:paraId="0485EB9D" w14:textId="6F095FA1" w:rsidR="00C249AC" w:rsidRPr="00260632" w:rsidRDefault="00C249AC" w:rsidP="00C249AC">
            <w:pPr>
              <w:jc w:val="both"/>
              <w:rPr>
                <w:rFonts w:ascii="Times New Roman" w:eastAsia="Calibri" w:hAnsi="Times New Roman" w:cs="Times New Roman"/>
                <w:sz w:val="18"/>
                <w:szCs w:val="18"/>
              </w:rPr>
            </w:pPr>
            <w:r w:rsidRPr="00172EB5">
              <w:rPr>
                <w:rFonts w:ascii="Times New Roman" w:eastAsia="Calibri" w:hAnsi="Times New Roman" w:cs="Times New Roman"/>
                <w:sz w:val="18"/>
                <w:szCs w:val="18"/>
              </w:rPr>
              <w:t>44. “Entitet mëmë” nënkupton një entitet mëmë përfundimtar, i cili nuk është entitet i përjashtuar, entitet mëmë i ndërmjetëm ose një entitet mëmë me pronësi të pjesshme.</w:t>
            </w:r>
          </w:p>
        </w:tc>
        <w:tc>
          <w:tcPr>
            <w:tcW w:w="810" w:type="dxa"/>
          </w:tcPr>
          <w:p w14:paraId="20ACAB0C" w14:textId="6A944DFC" w:rsidR="00C249AC" w:rsidRDefault="00C249AC" w:rsidP="00C249AC">
            <w:pPr>
              <w:jc w:val="center"/>
              <w:rPr>
                <w:rFonts w:ascii="Times New Roman" w:eastAsia="Calibri" w:hAnsi="Times New Roman" w:cs="Times New Roman"/>
                <w:b/>
                <w:sz w:val="18"/>
                <w:szCs w:val="18"/>
                <w:highlight w:val="cyan"/>
              </w:rPr>
            </w:pPr>
            <w:r w:rsidRPr="00A778B9">
              <w:rPr>
                <w:rFonts w:ascii="Times New Roman" w:eastAsia="Calibri" w:hAnsi="Times New Roman" w:cs="Times New Roman"/>
                <w:bCs/>
                <w:sz w:val="18"/>
                <w:szCs w:val="18"/>
                <w:lang w:val="en-US"/>
              </w:rPr>
              <w:t>P</w:t>
            </w:r>
          </w:p>
        </w:tc>
        <w:tc>
          <w:tcPr>
            <w:tcW w:w="1983" w:type="dxa"/>
          </w:tcPr>
          <w:p w14:paraId="1B2AAA01" w14:textId="2A8C9215" w:rsidR="00C249AC" w:rsidRPr="00260632" w:rsidRDefault="00AE37AD" w:rsidP="00C249AC">
            <w:pPr>
              <w:rPr>
                <w:rFonts w:ascii="Times New Roman" w:eastAsia="Calibri" w:hAnsi="Times New Roman" w:cs="Times New Roman"/>
                <w:sz w:val="18"/>
                <w:szCs w:val="18"/>
              </w:rPr>
            </w:pPr>
            <w:r w:rsidRPr="00AE37AD">
              <w:rPr>
                <w:rFonts w:ascii="Times New Roman" w:eastAsia="Calibri" w:hAnsi="Times New Roman" w:cs="Times New Roman"/>
                <w:sz w:val="18"/>
                <w:szCs w:val="18"/>
              </w:rPr>
              <w:t>Dispozita është transpozuar në paragrafin 44</w:t>
            </w:r>
            <w:r>
              <w:rPr>
                <w:rFonts w:ascii="Times New Roman" w:eastAsia="Calibri" w:hAnsi="Times New Roman" w:cs="Times New Roman"/>
                <w:sz w:val="18"/>
                <w:szCs w:val="18"/>
              </w:rPr>
              <w:t xml:space="preserve">, </w:t>
            </w:r>
            <w:r w:rsidRPr="00AE37AD">
              <w:rPr>
                <w:rFonts w:ascii="Times New Roman" w:eastAsia="Calibri" w:hAnsi="Times New Roman" w:cs="Times New Roman"/>
                <w:sz w:val="18"/>
                <w:szCs w:val="18"/>
              </w:rPr>
              <w:t>të nenit 4</w:t>
            </w:r>
            <w:r>
              <w:rPr>
                <w:rFonts w:ascii="Times New Roman" w:eastAsia="Calibri" w:hAnsi="Times New Roman" w:cs="Times New Roman"/>
                <w:sz w:val="18"/>
                <w:szCs w:val="18"/>
              </w:rPr>
              <w:t>,</w:t>
            </w:r>
            <w:r w:rsidRPr="00AE37AD">
              <w:rPr>
                <w:rFonts w:ascii="Times New Roman" w:eastAsia="Calibri" w:hAnsi="Times New Roman" w:cs="Times New Roman"/>
                <w:sz w:val="18"/>
                <w:szCs w:val="18"/>
              </w:rPr>
              <w:t xml:space="preserve"> të projektligjit. Transpozim fjalë për fjalë.</w:t>
            </w:r>
          </w:p>
        </w:tc>
      </w:tr>
      <w:tr w:rsidR="00C249AC" w:rsidRPr="00260632" w14:paraId="67168C3D" w14:textId="77777777" w:rsidTr="00C249AC">
        <w:trPr>
          <w:gridAfter w:val="1"/>
          <w:wAfter w:w="9" w:type="dxa"/>
          <w:trHeight w:val="440"/>
        </w:trPr>
        <w:tc>
          <w:tcPr>
            <w:tcW w:w="989" w:type="dxa"/>
          </w:tcPr>
          <w:p w14:paraId="34DB90FB" w14:textId="2CB1B18E" w:rsidR="00C249AC" w:rsidRPr="00260632" w:rsidRDefault="00C249AC" w:rsidP="00C249AC">
            <w:pPr>
              <w:rPr>
                <w:rFonts w:ascii="Times New Roman" w:eastAsia="Calibri" w:hAnsi="Times New Roman" w:cs="Times New Roman"/>
                <w:sz w:val="18"/>
                <w:szCs w:val="18"/>
              </w:rPr>
            </w:pPr>
            <w:r w:rsidRPr="006A61FC">
              <w:rPr>
                <w:rFonts w:ascii="Times New Roman" w:eastAsia="Calibri" w:hAnsi="Times New Roman" w:cs="Times New Roman"/>
                <w:sz w:val="18"/>
                <w:szCs w:val="18"/>
              </w:rPr>
              <w:t>3(</w:t>
            </w:r>
            <w:r>
              <w:rPr>
                <w:rFonts w:ascii="Times New Roman" w:eastAsia="Calibri" w:hAnsi="Times New Roman" w:cs="Times New Roman"/>
                <w:sz w:val="18"/>
                <w:szCs w:val="18"/>
              </w:rPr>
              <w:t>25</w:t>
            </w:r>
            <w:r w:rsidRPr="006A61FC">
              <w:rPr>
                <w:rFonts w:ascii="Times New Roman" w:eastAsia="Calibri" w:hAnsi="Times New Roman" w:cs="Times New Roman"/>
                <w:sz w:val="18"/>
                <w:szCs w:val="18"/>
              </w:rPr>
              <w:t>)</w:t>
            </w:r>
          </w:p>
        </w:tc>
        <w:tc>
          <w:tcPr>
            <w:tcW w:w="4231" w:type="dxa"/>
          </w:tcPr>
          <w:p w14:paraId="6655B1BE" w14:textId="68E81CCD" w:rsidR="00C249AC" w:rsidRPr="00E57A9C" w:rsidRDefault="00C249AC" w:rsidP="00C249AC">
            <w:pPr>
              <w:jc w:val="both"/>
              <w:rPr>
                <w:rFonts w:ascii="Times New Roman" w:eastAsia="Calibri" w:hAnsi="Times New Roman" w:cs="Times New Roman"/>
                <w:iCs/>
                <w:sz w:val="18"/>
                <w:szCs w:val="18"/>
              </w:rPr>
            </w:pPr>
            <w:r w:rsidRPr="00193736">
              <w:rPr>
                <w:rFonts w:ascii="Times New Roman" w:eastAsia="Calibri" w:hAnsi="Times New Roman" w:cs="Times New Roman"/>
                <w:iCs/>
                <w:sz w:val="18"/>
                <w:szCs w:val="18"/>
              </w:rPr>
              <w:t xml:space="preserve">(25) "Standardi i pranueshëm i kontabilitetit financiar" nënkupton Standardet Ndërkombëtare të Raportimit Financiar (IFRS ose IFRS siç janë miratuar nga Bashkimi sipas Rregullores (EC) Nr. 1606/2002 të Parlamentit dhe Këshillit Evropian) dhe parimet e kontabilitetit të pranuara gjerësisht në Australi, Brazil, Kanada, Shtetet Anëtare të Bashkimit Evropian, Shtetet </w:t>
            </w:r>
            <w:r w:rsidRPr="00193736">
              <w:rPr>
                <w:rFonts w:ascii="Times New Roman" w:eastAsia="Calibri" w:hAnsi="Times New Roman" w:cs="Times New Roman"/>
                <w:iCs/>
                <w:sz w:val="18"/>
                <w:szCs w:val="18"/>
              </w:rPr>
              <w:lastRenderedPageBreak/>
              <w:t>Anëtare të Zonës Ekonomike Evropiane, Hong Kong (Kinë), Japoni, Meksikë, Zelandë e Re, Republika e Kinës, Republika e Indisë, Republika e Koresë, Rusia, Singapor, Zvicër, Mbretëria e Bashkuar dhe Shtetet e Bashkuara të Amerikës;</w:t>
            </w:r>
          </w:p>
        </w:tc>
        <w:tc>
          <w:tcPr>
            <w:tcW w:w="1170" w:type="dxa"/>
          </w:tcPr>
          <w:p w14:paraId="0090A796" w14:textId="74EAED5C"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4879C5A3" w14:textId="304E7626" w:rsidR="00C249AC" w:rsidRPr="00260632" w:rsidRDefault="00C249AC" w:rsidP="00C249AC">
            <w:pPr>
              <w:rPr>
                <w:rFonts w:ascii="Times New Roman" w:eastAsia="Calibri" w:hAnsi="Times New Roman" w:cs="Times New Roman"/>
                <w:sz w:val="18"/>
                <w:szCs w:val="18"/>
              </w:rPr>
            </w:pPr>
            <w:r w:rsidRPr="00F900F0">
              <w:rPr>
                <w:rFonts w:ascii="Times New Roman" w:eastAsia="Calibri" w:hAnsi="Times New Roman" w:cs="Times New Roman"/>
                <w:sz w:val="18"/>
                <w:szCs w:val="18"/>
              </w:rPr>
              <w:t>4(26)</w:t>
            </w:r>
          </w:p>
        </w:tc>
        <w:tc>
          <w:tcPr>
            <w:tcW w:w="4680" w:type="dxa"/>
          </w:tcPr>
          <w:p w14:paraId="029FD523" w14:textId="391D41F6" w:rsidR="00C249AC" w:rsidRPr="00260632" w:rsidRDefault="00C249AC" w:rsidP="00C249AC">
            <w:pPr>
              <w:jc w:val="both"/>
              <w:rPr>
                <w:rFonts w:ascii="Times New Roman" w:eastAsia="Calibri" w:hAnsi="Times New Roman" w:cs="Times New Roman"/>
                <w:sz w:val="18"/>
                <w:szCs w:val="18"/>
              </w:rPr>
            </w:pPr>
            <w:r w:rsidRPr="00172EB5">
              <w:rPr>
                <w:rFonts w:ascii="Times New Roman" w:eastAsia="Calibri" w:hAnsi="Times New Roman" w:cs="Times New Roman"/>
                <w:sz w:val="18"/>
                <w:szCs w:val="18"/>
              </w:rPr>
              <w:t xml:space="preserve">26. “Standard i pranueshëm i kontabilitetit financiar” do të thotë Standardet Ndërkombëtare të Raportimit Financiar (SNRF ose SNRF të miratuara nga Bashkimi Evropian në përputhje me Rregulloren (KE) nr. 1606/2002 të Parlamentit Evropian dhe të Këshillit) dhe parimet e përgjithshme të pranuara të kontabilitetit të Australisë, Brazilit, Kanadasë, Shteteve Anëtare të Bashkimit Evropian, Shteteve Anëtare të </w:t>
            </w:r>
            <w:r w:rsidRPr="00172EB5">
              <w:rPr>
                <w:rFonts w:ascii="Times New Roman" w:eastAsia="Calibri" w:hAnsi="Times New Roman" w:cs="Times New Roman"/>
                <w:sz w:val="18"/>
                <w:szCs w:val="18"/>
              </w:rPr>
              <w:lastRenderedPageBreak/>
              <w:t>Zonës Ekonomike Evropiane, Hong Kongut (Kinë), Japonisë, Meksikës, Zelandës së Re, Republikës Popullore të Kinës, Republikës së Indisë, Republikës së Koresë, Rusisë, Singaporit, Zvicrës, Mbretërisë së Bashkuar dhe Shteteve të Bashkuara të Amerikës.</w:t>
            </w:r>
          </w:p>
        </w:tc>
        <w:tc>
          <w:tcPr>
            <w:tcW w:w="810" w:type="dxa"/>
          </w:tcPr>
          <w:p w14:paraId="48C05344" w14:textId="5680ACCA" w:rsidR="00C249AC" w:rsidRDefault="00C249AC" w:rsidP="00C249AC">
            <w:pPr>
              <w:jc w:val="center"/>
              <w:rPr>
                <w:rFonts w:ascii="Times New Roman" w:eastAsia="Calibri" w:hAnsi="Times New Roman" w:cs="Times New Roman"/>
                <w:b/>
                <w:sz w:val="18"/>
                <w:szCs w:val="18"/>
                <w:highlight w:val="cyan"/>
              </w:rPr>
            </w:pPr>
            <w:r w:rsidRPr="007254B5">
              <w:rPr>
                <w:rFonts w:ascii="Times New Roman" w:eastAsia="Calibri" w:hAnsi="Times New Roman" w:cs="Times New Roman"/>
                <w:bCs/>
                <w:sz w:val="18"/>
                <w:szCs w:val="18"/>
              </w:rPr>
              <w:lastRenderedPageBreak/>
              <w:t>P</w:t>
            </w:r>
          </w:p>
        </w:tc>
        <w:tc>
          <w:tcPr>
            <w:tcW w:w="1983" w:type="dxa"/>
          </w:tcPr>
          <w:p w14:paraId="15473059" w14:textId="428E81D6" w:rsidR="00C249AC" w:rsidRPr="00260632" w:rsidRDefault="00AE37AD" w:rsidP="00C249AC">
            <w:pPr>
              <w:rPr>
                <w:rFonts w:ascii="Times New Roman" w:eastAsia="Calibri" w:hAnsi="Times New Roman" w:cs="Times New Roman"/>
                <w:sz w:val="18"/>
                <w:szCs w:val="18"/>
              </w:rPr>
            </w:pPr>
            <w:r w:rsidRPr="00AE37AD">
              <w:rPr>
                <w:rFonts w:ascii="Times New Roman" w:eastAsia="Calibri" w:hAnsi="Times New Roman" w:cs="Times New Roman"/>
                <w:sz w:val="18"/>
                <w:szCs w:val="18"/>
              </w:rPr>
              <w:t>Dispozita është transpozuar në paragrafin 26</w:t>
            </w:r>
            <w:r>
              <w:rPr>
                <w:rFonts w:ascii="Times New Roman" w:eastAsia="Calibri" w:hAnsi="Times New Roman" w:cs="Times New Roman"/>
                <w:sz w:val="18"/>
                <w:szCs w:val="18"/>
              </w:rPr>
              <w:t xml:space="preserve">, </w:t>
            </w:r>
            <w:r w:rsidRPr="00AE37AD">
              <w:rPr>
                <w:rFonts w:ascii="Times New Roman" w:eastAsia="Calibri" w:hAnsi="Times New Roman" w:cs="Times New Roman"/>
                <w:sz w:val="18"/>
                <w:szCs w:val="18"/>
              </w:rPr>
              <w:t>të nenit 4</w:t>
            </w:r>
            <w:r>
              <w:rPr>
                <w:rFonts w:ascii="Times New Roman" w:eastAsia="Calibri" w:hAnsi="Times New Roman" w:cs="Times New Roman"/>
                <w:sz w:val="18"/>
                <w:szCs w:val="18"/>
              </w:rPr>
              <w:t>,</w:t>
            </w:r>
            <w:r w:rsidRPr="00AE37AD">
              <w:rPr>
                <w:rFonts w:ascii="Times New Roman" w:eastAsia="Calibri" w:hAnsi="Times New Roman" w:cs="Times New Roman"/>
                <w:sz w:val="18"/>
                <w:szCs w:val="18"/>
              </w:rPr>
              <w:t xml:space="preserve"> të projektligjit. Referenca në shënimin në fund të faqes është hequr në përputhje me </w:t>
            </w:r>
            <w:r w:rsidRPr="00AE37AD">
              <w:rPr>
                <w:rFonts w:ascii="Times New Roman" w:eastAsia="Calibri" w:hAnsi="Times New Roman" w:cs="Times New Roman"/>
                <w:sz w:val="18"/>
                <w:szCs w:val="18"/>
              </w:rPr>
              <w:lastRenderedPageBreak/>
              <w:t xml:space="preserve">udhëzimet kombëtare </w:t>
            </w:r>
            <w:r>
              <w:rPr>
                <w:rFonts w:ascii="Times New Roman" w:eastAsia="Calibri" w:hAnsi="Times New Roman" w:cs="Times New Roman"/>
                <w:sz w:val="18"/>
                <w:szCs w:val="18"/>
              </w:rPr>
              <w:t>mbi</w:t>
            </w:r>
            <w:r w:rsidRPr="00AE37AD">
              <w:rPr>
                <w:rFonts w:ascii="Times New Roman" w:eastAsia="Calibri" w:hAnsi="Times New Roman" w:cs="Times New Roman"/>
                <w:sz w:val="18"/>
                <w:szCs w:val="18"/>
              </w:rPr>
              <w:t xml:space="preserve"> hartimi</w:t>
            </w:r>
            <w:r>
              <w:rPr>
                <w:rFonts w:ascii="Times New Roman" w:eastAsia="Calibri" w:hAnsi="Times New Roman" w:cs="Times New Roman"/>
                <w:sz w:val="18"/>
                <w:szCs w:val="18"/>
              </w:rPr>
              <w:t>n</w:t>
            </w:r>
            <w:r w:rsidRPr="00AE37AD">
              <w:rPr>
                <w:rFonts w:ascii="Times New Roman" w:eastAsia="Calibri" w:hAnsi="Times New Roman" w:cs="Times New Roman"/>
                <w:sz w:val="18"/>
                <w:szCs w:val="18"/>
              </w:rPr>
              <w:t xml:space="preserve"> legjislativ.</w:t>
            </w:r>
          </w:p>
        </w:tc>
      </w:tr>
      <w:tr w:rsidR="00C249AC" w:rsidRPr="00260632" w14:paraId="441DD009" w14:textId="77777777" w:rsidTr="00C249AC">
        <w:trPr>
          <w:gridAfter w:val="1"/>
          <w:wAfter w:w="9" w:type="dxa"/>
          <w:trHeight w:val="530"/>
        </w:trPr>
        <w:tc>
          <w:tcPr>
            <w:tcW w:w="989" w:type="dxa"/>
          </w:tcPr>
          <w:p w14:paraId="706023F6" w14:textId="2C22AE22" w:rsidR="00C249AC" w:rsidRPr="00260632" w:rsidRDefault="00C249AC" w:rsidP="00C249AC">
            <w:pPr>
              <w:rPr>
                <w:rFonts w:ascii="Times New Roman" w:eastAsia="Calibri" w:hAnsi="Times New Roman" w:cs="Times New Roman"/>
                <w:sz w:val="18"/>
                <w:szCs w:val="18"/>
              </w:rPr>
            </w:pPr>
            <w:r w:rsidRPr="006A61FC">
              <w:rPr>
                <w:rFonts w:ascii="Times New Roman" w:eastAsia="Calibri" w:hAnsi="Times New Roman" w:cs="Times New Roman"/>
                <w:sz w:val="18"/>
                <w:szCs w:val="18"/>
              </w:rPr>
              <w:lastRenderedPageBreak/>
              <w:t>3(</w:t>
            </w:r>
            <w:r>
              <w:rPr>
                <w:rFonts w:ascii="Times New Roman" w:eastAsia="Calibri" w:hAnsi="Times New Roman" w:cs="Times New Roman"/>
                <w:sz w:val="18"/>
                <w:szCs w:val="18"/>
              </w:rPr>
              <w:t>26</w:t>
            </w:r>
            <w:r w:rsidRPr="006A61FC">
              <w:rPr>
                <w:rFonts w:ascii="Times New Roman" w:eastAsia="Calibri" w:hAnsi="Times New Roman" w:cs="Times New Roman"/>
                <w:sz w:val="18"/>
                <w:szCs w:val="18"/>
              </w:rPr>
              <w:t>)</w:t>
            </w:r>
          </w:p>
        </w:tc>
        <w:tc>
          <w:tcPr>
            <w:tcW w:w="4231" w:type="dxa"/>
          </w:tcPr>
          <w:p w14:paraId="335084E9" w14:textId="31E4258A" w:rsidR="00C249AC" w:rsidRPr="00E57A9C" w:rsidRDefault="00C249AC" w:rsidP="00C249AC">
            <w:pPr>
              <w:jc w:val="both"/>
              <w:rPr>
                <w:rFonts w:ascii="Times New Roman" w:eastAsia="Calibri" w:hAnsi="Times New Roman" w:cs="Times New Roman"/>
                <w:iCs/>
                <w:sz w:val="18"/>
                <w:szCs w:val="18"/>
              </w:rPr>
            </w:pPr>
            <w:r w:rsidRPr="00193736">
              <w:rPr>
                <w:rFonts w:ascii="Times New Roman" w:eastAsia="Calibri" w:hAnsi="Times New Roman" w:cs="Times New Roman"/>
                <w:iCs/>
                <w:sz w:val="18"/>
                <w:szCs w:val="18"/>
              </w:rPr>
              <w:t>(26) "Standardi i autorizuar i kontabilitetit financiar" nënkupton, në lidhje me një entitet, një grup parimesh të kontabilitetit të pranuara gjerësisht të lejuara nga një organ kontabiliteti i autorizuar në juridiksionin ku ndodhet ai entitet; për qëllime të këtij përkufizimi, "organ kontabiliteti i autorizuar" do të thotë organi me autoritet ligjor në një juridiksion për të përcaktuar, vendosur ose pranuar standarde kontabiliteti për qëllime raportimi financiar;</w:t>
            </w:r>
          </w:p>
        </w:tc>
        <w:tc>
          <w:tcPr>
            <w:tcW w:w="1170" w:type="dxa"/>
          </w:tcPr>
          <w:p w14:paraId="3307B1E4" w14:textId="73A0DBCE"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9404A19" w14:textId="1BE01AF0" w:rsidR="00C249AC" w:rsidRPr="00260632" w:rsidRDefault="00C249AC" w:rsidP="00C249AC">
            <w:pPr>
              <w:rPr>
                <w:rFonts w:ascii="Times New Roman" w:eastAsia="Calibri" w:hAnsi="Times New Roman" w:cs="Times New Roman"/>
                <w:sz w:val="18"/>
                <w:szCs w:val="18"/>
              </w:rPr>
            </w:pPr>
            <w:r w:rsidRPr="00F900F0">
              <w:rPr>
                <w:rFonts w:ascii="Times New Roman" w:eastAsia="Calibri" w:hAnsi="Times New Roman" w:cs="Times New Roman"/>
                <w:sz w:val="18"/>
                <w:szCs w:val="18"/>
              </w:rPr>
              <w:t>4(27)</w:t>
            </w:r>
          </w:p>
        </w:tc>
        <w:tc>
          <w:tcPr>
            <w:tcW w:w="4680" w:type="dxa"/>
          </w:tcPr>
          <w:p w14:paraId="42678BDB" w14:textId="19B40E53" w:rsidR="00C249AC" w:rsidRPr="00260632" w:rsidRDefault="00C249AC" w:rsidP="00C249AC">
            <w:pPr>
              <w:jc w:val="both"/>
              <w:rPr>
                <w:rFonts w:ascii="Times New Roman" w:eastAsia="Calibri" w:hAnsi="Times New Roman" w:cs="Times New Roman"/>
                <w:sz w:val="18"/>
                <w:szCs w:val="18"/>
              </w:rPr>
            </w:pPr>
            <w:r w:rsidRPr="00172EB5">
              <w:rPr>
                <w:rFonts w:ascii="Times New Roman" w:eastAsia="Calibri" w:hAnsi="Times New Roman" w:cs="Times New Roman"/>
                <w:sz w:val="18"/>
                <w:szCs w:val="18"/>
              </w:rPr>
              <w:t>27. “Standard i autorizuar i kontabilitetit financiar” do të thotë, në lidhje me një entitet, një grup parimesh kontabël përgjithësisht të pranuara, të lejuara nga një organ i autorizuar i kontabilitetit në juridiksionin ku ndodhet ai entitet; për qëllimet e këtij përkufizimi, “organ i autorizuar i kontabilitetit” nënkupton organin që ka autoritet ligjor në një juridiksion për të përcaktuar, vendosur ose pranuar standarde kontabël për qëllime të raportimit financiar.</w:t>
            </w:r>
          </w:p>
        </w:tc>
        <w:tc>
          <w:tcPr>
            <w:tcW w:w="810" w:type="dxa"/>
          </w:tcPr>
          <w:p w14:paraId="196D242E" w14:textId="21719EF8" w:rsidR="00C249AC" w:rsidRDefault="00C249AC" w:rsidP="00C249AC">
            <w:pPr>
              <w:jc w:val="center"/>
              <w:rPr>
                <w:rFonts w:ascii="Times New Roman" w:eastAsia="Calibri" w:hAnsi="Times New Roman" w:cs="Times New Roman"/>
                <w:b/>
                <w:sz w:val="18"/>
                <w:szCs w:val="18"/>
                <w:highlight w:val="cyan"/>
              </w:rPr>
            </w:pPr>
            <w:r w:rsidRPr="004A44B4">
              <w:rPr>
                <w:rFonts w:ascii="Times New Roman" w:eastAsia="Calibri" w:hAnsi="Times New Roman" w:cs="Times New Roman"/>
                <w:bCs/>
                <w:sz w:val="18"/>
                <w:szCs w:val="18"/>
              </w:rPr>
              <w:t>P</w:t>
            </w:r>
          </w:p>
        </w:tc>
        <w:tc>
          <w:tcPr>
            <w:tcW w:w="1983" w:type="dxa"/>
          </w:tcPr>
          <w:p w14:paraId="0B11C777" w14:textId="1AD0176D" w:rsidR="00C249AC" w:rsidRPr="00260632" w:rsidRDefault="00AE37AD" w:rsidP="00C249AC">
            <w:pPr>
              <w:rPr>
                <w:rFonts w:ascii="Times New Roman" w:eastAsia="Calibri" w:hAnsi="Times New Roman" w:cs="Times New Roman"/>
                <w:sz w:val="18"/>
                <w:szCs w:val="18"/>
              </w:rPr>
            </w:pPr>
            <w:r w:rsidRPr="00AE37AD">
              <w:rPr>
                <w:rFonts w:ascii="Times New Roman" w:eastAsia="Calibri" w:hAnsi="Times New Roman" w:cs="Times New Roman"/>
                <w:sz w:val="18"/>
                <w:szCs w:val="18"/>
              </w:rPr>
              <w:t>Dispozita është transpozuar në paragrafin 27</w:t>
            </w:r>
            <w:r>
              <w:rPr>
                <w:rFonts w:ascii="Times New Roman" w:eastAsia="Calibri" w:hAnsi="Times New Roman" w:cs="Times New Roman"/>
                <w:sz w:val="18"/>
                <w:szCs w:val="18"/>
              </w:rPr>
              <w:t xml:space="preserve">, </w:t>
            </w:r>
            <w:r w:rsidRPr="00AE37AD">
              <w:rPr>
                <w:rFonts w:ascii="Times New Roman" w:eastAsia="Calibri" w:hAnsi="Times New Roman" w:cs="Times New Roman"/>
                <w:sz w:val="18"/>
                <w:szCs w:val="18"/>
              </w:rPr>
              <w:t>të nenit 4</w:t>
            </w:r>
            <w:r>
              <w:rPr>
                <w:rFonts w:ascii="Times New Roman" w:eastAsia="Calibri" w:hAnsi="Times New Roman" w:cs="Times New Roman"/>
                <w:sz w:val="18"/>
                <w:szCs w:val="18"/>
              </w:rPr>
              <w:t>,</w:t>
            </w:r>
            <w:r w:rsidRPr="00AE37AD">
              <w:rPr>
                <w:rFonts w:ascii="Times New Roman" w:eastAsia="Calibri" w:hAnsi="Times New Roman" w:cs="Times New Roman"/>
                <w:sz w:val="18"/>
                <w:szCs w:val="18"/>
              </w:rPr>
              <w:t xml:space="preserve"> të projektligjit. Transpozim fjalë për fjalë.</w:t>
            </w:r>
          </w:p>
        </w:tc>
      </w:tr>
      <w:tr w:rsidR="00C249AC" w:rsidRPr="00260632" w14:paraId="36FE3ABC" w14:textId="77777777" w:rsidTr="00C249AC">
        <w:trPr>
          <w:gridAfter w:val="1"/>
          <w:wAfter w:w="9" w:type="dxa"/>
          <w:trHeight w:val="530"/>
        </w:trPr>
        <w:tc>
          <w:tcPr>
            <w:tcW w:w="989" w:type="dxa"/>
          </w:tcPr>
          <w:p w14:paraId="0B03FC49" w14:textId="0DE157CB" w:rsidR="00C249AC" w:rsidRPr="00260632" w:rsidRDefault="00C249AC" w:rsidP="00C249AC">
            <w:pPr>
              <w:rPr>
                <w:rFonts w:ascii="Times New Roman" w:eastAsia="Calibri" w:hAnsi="Times New Roman" w:cs="Times New Roman"/>
                <w:sz w:val="18"/>
                <w:szCs w:val="18"/>
              </w:rPr>
            </w:pPr>
            <w:r w:rsidRPr="006A61FC">
              <w:rPr>
                <w:rFonts w:ascii="Times New Roman" w:eastAsia="Calibri" w:hAnsi="Times New Roman" w:cs="Times New Roman"/>
                <w:sz w:val="18"/>
                <w:szCs w:val="18"/>
              </w:rPr>
              <w:t>3(</w:t>
            </w:r>
            <w:r>
              <w:rPr>
                <w:rFonts w:ascii="Times New Roman" w:eastAsia="Calibri" w:hAnsi="Times New Roman" w:cs="Times New Roman"/>
                <w:sz w:val="18"/>
                <w:szCs w:val="18"/>
              </w:rPr>
              <w:t>27</w:t>
            </w:r>
            <w:r w:rsidRPr="006A61FC">
              <w:rPr>
                <w:rFonts w:ascii="Times New Roman" w:eastAsia="Calibri" w:hAnsi="Times New Roman" w:cs="Times New Roman"/>
                <w:sz w:val="18"/>
                <w:szCs w:val="18"/>
              </w:rPr>
              <w:t>)</w:t>
            </w:r>
          </w:p>
        </w:tc>
        <w:tc>
          <w:tcPr>
            <w:tcW w:w="4231" w:type="dxa"/>
          </w:tcPr>
          <w:p w14:paraId="32F2298D" w14:textId="5FFAD737" w:rsidR="00C249AC" w:rsidRPr="00E57A9C" w:rsidRDefault="00C249AC" w:rsidP="00C249AC">
            <w:pPr>
              <w:jc w:val="both"/>
              <w:rPr>
                <w:rFonts w:ascii="Times New Roman" w:eastAsia="Calibri" w:hAnsi="Times New Roman" w:cs="Times New Roman"/>
                <w:iCs/>
                <w:sz w:val="18"/>
                <w:szCs w:val="18"/>
              </w:rPr>
            </w:pPr>
            <w:r w:rsidRPr="00193736">
              <w:rPr>
                <w:rFonts w:ascii="Times New Roman" w:eastAsia="Calibri" w:hAnsi="Times New Roman" w:cs="Times New Roman"/>
                <w:iCs/>
                <w:sz w:val="18"/>
                <w:szCs w:val="18"/>
              </w:rPr>
              <w:t>(27) "Përçarje konkurruese materiale" nënkupton, në lidhje me zbatimin e një parimi ose procedure të caktuar në një grup parimesh të kontabilitetit të pranuara gjerësisht, një zbatim që rezulton në një ndryshim të përgjithshëm të të ardhurave ose shpenzimeve me më shumë se 75,000,000 EUR në një vit financiar krahasuar me shumën që do të ishte përcaktuar duke zbatuar parimin ose procedurën përkatëse sipas Standardeve Ndërkombëtare të Raportimit Financiar (IFRS ose IFRS siç janë miratuar nga Bashkimi sipas Rregullores (EC) Nr. 1606/2002);</w:t>
            </w:r>
          </w:p>
        </w:tc>
        <w:tc>
          <w:tcPr>
            <w:tcW w:w="1170" w:type="dxa"/>
          </w:tcPr>
          <w:p w14:paraId="0F30E66F" w14:textId="7D1D5190"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204EC7D" w14:textId="0B439108" w:rsidR="00C249AC" w:rsidRPr="00260632" w:rsidRDefault="00C249AC" w:rsidP="00C249AC">
            <w:pPr>
              <w:rPr>
                <w:rFonts w:ascii="Times New Roman" w:eastAsia="Calibri" w:hAnsi="Times New Roman" w:cs="Times New Roman"/>
                <w:sz w:val="18"/>
                <w:szCs w:val="18"/>
              </w:rPr>
            </w:pPr>
            <w:r w:rsidRPr="00F900F0">
              <w:rPr>
                <w:rFonts w:ascii="Times New Roman" w:eastAsia="Calibri" w:hAnsi="Times New Roman" w:cs="Times New Roman"/>
                <w:sz w:val="18"/>
                <w:szCs w:val="18"/>
              </w:rPr>
              <w:t>4(28)</w:t>
            </w:r>
          </w:p>
        </w:tc>
        <w:tc>
          <w:tcPr>
            <w:tcW w:w="4680" w:type="dxa"/>
          </w:tcPr>
          <w:p w14:paraId="71F17224" w14:textId="53556B42" w:rsidR="00C249AC" w:rsidRPr="00260632" w:rsidRDefault="00C249AC" w:rsidP="00C249AC">
            <w:pPr>
              <w:jc w:val="both"/>
              <w:rPr>
                <w:rFonts w:ascii="Times New Roman" w:eastAsia="Calibri" w:hAnsi="Times New Roman" w:cs="Times New Roman"/>
                <w:sz w:val="18"/>
                <w:szCs w:val="18"/>
              </w:rPr>
            </w:pPr>
            <w:r w:rsidRPr="00172EB5">
              <w:rPr>
                <w:rFonts w:ascii="Times New Roman" w:eastAsia="Calibri" w:hAnsi="Times New Roman" w:cs="Times New Roman"/>
                <w:sz w:val="18"/>
                <w:szCs w:val="18"/>
              </w:rPr>
              <w:t>28. “</w:t>
            </w:r>
            <w:r w:rsidR="00FB39E6">
              <w:rPr>
                <w:rFonts w:ascii="Times New Roman" w:eastAsia="Calibri" w:hAnsi="Times New Roman" w:cs="Times New Roman"/>
                <w:sz w:val="18"/>
                <w:szCs w:val="18"/>
              </w:rPr>
              <w:t>Dëmtim</w:t>
            </w:r>
            <w:r w:rsidRPr="00172EB5">
              <w:rPr>
                <w:rFonts w:ascii="Times New Roman" w:eastAsia="Calibri" w:hAnsi="Times New Roman" w:cs="Times New Roman"/>
                <w:sz w:val="18"/>
                <w:szCs w:val="18"/>
              </w:rPr>
              <w:t xml:space="preserve"> material i konkurrencës” do të thotë, në lidhje me zbatimin e një parimi ose procedure të caktuar sipas një grupi parimesh kontabël përgjithësisht të pranuara, një zbatim që rezulton në një diferencë të përgjithshme të të ardhurave ose shpenzimeve prej më shumë se 75 000 000 euro në një vit fiskal, krahasuar me shumën që do të ishte përcaktuar nëse do të zbatohej parimi ose procedura përkatëse sipas Standardeve Ndërkombëtare të Raportimit Financiar (IFRS ose IFRS të miratuara nga Bashkimi Evropian në përputhje me Rregulloren (KE) nr. 1606/2002).</w:t>
            </w:r>
          </w:p>
        </w:tc>
        <w:tc>
          <w:tcPr>
            <w:tcW w:w="810" w:type="dxa"/>
          </w:tcPr>
          <w:p w14:paraId="56B4BD26" w14:textId="1EEC64EA" w:rsidR="00C249AC" w:rsidRDefault="00C249AC" w:rsidP="00C249AC">
            <w:pPr>
              <w:jc w:val="center"/>
              <w:rPr>
                <w:rFonts w:ascii="Times New Roman" w:eastAsia="Calibri" w:hAnsi="Times New Roman" w:cs="Times New Roman"/>
                <w:b/>
                <w:sz w:val="18"/>
                <w:szCs w:val="18"/>
                <w:highlight w:val="cyan"/>
              </w:rPr>
            </w:pPr>
            <w:r w:rsidRPr="00887E7C">
              <w:rPr>
                <w:rFonts w:ascii="Times New Roman" w:eastAsia="Calibri" w:hAnsi="Times New Roman" w:cs="Times New Roman"/>
                <w:bCs/>
                <w:sz w:val="18"/>
                <w:szCs w:val="18"/>
              </w:rPr>
              <w:t>P</w:t>
            </w:r>
          </w:p>
        </w:tc>
        <w:tc>
          <w:tcPr>
            <w:tcW w:w="1983" w:type="dxa"/>
          </w:tcPr>
          <w:p w14:paraId="6EC92E33" w14:textId="13C29BC5" w:rsidR="00C249AC" w:rsidRPr="00260632" w:rsidRDefault="00AE37AD" w:rsidP="00C249AC">
            <w:pPr>
              <w:rPr>
                <w:rFonts w:ascii="Times New Roman" w:eastAsia="Calibri" w:hAnsi="Times New Roman" w:cs="Times New Roman"/>
                <w:sz w:val="18"/>
                <w:szCs w:val="18"/>
              </w:rPr>
            </w:pPr>
            <w:r w:rsidRPr="00AE37AD">
              <w:rPr>
                <w:rFonts w:ascii="Times New Roman" w:eastAsia="Calibri" w:hAnsi="Times New Roman" w:cs="Times New Roman"/>
                <w:sz w:val="18"/>
                <w:szCs w:val="18"/>
              </w:rPr>
              <w:t>Dispozita është transpozuar në paragrafin 28</w:t>
            </w:r>
            <w:r>
              <w:rPr>
                <w:rFonts w:ascii="Times New Roman" w:eastAsia="Calibri" w:hAnsi="Times New Roman" w:cs="Times New Roman"/>
                <w:sz w:val="18"/>
                <w:szCs w:val="18"/>
              </w:rPr>
              <w:t>,</w:t>
            </w:r>
            <w:r w:rsidRPr="00AE37AD">
              <w:rPr>
                <w:rFonts w:ascii="Times New Roman" w:eastAsia="Calibri" w:hAnsi="Times New Roman" w:cs="Times New Roman"/>
                <w:sz w:val="18"/>
                <w:szCs w:val="18"/>
              </w:rPr>
              <w:t xml:space="preserve"> të nenit 4</w:t>
            </w:r>
            <w:r>
              <w:rPr>
                <w:rFonts w:ascii="Times New Roman" w:eastAsia="Calibri" w:hAnsi="Times New Roman" w:cs="Times New Roman"/>
                <w:sz w:val="18"/>
                <w:szCs w:val="18"/>
              </w:rPr>
              <w:t>,</w:t>
            </w:r>
            <w:r w:rsidRPr="00AE37AD">
              <w:rPr>
                <w:rFonts w:ascii="Times New Roman" w:eastAsia="Calibri" w:hAnsi="Times New Roman" w:cs="Times New Roman"/>
                <w:sz w:val="18"/>
                <w:szCs w:val="18"/>
              </w:rPr>
              <w:t xml:space="preserve"> të projektligjit. Transpozim fjalë për fjalë.</w:t>
            </w:r>
          </w:p>
        </w:tc>
      </w:tr>
      <w:tr w:rsidR="00C249AC" w:rsidRPr="00260632" w14:paraId="04B578BC" w14:textId="77777777" w:rsidTr="00C249AC">
        <w:trPr>
          <w:gridAfter w:val="1"/>
          <w:wAfter w:w="9" w:type="dxa"/>
          <w:trHeight w:val="530"/>
        </w:trPr>
        <w:tc>
          <w:tcPr>
            <w:tcW w:w="989" w:type="dxa"/>
          </w:tcPr>
          <w:p w14:paraId="55B8D625" w14:textId="1A628336" w:rsidR="00C249AC" w:rsidRPr="006A61FC" w:rsidRDefault="00C249AC" w:rsidP="00C249AC">
            <w:pPr>
              <w:rPr>
                <w:rFonts w:ascii="Times New Roman" w:eastAsia="Calibri" w:hAnsi="Times New Roman" w:cs="Times New Roman"/>
                <w:sz w:val="18"/>
                <w:szCs w:val="18"/>
              </w:rPr>
            </w:pPr>
            <w:r w:rsidRPr="004E760A">
              <w:rPr>
                <w:rFonts w:ascii="Times New Roman" w:eastAsia="Calibri" w:hAnsi="Times New Roman" w:cs="Times New Roman"/>
                <w:sz w:val="18"/>
                <w:szCs w:val="18"/>
              </w:rPr>
              <w:t>3(28)</w:t>
            </w:r>
          </w:p>
        </w:tc>
        <w:tc>
          <w:tcPr>
            <w:tcW w:w="4231" w:type="dxa"/>
          </w:tcPr>
          <w:p w14:paraId="2EFC2288" w14:textId="48D6E227" w:rsidR="00C249AC" w:rsidRPr="00193736" w:rsidRDefault="00C249AC" w:rsidP="00C249AC">
            <w:pPr>
              <w:jc w:val="both"/>
              <w:rPr>
                <w:rFonts w:ascii="Times New Roman" w:eastAsia="Calibri" w:hAnsi="Times New Roman" w:cs="Times New Roman"/>
                <w:iCs/>
                <w:sz w:val="18"/>
                <w:szCs w:val="18"/>
              </w:rPr>
            </w:pPr>
            <w:r w:rsidRPr="004E760A">
              <w:rPr>
                <w:rFonts w:ascii="Times New Roman" w:eastAsia="Calibri" w:hAnsi="Times New Roman" w:cs="Times New Roman"/>
                <w:iCs/>
                <w:sz w:val="18"/>
                <w:szCs w:val="18"/>
              </w:rPr>
              <w:t>(28) "Tatim shtesë i brendshëm i kualifikuar" nënkupton një tatim shtesë që zbatohet në ligjin e brendshëm të një juridiksioni me kusht që ky juridiksion të mos ofrojë asnjë përfitim që lidhet me këto rregulla, dhe që:</w:t>
            </w:r>
          </w:p>
        </w:tc>
        <w:tc>
          <w:tcPr>
            <w:tcW w:w="1170" w:type="dxa"/>
          </w:tcPr>
          <w:p w14:paraId="19C59420" w14:textId="68CEF885"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BD04580" w14:textId="3DCC20CD" w:rsidR="00C249AC" w:rsidRPr="00260632" w:rsidRDefault="00C249AC" w:rsidP="00C249AC">
            <w:pPr>
              <w:rPr>
                <w:rFonts w:ascii="Times New Roman" w:eastAsia="Calibri" w:hAnsi="Times New Roman" w:cs="Times New Roman"/>
                <w:sz w:val="18"/>
                <w:szCs w:val="18"/>
              </w:rPr>
            </w:pPr>
            <w:r w:rsidRPr="00F900F0">
              <w:rPr>
                <w:rFonts w:ascii="Times New Roman" w:eastAsia="Calibri" w:hAnsi="Times New Roman" w:cs="Times New Roman"/>
                <w:sz w:val="18"/>
                <w:szCs w:val="18"/>
              </w:rPr>
              <w:t>4(29)</w:t>
            </w:r>
          </w:p>
        </w:tc>
        <w:tc>
          <w:tcPr>
            <w:tcW w:w="4680" w:type="dxa"/>
          </w:tcPr>
          <w:p w14:paraId="100709FB" w14:textId="49D6BB2C" w:rsidR="00C249AC" w:rsidRPr="00260632" w:rsidRDefault="00C249AC" w:rsidP="00C249AC">
            <w:pPr>
              <w:jc w:val="both"/>
              <w:rPr>
                <w:rFonts w:ascii="Times New Roman" w:eastAsia="Calibri" w:hAnsi="Times New Roman" w:cs="Times New Roman"/>
                <w:sz w:val="18"/>
                <w:szCs w:val="18"/>
              </w:rPr>
            </w:pPr>
            <w:r w:rsidRPr="00172EB5">
              <w:rPr>
                <w:rFonts w:ascii="Times New Roman" w:eastAsia="Calibri" w:hAnsi="Times New Roman" w:cs="Times New Roman"/>
                <w:sz w:val="18"/>
                <w:szCs w:val="18"/>
              </w:rPr>
              <w:t>29. “Tatim minimal i brendshëm i kualifikuar</w:t>
            </w:r>
            <w:r w:rsidR="00DC7984">
              <w:rPr>
                <w:rFonts w:ascii="Times New Roman" w:eastAsia="Calibri" w:hAnsi="Times New Roman" w:cs="Times New Roman"/>
                <w:sz w:val="18"/>
                <w:szCs w:val="18"/>
              </w:rPr>
              <w:t xml:space="preserve"> shtesë</w:t>
            </w:r>
            <w:r w:rsidRPr="00172EB5">
              <w:rPr>
                <w:rFonts w:ascii="Times New Roman" w:eastAsia="Calibri" w:hAnsi="Times New Roman" w:cs="Times New Roman"/>
                <w:sz w:val="18"/>
                <w:szCs w:val="18"/>
              </w:rPr>
              <w:t>” (TMBK</w:t>
            </w:r>
            <w:r w:rsidR="00DC7984">
              <w:rPr>
                <w:rFonts w:ascii="Times New Roman" w:eastAsia="Calibri" w:hAnsi="Times New Roman" w:cs="Times New Roman"/>
                <w:sz w:val="18"/>
                <w:szCs w:val="18"/>
              </w:rPr>
              <w:t>S</w:t>
            </w:r>
            <w:r w:rsidRPr="00172EB5">
              <w:rPr>
                <w:rFonts w:ascii="Times New Roman" w:eastAsia="Calibri" w:hAnsi="Times New Roman" w:cs="Times New Roman"/>
                <w:sz w:val="18"/>
                <w:szCs w:val="18"/>
              </w:rPr>
              <w:t>) do të thotë një tatim shtesë që zbatohet në legjislacionin e brendshëm të një juridiksioni, me kusht që ai juridiksion të mos ofrojë asnjë përfitim lidhur me këto rregulla, dhe që:</w:t>
            </w:r>
          </w:p>
        </w:tc>
        <w:tc>
          <w:tcPr>
            <w:tcW w:w="810" w:type="dxa"/>
          </w:tcPr>
          <w:p w14:paraId="7916AAC9" w14:textId="6DE83029" w:rsidR="00C249AC" w:rsidRDefault="00C249AC" w:rsidP="00C249AC">
            <w:pPr>
              <w:jc w:val="center"/>
              <w:rPr>
                <w:rFonts w:ascii="Times New Roman" w:eastAsia="Calibri" w:hAnsi="Times New Roman" w:cs="Times New Roman"/>
                <w:b/>
                <w:sz w:val="18"/>
                <w:szCs w:val="18"/>
                <w:highlight w:val="cyan"/>
              </w:rPr>
            </w:pPr>
            <w:r w:rsidRPr="00594EC8">
              <w:rPr>
                <w:rFonts w:ascii="Times New Roman" w:eastAsia="Calibri" w:hAnsi="Times New Roman" w:cs="Times New Roman"/>
                <w:bCs/>
                <w:sz w:val="18"/>
                <w:szCs w:val="18"/>
              </w:rPr>
              <w:t>P</w:t>
            </w:r>
          </w:p>
        </w:tc>
        <w:tc>
          <w:tcPr>
            <w:tcW w:w="1983" w:type="dxa"/>
          </w:tcPr>
          <w:p w14:paraId="75A2E198" w14:textId="5BEF21B5" w:rsidR="00C249AC" w:rsidRPr="00260632" w:rsidRDefault="00AE37AD" w:rsidP="00C249AC">
            <w:pPr>
              <w:rPr>
                <w:rFonts w:ascii="Times New Roman" w:eastAsia="Calibri" w:hAnsi="Times New Roman" w:cs="Times New Roman"/>
                <w:sz w:val="18"/>
                <w:szCs w:val="18"/>
              </w:rPr>
            </w:pPr>
            <w:r w:rsidRPr="00AE37AD">
              <w:rPr>
                <w:rFonts w:ascii="Times New Roman" w:eastAsia="Calibri" w:hAnsi="Times New Roman" w:cs="Times New Roman"/>
                <w:sz w:val="18"/>
                <w:szCs w:val="18"/>
              </w:rPr>
              <w:t>Dispozita është transpozuar në paragrafin 29</w:t>
            </w:r>
            <w:r>
              <w:rPr>
                <w:rFonts w:ascii="Times New Roman" w:eastAsia="Calibri" w:hAnsi="Times New Roman" w:cs="Times New Roman"/>
                <w:sz w:val="18"/>
                <w:szCs w:val="18"/>
              </w:rPr>
              <w:t xml:space="preserve">, </w:t>
            </w:r>
            <w:r w:rsidRPr="00AE37AD">
              <w:rPr>
                <w:rFonts w:ascii="Times New Roman" w:eastAsia="Calibri" w:hAnsi="Times New Roman" w:cs="Times New Roman"/>
                <w:sz w:val="18"/>
                <w:szCs w:val="18"/>
              </w:rPr>
              <w:t>të nenit 4</w:t>
            </w:r>
            <w:r>
              <w:rPr>
                <w:rFonts w:ascii="Times New Roman" w:eastAsia="Calibri" w:hAnsi="Times New Roman" w:cs="Times New Roman"/>
                <w:sz w:val="18"/>
                <w:szCs w:val="18"/>
              </w:rPr>
              <w:t>,</w:t>
            </w:r>
            <w:r w:rsidRPr="00AE37AD">
              <w:rPr>
                <w:rFonts w:ascii="Times New Roman" w:eastAsia="Calibri" w:hAnsi="Times New Roman" w:cs="Times New Roman"/>
                <w:sz w:val="18"/>
                <w:szCs w:val="18"/>
              </w:rPr>
              <w:t xml:space="preserve"> të projektligjit. Akronimi “</w:t>
            </w:r>
            <w:r w:rsidR="00724277">
              <w:rPr>
                <w:rFonts w:ascii="Times New Roman" w:eastAsia="Calibri" w:hAnsi="Times New Roman" w:cs="Times New Roman"/>
                <w:sz w:val="18"/>
                <w:szCs w:val="18"/>
              </w:rPr>
              <w:t>TMBK</w:t>
            </w:r>
            <w:r w:rsidR="00DC7984">
              <w:rPr>
                <w:rFonts w:ascii="Times New Roman" w:eastAsia="Calibri" w:hAnsi="Times New Roman" w:cs="Times New Roman"/>
                <w:sz w:val="18"/>
                <w:szCs w:val="18"/>
              </w:rPr>
              <w:t>S</w:t>
            </w:r>
            <w:r w:rsidRPr="00AE37AD">
              <w:rPr>
                <w:rFonts w:ascii="Times New Roman" w:eastAsia="Calibri" w:hAnsi="Times New Roman" w:cs="Times New Roman"/>
                <w:sz w:val="18"/>
                <w:szCs w:val="18"/>
              </w:rPr>
              <w:t>” është shtuar në kllapa</w:t>
            </w:r>
            <w:r w:rsidR="00724277">
              <w:rPr>
                <w:rFonts w:ascii="Times New Roman" w:eastAsia="Calibri" w:hAnsi="Times New Roman" w:cs="Times New Roman"/>
                <w:sz w:val="18"/>
                <w:szCs w:val="18"/>
              </w:rPr>
              <w:t>.</w:t>
            </w:r>
          </w:p>
        </w:tc>
      </w:tr>
      <w:tr w:rsidR="00C249AC" w:rsidRPr="00260632" w14:paraId="546E21E7" w14:textId="77777777" w:rsidTr="00C249AC">
        <w:trPr>
          <w:gridAfter w:val="1"/>
          <w:wAfter w:w="9" w:type="dxa"/>
          <w:trHeight w:val="50"/>
        </w:trPr>
        <w:tc>
          <w:tcPr>
            <w:tcW w:w="989" w:type="dxa"/>
          </w:tcPr>
          <w:p w14:paraId="1BEDD0CF" w14:textId="6D12812D" w:rsidR="00C249AC" w:rsidRPr="006A61FC" w:rsidRDefault="00C249AC" w:rsidP="00C249AC">
            <w:pPr>
              <w:rPr>
                <w:rFonts w:ascii="Times New Roman" w:eastAsia="Calibri" w:hAnsi="Times New Roman" w:cs="Times New Roman"/>
                <w:sz w:val="18"/>
                <w:szCs w:val="18"/>
              </w:rPr>
            </w:pPr>
            <w:r>
              <w:rPr>
                <w:rFonts w:ascii="Times New Roman" w:eastAsia="Calibri" w:hAnsi="Times New Roman" w:cs="Times New Roman"/>
                <w:sz w:val="18"/>
                <w:szCs w:val="18"/>
              </w:rPr>
              <w:t>3</w:t>
            </w:r>
            <w:r w:rsidRPr="00F900F0">
              <w:rPr>
                <w:rFonts w:ascii="Times New Roman" w:eastAsia="Calibri" w:hAnsi="Times New Roman" w:cs="Times New Roman"/>
                <w:sz w:val="18"/>
                <w:szCs w:val="18"/>
              </w:rPr>
              <w:t>(2</w:t>
            </w:r>
            <w:r>
              <w:rPr>
                <w:rFonts w:ascii="Times New Roman" w:eastAsia="Calibri" w:hAnsi="Times New Roman" w:cs="Times New Roman"/>
                <w:sz w:val="18"/>
                <w:szCs w:val="18"/>
              </w:rPr>
              <w:t>8</w:t>
            </w:r>
            <w:r w:rsidRPr="00F900F0">
              <w:rPr>
                <w:rFonts w:ascii="Times New Roman" w:eastAsia="Calibri" w:hAnsi="Times New Roman" w:cs="Times New Roman"/>
                <w:sz w:val="18"/>
                <w:szCs w:val="18"/>
              </w:rPr>
              <w:t>)(a)</w:t>
            </w:r>
          </w:p>
        </w:tc>
        <w:tc>
          <w:tcPr>
            <w:tcW w:w="4231" w:type="dxa"/>
          </w:tcPr>
          <w:p w14:paraId="0D70690D" w14:textId="79CE192B" w:rsidR="00C249AC" w:rsidRPr="00193736" w:rsidRDefault="00C249AC" w:rsidP="00C249AC">
            <w:pPr>
              <w:jc w:val="both"/>
              <w:rPr>
                <w:rFonts w:ascii="Times New Roman" w:eastAsia="Calibri" w:hAnsi="Times New Roman" w:cs="Times New Roman"/>
                <w:iCs/>
                <w:sz w:val="18"/>
                <w:szCs w:val="18"/>
              </w:rPr>
            </w:pPr>
            <w:r w:rsidRPr="004E760A">
              <w:rPr>
                <w:rFonts w:ascii="Times New Roman" w:eastAsia="Calibri" w:hAnsi="Times New Roman" w:cs="Times New Roman"/>
                <w:iCs/>
                <w:sz w:val="18"/>
                <w:szCs w:val="18"/>
              </w:rPr>
              <w:t>(a) parashikon përcaktimin e fitimeve të tepërta të entiteteve përbërëse të vendosura në atë juridiksion në përputhje me rregullat e përcaktuara në këtë Direktivë ose, sa i përket juridiksioneve të vendeve të treta, me Rregullat e Modelit të OECD dhe zbatimin e normës minimale të tatimit mbi këto fitime të tepërta për juridiksionin dhe entitetet përbërëse në përputhje me rregullat e përcaktuara në këtë Direktivë ose, sa i përket juridiksioneve të vendeve të treta, me Rregullat e Modelit të OECD; dhe</w:t>
            </w:r>
          </w:p>
        </w:tc>
        <w:tc>
          <w:tcPr>
            <w:tcW w:w="1170" w:type="dxa"/>
          </w:tcPr>
          <w:p w14:paraId="2C7ABD0A" w14:textId="67210638"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BB2EDA3" w14:textId="241991A9" w:rsidR="00C249AC" w:rsidRPr="00260632" w:rsidRDefault="00C249AC" w:rsidP="00C249AC">
            <w:pPr>
              <w:rPr>
                <w:rFonts w:ascii="Times New Roman" w:eastAsia="Calibri" w:hAnsi="Times New Roman" w:cs="Times New Roman"/>
                <w:sz w:val="18"/>
                <w:szCs w:val="18"/>
              </w:rPr>
            </w:pPr>
            <w:r w:rsidRPr="00F900F0">
              <w:rPr>
                <w:rFonts w:ascii="Times New Roman" w:eastAsia="Calibri" w:hAnsi="Times New Roman" w:cs="Times New Roman"/>
                <w:sz w:val="18"/>
                <w:szCs w:val="18"/>
              </w:rPr>
              <w:t>4(29)(a)</w:t>
            </w:r>
          </w:p>
        </w:tc>
        <w:tc>
          <w:tcPr>
            <w:tcW w:w="4680" w:type="dxa"/>
          </w:tcPr>
          <w:p w14:paraId="1A539196" w14:textId="02933931" w:rsidR="00C249AC" w:rsidRPr="00260632" w:rsidRDefault="00C249AC" w:rsidP="00C249AC">
            <w:pPr>
              <w:jc w:val="both"/>
              <w:rPr>
                <w:rFonts w:ascii="Times New Roman" w:eastAsia="Calibri" w:hAnsi="Times New Roman" w:cs="Times New Roman"/>
                <w:sz w:val="18"/>
                <w:szCs w:val="18"/>
              </w:rPr>
            </w:pPr>
            <w:r w:rsidRPr="00172EB5">
              <w:rPr>
                <w:rFonts w:ascii="Times New Roman" w:eastAsia="Calibri" w:hAnsi="Times New Roman" w:cs="Times New Roman"/>
                <w:sz w:val="18"/>
                <w:szCs w:val="18"/>
              </w:rPr>
              <w:t>a) parashikon përcaktimin e fitimeve të tepërta të entiteteve përbërëse të vendosura në atë juridiksion në përputhje me rregullat e përcaktuara në këtë ligj ose, për sa u përket juridiksioneve të vendeve të treta, me Rregullat e Modelit të OECD-së, si dhe zbatimin e normës minimale të tatimit mbi këto fitime të tepërta për juridiksionin dhe entitetet përbërëse, në përputhje me rregullat e përcaktuara në këtë ligj ose, për sa u përket juridiksioneve të vendeve të treta, me Rregullat e Modelit të OECD-së; dhe</w:t>
            </w:r>
          </w:p>
        </w:tc>
        <w:tc>
          <w:tcPr>
            <w:tcW w:w="810" w:type="dxa"/>
          </w:tcPr>
          <w:p w14:paraId="1304D547" w14:textId="7F8C75D9" w:rsidR="00C249AC" w:rsidRDefault="00C249AC" w:rsidP="00C249AC">
            <w:pPr>
              <w:jc w:val="center"/>
              <w:rPr>
                <w:rFonts w:ascii="Times New Roman" w:eastAsia="Calibri" w:hAnsi="Times New Roman" w:cs="Times New Roman"/>
                <w:b/>
                <w:sz w:val="18"/>
                <w:szCs w:val="18"/>
                <w:highlight w:val="cyan"/>
              </w:rPr>
            </w:pPr>
            <w:r w:rsidRPr="00594EC8">
              <w:rPr>
                <w:rFonts w:ascii="Times New Roman" w:eastAsia="Calibri" w:hAnsi="Times New Roman" w:cs="Times New Roman"/>
                <w:bCs/>
                <w:sz w:val="18"/>
                <w:szCs w:val="18"/>
                <w:lang w:val="en-US"/>
              </w:rPr>
              <w:t>P</w:t>
            </w:r>
          </w:p>
        </w:tc>
        <w:tc>
          <w:tcPr>
            <w:tcW w:w="1983" w:type="dxa"/>
          </w:tcPr>
          <w:p w14:paraId="3B76B798" w14:textId="7B463F3F" w:rsidR="00C249AC" w:rsidRPr="00260632" w:rsidRDefault="00724277" w:rsidP="00C249AC">
            <w:pPr>
              <w:rPr>
                <w:rFonts w:ascii="Times New Roman" w:eastAsia="Calibri" w:hAnsi="Times New Roman" w:cs="Times New Roman"/>
                <w:sz w:val="18"/>
                <w:szCs w:val="18"/>
              </w:rPr>
            </w:pPr>
            <w:r w:rsidRPr="00724277">
              <w:rPr>
                <w:rFonts w:ascii="Times New Roman" w:eastAsia="Calibri" w:hAnsi="Times New Roman" w:cs="Times New Roman"/>
                <w:sz w:val="18"/>
                <w:szCs w:val="18"/>
              </w:rPr>
              <w:t>Termi “k</w:t>
            </w:r>
            <w:r>
              <w:rPr>
                <w:rFonts w:ascii="Times New Roman" w:eastAsia="Calibri" w:hAnsi="Times New Roman" w:cs="Times New Roman"/>
                <w:sz w:val="18"/>
                <w:szCs w:val="18"/>
              </w:rPr>
              <w:t>ëtë</w:t>
            </w:r>
            <w:r w:rsidRPr="00724277">
              <w:rPr>
                <w:rFonts w:ascii="Times New Roman" w:eastAsia="Calibri" w:hAnsi="Times New Roman" w:cs="Times New Roman"/>
                <w:sz w:val="18"/>
                <w:szCs w:val="18"/>
              </w:rPr>
              <w:t xml:space="preserve"> Direktivë” është përshtatur si “k</w:t>
            </w:r>
            <w:r>
              <w:rPr>
                <w:rFonts w:ascii="Times New Roman" w:eastAsia="Calibri" w:hAnsi="Times New Roman" w:cs="Times New Roman"/>
                <w:sz w:val="18"/>
                <w:szCs w:val="18"/>
              </w:rPr>
              <w:t>ëtë</w:t>
            </w:r>
            <w:r w:rsidRPr="00724277">
              <w:rPr>
                <w:rFonts w:ascii="Times New Roman" w:eastAsia="Calibri" w:hAnsi="Times New Roman" w:cs="Times New Roman"/>
                <w:sz w:val="18"/>
                <w:szCs w:val="18"/>
              </w:rPr>
              <w:t xml:space="preserve"> Ligj”."</w:t>
            </w:r>
          </w:p>
        </w:tc>
      </w:tr>
      <w:tr w:rsidR="00C249AC" w:rsidRPr="00260632" w14:paraId="6BAEB9B9" w14:textId="77777777" w:rsidTr="00C249AC">
        <w:trPr>
          <w:gridAfter w:val="1"/>
          <w:wAfter w:w="9" w:type="dxa"/>
          <w:trHeight w:val="530"/>
        </w:trPr>
        <w:tc>
          <w:tcPr>
            <w:tcW w:w="989" w:type="dxa"/>
          </w:tcPr>
          <w:p w14:paraId="3E331AF2" w14:textId="6EFC57BC" w:rsidR="00C249AC" w:rsidRPr="00260632" w:rsidRDefault="00C249AC" w:rsidP="00C249AC">
            <w:pPr>
              <w:rPr>
                <w:rFonts w:ascii="Times New Roman" w:eastAsia="Calibri" w:hAnsi="Times New Roman" w:cs="Times New Roman"/>
                <w:sz w:val="18"/>
                <w:szCs w:val="18"/>
              </w:rPr>
            </w:pPr>
            <w:r>
              <w:rPr>
                <w:rFonts w:ascii="Times New Roman" w:eastAsia="Calibri" w:hAnsi="Times New Roman" w:cs="Times New Roman"/>
                <w:sz w:val="18"/>
                <w:szCs w:val="18"/>
              </w:rPr>
              <w:t>3</w:t>
            </w:r>
            <w:r w:rsidRPr="00F900F0">
              <w:rPr>
                <w:rFonts w:ascii="Times New Roman" w:eastAsia="Calibri" w:hAnsi="Times New Roman" w:cs="Times New Roman"/>
                <w:sz w:val="18"/>
                <w:szCs w:val="18"/>
              </w:rPr>
              <w:t>(2</w:t>
            </w:r>
            <w:r>
              <w:rPr>
                <w:rFonts w:ascii="Times New Roman" w:eastAsia="Calibri" w:hAnsi="Times New Roman" w:cs="Times New Roman"/>
                <w:sz w:val="18"/>
                <w:szCs w:val="18"/>
              </w:rPr>
              <w:t>8</w:t>
            </w:r>
            <w:r w:rsidRPr="00F900F0">
              <w:rPr>
                <w:rFonts w:ascii="Times New Roman" w:eastAsia="Calibri" w:hAnsi="Times New Roman" w:cs="Times New Roman"/>
                <w:sz w:val="18"/>
                <w:szCs w:val="18"/>
              </w:rPr>
              <w:t>)(b)</w:t>
            </w:r>
          </w:p>
        </w:tc>
        <w:tc>
          <w:tcPr>
            <w:tcW w:w="4231" w:type="dxa"/>
          </w:tcPr>
          <w:p w14:paraId="499D9B38" w14:textId="1E2488D0" w:rsidR="00C249AC" w:rsidRPr="00E57A9C" w:rsidRDefault="00C249AC" w:rsidP="00C249AC">
            <w:pPr>
              <w:jc w:val="both"/>
              <w:rPr>
                <w:rFonts w:ascii="Times New Roman" w:eastAsia="Calibri" w:hAnsi="Times New Roman" w:cs="Times New Roman"/>
                <w:iCs/>
                <w:sz w:val="18"/>
                <w:szCs w:val="18"/>
              </w:rPr>
            </w:pPr>
            <w:r w:rsidRPr="00193736">
              <w:rPr>
                <w:rFonts w:ascii="Times New Roman" w:eastAsia="Calibri" w:hAnsi="Times New Roman" w:cs="Times New Roman"/>
                <w:iCs/>
                <w:sz w:val="18"/>
                <w:szCs w:val="18"/>
              </w:rPr>
              <w:t>(b) administratohet në një mënyrë të tillë, që është në përputhje me rregullat e përcaktuara në këtë Direktivë ose, sa i përket juridiksioneve të vendeve të treta, me Rregullat e Modelit të OECD;</w:t>
            </w:r>
          </w:p>
        </w:tc>
        <w:tc>
          <w:tcPr>
            <w:tcW w:w="1170" w:type="dxa"/>
          </w:tcPr>
          <w:p w14:paraId="3E587D00" w14:textId="78F86E81"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3C031AE" w14:textId="69EA6530" w:rsidR="00C249AC" w:rsidRPr="00260632" w:rsidRDefault="00C249AC" w:rsidP="00C249AC">
            <w:pPr>
              <w:rPr>
                <w:rFonts w:ascii="Times New Roman" w:eastAsia="Calibri" w:hAnsi="Times New Roman" w:cs="Times New Roman"/>
                <w:sz w:val="18"/>
                <w:szCs w:val="18"/>
              </w:rPr>
            </w:pPr>
            <w:r w:rsidRPr="00F900F0">
              <w:rPr>
                <w:rFonts w:ascii="Times New Roman" w:eastAsia="Calibri" w:hAnsi="Times New Roman" w:cs="Times New Roman"/>
                <w:sz w:val="18"/>
                <w:szCs w:val="18"/>
              </w:rPr>
              <w:t>4(29)(b)</w:t>
            </w:r>
          </w:p>
        </w:tc>
        <w:tc>
          <w:tcPr>
            <w:tcW w:w="4680" w:type="dxa"/>
          </w:tcPr>
          <w:p w14:paraId="5F3EC164" w14:textId="03584F45" w:rsidR="00C249AC" w:rsidRPr="00260632" w:rsidRDefault="00C249AC" w:rsidP="00C249AC">
            <w:pPr>
              <w:jc w:val="both"/>
              <w:rPr>
                <w:rFonts w:ascii="Times New Roman" w:eastAsia="Calibri" w:hAnsi="Times New Roman" w:cs="Times New Roman"/>
                <w:sz w:val="18"/>
                <w:szCs w:val="18"/>
              </w:rPr>
            </w:pPr>
            <w:r w:rsidRPr="00172EB5">
              <w:rPr>
                <w:rFonts w:ascii="Times New Roman" w:eastAsia="Calibri" w:hAnsi="Times New Roman" w:cs="Times New Roman"/>
                <w:sz w:val="18"/>
                <w:szCs w:val="18"/>
              </w:rPr>
              <w:t>b) administrohet në mënyrë të tillë që të jetë në përputhje me rregullat e përcaktuara në këtë ligj ose, për sa u përket juridiksioneve të vendeve të treta, me Rregullat e Modelit të OECD-së.</w:t>
            </w:r>
          </w:p>
        </w:tc>
        <w:tc>
          <w:tcPr>
            <w:tcW w:w="810" w:type="dxa"/>
          </w:tcPr>
          <w:p w14:paraId="058E09B9" w14:textId="4A9207D5" w:rsidR="00C249AC" w:rsidRDefault="00C249AC" w:rsidP="00C249AC">
            <w:pPr>
              <w:jc w:val="center"/>
              <w:rPr>
                <w:rFonts w:ascii="Times New Roman" w:eastAsia="Calibri" w:hAnsi="Times New Roman" w:cs="Times New Roman"/>
                <w:b/>
                <w:sz w:val="18"/>
                <w:szCs w:val="18"/>
                <w:highlight w:val="cyan"/>
              </w:rPr>
            </w:pPr>
            <w:r w:rsidRPr="00594EC8">
              <w:rPr>
                <w:rFonts w:ascii="Times New Roman" w:eastAsia="Calibri" w:hAnsi="Times New Roman" w:cs="Times New Roman"/>
                <w:bCs/>
                <w:sz w:val="18"/>
                <w:szCs w:val="18"/>
                <w:lang w:val="en-US"/>
              </w:rPr>
              <w:t>P</w:t>
            </w:r>
          </w:p>
        </w:tc>
        <w:tc>
          <w:tcPr>
            <w:tcW w:w="1983" w:type="dxa"/>
          </w:tcPr>
          <w:p w14:paraId="3517C35E" w14:textId="4B5A9921" w:rsidR="00C249AC" w:rsidRPr="00260632" w:rsidRDefault="00724277" w:rsidP="00C249AC">
            <w:pPr>
              <w:rPr>
                <w:rFonts w:ascii="Times New Roman" w:eastAsia="Calibri" w:hAnsi="Times New Roman" w:cs="Times New Roman"/>
                <w:sz w:val="18"/>
                <w:szCs w:val="18"/>
              </w:rPr>
            </w:pPr>
            <w:r w:rsidRPr="00724277">
              <w:rPr>
                <w:rFonts w:ascii="Times New Roman" w:eastAsia="Calibri" w:hAnsi="Times New Roman" w:cs="Times New Roman"/>
                <w:sz w:val="18"/>
                <w:szCs w:val="18"/>
              </w:rPr>
              <w:t>Termi “këtë Direktivë” është përshtatur si “këtë Ligj”."</w:t>
            </w:r>
          </w:p>
        </w:tc>
      </w:tr>
      <w:tr w:rsidR="00C249AC" w:rsidRPr="00260632" w14:paraId="55CB0808" w14:textId="77777777" w:rsidTr="00C249AC">
        <w:trPr>
          <w:gridAfter w:val="1"/>
          <w:wAfter w:w="9" w:type="dxa"/>
          <w:trHeight w:val="530"/>
        </w:trPr>
        <w:tc>
          <w:tcPr>
            <w:tcW w:w="989" w:type="dxa"/>
          </w:tcPr>
          <w:p w14:paraId="438A9CA9" w14:textId="1A6D4CD4" w:rsidR="00C249AC" w:rsidRPr="00260632" w:rsidRDefault="00C249AC" w:rsidP="00C249AC">
            <w:pPr>
              <w:rPr>
                <w:rFonts w:ascii="Times New Roman" w:eastAsia="Calibri" w:hAnsi="Times New Roman" w:cs="Times New Roman"/>
                <w:sz w:val="18"/>
                <w:szCs w:val="18"/>
              </w:rPr>
            </w:pPr>
            <w:r w:rsidRPr="006A61FC">
              <w:rPr>
                <w:rFonts w:ascii="Times New Roman" w:eastAsia="Calibri" w:hAnsi="Times New Roman" w:cs="Times New Roman"/>
                <w:sz w:val="18"/>
                <w:szCs w:val="18"/>
              </w:rPr>
              <w:t>3(</w:t>
            </w:r>
            <w:r>
              <w:rPr>
                <w:rFonts w:ascii="Times New Roman" w:eastAsia="Calibri" w:hAnsi="Times New Roman" w:cs="Times New Roman"/>
                <w:sz w:val="18"/>
                <w:szCs w:val="18"/>
              </w:rPr>
              <w:t>29</w:t>
            </w:r>
            <w:r w:rsidRPr="006A61FC">
              <w:rPr>
                <w:rFonts w:ascii="Times New Roman" w:eastAsia="Calibri" w:hAnsi="Times New Roman" w:cs="Times New Roman"/>
                <w:sz w:val="18"/>
                <w:szCs w:val="18"/>
              </w:rPr>
              <w:t>)</w:t>
            </w:r>
          </w:p>
        </w:tc>
        <w:tc>
          <w:tcPr>
            <w:tcW w:w="4231" w:type="dxa"/>
          </w:tcPr>
          <w:p w14:paraId="37A8DDA8" w14:textId="09BF5F2A" w:rsidR="00C249AC" w:rsidRPr="00E57A9C" w:rsidRDefault="00C249AC" w:rsidP="00C249AC">
            <w:pPr>
              <w:jc w:val="both"/>
              <w:rPr>
                <w:rFonts w:ascii="Times New Roman" w:eastAsia="Calibri" w:hAnsi="Times New Roman" w:cs="Times New Roman"/>
                <w:iCs/>
                <w:sz w:val="18"/>
                <w:szCs w:val="18"/>
              </w:rPr>
            </w:pPr>
            <w:r w:rsidRPr="00193736">
              <w:rPr>
                <w:rFonts w:ascii="Times New Roman" w:eastAsia="Calibri" w:hAnsi="Times New Roman" w:cs="Times New Roman"/>
                <w:iCs/>
                <w:sz w:val="18"/>
                <w:szCs w:val="18"/>
              </w:rPr>
              <w:t xml:space="preserve">(29) "Vlera neto kontabël e aseteve të trupëzuara" do të thotë mesatarja e vlerave të fillimit dhe të fundit të aseteve të trupëzuara pas marrjes parasysh të </w:t>
            </w:r>
            <w:r w:rsidRPr="00193736">
              <w:rPr>
                <w:rFonts w:ascii="Times New Roman" w:eastAsia="Calibri" w:hAnsi="Times New Roman" w:cs="Times New Roman"/>
                <w:iCs/>
                <w:sz w:val="18"/>
                <w:szCs w:val="18"/>
              </w:rPr>
              <w:lastRenderedPageBreak/>
              <w:t>amortizimit, shterimit dhe zhvlerësimit të akumuluar, siç është regjistruar në pasqyrat financiare;</w:t>
            </w:r>
          </w:p>
        </w:tc>
        <w:tc>
          <w:tcPr>
            <w:tcW w:w="1170" w:type="dxa"/>
          </w:tcPr>
          <w:p w14:paraId="644C3CD6" w14:textId="6DB434BC"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5BC6D088" w14:textId="7D4D2A73" w:rsidR="00C249AC" w:rsidRPr="00260632" w:rsidRDefault="00C249AC" w:rsidP="00C249AC">
            <w:pPr>
              <w:rPr>
                <w:rFonts w:ascii="Times New Roman" w:eastAsia="Calibri" w:hAnsi="Times New Roman" w:cs="Times New Roman"/>
                <w:sz w:val="18"/>
                <w:szCs w:val="18"/>
              </w:rPr>
            </w:pPr>
            <w:r w:rsidRPr="00F900F0">
              <w:rPr>
                <w:rFonts w:ascii="Times New Roman" w:eastAsia="Calibri" w:hAnsi="Times New Roman" w:cs="Times New Roman"/>
                <w:sz w:val="18"/>
                <w:szCs w:val="18"/>
              </w:rPr>
              <w:t>4(30)</w:t>
            </w:r>
          </w:p>
        </w:tc>
        <w:tc>
          <w:tcPr>
            <w:tcW w:w="4680" w:type="dxa"/>
          </w:tcPr>
          <w:p w14:paraId="753AD5BB" w14:textId="5CF86C92" w:rsidR="00C249AC" w:rsidRPr="00260632" w:rsidRDefault="00C249AC" w:rsidP="00C249AC">
            <w:pPr>
              <w:jc w:val="both"/>
              <w:rPr>
                <w:rFonts w:ascii="Times New Roman" w:eastAsia="Calibri" w:hAnsi="Times New Roman" w:cs="Times New Roman"/>
                <w:sz w:val="18"/>
                <w:szCs w:val="18"/>
              </w:rPr>
            </w:pPr>
            <w:r w:rsidRPr="00172EB5">
              <w:rPr>
                <w:rFonts w:ascii="Times New Roman" w:eastAsia="Calibri" w:hAnsi="Times New Roman" w:cs="Times New Roman"/>
                <w:sz w:val="18"/>
                <w:szCs w:val="18"/>
              </w:rPr>
              <w:t xml:space="preserve">30. “Vlera neto kontabël e aktiveve të prekshme” nënkupton mesataren e vlerave të aktiveve të prekshme në fillim dhe në fund të periudhës, pas marrjes në konsideratë të amortizimit të </w:t>
            </w:r>
            <w:r w:rsidRPr="00172EB5">
              <w:rPr>
                <w:rFonts w:ascii="Times New Roman" w:eastAsia="Calibri" w:hAnsi="Times New Roman" w:cs="Times New Roman"/>
                <w:sz w:val="18"/>
                <w:szCs w:val="18"/>
              </w:rPr>
              <w:lastRenderedPageBreak/>
              <w:t>akumuluar, shterimit dhe zhvlerësimit, siç pasqyrohen në pasqyrat financiare.</w:t>
            </w:r>
          </w:p>
        </w:tc>
        <w:tc>
          <w:tcPr>
            <w:tcW w:w="810" w:type="dxa"/>
          </w:tcPr>
          <w:p w14:paraId="6D266F73" w14:textId="5F4355E9" w:rsidR="00C249AC" w:rsidRDefault="00C249AC" w:rsidP="00C249AC">
            <w:pPr>
              <w:jc w:val="center"/>
              <w:rPr>
                <w:rFonts w:ascii="Times New Roman" w:eastAsia="Calibri" w:hAnsi="Times New Roman" w:cs="Times New Roman"/>
                <w:b/>
                <w:sz w:val="18"/>
                <w:szCs w:val="18"/>
                <w:highlight w:val="cyan"/>
              </w:rPr>
            </w:pPr>
            <w:r w:rsidRPr="00594EC8">
              <w:rPr>
                <w:rFonts w:ascii="Times New Roman" w:eastAsia="Calibri" w:hAnsi="Times New Roman" w:cs="Times New Roman"/>
                <w:bCs/>
                <w:sz w:val="18"/>
                <w:szCs w:val="18"/>
                <w:lang w:val="en-US"/>
              </w:rPr>
              <w:lastRenderedPageBreak/>
              <w:t>P</w:t>
            </w:r>
          </w:p>
        </w:tc>
        <w:tc>
          <w:tcPr>
            <w:tcW w:w="1983" w:type="dxa"/>
          </w:tcPr>
          <w:p w14:paraId="768E8D2E" w14:textId="7BAA9229" w:rsidR="00C249AC" w:rsidRPr="00260632" w:rsidRDefault="00724277" w:rsidP="00C249AC">
            <w:pPr>
              <w:rPr>
                <w:rFonts w:ascii="Times New Roman" w:eastAsia="Calibri" w:hAnsi="Times New Roman" w:cs="Times New Roman"/>
                <w:sz w:val="18"/>
                <w:szCs w:val="18"/>
              </w:rPr>
            </w:pPr>
            <w:r w:rsidRPr="00724277">
              <w:rPr>
                <w:rFonts w:ascii="Times New Roman" w:eastAsia="Calibri" w:hAnsi="Times New Roman" w:cs="Times New Roman"/>
                <w:sz w:val="18"/>
                <w:szCs w:val="18"/>
              </w:rPr>
              <w:t>Dispozita është transpozuar në paragrafin 30</w:t>
            </w:r>
            <w:r>
              <w:rPr>
                <w:rFonts w:ascii="Times New Roman" w:eastAsia="Calibri" w:hAnsi="Times New Roman" w:cs="Times New Roman"/>
                <w:sz w:val="18"/>
                <w:szCs w:val="18"/>
              </w:rPr>
              <w:t xml:space="preserve">, </w:t>
            </w:r>
            <w:r w:rsidRPr="00724277">
              <w:rPr>
                <w:rFonts w:ascii="Times New Roman" w:eastAsia="Calibri" w:hAnsi="Times New Roman" w:cs="Times New Roman"/>
                <w:sz w:val="18"/>
                <w:szCs w:val="18"/>
              </w:rPr>
              <w:t>të nenit 4</w:t>
            </w:r>
            <w:r>
              <w:rPr>
                <w:rFonts w:ascii="Times New Roman" w:eastAsia="Calibri" w:hAnsi="Times New Roman" w:cs="Times New Roman"/>
                <w:sz w:val="18"/>
                <w:szCs w:val="18"/>
              </w:rPr>
              <w:t>,</w:t>
            </w:r>
            <w:r w:rsidRPr="00724277">
              <w:rPr>
                <w:rFonts w:ascii="Times New Roman" w:eastAsia="Calibri" w:hAnsi="Times New Roman" w:cs="Times New Roman"/>
                <w:sz w:val="18"/>
                <w:szCs w:val="18"/>
              </w:rPr>
              <w:t xml:space="preserve"> të projektligjit. </w:t>
            </w:r>
            <w:r w:rsidRPr="00724277">
              <w:rPr>
                <w:rFonts w:ascii="Times New Roman" w:eastAsia="Calibri" w:hAnsi="Times New Roman" w:cs="Times New Roman"/>
                <w:sz w:val="18"/>
                <w:szCs w:val="18"/>
              </w:rPr>
              <w:lastRenderedPageBreak/>
              <w:t>Transpozim fjalë për fjalë.</w:t>
            </w:r>
          </w:p>
        </w:tc>
      </w:tr>
      <w:tr w:rsidR="00C249AC" w:rsidRPr="00260632" w14:paraId="6BD42BA0" w14:textId="77777777" w:rsidTr="00C249AC">
        <w:trPr>
          <w:gridAfter w:val="1"/>
          <w:wAfter w:w="9" w:type="dxa"/>
          <w:trHeight w:val="224"/>
        </w:trPr>
        <w:tc>
          <w:tcPr>
            <w:tcW w:w="989" w:type="dxa"/>
          </w:tcPr>
          <w:p w14:paraId="09D5C7B9" w14:textId="19111128" w:rsidR="00C249AC" w:rsidRPr="006A61FC" w:rsidRDefault="00C249AC" w:rsidP="00C249AC">
            <w:pPr>
              <w:rPr>
                <w:rFonts w:ascii="Times New Roman" w:eastAsia="Calibri" w:hAnsi="Times New Roman" w:cs="Times New Roman"/>
                <w:sz w:val="18"/>
                <w:szCs w:val="18"/>
              </w:rPr>
            </w:pPr>
            <w:r w:rsidRPr="004E760A">
              <w:rPr>
                <w:rFonts w:ascii="Times New Roman" w:eastAsia="Calibri" w:hAnsi="Times New Roman" w:cs="Times New Roman"/>
                <w:sz w:val="18"/>
                <w:szCs w:val="18"/>
              </w:rPr>
              <w:lastRenderedPageBreak/>
              <w:t>3(30)</w:t>
            </w:r>
          </w:p>
        </w:tc>
        <w:tc>
          <w:tcPr>
            <w:tcW w:w="4231" w:type="dxa"/>
          </w:tcPr>
          <w:p w14:paraId="695BB967" w14:textId="7D2F6448" w:rsidR="00C249AC" w:rsidRPr="00193736" w:rsidRDefault="00C249AC" w:rsidP="00C249AC">
            <w:pPr>
              <w:jc w:val="both"/>
              <w:rPr>
                <w:rFonts w:ascii="Times New Roman" w:eastAsia="Calibri" w:hAnsi="Times New Roman" w:cs="Times New Roman"/>
                <w:iCs/>
                <w:sz w:val="18"/>
                <w:szCs w:val="18"/>
              </w:rPr>
            </w:pPr>
            <w:r w:rsidRPr="004E760A">
              <w:rPr>
                <w:rFonts w:ascii="Times New Roman" w:eastAsia="Calibri" w:hAnsi="Times New Roman" w:cs="Times New Roman"/>
                <w:iCs/>
                <w:sz w:val="18"/>
                <w:szCs w:val="18"/>
              </w:rPr>
              <w:t>(30) "Entiteti investues" nënkupton:</w:t>
            </w:r>
          </w:p>
        </w:tc>
        <w:tc>
          <w:tcPr>
            <w:tcW w:w="1170" w:type="dxa"/>
          </w:tcPr>
          <w:p w14:paraId="7EE4A345" w14:textId="35580376"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4587BC3" w14:textId="134ACA9E" w:rsidR="00C249AC" w:rsidRPr="00260632" w:rsidRDefault="00C249AC" w:rsidP="00C249AC">
            <w:pPr>
              <w:rPr>
                <w:rFonts w:ascii="Times New Roman" w:eastAsia="Calibri" w:hAnsi="Times New Roman" w:cs="Times New Roman"/>
                <w:sz w:val="18"/>
                <w:szCs w:val="18"/>
              </w:rPr>
            </w:pPr>
            <w:r w:rsidRPr="00F900F0">
              <w:rPr>
                <w:rFonts w:ascii="Times New Roman" w:eastAsia="Calibri" w:hAnsi="Times New Roman" w:cs="Times New Roman"/>
                <w:sz w:val="18"/>
                <w:szCs w:val="18"/>
              </w:rPr>
              <w:t>4(31)</w:t>
            </w:r>
          </w:p>
        </w:tc>
        <w:tc>
          <w:tcPr>
            <w:tcW w:w="4680" w:type="dxa"/>
          </w:tcPr>
          <w:p w14:paraId="7190BEAE" w14:textId="47F05033" w:rsidR="00C249AC" w:rsidRPr="00260632" w:rsidRDefault="00C249AC" w:rsidP="00C249AC">
            <w:pPr>
              <w:jc w:val="both"/>
              <w:rPr>
                <w:rFonts w:ascii="Times New Roman" w:eastAsia="Calibri" w:hAnsi="Times New Roman" w:cs="Times New Roman"/>
                <w:sz w:val="18"/>
                <w:szCs w:val="18"/>
              </w:rPr>
            </w:pPr>
            <w:r w:rsidRPr="00BB6070">
              <w:rPr>
                <w:rFonts w:ascii="Times New Roman" w:eastAsia="Calibri" w:hAnsi="Times New Roman" w:cs="Times New Roman"/>
                <w:sz w:val="18"/>
                <w:szCs w:val="18"/>
              </w:rPr>
              <w:t>31. “Entitet investues” do të thotë:</w:t>
            </w:r>
          </w:p>
        </w:tc>
        <w:tc>
          <w:tcPr>
            <w:tcW w:w="810" w:type="dxa"/>
          </w:tcPr>
          <w:p w14:paraId="58F0070E" w14:textId="3543BC30" w:rsidR="00C249AC" w:rsidRDefault="00C249AC" w:rsidP="00C249AC">
            <w:pPr>
              <w:jc w:val="center"/>
              <w:rPr>
                <w:rFonts w:ascii="Times New Roman" w:eastAsia="Calibri" w:hAnsi="Times New Roman" w:cs="Times New Roman"/>
                <w:b/>
                <w:sz w:val="18"/>
                <w:szCs w:val="18"/>
                <w:highlight w:val="cyan"/>
              </w:rPr>
            </w:pPr>
            <w:r w:rsidRPr="00AE7F5F">
              <w:rPr>
                <w:rFonts w:ascii="Times New Roman" w:eastAsia="Calibri" w:hAnsi="Times New Roman" w:cs="Times New Roman"/>
                <w:bCs/>
                <w:sz w:val="18"/>
                <w:szCs w:val="18"/>
              </w:rPr>
              <w:t>P</w:t>
            </w:r>
          </w:p>
        </w:tc>
        <w:tc>
          <w:tcPr>
            <w:tcW w:w="1983" w:type="dxa"/>
          </w:tcPr>
          <w:p w14:paraId="0B4B8905" w14:textId="37D09B92" w:rsidR="00C249AC" w:rsidRPr="00260632" w:rsidRDefault="00724277" w:rsidP="00C249AC">
            <w:pPr>
              <w:rPr>
                <w:rFonts w:ascii="Times New Roman" w:eastAsia="Calibri" w:hAnsi="Times New Roman" w:cs="Times New Roman"/>
                <w:sz w:val="18"/>
                <w:szCs w:val="18"/>
              </w:rPr>
            </w:pPr>
            <w:r w:rsidRPr="00724277">
              <w:rPr>
                <w:rFonts w:ascii="Times New Roman" w:eastAsia="Calibri" w:hAnsi="Times New Roman" w:cs="Times New Roman"/>
                <w:sz w:val="18"/>
                <w:szCs w:val="18"/>
              </w:rPr>
              <w:t>Dispozita është transpozuar në paragrafin 31</w:t>
            </w:r>
            <w:r>
              <w:rPr>
                <w:rFonts w:ascii="Times New Roman" w:eastAsia="Calibri" w:hAnsi="Times New Roman" w:cs="Times New Roman"/>
                <w:sz w:val="18"/>
                <w:szCs w:val="18"/>
              </w:rPr>
              <w:t>,</w:t>
            </w:r>
            <w:r w:rsidRPr="00724277">
              <w:rPr>
                <w:rFonts w:ascii="Times New Roman" w:eastAsia="Calibri" w:hAnsi="Times New Roman" w:cs="Times New Roman"/>
                <w:sz w:val="18"/>
                <w:szCs w:val="18"/>
              </w:rPr>
              <w:t xml:space="preserve"> të nenit 4</w:t>
            </w:r>
            <w:r>
              <w:rPr>
                <w:rFonts w:ascii="Times New Roman" w:eastAsia="Calibri" w:hAnsi="Times New Roman" w:cs="Times New Roman"/>
                <w:sz w:val="18"/>
                <w:szCs w:val="18"/>
              </w:rPr>
              <w:t>,</w:t>
            </w:r>
            <w:r w:rsidRPr="00724277">
              <w:rPr>
                <w:rFonts w:ascii="Times New Roman" w:eastAsia="Calibri" w:hAnsi="Times New Roman" w:cs="Times New Roman"/>
                <w:sz w:val="18"/>
                <w:szCs w:val="18"/>
              </w:rPr>
              <w:t xml:space="preserve"> të projektligjit. Transpozim fjalë për fjalë.</w:t>
            </w:r>
          </w:p>
        </w:tc>
      </w:tr>
      <w:tr w:rsidR="00C249AC" w:rsidRPr="00260632" w14:paraId="267E8744" w14:textId="77777777" w:rsidTr="00C249AC">
        <w:trPr>
          <w:gridAfter w:val="1"/>
          <w:wAfter w:w="9" w:type="dxa"/>
          <w:trHeight w:val="404"/>
        </w:trPr>
        <w:tc>
          <w:tcPr>
            <w:tcW w:w="989" w:type="dxa"/>
          </w:tcPr>
          <w:p w14:paraId="57B02317" w14:textId="7FA8F10E" w:rsidR="00C249AC" w:rsidRPr="006A61FC" w:rsidRDefault="00C249AC" w:rsidP="00C249AC">
            <w:pPr>
              <w:rPr>
                <w:rFonts w:ascii="Times New Roman" w:eastAsia="Calibri" w:hAnsi="Times New Roman" w:cs="Times New Roman"/>
                <w:sz w:val="18"/>
                <w:szCs w:val="18"/>
              </w:rPr>
            </w:pPr>
            <w:r>
              <w:rPr>
                <w:rFonts w:ascii="Times New Roman" w:eastAsia="Calibri" w:hAnsi="Times New Roman" w:cs="Times New Roman"/>
                <w:sz w:val="18"/>
                <w:szCs w:val="18"/>
              </w:rPr>
              <w:t>3</w:t>
            </w:r>
            <w:r w:rsidRPr="00F900F0">
              <w:rPr>
                <w:rFonts w:ascii="Times New Roman" w:eastAsia="Calibri" w:hAnsi="Times New Roman" w:cs="Times New Roman"/>
                <w:sz w:val="18"/>
                <w:szCs w:val="18"/>
              </w:rPr>
              <w:t>(3</w:t>
            </w:r>
            <w:r>
              <w:rPr>
                <w:rFonts w:ascii="Times New Roman" w:eastAsia="Calibri" w:hAnsi="Times New Roman" w:cs="Times New Roman"/>
                <w:sz w:val="18"/>
                <w:szCs w:val="18"/>
              </w:rPr>
              <w:t>0</w:t>
            </w:r>
            <w:r w:rsidRPr="00F900F0">
              <w:rPr>
                <w:rFonts w:ascii="Times New Roman" w:eastAsia="Calibri" w:hAnsi="Times New Roman" w:cs="Times New Roman"/>
                <w:sz w:val="18"/>
                <w:szCs w:val="18"/>
              </w:rPr>
              <w:t>)(a)</w:t>
            </w:r>
          </w:p>
        </w:tc>
        <w:tc>
          <w:tcPr>
            <w:tcW w:w="4231" w:type="dxa"/>
          </w:tcPr>
          <w:p w14:paraId="1B3F0A8A" w14:textId="029D901C" w:rsidR="00C249AC" w:rsidRPr="00193736" w:rsidRDefault="00C249AC" w:rsidP="00C249AC">
            <w:pPr>
              <w:rPr>
                <w:rFonts w:ascii="Times New Roman" w:eastAsia="Calibri" w:hAnsi="Times New Roman" w:cs="Times New Roman"/>
                <w:iCs/>
                <w:sz w:val="18"/>
                <w:szCs w:val="18"/>
              </w:rPr>
            </w:pPr>
            <w:r w:rsidRPr="004E760A">
              <w:rPr>
                <w:rFonts w:ascii="Times New Roman" w:eastAsia="Calibri" w:hAnsi="Times New Roman" w:cs="Times New Roman"/>
                <w:iCs/>
                <w:sz w:val="18"/>
                <w:szCs w:val="18"/>
              </w:rPr>
              <w:t>(a) një fond investimesh ose një mjet investimi në pasuri të paluajtshme;</w:t>
            </w:r>
          </w:p>
        </w:tc>
        <w:tc>
          <w:tcPr>
            <w:tcW w:w="1170" w:type="dxa"/>
          </w:tcPr>
          <w:p w14:paraId="5C841A29" w14:textId="0C89A6C1"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2EC826A" w14:textId="0A0B7CDC" w:rsidR="00C249AC" w:rsidRPr="00260632" w:rsidRDefault="00C249AC" w:rsidP="00C249AC">
            <w:pPr>
              <w:rPr>
                <w:rFonts w:ascii="Times New Roman" w:eastAsia="Calibri" w:hAnsi="Times New Roman" w:cs="Times New Roman"/>
                <w:sz w:val="18"/>
                <w:szCs w:val="18"/>
              </w:rPr>
            </w:pPr>
            <w:r w:rsidRPr="00F900F0">
              <w:rPr>
                <w:rFonts w:ascii="Times New Roman" w:eastAsia="Calibri" w:hAnsi="Times New Roman" w:cs="Times New Roman"/>
                <w:sz w:val="18"/>
                <w:szCs w:val="18"/>
              </w:rPr>
              <w:t>4(31)(a)</w:t>
            </w:r>
          </w:p>
        </w:tc>
        <w:tc>
          <w:tcPr>
            <w:tcW w:w="4680" w:type="dxa"/>
          </w:tcPr>
          <w:p w14:paraId="56540F72" w14:textId="73096CF2" w:rsidR="00C249AC" w:rsidRPr="00260632" w:rsidRDefault="00C249AC" w:rsidP="00C249AC">
            <w:pPr>
              <w:jc w:val="both"/>
              <w:rPr>
                <w:rFonts w:ascii="Times New Roman" w:eastAsia="Calibri" w:hAnsi="Times New Roman" w:cs="Times New Roman"/>
                <w:sz w:val="18"/>
                <w:szCs w:val="18"/>
              </w:rPr>
            </w:pPr>
            <w:r w:rsidRPr="00BB6070">
              <w:rPr>
                <w:rFonts w:ascii="Times New Roman" w:eastAsia="Calibri" w:hAnsi="Times New Roman" w:cs="Times New Roman"/>
                <w:sz w:val="18"/>
                <w:szCs w:val="18"/>
              </w:rPr>
              <w:t>a) një fond investimi ose një mjet investimi në pasuri të paluajtshme;</w:t>
            </w:r>
          </w:p>
        </w:tc>
        <w:tc>
          <w:tcPr>
            <w:tcW w:w="810" w:type="dxa"/>
          </w:tcPr>
          <w:p w14:paraId="71E17AAD" w14:textId="02975089" w:rsidR="00C249AC" w:rsidRDefault="00C249AC" w:rsidP="00C249AC">
            <w:pPr>
              <w:jc w:val="center"/>
              <w:rPr>
                <w:rFonts w:ascii="Times New Roman" w:eastAsia="Calibri" w:hAnsi="Times New Roman" w:cs="Times New Roman"/>
                <w:b/>
                <w:sz w:val="18"/>
                <w:szCs w:val="18"/>
                <w:highlight w:val="cyan"/>
              </w:rPr>
            </w:pPr>
            <w:r w:rsidRPr="00AE7F5F">
              <w:rPr>
                <w:rFonts w:ascii="Times New Roman" w:eastAsia="Calibri" w:hAnsi="Times New Roman" w:cs="Times New Roman"/>
                <w:bCs/>
                <w:sz w:val="18"/>
                <w:szCs w:val="18"/>
              </w:rPr>
              <w:t>P</w:t>
            </w:r>
          </w:p>
        </w:tc>
        <w:tc>
          <w:tcPr>
            <w:tcW w:w="1983" w:type="dxa"/>
          </w:tcPr>
          <w:p w14:paraId="722C3F1F" w14:textId="65DF9617" w:rsidR="00C249AC" w:rsidRPr="00260632" w:rsidRDefault="00724277" w:rsidP="00C249AC">
            <w:pPr>
              <w:rPr>
                <w:rFonts w:ascii="Times New Roman" w:eastAsia="Calibri" w:hAnsi="Times New Roman" w:cs="Times New Roman"/>
                <w:sz w:val="18"/>
                <w:szCs w:val="18"/>
              </w:rPr>
            </w:pPr>
            <w:r w:rsidRPr="00724277">
              <w:rPr>
                <w:rFonts w:ascii="Times New Roman" w:eastAsia="Calibri" w:hAnsi="Times New Roman" w:cs="Times New Roman"/>
                <w:sz w:val="18"/>
                <w:szCs w:val="18"/>
              </w:rPr>
              <w:t>Transpozim fjalë për fjalë.</w:t>
            </w:r>
          </w:p>
        </w:tc>
      </w:tr>
      <w:tr w:rsidR="00C249AC" w:rsidRPr="00260632" w14:paraId="294044F3" w14:textId="77777777" w:rsidTr="00C249AC">
        <w:trPr>
          <w:gridAfter w:val="1"/>
          <w:wAfter w:w="9" w:type="dxa"/>
          <w:trHeight w:val="530"/>
        </w:trPr>
        <w:tc>
          <w:tcPr>
            <w:tcW w:w="989" w:type="dxa"/>
          </w:tcPr>
          <w:p w14:paraId="60240E0A" w14:textId="283DDE91" w:rsidR="00C249AC" w:rsidRPr="006A61FC" w:rsidRDefault="00C249AC" w:rsidP="00C249AC">
            <w:pPr>
              <w:rPr>
                <w:rFonts w:ascii="Times New Roman" w:eastAsia="Calibri" w:hAnsi="Times New Roman" w:cs="Times New Roman"/>
                <w:sz w:val="18"/>
                <w:szCs w:val="18"/>
              </w:rPr>
            </w:pPr>
            <w:r>
              <w:rPr>
                <w:rFonts w:ascii="Times New Roman" w:eastAsia="Calibri" w:hAnsi="Times New Roman" w:cs="Times New Roman"/>
                <w:sz w:val="18"/>
                <w:szCs w:val="18"/>
              </w:rPr>
              <w:t>3</w:t>
            </w:r>
            <w:r w:rsidRPr="00F900F0">
              <w:rPr>
                <w:rFonts w:ascii="Times New Roman" w:eastAsia="Calibri" w:hAnsi="Times New Roman" w:cs="Times New Roman"/>
                <w:sz w:val="18"/>
                <w:szCs w:val="18"/>
              </w:rPr>
              <w:t>(3</w:t>
            </w:r>
            <w:r>
              <w:rPr>
                <w:rFonts w:ascii="Times New Roman" w:eastAsia="Calibri" w:hAnsi="Times New Roman" w:cs="Times New Roman"/>
                <w:sz w:val="18"/>
                <w:szCs w:val="18"/>
              </w:rPr>
              <w:t>0</w:t>
            </w:r>
            <w:r w:rsidRPr="00F900F0">
              <w:rPr>
                <w:rFonts w:ascii="Times New Roman" w:eastAsia="Calibri" w:hAnsi="Times New Roman" w:cs="Times New Roman"/>
                <w:sz w:val="18"/>
                <w:szCs w:val="18"/>
              </w:rPr>
              <w:t>)(b)</w:t>
            </w:r>
          </w:p>
        </w:tc>
        <w:tc>
          <w:tcPr>
            <w:tcW w:w="4231" w:type="dxa"/>
          </w:tcPr>
          <w:p w14:paraId="623B7444" w14:textId="7D3D39AA" w:rsidR="00C249AC" w:rsidRPr="00193736" w:rsidRDefault="00C249AC" w:rsidP="00C249AC">
            <w:pPr>
              <w:jc w:val="both"/>
              <w:rPr>
                <w:rFonts w:ascii="Times New Roman" w:eastAsia="Calibri" w:hAnsi="Times New Roman" w:cs="Times New Roman"/>
                <w:iCs/>
                <w:sz w:val="18"/>
                <w:szCs w:val="18"/>
              </w:rPr>
            </w:pPr>
            <w:r w:rsidRPr="004E760A">
              <w:rPr>
                <w:rFonts w:ascii="Times New Roman" w:eastAsia="Calibri" w:hAnsi="Times New Roman" w:cs="Times New Roman"/>
                <w:iCs/>
                <w:sz w:val="18"/>
                <w:szCs w:val="18"/>
              </w:rPr>
              <w:t>(b) një entitet që është të paktën 95 % në pronësi, të drejtpërdrejtë, të një entiteti të përmendur në pikën (a) ose përmes një zinxhiri të tillë entitetesh dhe që operon ekskluzivisht ose pothuajse ekskluzivisht për të mbajtur asete ose investuar fonde për përfitimin e tyre; ose</w:t>
            </w:r>
          </w:p>
        </w:tc>
        <w:tc>
          <w:tcPr>
            <w:tcW w:w="1170" w:type="dxa"/>
          </w:tcPr>
          <w:p w14:paraId="1DE83E5B" w14:textId="17CEE846"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1ACE0E1" w14:textId="3E3FC8DE" w:rsidR="00C249AC" w:rsidRPr="00260632" w:rsidRDefault="00C249AC" w:rsidP="00C249AC">
            <w:pPr>
              <w:rPr>
                <w:rFonts w:ascii="Times New Roman" w:eastAsia="Calibri" w:hAnsi="Times New Roman" w:cs="Times New Roman"/>
                <w:sz w:val="18"/>
                <w:szCs w:val="18"/>
              </w:rPr>
            </w:pPr>
            <w:r w:rsidRPr="00F900F0">
              <w:rPr>
                <w:rFonts w:ascii="Times New Roman" w:eastAsia="Calibri" w:hAnsi="Times New Roman" w:cs="Times New Roman"/>
                <w:sz w:val="18"/>
                <w:szCs w:val="18"/>
              </w:rPr>
              <w:t>4(31)(b)</w:t>
            </w:r>
          </w:p>
        </w:tc>
        <w:tc>
          <w:tcPr>
            <w:tcW w:w="4680" w:type="dxa"/>
          </w:tcPr>
          <w:p w14:paraId="103BFDF2" w14:textId="25B247EA" w:rsidR="00C249AC" w:rsidRPr="00260632" w:rsidRDefault="00C249AC" w:rsidP="00C249AC">
            <w:pPr>
              <w:jc w:val="both"/>
              <w:rPr>
                <w:rFonts w:ascii="Times New Roman" w:eastAsia="Calibri" w:hAnsi="Times New Roman" w:cs="Times New Roman"/>
                <w:sz w:val="18"/>
                <w:szCs w:val="18"/>
              </w:rPr>
            </w:pPr>
            <w:r w:rsidRPr="00BB6070">
              <w:rPr>
                <w:rFonts w:ascii="Times New Roman" w:eastAsia="Calibri" w:hAnsi="Times New Roman" w:cs="Times New Roman"/>
                <w:sz w:val="18"/>
                <w:szCs w:val="18"/>
              </w:rPr>
              <w:t>b) një entitet që zotërohet të paktën 95% drejtpërdrejt nga një entitet sipas shkronjës “a” të këtij paragrafi, ose përmes një zinxhiri të tillë entitetesh dhe që vepron ekskluzivisht ose pothuajse ekskluzivisht për të mbajtur aktive ose për të investuar fonde në dobi të tyre; ose</w:t>
            </w:r>
          </w:p>
        </w:tc>
        <w:tc>
          <w:tcPr>
            <w:tcW w:w="810" w:type="dxa"/>
          </w:tcPr>
          <w:p w14:paraId="6889D719" w14:textId="01F95C1C" w:rsidR="00C249AC" w:rsidRDefault="00C249AC" w:rsidP="00C249AC">
            <w:pPr>
              <w:jc w:val="center"/>
              <w:rPr>
                <w:rFonts w:ascii="Times New Roman" w:eastAsia="Calibri" w:hAnsi="Times New Roman" w:cs="Times New Roman"/>
                <w:b/>
                <w:sz w:val="18"/>
                <w:szCs w:val="18"/>
                <w:highlight w:val="cyan"/>
              </w:rPr>
            </w:pPr>
            <w:r w:rsidRPr="00AE7F5F">
              <w:rPr>
                <w:rFonts w:ascii="Times New Roman" w:eastAsia="Calibri" w:hAnsi="Times New Roman" w:cs="Times New Roman"/>
                <w:bCs/>
                <w:sz w:val="18"/>
                <w:szCs w:val="18"/>
              </w:rPr>
              <w:t>P</w:t>
            </w:r>
          </w:p>
        </w:tc>
        <w:tc>
          <w:tcPr>
            <w:tcW w:w="1983" w:type="dxa"/>
          </w:tcPr>
          <w:p w14:paraId="0B0DBE0A" w14:textId="6698E414" w:rsidR="00C249AC" w:rsidRPr="00260632" w:rsidRDefault="00724277" w:rsidP="00C249AC">
            <w:pPr>
              <w:rPr>
                <w:rFonts w:ascii="Times New Roman" w:eastAsia="Calibri" w:hAnsi="Times New Roman" w:cs="Times New Roman"/>
                <w:sz w:val="18"/>
                <w:szCs w:val="18"/>
              </w:rPr>
            </w:pPr>
            <w:r w:rsidRPr="00724277">
              <w:rPr>
                <w:rFonts w:ascii="Times New Roman" w:eastAsia="Calibri" w:hAnsi="Times New Roman" w:cs="Times New Roman"/>
                <w:sz w:val="18"/>
                <w:szCs w:val="18"/>
              </w:rPr>
              <w:t xml:space="preserve">Referenca e brendshme “pika (a)” është përshtatur si “shkronja ‘a’ e këtij paragrafi”, në përputhje me formatet kombëtare </w:t>
            </w:r>
            <w:r w:rsidR="00FB5B20">
              <w:rPr>
                <w:rFonts w:ascii="Times New Roman" w:eastAsia="Calibri" w:hAnsi="Times New Roman" w:cs="Times New Roman"/>
                <w:sz w:val="18"/>
                <w:szCs w:val="18"/>
              </w:rPr>
              <w:t>mbi</w:t>
            </w:r>
            <w:r w:rsidRPr="00724277">
              <w:rPr>
                <w:rFonts w:ascii="Times New Roman" w:eastAsia="Calibri" w:hAnsi="Times New Roman" w:cs="Times New Roman"/>
                <w:sz w:val="18"/>
                <w:szCs w:val="18"/>
              </w:rPr>
              <w:t xml:space="preserve"> hartimi</w:t>
            </w:r>
            <w:r w:rsidR="00FB5B20">
              <w:rPr>
                <w:rFonts w:ascii="Times New Roman" w:eastAsia="Calibri" w:hAnsi="Times New Roman" w:cs="Times New Roman"/>
                <w:sz w:val="18"/>
                <w:szCs w:val="18"/>
              </w:rPr>
              <w:t xml:space="preserve">n </w:t>
            </w:r>
            <w:r w:rsidRPr="00724277">
              <w:rPr>
                <w:rFonts w:ascii="Times New Roman" w:eastAsia="Calibri" w:hAnsi="Times New Roman" w:cs="Times New Roman"/>
                <w:sz w:val="18"/>
                <w:szCs w:val="18"/>
              </w:rPr>
              <w:t>legjislativ.</w:t>
            </w:r>
          </w:p>
        </w:tc>
      </w:tr>
      <w:tr w:rsidR="00C249AC" w:rsidRPr="00260632" w14:paraId="2DBDDC7A" w14:textId="77777777" w:rsidTr="00C249AC">
        <w:trPr>
          <w:gridAfter w:val="1"/>
          <w:wAfter w:w="9" w:type="dxa"/>
          <w:trHeight w:val="530"/>
        </w:trPr>
        <w:tc>
          <w:tcPr>
            <w:tcW w:w="989" w:type="dxa"/>
          </w:tcPr>
          <w:p w14:paraId="58CB5498" w14:textId="320239DA" w:rsidR="00C249AC" w:rsidRPr="00260632" w:rsidRDefault="00C249AC" w:rsidP="00C249AC">
            <w:pPr>
              <w:rPr>
                <w:rFonts w:ascii="Times New Roman" w:eastAsia="Calibri" w:hAnsi="Times New Roman" w:cs="Times New Roman"/>
                <w:sz w:val="18"/>
                <w:szCs w:val="18"/>
              </w:rPr>
            </w:pPr>
            <w:r>
              <w:rPr>
                <w:rFonts w:ascii="Times New Roman" w:eastAsia="Calibri" w:hAnsi="Times New Roman" w:cs="Times New Roman"/>
                <w:sz w:val="18"/>
                <w:szCs w:val="18"/>
              </w:rPr>
              <w:t>3</w:t>
            </w:r>
            <w:r w:rsidRPr="00F900F0">
              <w:rPr>
                <w:rFonts w:ascii="Times New Roman" w:eastAsia="Calibri" w:hAnsi="Times New Roman" w:cs="Times New Roman"/>
                <w:sz w:val="18"/>
                <w:szCs w:val="18"/>
              </w:rPr>
              <w:t>(3</w:t>
            </w:r>
            <w:r>
              <w:rPr>
                <w:rFonts w:ascii="Times New Roman" w:eastAsia="Calibri" w:hAnsi="Times New Roman" w:cs="Times New Roman"/>
                <w:sz w:val="18"/>
                <w:szCs w:val="18"/>
              </w:rPr>
              <w:t>0</w:t>
            </w:r>
            <w:r w:rsidRPr="00F900F0">
              <w:rPr>
                <w:rFonts w:ascii="Times New Roman" w:eastAsia="Calibri" w:hAnsi="Times New Roman" w:cs="Times New Roman"/>
                <w:sz w:val="18"/>
                <w:szCs w:val="18"/>
              </w:rPr>
              <w:t>)(c)</w:t>
            </w:r>
          </w:p>
        </w:tc>
        <w:tc>
          <w:tcPr>
            <w:tcW w:w="4231" w:type="dxa"/>
          </w:tcPr>
          <w:p w14:paraId="0B7927FC" w14:textId="54C720BA" w:rsidR="00C249AC" w:rsidRPr="00E57A9C" w:rsidRDefault="00C249AC" w:rsidP="00C249AC">
            <w:pPr>
              <w:jc w:val="both"/>
              <w:rPr>
                <w:rFonts w:ascii="Times New Roman" w:eastAsia="Calibri" w:hAnsi="Times New Roman" w:cs="Times New Roman"/>
                <w:iCs/>
                <w:sz w:val="18"/>
                <w:szCs w:val="18"/>
              </w:rPr>
            </w:pPr>
            <w:r w:rsidRPr="00193736">
              <w:rPr>
                <w:rFonts w:ascii="Times New Roman" w:eastAsia="Calibri" w:hAnsi="Times New Roman" w:cs="Times New Roman"/>
                <w:iCs/>
                <w:sz w:val="18"/>
                <w:szCs w:val="18"/>
              </w:rPr>
              <w:t>(c) një entitet ku të paktën 85 % e vlerës së entitetit është në pronësi të një entiteti të përmendur në pikën (a), me kusht që pothuajse të gjitha të ardhurat e tij rrjedhin nga dividentët ose fitimet ose humbjet e kapitalit që janë të përjashtuara nga llogaritja e të ardhurave ose humbjeve të kualifikuese për qëllimet e kësaj Direktive;</w:t>
            </w:r>
          </w:p>
        </w:tc>
        <w:tc>
          <w:tcPr>
            <w:tcW w:w="1170" w:type="dxa"/>
          </w:tcPr>
          <w:p w14:paraId="41FF9D14" w14:textId="77B174B5"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639DA64" w14:textId="494A973F" w:rsidR="00C249AC" w:rsidRPr="00260632" w:rsidRDefault="00C249AC" w:rsidP="00C249AC">
            <w:pPr>
              <w:rPr>
                <w:rFonts w:ascii="Times New Roman" w:eastAsia="Calibri" w:hAnsi="Times New Roman" w:cs="Times New Roman"/>
                <w:sz w:val="18"/>
                <w:szCs w:val="18"/>
              </w:rPr>
            </w:pPr>
            <w:r w:rsidRPr="00F900F0">
              <w:rPr>
                <w:rFonts w:ascii="Times New Roman" w:eastAsia="Calibri" w:hAnsi="Times New Roman" w:cs="Times New Roman"/>
                <w:sz w:val="18"/>
                <w:szCs w:val="18"/>
              </w:rPr>
              <w:t>4(31)(c)</w:t>
            </w:r>
          </w:p>
        </w:tc>
        <w:tc>
          <w:tcPr>
            <w:tcW w:w="4680" w:type="dxa"/>
          </w:tcPr>
          <w:p w14:paraId="747BE4CC" w14:textId="4329C6B2" w:rsidR="00C249AC" w:rsidRPr="00260632" w:rsidRDefault="00C249AC" w:rsidP="00C249AC">
            <w:pPr>
              <w:jc w:val="both"/>
              <w:rPr>
                <w:rFonts w:ascii="Times New Roman" w:eastAsia="Calibri" w:hAnsi="Times New Roman" w:cs="Times New Roman"/>
                <w:sz w:val="18"/>
                <w:szCs w:val="18"/>
              </w:rPr>
            </w:pPr>
            <w:r w:rsidRPr="00BB6070">
              <w:rPr>
                <w:rFonts w:ascii="Times New Roman" w:eastAsia="Calibri" w:hAnsi="Times New Roman" w:cs="Times New Roman"/>
                <w:sz w:val="18"/>
                <w:szCs w:val="18"/>
              </w:rPr>
              <w:t xml:space="preserve">c) një entitet ku të paktën 85% e vlerës së tij zotërohet nga një entitet sipas shkronjës “a” të këtij paragrafi, me kusht që pjesa dërrmuese e të ardhurave të tij të rrjedhë nga dividendët ose nga fitimet apo humbjet nga kapitali që përjashtohen nga llogaritja e të ardhurave ose humbja e kualifikuar për qëllimet e këtij </w:t>
            </w:r>
            <w:r w:rsidR="00FB5B20">
              <w:rPr>
                <w:rFonts w:ascii="Times New Roman" w:eastAsia="Calibri" w:hAnsi="Times New Roman" w:cs="Times New Roman"/>
                <w:sz w:val="18"/>
                <w:szCs w:val="18"/>
              </w:rPr>
              <w:t>Li</w:t>
            </w:r>
            <w:r w:rsidRPr="00BB6070">
              <w:rPr>
                <w:rFonts w:ascii="Times New Roman" w:eastAsia="Calibri" w:hAnsi="Times New Roman" w:cs="Times New Roman"/>
                <w:sz w:val="18"/>
                <w:szCs w:val="18"/>
              </w:rPr>
              <w:t>gji.</w:t>
            </w:r>
          </w:p>
        </w:tc>
        <w:tc>
          <w:tcPr>
            <w:tcW w:w="810" w:type="dxa"/>
          </w:tcPr>
          <w:p w14:paraId="50056856" w14:textId="564F4476" w:rsidR="00C249AC" w:rsidRDefault="00C249AC" w:rsidP="00C249AC">
            <w:pPr>
              <w:jc w:val="center"/>
              <w:rPr>
                <w:rFonts w:ascii="Times New Roman" w:eastAsia="Calibri" w:hAnsi="Times New Roman" w:cs="Times New Roman"/>
                <w:b/>
                <w:sz w:val="18"/>
                <w:szCs w:val="18"/>
                <w:highlight w:val="cyan"/>
              </w:rPr>
            </w:pPr>
            <w:r w:rsidRPr="004F3044">
              <w:rPr>
                <w:rFonts w:ascii="Times New Roman" w:eastAsia="Calibri" w:hAnsi="Times New Roman" w:cs="Times New Roman"/>
                <w:bCs/>
                <w:sz w:val="18"/>
                <w:szCs w:val="18"/>
                <w:lang w:val="en-US"/>
              </w:rPr>
              <w:t>P</w:t>
            </w:r>
          </w:p>
        </w:tc>
        <w:tc>
          <w:tcPr>
            <w:tcW w:w="1983" w:type="dxa"/>
          </w:tcPr>
          <w:p w14:paraId="7A807964" w14:textId="17049164" w:rsidR="00C249AC" w:rsidRPr="00260632" w:rsidRDefault="00FB5B20" w:rsidP="00C249AC">
            <w:pPr>
              <w:rPr>
                <w:rFonts w:ascii="Times New Roman" w:eastAsia="Calibri" w:hAnsi="Times New Roman" w:cs="Times New Roman"/>
                <w:sz w:val="18"/>
                <w:szCs w:val="18"/>
              </w:rPr>
            </w:pPr>
            <w:r w:rsidRPr="00FB5B20">
              <w:rPr>
                <w:rFonts w:ascii="Times New Roman" w:eastAsia="Calibri" w:hAnsi="Times New Roman" w:cs="Times New Roman"/>
                <w:sz w:val="18"/>
                <w:szCs w:val="18"/>
              </w:rPr>
              <w:t>Referenca e brendshme është përshtatur sipas formatit kombëtar. Termi “k</w:t>
            </w:r>
            <w:r>
              <w:rPr>
                <w:rFonts w:ascii="Times New Roman" w:eastAsia="Calibri" w:hAnsi="Times New Roman" w:cs="Times New Roman"/>
                <w:sz w:val="18"/>
                <w:szCs w:val="18"/>
              </w:rPr>
              <w:t xml:space="preserve">ësaj </w:t>
            </w:r>
            <w:r w:rsidRPr="00FB5B20">
              <w:rPr>
                <w:rFonts w:ascii="Times New Roman" w:eastAsia="Calibri" w:hAnsi="Times New Roman" w:cs="Times New Roman"/>
                <w:sz w:val="18"/>
                <w:szCs w:val="18"/>
              </w:rPr>
              <w:t>Direktivë” është transpozuar si “k</w:t>
            </w:r>
            <w:r>
              <w:rPr>
                <w:rFonts w:ascii="Times New Roman" w:eastAsia="Calibri" w:hAnsi="Times New Roman" w:cs="Times New Roman"/>
                <w:sz w:val="18"/>
                <w:szCs w:val="18"/>
              </w:rPr>
              <w:t>ëtij</w:t>
            </w:r>
            <w:r w:rsidRPr="00FB5B20">
              <w:rPr>
                <w:rFonts w:ascii="Times New Roman" w:eastAsia="Calibri" w:hAnsi="Times New Roman" w:cs="Times New Roman"/>
                <w:sz w:val="18"/>
                <w:szCs w:val="18"/>
              </w:rPr>
              <w:t xml:space="preserve"> Ligj</w:t>
            </w:r>
            <w:r>
              <w:rPr>
                <w:rFonts w:ascii="Times New Roman" w:eastAsia="Calibri" w:hAnsi="Times New Roman" w:cs="Times New Roman"/>
                <w:sz w:val="18"/>
                <w:szCs w:val="18"/>
              </w:rPr>
              <w:t>i</w:t>
            </w:r>
            <w:r w:rsidRPr="00FB5B20">
              <w:rPr>
                <w:rFonts w:ascii="Times New Roman" w:eastAsia="Calibri" w:hAnsi="Times New Roman" w:cs="Times New Roman"/>
                <w:sz w:val="18"/>
                <w:szCs w:val="18"/>
              </w:rPr>
              <w:t>”."</w:t>
            </w:r>
          </w:p>
        </w:tc>
      </w:tr>
      <w:tr w:rsidR="00C249AC" w:rsidRPr="00260632" w14:paraId="77B18D3C" w14:textId="77777777" w:rsidTr="00C249AC">
        <w:trPr>
          <w:gridAfter w:val="1"/>
          <w:wAfter w:w="9" w:type="dxa"/>
          <w:trHeight w:val="422"/>
        </w:trPr>
        <w:tc>
          <w:tcPr>
            <w:tcW w:w="989" w:type="dxa"/>
          </w:tcPr>
          <w:p w14:paraId="43A31389" w14:textId="001ADC3C" w:rsidR="00C249AC" w:rsidRPr="003740FE" w:rsidRDefault="00C249AC" w:rsidP="00C249AC">
            <w:pPr>
              <w:rPr>
                <w:rFonts w:ascii="Times New Roman" w:eastAsia="Calibri" w:hAnsi="Times New Roman" w:cs="Times New Roman"/>
                <w:sz w:val="18"/>
                <w:szCs w:val="18"/>
              </w:rPr>
            </w:pPr>
            <w:r w:rsidRPr="00623E75">
              <w:rPr>
                <w:rFonts w:ascii="Times New Roman" w:eastAsia="Calibri" w:hAnsi="Times New Roman" w:cs="Times New Roman"/>
                <w:sz w:val="18"/>
                <w:szCs w:val="18"/>
              </w:rPr>
              <w:t>3(31)</w:t>
            </w:r>
          </w:p>
        </w:tc>
        <w:tc>
          <w:tcPr>
            <w:tcW w:w="4231" w:type="dxa"/>
          </w:tcPr>
          <w:p w14:paraId="62314191" w14:textId="0AAF355B" w:rsidR="00C249AC" w:rsidRPr="00193736" w:rsidRDefault="00C249AC" w:rsidP="00C249AC">
            <w:pPr>
              <w:jc w:val="both"/>
              <w:rPr>
                <w:rFonts w:ascii="Times New Roman" w:eastAsia="Calibri" w:hAnsi="Times New Roman" w:cs="Times New Roman"/>
                <w:iCs/>
                <w:sz w:val="18"/>
                <w:szCs w:val="18"/>
              </w:rPr>
            </w:pPr>
            <w:r w:rsidRPr="004E760A">
              <w:rPr>
                <w:rFonts w:ascii="Times New Roman" w:eastAsia="Calibri" w:hAnsi="Times New Roman" w:cs="Times New Roman"/>
                <w:iCs/>
                <w:sz w:val="18"/>
                <w:szCs w:val="18"/>
              </w:rPr>
              <w:t>(31) "Fond investimi" nënkupton një entitet ose një marrëveshje që plotëson të gjitha këto kushte:</w:t>
            </w:r>
          </w:p>
        </w:tc>
        <w:tc>
          <w:tcPr>
            <w:tcW w:w="1170" w:type="dxa"/>
          </w:tcPr>
          <w:p w14:paraId="16AD3D82" w14:textId="6DD73531"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F1D51F0" w14:textId="60AF9917" w:rsidR="00C249AC" w:rsidRPr="00260632" w:rsidRDefault="00C249AC" w:rsidP="00C249AC">
            <w:pPr>
              <w:rPr>
                <w:rFonts w:ascii="Times New Roman" w:eastAsia="Calibri" w:hAnsi="Times New Roman" w:cs="Times New Roman"/>
                <w:sz w:val="18"/>
                <w:szCs w:val="18"/>
              </w:rPr>
            </w:pPr>
            <w:r w:rsidRPr="00F900F0">
              <w:rPr>
                <w:rFonts w:ascii="Times New Roman" w:eastAsia="Calibri" w:hAnsi="Times New Roman" w:cs="Times New Roman"/>
                <w:sz w:val="18"/>
                <w:szCs w:val="18"/>
              </w:rPr>
              <w:t>4(32)</w:t>
            </w:r>
          </w:p>
        </w:tc>
        <w:tc>
          <w:tcPr>
            <w:tcW w:w="4680" w:type="dxa"/>
          </w:tcPr>
          <w:p w14:paraId="72DD1005" w14:textId="2590534C" w:rsidR="00C249AC" w:rsidRPr="00260632" w:rsidRDefault="00C249AC" w:rsidP="00C249AC">
            <w:pPr>
              <w:jc w:val="both"/>
              <w:rPr>
                <w:rFonts w:ascii="Times New Roman" w:eastAsia="Calibri" w:hAnsi="Times New Roman" w:cs="Times New Roman"/>
                <w:sz w:val="18"/>
                <w:szCs w:val="18"/>
              </w:rPr>
            </w:pPr>
            <w:r w:rsidRPr="00BB6070">
              <w:rPr>
                <w:rFonts w:ascii="Times New Roman" w:eastAsia="Calibri" w:hAnsi="Times New Roman" w:cs="Times New Roman"/>
                <w:sz w:val="18"/>
                <w:szCs w:val="18"/>
              </w:rPr>
              <w:t>32. “Fond investimi” nënkupton një entitet ose marrëveshje që plotëson të gjitha kushtet e mëposhtme:</w:t>
            </w:r>
          </w:p>
        </w:tc>
        <w:tc>
          <w:tcPr>
            <w:tcW w:w="810" w:type="dxa"/>
          </w:tcPr>
          <w:p w14:paraId="25BC739F" w14:textId="3A024CBD" w:rsidR="00C249AC" w:rsidRDefault="00C249AC" w:rsidP="00C249AC">
            <w:pPr>
              <w:jc w:val="center"/>
              <w:rPr>
                <w:rFonts w:ascii="Times New Roman" w:eastAsia="Calibri" w:hAnsi="Times New Roman" w:cs="Times New Roman"/>
                <w:b/>
                <w:sz w:val="18"/>
                <w:szCs w:val="18"/>
                <w:highlight w:val="cyan"/>
              </w:rPr>
            </w:pPr>
            <w:r w:rsidRPr="00C66BA1">
              <w:rPr>
                <w:rFonts w:ascii="Times New Roman" w:eastAsia="Calibri" w:hAnsi="Times New Roman" w:cs="Times New Roman"/>
                <w:bCs/>
                <w:sz w:val="18"/>
                <w:szCs w:val="18"/>
              </w:rPr>
              <w:t>P</w:t>
            </w:r>
          </w:p>
        </w:tc>
        <w:tc>
          <w:tcPr>
            <w:tcW w:w="1983" w:type="dxa"/>
          </w:tcPr>
          <w:p w14:paraId="49AC7281" w14:textId="77804ECA" w:rsidR="00C249AC" w:rsidRPr="00260632" w:rsidRDefault="00FB5B20" w:rsidP="00C249AC">
            <w:pPr>
              <w:rPr>
                <w:rFonts w:ascii="Times New Roman" w:eastAsia="Calibri" w:hAnsi="Times New Roman" w:cs="Times New Roman"/>
                <w:sz w:val="18"/>
                <w:szCs w:val="18"/>
              </w:rPr>
            </w:pPr>
            <w:r w:rsidRPr="00FB5B20">
              <w:rPr>
                <w:rFonts w:ascii="Times New Roman" w:eastAsia="Calibri" w:hAnsi="Times New Roman" w:cs="Times New Roman"/>
                <w:sz w:val="18"/>
                <w:szCs w:val="18"/>
              </w:rPr>
              <w:t>Dispozita është transpozuar në paragrafin 32</w:t>
            </w:r>
            <w:r>
              <w:rPr>
                <w:rFonts w:ascii="Times New Roman" w:eastAsia="Calibri" w:hAnsi="Times New Roman" w:cs="Times New Roman"/>
                <w:sz w:val="18"/>
                <w:szCs w:val="18"/>
              </w:rPr>
              <w:t xml:space="preserve">, </w:t>
            </w:r>
            <w:r w:rsidRPr="00FB5B20">
              <w:rPr>
                <w:rFonts w:ascii="Times New Roman" w:eastAsia="Calibri" w:hAnsi="Times New Roman" w:cs="Times New Roman"/>
                <w:sz w:val="18"/>
                <w:szCs w:val="18"/>
              </w:rPr>
              <w:t>të nenit 4</w:t>
            </w:r>
            <w:r>
              <w:rPr>
                <w:rFonts w:ascii="Times New Roman" w:eastAsia="Calibri" w:hAnsi="Times New Roman" w:cs="Times New Roman"/>
                <w:sz w:val="18"/>
                <w:szCs w:val="18"/>
              </w:rPr>
              <w:t>,</w:t>
            </w:r>
            <w:r w:rsidRPr="00FB5B20">
              <w:rPr>
                <w:rFonts w:ascii="Times New Roman" w:eastAsia="Calibri" w:hAnsi="Times New Roman" w:cs="Times New Roman"/>
                <w:sz w:val="18"/>
                <w:szCs w:val="18"/>
              </w:rPr>
              <w:t xml:space="preserve"> të projektligjit. Transpozim fjalë për fjalë.</w:t>
            </w:r>
          </w:p>
        </w:tc>
      </w:tr>
      <w:tr w:rsidR="00C249AC" w:rsidRPr="00260632" w14:paraId="600AEEDD" w14:textId="77777777" w:rsidTr="00C249AC">
        <w:trPr>
          <w:gridAfter w:val="1"/>
          <w:wAfter w:w="9" w:type="dxa"/>
          <w:trHeight w:val="530"/>
        </w:trPr>
        <w:tc>
          <w:tcPr>
            <w:tcW w:w="989" w:type="dxa"/>
          </w:tcPr>
          <w:p w14:paraId="2ABE30FE" w14:textId="139C34AC" w:rsidR="00C249AC" w:rsidRPr="003740FE" w:rsidRDefault="00C249AC" w:rsidP="00C249AC">
            <w:pPr>
              <w:rPr>
                <w:rFonts w:ascii="Times New Roman" w:eastAsia="Calibri" w:hAnsi="Times New Roman" w:cs="Times New Roman"/>
                <w:sz w:val="18"/>
                <w:szCs w:val="18"/>
              </w:rPr>
            </w:pPr>
            <w:r>
              <w:rPr>
                <w:rFonts w:ascii="Times New Roman" w:eastAsia="Calibri" w:hAnsi="Times New Roman" w:cs="Times New Roman"/>
                <w:sz w:val="18"/>
                <w:szCs w:val="18"/>
              </w:rPr>
              <w:t>3</w:t>
            </w:r>
            <w:r w:rsidRPr="00F900F0">
              <w:rPr>
                <w:rFonts w:ascii="Times New Roman" w:eastAsia="Calibri" w:hAnsi="Times New Roman" w:cs="Times New Roman"/>
                <w:sz w:val="18"/>
                <w:szCs w:val="18"/>
              </w:rPr>
              <w:t>(3</w:t>
            </w:r>
            <w:r>
              <w:rPr>
                <w:rFonts w:ascii="Times New Roman" w:eastAsia="Calibri" w:hAnsi="Times New Roman" w:cs="Times New Roman"/>
                <w:sz w:val="18"/>
                <w:szCs w:val="18"/>
              </w:rPr>
              <w:t>1</w:t>
            </w:r>
            <w:r w:rsidRPr="00F900F0">
              <w:rPr>
                <w:rFonts w:ascii="Times New Roman" w:eastAsia="Calibri" w:hAnsi="Times New Roman" w:cs="Times New Roman"/>
                <w:sz w:val="18"/>
                <w:szCs w:val="18"/>
              </w:rPr>
              <w:t>)(a)</w:t>
            </w:r>
          </w:p>
        </w:tc>
        <w:tc>
          <w:tcPr>
            <w:tcW w:w="4231" w:type="dxa"/>
          </w:tcPr>
          <w:p w14:paraId="5D6A3FD0" w14:textId="38F415B8" w:rsidR="00C249AC" w:rsidRPr="00193736" w:rsidRDefault="00C249AC" w:rsidP="00C249AC">
            <w:pPr>
              <w:jc w:val="both"/>
              <w:rPr>
                <w:rFonts w:ascii="Times New Roman" w:eastAsia="Calibri" w:hAnsi="Times New Roman" w:cs="Times New Roman"/>
                <w:iCs/>
                <w:sz w:val="18"/>
                <w:szCs w:val="18"/>
              </w:rPr>
            </w:pPr>
            <w:r w:rsidRPr="004E760A">
              <w:rPr>
                <w:rFonts w:ascii="Times New Roman" w:eastAsia="Calibri" w:hAnsi="Times New Roman" w:cs="Times New Roman"/>
                <w:iCs/>
                <w:sz w:val="18"/>
                <w:szCs w:val="18"/>
              </w:rPr>
              <w:t>(a) është krijuar për të mbledhur asete financiare ose jo financiare nga një numër investitorësh, disa prej të cilëve nuk janë të lidhur;</w:t>
            </w:r>
          </w:p>
        </w:tc>
        <w:tc>
          <w:tcPr>
            <w:tcW w:w="1170" w:type="dxa"/>
          </w:tcPr>
          <w:p w14:paraId="501EE99A" w14:textId="7420994D"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CF48705" w14:textId="1BB99DBE" w:rsidR="00C249AC" w:rsidRPr="00260632" w:rsidRDefault="00C249AC" w:rsidP="00C249AC">
            <w:pPr>
              <w:rPr>
                <w:rFonts w:ascii="Times New Roman" w:eastAsia="Calibri" w:hAnsi="Times New Roman" w:cs="Times New Roman"/>
                <w:sz w:val="18"/>
                <w:szCs w:val="18"/>
              </w:rPr>
            </w:pPr>
            <w:r w:rsidRPr="00F900F0">
              <w:rPr>
                <w:rFonts w:ascii="Times New Roman" w:eastAsia="Calibri" w:hAnsi="Times New Roman" w:cs="Times New Roman"/>
                <w:sz w:val="18"/>
                <w:szCs w:val="18"/>
              </w:rPr>
              <w:t>4(32)(a)</w:t>
            </w:r>
          </w:p>
        </w:tc>
        <w:tc>
          <w:tcPr>
            <w:tcW w:w="4680" w:type="dxa"/>
          </w:tcPr>
          <w:p w14:paraId="5BECAEFF" w14:textId="10B2EBD3" w:rsidR="00C249AC" w:rsidRPr="00260632" w:rsidRDefault="00C249AC" w:rsidP="00C249AC">
            <w:pPr>
              <w:jc w:val="both"/>
              <w:rPr>
                <w:rFonts w:ascii="Times New Roman" w:eastAsia="Calibri" w:hAnsi="Times New Roman" w:cs="Times New Roman"/>
                <w:sz w:val="18"/>
                <w:szCs w:val="18"/>
              </w:rPr>
            </w:pPr>
            <w:r w:rsidRPr="00BB6070">
              <w:rPr>
                <w:rFonts w:ascii="Times New Roman" w:eastAsia="Calibri" w:hAnsi="Times New Roman" w:cs="Times New Roman"/>
                <w:sz w:val="18"/>
                <w:szCs w:val="18"/>
              </w:rPr>
              <w:t>a) është krijuar për të bashkuar aktive financiare ose jofinanciare nga një numër investitorësh, disa prej të cilëve nuk janë të lidhur me njëri-tjetrin;</w:t>
            </w:r>
          </w:p>
        </w:tc>
        <w:tc>
          <w:tcPr>
            <w:tcW w:w="810" w:type="dxa"/>
          </w:tcPr>
          <w:p w14:paraId="220240DC" w14:textId="0DC075FE" w:rsidR="00C249AC" w:rsidRDefault="00C249AC" w:rsidP="00C249AC">
            <w:pPr>
              <w:jc w:val="center"/>
              <w:rPr>
                <w:rFonts w:ascii="Times New Roman" w:eastAsia="Calibri" w:hAnsi="Times New Roman" w:cs="Times New Roman"/>
                <w:b/>
                <w:sz w:val="18"/>
                <w:szCs w:val="18"/>
                <w:highlight w:val="cyan"/>
              </w:rPr>
            </w:pPr>
            <w:r w:rsidRPr="00A778B9">
              <w:rPr>
                <w:rFonts w:ascii="Times New Roman" w:eastAsia="Calibri" w:hAnsi="Times New Roman" w:cs="Times New Roman"/>
                <w:bCs/>
                <w:sz w:val="18"/>
                <w:szCs w:val="18"/>
                <w:lang w:val="en-US"/>
              </w:rPr>
              <w:t>P</w:t>
            </w:r>
          </w:p>
        </w:tc>
        <w:tc>
          <w:tcPr>
            <w:tcW w:w="1983" w:type="dxa"/>
          </w:tcPr>
          <w:p w14:paraId="4B7EF1B1" w14:textId="5FDF3963" w:rsidR="00C249AC" w:rsidRPr="00260632" w:rsidRDefault="00FB5B20" w:rsidP="00C249AC">
            <w:pPr>
              <w:rPr>
                <w:rFonts w:ascii="Times New Roman" w:eastAsia="Calibri" w:hAnsi="Times New Roman" w:cs="Times New Roman"/>
                <w:sz w:val="18"/>
                <w:szCs w:val="18"/>
              </w:rPr>
            </w:pPr>
            <w:r w:rsidRPr="00FB5B20">
              <w:rPr>
                <w:rFonts w:ascii="Times New Roman" w:eastAsia="Calibri" w:hAnsi="Times New Roman" w:cs="Times New Roman"/>
                <w:sz w:val="18"/>
                <w:szCs w:val="18"/>
              </w:rPr>
              <w:t>Transpozim fjalë për fjalë.</w:t>
            </w:r>
          </w:p>
        </w:tc>
      </w:tr>
      <w:tr w:rsidR="00C249AC" w:rsidRPr="00260632" w14:paraId="3DB9C02A" w14:textId="77777777" w:rsidTr="00C249AC">
        <w:trPr>
          <w:gridAfter w:val="1"/>
          <w:wAfter w:w="9" w:type="dxa"/>
          <w:trHeight w:val="422"/>
        </w:trPr>
        <w:tc>
          <w:tcPr>
            <w:tcW w:w="989" w:type="dxa"/>
          </w:tcPr>
          <w:p w14:paraId="0ADCED6B" w14:textId="08805D13" w:rsidR="00C249AC" w:rsidRPr="003740FE" w:rsidRDefault="00C249AC" w:rsidP="00C249AC">
            <w:pPr>
              <w:rPr>
                <w:rFonts w:ascii="Times New Roman" w:eastAsia="Calibri" w:hAnsi="Times New Roman" w:cs="Times New Roman"/>
                <w:sz w:val="18"/>
                <w:szCs w:val="18"/>
              </w:rPr>
            </w:pPr>
            <w:r w:rsidRPr="00623E75">
              <w:rPr>
                <w:rFonts w:ascii="Times New Roman" w:eastAsia="Calibri" w:hAnsi="Times New Roman" w:cs="Times New Roman"/>
                <w:sz w:val="18"/>
                <w:szCs w:val="18"/>
              </w:rPr>
              <w:t>3(31</w:t>
            </w:r>
            <w:r>
              <w:rPr>
                <w:rFonts w:ascii="Times New Roman" w:eastAsia="Calibri" w:hAnsi="Times New Roman" w:cs="Times New Roman"/>
                <w:sz w:val="18"/>
                <w:szCs w:val="18"/>
              </w:rPr>
              <w:t>)(b</w:t>
            </w:r>
            <w:r w:rsidRPr="00623E75">
              <w:rPr>
                <w:rFonts w:ascii="Times New Roman" w:eastAsia="Calibri" w:hAnsi="Times New Roman" w:cs="Times New Roman"/>
                <w:sz w:val="18"/>
                <w:szCs w:val="18"/>
              </w:rPr>
              <w:t>)</w:t>
            </w:r>
          </w:p>
        </w:tc>
        <w:tc>
          <w:tcPr>
            <w:tcW w:w="4231" w:type="dxa"/>
          </w:tcPr>
          <w:p w14:paraId="588CDE30" w14:textId="5C9A46F2" w:rsidR="00C249AC" w:rsidRPr="00193736" w:rsidRDefault="00C249AC" w:rsidP="00C249AC">
            <w:pPr>
              <w:jc w:val="both"/>
              <w:rPr>
                <w:rFonts w:ascii="Times New Roman" w:eastAsia="Calibri" w:hAnsi="Times New Roman" w:cs="Times New Roman"/>
                <w:iCs/>
                <w:sz w:val="18"/>
                <w:szCs w:val="18"/>
              </w:rPr>
            </w:pPr>
            <w:r w:rsidRPr="004E760A">
              <w:rPr>
                <w:rFonts w:ascii="Times New Roman" w:eastAsia="Calibri" w:hAnsi="Times New Roman" w:cs="Times New Roman"/>
                <w:iCs/>
                <w:sz w:val="18"/>
                <w:szCs w:val="18"/>
              </w:rPr>
              <w:t>(b) investon në përputhje me një politikë të përcaktuar investimi;</w:t>
            </w:r>
          </w:p>
        </w:tc>
        <w:tc>
          <w:tcPr>
            <w:tcW w:w="1170" w:type="dxa"/>
          </w:tcPr>
          <w:p w14:paraId="2F34B9BF" w14:textId="21A60C98"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4C693DB" w14:textId="7CE0ADC3" w:rsidR="00C249AC" w:rsidRPr="00260632" w:rsidRDefault="00C249AC" w:rsidP="00C249AC">
            <w:pPr>
              <w:rPr>
                <w:rFonts w:ascii="Times New Roman" w:eastAsia="Calibri" w:hAnsi="Times New Roman" w:cs="Times New Roman"/>
                <w:sz w:val="18"/>
                <w:szCs w:val="18"/>
              </w:rPr>
            </w:pPr>
            <w:r w:rsidRPr="00F900F0">
              <w:rPr>
                <w:rFonts w:ascii="Times New Roman" w:eastAsia="Calibri" w:hAnsi="Times New Roman" w:cs="Times New Roman"/>
                <w:sz w:val="18"/>
                <w:szCs w:val="18"/>
              </w:rPr>
              <w:t>4(32)(b)</w:t>
            </w:r>
          </w:p>
        </w:tc>
        <w:tc>
          <w:tcPr>
            <w:tcW w:w="4680" w:type="dxa"/>
          </w:tcPr>
          <w:p w14:paraId="2122E644" w14:textId="530BDFAF" w:rsidR="00C249AC" w:rsidRPr="00260632" w:rsidRDefault="00C249AC" w:rsidP="00C249AC">
            <w:pPr>
              <w:jc w:val="both"/>
              <w:rPr>
                <w:rFonts w:ascii="Times New Roman" w:eastAsia="Calibri" w:hAnsi="Times New Roman" w:cs="Times New Roman"/>
                <w:sz w:val="18"/>
                <w:szCs w:val="18"/>
              </w:rPr>
            </w:pPr>
            <w:r w:rsidRPr="00BB6070">
              <w:rPr>
                <w:rFonts w:ascii="Times New Roman" w:eastAsia="Calibri" w:hAnsi="Times New Roman" w:cs="Times New Roman"/>
                <w:sz w:val="18"/>
                <w:szCs w:val="18"/>
              </w:rPr>
              <w:t>b) investon në përputhje me një politikë të përcaktuar investimi;</w:t>
            </w:r>
          </w:p>
        </w:tc>
        <w:tc>
          <w:tcPr>
            <w:tcW w:w="810" w:type="dxa"/>
          </w:tcPr>
          <w:p w14:paraId="52E890E6" w14:textId="2B7B4580" w:rsidR="00C249AC" w:rsidRDefault="00C249AC" w:rsidP="00C249AC">
            <w:pPr>
              <w:jc w:val="center"/>
              <w:rPr>
                <w:rFonts w:ascii="Times New Roman" w:eastAsia="Calibri" w:hAnsi="Times New Roman" w:cs="Times New Roman"/>
                <w:b/>
                <w:sz w:val="18"/>
                <w:szCs w:val="18"/>
                <w:highlight w:val="cyan"/>
              </w:rPr>
            </w:pPr>
            <w:r w:rsidRPr="00A778B9">
              <w:rPr>
                <w:rFonts w:ascii="Times New Roman" w:eastAsia="Calibri" w:hAnsi="Times New Roman" w:cs="Times New Roman"/>
                <w:bCs/>
                <w:sz w:val="18"/>
                <w:szCs w:val="18"/>
                <w:lang w:val="en-US"/>
              </w:rPr>
              <w:t>P</w:t>
            </w:r>
          </w:p>
        </w:tc>
        <w:tc>
          <w:tcPr>
            <w:tcW w:w="1983" w:type="dxa"/>
          </w:tcPr>
          <w:p w14:paraId="3F0BAB5C" w14:textId="631D02E2" w:rsidR="00C249AC" w:rsidRPr="00260632" w:rsidRDefault="00FB5B20" w:rsidP="00C249AC">
            <w:pPr>
              <w:rPr>
                <w:rFonts w:ascii="Times New Roman" w:eastAsia="Calibri" w:hAnsi="Times New Roman" w:cs="Times New Roman"/>
                <w:sz w:val="18"/>
                <w:szCs w:val="18"/>
              </w:rPr>
            </w:pPr>
            <w:r w:rsidRPr="00FB5B20">
              <w:rPr>
                <w:rFonts w:ascii="Times New Roman" w:eastAsia="Calibri" w:hAnsi="Times New Roman" w:cs="Times New Roman"/>
                <w:sz w:val="18"/>
                <w:szCs w:val="18"/>
              </w:rPr>
              <w:t>Transpozim fjalë për fjalë.</w:t>
            </w:r>
          </w:p>
        </w:tc>
      </w:tr>
      <w:tr w:rsidR="00C249AC" w:rsidRPr="00260632" w14:paraId="469B0EDC" w14:textId="77777777" w:rsidTr="00C249AC">
        <w:trPr>
          <w:gridAfter w:val="1"/>
          <w:wAfter w:w="9" w:type="dxa"/>
          <w:trHeight w:val="530"/>
        </w:trPr>
        <w:tc>
          <w:tcPr>
            <w:tcW w:w="989" w:type="dxa"/>
          </w:tcPr>
          <w:p w14:paraId="06C6C08B" w14:textId="2D176022" w:rsidR="00C249AC" w:rsidRPr="003740FE" w:rsidRDefault="00C249AC" w:rsidP="00C249AC">
            <w:pPr>
              <w:rPr>
                <w:rFonts w:ascii="Times New Roman" w:eastAsia="Calibri" w:hAnsi="Times New Roman" w:cs="Times New Roman"/>
                <w:sz w:val="18"/>
                <w:szCs w:val="18"/>
              </w:rPr>
            </w:pPr>
            <w:r w:rsidRPr="00623E75">
              <w:rPr>
                <w:rFonts w:ascii="Times New Roman" w:eastAsia="Calibri" w:hAnsi="Times New Roman" w:cs="Times New Roman"/>
                <w:sz w:val="18"/>
                <w:szCs w:val="18"/>
              </w:rPr>
              <w:t>3(31</w:t>
            </w:r>
            <w:r>
              <w:rPr>
                <w:rFonts w:ascii="Times New Roman" w:eastAsia="Calibri" w:hAnsi="Times New Roman" w:cs="Times New Roman"/>
                <w:sz w:val="18"/>
                <w:szCs w:val="18"/>
              </w:rPr>
              <w:t>c</w:t>
            </w:r>
            <w:r w:rsidRPr="00623E75">
              <w:rPr>
                <w:rFonts w:ascii="Times New Roman" w:eastAsia="Calibri" w:hAnsi="Times New Roman" w:cs="Times New Roman"/>
                <w:sz w:val="18"/>
                <w:szCs w:val="18"/>
              </w:rPr>
              <w:t>)</w:t>
            </w:r>
          </w:p>
        </w:tc>
        <w:tc>
          <w:tcPr>
            <w:tcW w:w="4231" w:type="dxa"/>
          </w:tcPr>
          <w:p w14:paraId="11D54A99" w14:textId="5F33C96B" w:rsidR="00C249AC" w:rsidRPr="00193736" w:rsidRDefault="00C249AC" w:rsidP="00C249AC">
            <w:pPr>
              <w:jc w:val="both"/>
              <w:rPr>
                <w:rFonts w:ascii="Times New Roman" w:eastAsia="Calibri" w:hAnsi="Times New Roman" w:cs="Times New Roman"/>
                <w:iCs/>
                <w:sz w:val="18"/>
                <w:szCs w:val="18"/>
              </w:rPr>
            </w:pPr>
            <w:r w:rsidRPr="004E760A">
              <w:rPr>
                <w:rFonts w:ascii="Times New Roman" w:eastAsia="Calibri" w:hAnsi="Times New Roman" w:cs="Times New Roman"/>
                <w:iCs/>
                <w:sz w:val="18"/>
                <w:szCs w:val="18"/>
              </w:rPr>
              <w:t>(c)lejon investitorët të zvogëlojnë kostot e transaksioneve, kërkimit dhe analizës ose të shpërndajnë rrezikun në mënyrë kolektive;</w:t>
            </w:r>
          </w:p>
        </w:tc>
        <w:tc>
          <w:tcPr>
            <w:tcW w:w="1170" w:type="dxa"/>
          </w:tcPr>
          <w:p w14:paraId="3E9B889A" w14:textId="7A3DF32A"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FD45E8C" w14:textId="0E33FC8B" w:rsidR="00C249AC" w:rsidRPr="00260632" w:rsidRDefault="00C249AC" w:rsidP="00C249AC">
            <w:pPr>
              <w:rPr>
                <w:rFonts w:ascii="Times New Roman" w:eastAsia="Calibri" w:hAnsi="Times New Roman" w:cs="Times New Roman"/>
                <w:sz w:val="18"/>
                <w:szCs w:val="18"/>
              </w:rPr>
            </w:pPr>
            <w:r w:rsidRPr="00F702DD">
              <w:rPr>
                <w:rFonts w:ascii="Times New Roman" w:eastAsia="Calibri" w:hAnsi="Times New Roman" w:cs="Times New Roman"/>
                <w:sz w:val="18"/>
                <w:szCs w:val="18"/>
              </w:rPr>
              <w:t>4(32)(c)</w:t>
            </w:r>
          </w:p>
        </w:tc>
        <w:tc>
          <w:tcPr>
            <w:tcW w:w="4680" w:type="dxa"/>
          </w:tcPr>
          <w:p w14:paraId="413C228F" w14:textId="3C70AD33" w:rsidR="00C249AC" w:rsidRPr="00260632" w:rsidRDefault="00C249AC" w:rsidP="00C249AC">
            <w:pPr>
              <w:jc w:val="both"/>
              <w:rPr>
                <w:rFonts w:ascii="Times New Roman" w:eastAsia="Calibri" w:hAnsi="Times New Roman" w:cs="Times New Roman"/>
                <w:sz w:val="18"/>
                <w:szCs w:val="18"/>
              </w:rPr>
            </w:pPr>
            <w:r w:rsidRPr="00BB6070">
              <w:rPr>
                <w:rFonts w:ascii="Times New Roman" w:eastAsia="Calibri" w:hAnsi="Times New Roman" w:cs="Times New Roman"/>
                <w:sz w:val="18"/>
                <w:szCs w:val="18"/>
              </w:rPr>
              <w:t>c) u mundëson investitorëve të ulin kostot e transaksioneve, të kërkimit dhe analizës, ose të shpërndajnë rrezikun në mënyrë kolektive;</w:t>
            </w:r>
          </w:p>
        </w:tc>
        <w:tc>
          <w:tcPr>
            <w:tcW w:w="810" w:type="dxa"/>
          </w:tcPr>
          <w:p w14:paraId="3B06B1F9" w14:textId="33260A21" w:rsidR="00C249AC" w:rsidRDefault="00C249AC" w:rsidP="00C249AC">
            <w:pPr>
              <w:jc w:val="center"/>
              <w:rPr>
                <w:rFonts w:ascii="Times New Roman" w:eastAsia="Calibri" w:hAnsi="Times New Roman" w:cs="Times New Roman"/>
                <w:b/>
                <w:sz w:val="18"/>
                <w:szCs w:val="18"/>
                <w:highlight w:val="cyan"/>
              </w:rPr>
            </w:pPr>
            <w:r w:rsidRPr="007254B5">
              <w:rPr>
                <w:rFonts w:ascii="Times New Roman" w:eastAsia="Calibri" w:hAnsi="Times New Roman" w:cs="Times New Roman"/>
                <w:bCs/>
                <w:sz w:val="18"/>
                <w:szCs w:val="18"/>
              </w:rPr>
              <w:t>P</w:t>
            </w:r>
          </w:p>
        </w:tc>
        <w:tc>
          <w:tcPr>
            <w:tcW w:w="1983" w:type="dxa"/>
          </w:tcPr>
          <w:p w14:paraId="0AE67820" w14:textId="204E258D" w:rsidR="00C249AC" w:rsidRPr="00260632" w:rsidRDefault="00FB5B20" w:rsidP="00C249AC">
            <w:pPr>
              <w:rPr>
                <w:rFonts w:ascii="Times New Roman" w:eastAsia="Calibri" w:hAnsi="Times New Roman" w:cs="Times New Roman"/>
                <w:sz w:val="18"/>
                <w:szCs w:val="18"/>
              </w:rPr>
            </w:pPr>
            <w:r w:rsidRPr="00FB5B20">
              <w:rPr>
                <w:rFonts w:ascii="Times New Roman" w:eastAsia="Calibri" w:hAnsi="Times New Roman" w:cs="Times New Roman"/>
                <w:sz w:val="18"/>
                <w:szCs w:val="18"/>
              </w:rPr>
              <w:t>Transpozim fjalë për fjalë.</w:t>
            </w:r>
          </w:p>
        </w:tc>
      </w:tr>
      <w:tr w:rsidR="00C249AC" w:rsidRPr="00260632" w14:paraId="3C6FC4AA" w14:textId="77777777" w:rsidTr="00C249AC">
        <w:trPr>
          <w:gridAfter w:val="1"/>
          <w:wAfter w:w="9" w:type="dxa"/>
          <w:trHeight w:val="530"/>
        </w:trPr>
        <w:tc>
          <w:tcPr>
            <w:tcW w:w="989" w:type="dxa"/>
          </w:tcPr>
          <w:p w14:paraId="7D6CFDEC" w14:textId="56A2F918" w:rsidR="00C249AC" w:rsidRPr="003740FE" w:rsidRDefault="00C249AC" w:rsidP="00C249AC">
            <w:pPr>
              <w:rPr>
                <w:rFonts w:ascii="Times New Roman" w:eastAsia="Calibri" w:hAnsi="Times New Roman" w:cs="Times New Roman"/>
                <w:sz w:val="18"/>
                <w:szCs w:val="18"/>
              </w:rPr>
            </w:pPr>
            <w:r w:rsidRPr="00623E75">
              <w:rPr>
                <w:rFonts w:ascii="Times New Roman" w:eastAsia="Calibri" w:hAnsi="Times New Roman" w:cs="Times New Roman"/>
                <w:sz w:val="18"/>
                <w:szCs w:val="18"/>
              </w:rPr>
              <w:t>3(31</w:t>
            </w:r>
            <w:r>
              <w:rPr>
                <w:rFonts w:ascii="Times New Roman" w:eastAsia="Calibri" w:hAnsi="Times New Roman" w:cs="Times New Roman"/>
                <w:sz w:val="18"/>
                <w:szCs w:val="18"/>
              </w:rPr>
              <w:t>d</w:t>
            </w:r>
            <w:r w:rsidRPr="00623E75">
              <w:rPr>
                <w:rFonts w:ascii="Times New Roman" w:eastAsia="Calibri" w:hAnsi="Times New Roman" w:cs="Times New Roman"/>
                <w:sz w:val="18"/>
                <w:szCs w:val="18"/>
              </w:rPr>
              <w:t>)</w:t>
            </w:r>
          </w:p>
        </w:tc>
        <w:tc>
          <w:tcPr>
            <w:tcW w:w="4231" w:type="dxa"/>
          </w:tcPr>
          <w:p w14:paraId="59564E34" w14:textId="11944F76" w:rsidR="00C249AC" w:rsidRPr="00193736" w:rsidRDefault="00C249AC" w:rsidP="00C249AC">
            <w:pPr>
              <w:jc w:val="both"/>
              <w:rPr>
                <w:rFonts w:ascii="Times New Roman" w:eastAsia="Calibri" w:hAnsi="Times New Roman" w:cs="Times New Roman"/>
                <w:iCs/>
                <w:sz w:val="18"/>
                <w:szCs w:val="18"/>
              </w:rPr>
            </w:pPr>
            <w:r w:rsidRPr="004E760A">
              <w:rPr>
                <w:rFonts w:ascii="Times New Roman" w:eastAsia="Calibri" w:hAnsi="Times New Roman" w:cs="Times New Roman"/>
                <w:iCs/>
                <w:sz w:val="18"/>
                <w:szCs w:val="18"/>
              </w:rPr>
              <w:t>(d) është krijuar kryesisht për të gjeneruar të ardhura ose fitime nga investimet, ose mbrojtje kundër një ngjarje apo një rezultati të caktuar ose të përgjithshëm;</w:t>
            </w:r>
          </w:p>
        </w:tc>
        <w:tc>
          <w:tcPr>
            <w:tcW w:w="1170" w:type="dxa"/>
          </w:tcPr>
          <w:p w14:paraId="5F030A50" w14:textId="35A68B31"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2AF8EB5" w14:textId="7AD4E519" w:rsidR="00C249AC" w:rsidRPr="00260632" w:rsidRDefault="00C249AC" w:rsidP="00C249AC">
            <w:pPr>
              <w:jc w:val="both"/>
              <w:rPr>
                <w:rFonts w:ascii="Times New Roman" w:eastAsia="Calibri" w:hAnsi="Times New Roman" w:cs="Times New Roman"/>
                <w:sz w:val="18"/>
                <w:szCs w:val="18"/>
              </w:rPr>
            </w:pPr>
            <w:r w:rsidRPr="00F702DD">
              <w:rPr>
                <w:rFonts w:ascii="Times New Roman" w:eastAsia="Calibri" w:hAnsi="Times New Roman" w:cs="Times New Roman"/>
                <w:sz w:val="18"/>
                <w:szCs w:val="18"/>
              </w:rPr>
              <w:t>4(32)(d)</w:t>
            </w:r>
          </w:p>
        </w:tc>
        <w:tc>
          <w:tcPr>
            <w:tcW w:w="4680" w:type="dxa"/>
          </w:tcPr>
          <w:p w14:paraId="740281F4" w14:textId="1E2EDED9" w:rsidR="00C249AC" w:rsidRPr="00260632" w:rsidRDefault="00C249AC" w:rsidP="00C249AC">
            <w:pPr>
              <w:jc w:val="both"/>
              <w:rPr>
                <w:rFonts w:ascii="Times New Roman" w:eastAsia="Calibri" w:hAnsi="Times New Roman" w:cs="Times New Roman"/>
                <w:sz w:val="18"/>
                <w:szCs w:val="18"/>
              </w:rPr>
            </w:pPr>
            <w:r w:rsidRPr="00BB6070">
              <w:rPr>
                <w:rFonts w:ascii="Times New Roman" w:eastAsia="Calibri" w:hAnsi="Times New Roman" w:cs="Times New Roman"/>
                <w:sz w:val="18"/>
                <w:szCs w:val="18"/>
              </w:rPr>
              <w:t>d) është krijuar kryesisht për të gjeneruar të ardhura ose fitime nga investimet, ose për t’u mbrojtur ndaj një ngjarjeje apo rezultati të caktuar ose të përgjithshëm;</w:t>
            </w:r>
          </w:p>
        </w:tc>
        <w:tc>
          <w:tcPr>
            <w:tcW w:w="810" w:type="dxa"/>
          </w:tcPr>
          <w:p w14:paraId="1F40636E" w14:textId="555F6A88" w:rsidR="00C249AC" w:rsidRDefault="00C249AC" w:rsidP="00C249AC">
            <w:pPr>
              <w:jc w:val="center"/>
              <w:rPr>
                <w:rFonts w:ascii="Times New Roman" w:eastAsia="Calibri" w:hAnsi="Times New Roman" w:cs="Times New Roman"/>
                <w:b/>
                <w:sz w:val="18"/>
                <w:szCs w:val="18"/>
                <w:highlight w:val="cyan"/>
              </w:rPr>
            </w:pPr>
            <w:r w:rsidRPr="004A44B4">
              <w:rPr>
                <w:rFonts w:ascii="Times New Roman" w:eastAsia="Calibri" w:hAnsi="Times New Roman" w:cs="Times New Roman"/>
                <w:bCs/>
                <w:sz w:val="18"/>
                <w:szCs w:val="18"/>
              </w:rPr>
              <w:t>P</w:t>
            </w:r>
          </w:p>
        </w:tc>
        <w:tc>
          <w:tcPr>
            <w:tcW w:w="1983" w:type="dxa"/>
          </w:tcPr>
          <w:p w14:paraId="04333B1F" w14:textId="026F9F98" w:rsidR="00C249AC" w:rsidRPr="00260632" w:rsidRDefault="00FB5B20" w:rsidP="00C249AC">
            <w:pPr>
              <w:rPr>
                <w:rFonts w:ascii="Times New Roman" w:eastAsia="Calibri" w:hAnsi="Times New Roman" w:cs="Times New Roman"/>
                <w:sz w:val="18"/>
                <w:szCs w:val="18"/>
              </w:rPr>
            </w:pPr>
            <w:r w:rsidRPr="00FB5B20">
              <w:rPr>
                <w:rFonts w:ascii="Times New Roman" w:eastAsia="Calibri" w:hAnsi="Times New Roman" w:cs="Times New Roman"/>
                <w:sz w:val="18"/>
                <w:szCs w:val="18"/>
              </w:rPr>
              <w:t>Transpozim fjalë për fjalë.</w:t>
            </w:r>
          </w:p>
        </w:tc>
      </w:tr>
      <w:tr w:rsidR="00C249AC" w:rsidRPr="00260632" w14:paraId="036BB274" w14:textId="77777777" w:rsidTr="00C249AC">
        <w:trPr>
          <w:gridAfter w:val="1"/>
          <w:wAfter w:w="9" w:type="dxa"/>
          <w:trHeight w:val="530"/>
        </w:trPr>
        <w:tc>
          <w:tcPr>
            <w:tcW w:w="989" w:type="dxa"/>
          </w:tcPr>
          <w:p w14:paraId="27B7CA41" w14:textId="23A026E5" w:rsidR="00C249AC" w:rsidRPr="003740FE" w:rsidRDefault="00C249AC" w:rsidP="00C249AC">
            <w:pPr>
              <w:rPr>
                <w:rFonts w:ascii="Times New Roman" w:eastAsia="Calibri" w:hAnsi="Times New Roman" w:cs="Times New Roman"/>
                <w:sz w:val="18"/>
                <w:szCs w:val="18"/>
              </w:rPr>
            </w:pPr>
            <w:r w:rsidRPr="00623E75">
              <w:rPr>
                <w:rFonts w:ascii="Times New Roman" w:eastAsia="Calibri" w:hAnsi="Times New Roman" w:cs="Times New Roman"/>
                <w:sz w:val="18"/>
                <w:szCs w:val="18"/>
              </w:rPr>
              <w:t>3(31</w:t>
            </w:r>
            <w:r>
              <w:rPr>
                <w:rFonts w:ascii="Times New Roman" w:eastAsia="Calibri" w:hAnsi="Times New Roman" w:cs="Times New Roman"/>
                <w:sz w:val="18"/>
                <w:szCs w:val="18"/>
              </w:rPr>
              <w:t>e</w:t>
            </w:r>
            <w:r w:rsidRPr="00623E75">
              <w:rPr>
                <w:rFonts w:ascii="Times New Roman" w:eastAsia="Calibri" w:hAnsi="Times New Roman" w:cs="Times New Roman"/>
                <w:sz w:val="18"/>
                <w:szCs w:val="18"/>
              </w:rPr>
              <w:t>)</w:t>
            </w:r>
          </w:p>
        </w:tc>
        <w:tc>
          <w:tcPr>
            <w:tcW w:w="4231" w:type="dxa"/>
          </w:tcPr>
          <w:p w14:paraId="50D6E11A" w14:textId="1A06DC50" w:rsidR="00C249AC" w:rsidRPr="004E760A" w:rsidRDefault="00C249AC" w:rsidP="00C249AC">
            <w:pPr>
              <w:jc w:val="both"/>
              <w:rPr>
                <w:rFonts w:ascii="Times New Roman" w:eastAsia="Calibri" w:hAnsi="Times New Roman" w:cs="Times New Roman"/>
                <w:iCs/>
                <w:sz w:val="18"/>
                <w:szCs w:val="18"/>
              </w:rPr>
            </w:pPr>
            <w:r w:rsidRPr="004E760A">
              <w:rPr>
                <w:rFonts w:ascii="Times New Roman" w:eastAsia="Calibri" w:hAnsi="Times New Roman" w:cs="Times New Roman"/>
                <w:iCs/>
                <w:sz w:val="18"/>
                <w:szCs w:val="18"/>
              </w:rPr>
              <w:t>(e) investitorët kanë të drejtë për të marrë një kthim nga asetet e fondit ose të ardhurat e fituara nga këto asete, bazuar në kontributin që ata kanë bërë;</w:t>
            </w:r>
          </w:p>
        </w:tc>
        <w:tc>
          <w:tcPr>
            <w:tcW w:w="1170" w:type="dxa"/>
          </w:tcPr>
          <w:p w14:paraId="5E8672D8" w14:textId="5136B73C"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6F09E7C" w14:textId="3EB94BC6" w:rsidR="00C249AC" w:rsidRPr="00260632" w:rsidRDefault="00C249AC" w:rsidP="00C249AC">
            <w:pPr>
              <w:rPr>
                <w:rFonts w:ascii="Times New Roman" w:eastAsia="Calibri" w:hAnsi="Times New Roman" w:cs="Times New Roman"/>
                <w:sz w:val="18"/>
                <w:szCs w:val="18"/>
              </w:rPr>
            </w:pPr>
            <w:r w:rsidRPr="00F702DD">
              <w:rPr>
                <w:rFonts w:ascii="Times New Roman" w:eastAsia="Calibri" w:hAnsi="Times New Roman" w:cs="Times New Roman"/>
                <w:sz w:val="18"/>
                <w:szCs w:val="18"/>
              </w:rPr>
              <w:t>4(32)(e)</w:t>
            </w:r>
          </w:p>
        </w:tc>
        <w:tc>
          <w:tcPr>
            <w:tcW w:w="4680" w:type="dxa"/>
          </w:tcPr>
          <w:p w14:paraId="37FCE8F8" w14:textId="5D81509C" w:rsidR="00C249AC" w:rsidRPr="00260632" w:rsidRDefault="00C249AC" w:rsidP="00C249AC">
            <w:pPr>
              <w:jc w:val="both"/>
              <w:rPr>
                <w:rFonts w:ascii="Times New Roman" w:eastAsia="Calibri" w:hAnsi="Times New Roman" w:cs="Times New Roman"/>
                <w:sz w:val="18"/>
                <w:szCs w:val="18"/>
              </w:rPr>
            </w:pPr>
            <w:r w:rsidRPr="00BB6070">
              <w:rPr>
                <w:rFonts w:ascii="Times New Roman" w:eastAsia="Calibri" w:hAnsi="Times New Roman" w:cs="Times New Roman"/>
                <w:sz w:val="18"/>
                <w:szCs w:val="18"/>
              </w:rPr>
              <w:t>e) investitorët e tij kanë të drejtë të përfitojnë nga aktivet e fondit ose nga të ardhurat e realizuara prej tyre, në përpjesëtim me kontributin që kanë dhënë;</w:t>
            </w:r>
          </w:p>
        </w:tc>
        <w:tc>
          <w:tcPr>
            <w:tcW w:w="810" w:type="dxa"/>
          </w:tcPr>
          <w:p w14:paraId="7C823779" w14:textId="4886B561" w:rsidR="00C249AC" w:rsidRDefault="00C249AC" w:rsidP="00C249AC">
            <w:pPr>
              <w:jc w:val="center"/>
              <w:rPr>
                <w:rFonts w:ascii="Times New Roman" w:eastAsia="Calibri" w:hAnsi="Times New Roman" w:cs="Times New Roman"/>
                <w:b/>
                <w:sz w:val="18"/>
                <w:szCs w:val="18"/>
                <w:highlight w:val="cyan"/>
              </w:rPr>
            </w:pPr>
            <w:r w:rsidRPr="00887E7C">
              <w:rPr>
                <w:rFonts w:ascii="Times New Roman" w:eastAsia="Calibri" w:hAnsi="Times New Roman" w:cs="Times New Roman"/>
                <w:bCs/>
                <w:sz w:val="18"/>
                <w:szCs w:val="18"/>
              </w:rPr>
              <w:t>P</w:t>
            </w:r>
          </w:p>
        </w:tc>
        <w:tc>
          <w:tcPr>
            <w:tcW w:w="1983" w:type="dxa"/>
          </w:tcPr>
          <w:p w14:paraId="2A9724CE" w14:textId="62B1ADB9" w:rsidR="00C249AC" w:rsidRPr="00260632" w:rsidRDefault="00FB5B20" w:rsidP="00C249AC">
            <w:pPr>
              <w:rPr>
                <w:rFonts w:ascii="Times New Roman" w:eastAsia="Calibri" w:hAnsi="Times New Roman" w:cs="Times New Roman"/>
                <w:sz w:val="18"/>
                <w:szCs w:val="18"/>
              </w:rPr>
            </w:pPr>
            <w:r w:rsidRPr="00FB5B20">
              <w:rPr>
                <w:rFonts w:ascii="Times New Roman" w:eastAsia="Calibri" w:hAnsi="Times New Roman" w:cs="Times New Roman"/>
                <w:sz w:val="18"/>
                <w:szCs w:val="18"/>
              </w:rPr>
              <w:t>Transpozim fjalë për fjalë.</w:t>
            </w:r>
          </w:p>
        </w:tc>
      </w:tr>
      <w:tr w:rsidR="00C249AC" w:rsidRPr="00260632" w14:paraId="720D4A84" w14:textId="77777777" w:rsidTr="00C249AC">
        <w:trPr>
          <w:gridAfter w:val="1"/>
          <w:wAfter w:w="9" w:type="dxa"/>
          <w:trHeight w:val="530"/>
        </w:trPr>
        <w:tc>
          <w:tcPr>
            <w:tcW w:w="989" w:type="dxa"/>
          </w:tcPr>
          <w:p w14:paraId="18BA6898" w14:textId="3EE8BD5D" w:rsidR="00C249AC" w:rsidRPr="003740FE" w:rsidRDefault="00C249AC" w:rsidP="00C249AC">
            <w:pPr>
              <w:rPr>
                <w:rFonts w:ascii="Times New Roman" w:eastAsia="Calibri" w:hAnsi="Times New Roman" w:cs="Times New Roman"/>
                <w:sz w:val="18"/>
                <w:szCs w:val="18"/>
              </w:rPr>
            </w:pPr>
            <w:r w:rsidRPr="00623E75">
              <w:rPr>
                <w:rFonts w:ascii="Times New Roman" w:eastAsia="Calibri" w:hAnsi="Times New Roman" w:cs="Times New Roman"/>
                <w:sz w:val="18"/>
                <w:szCs w:val="18"/>
              </w:rPr>
              <w:t>3(31</w:t>
            </w:r>
            <w:r>
              <w:rPr>
                <w:rFonts w:ascii="Times New Roman" w:eastAsia="Calibri" w:hAnsi="Times New Roman" w:cs="Times New Roman"/>
                <w:sz w:val="18"/>
                <w:szCs w:val="18"/>
              </w:rPr>
              <w:t>f</w:t>
            </w:r>
            <w:r w:rsidRPr="00623E75">
              <w:rPr>
                <w:rFonts w:ascii="Times New Roman" w:eastAsia="Calibri" w:hAnsi="Times New Roman" w:cs="Times New Roman"/>
                <w:sz w:val="18"/>
                <w:szCs w:val="18"/>
              </w:rPr>
              <w:t>)</w:t>
            </w:r>
          </w:p>
        </w:tc>
        <w:tc>
          <w:tcPr>
            <w:tcW w:w="4231" w:type="dxa"/>
          </w:tcPr>
          <w:p w14:paraId="424B51AE" w14:textId="291DF2B1" w:rsidR="00C249AC" w:rsidRPr="004E760A" w:rsidRDefault="00C249AC" w:rsidP="00C249AC">
            <w:pPr>
              <w:jc w:val="both"/>
              <w:rPr>
                <w:rFonts w:ascii="Times New Roman" w:eastAsia="Calibri" w:hAnsi="Times New Roman" w:cs="Times New Roman"/>
                <w:iCs/>
                <w:sz w:val="18"/>
                <w:szCs w:val="18"/>
              </w:rPr>
            </w:pPr>
            <w:r w:rsidRPr="00623E75">
              <w:rPr>
                <w:rFonts w:ascii="Times New Roman" w:eastAsia="Calibri" w:hAnsi="Times New Roman" w:cs="Times New Roman"/>
                <w:iCs/>
                <w:sz w:val="18"/>
                <w:szCs w:val="18"/>
              </w:rPr>
              <w:t>(f) ai, ose administrimi i tij, është subjekt i regjimit rregullator, përfshirë rregulloret e përshtatshme për parandalimin e pastrimit të parave dhe mbrojtjes së investitorëve, për fondet e investimeve në juridiksionin ku është krijuar ose administruar; dhe</w:t>
            </w:r>
          </w:p>
        </w:tc>
        <w:tc>
          <w:tcPr>
            <w:tcW w:w="1170" w:type="dxa"/>
          </w:tcPr>
          <w:p w14:paraId="5E895E78" w14:textId="3B2049DF"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6FA0EC3" w14:textId="3E1C6939" w:rsidR="00C249AC" w:rsidRPr="00260632" w:rsidRDefault="00C249AC" w:rsidP="00C249AC">
            <w:pPr>
              <w:rPr>
                <w:rFonts w:ascii="Times New Roman" w:eastAsia="Calibri" w:hAnsi="Times New Roman" w:cs="Times New Roman"/>
                <w:sz w:val="18"/>
                <w:szCs w:val="18"/>
              </w:rPr>
            </w:pPr>
            <w:r w:rsidRPr="00F702DD">
              <w:rPr>
                <w:rFonts w:ascii="Times New Roman" w:eastAsia="Calibri" w:hAnsi="Times New Roman" w:cs="Times New Roman"/>
                <w:sz w:val="18"/>
                <w:szCs w:val="18"/>
              </w:rPr>
              <w:t>4(32)(f</w:t>
            </w:r>
            <w:r>
              <w:rPr>
                <w:rFonts w:ascii="Times New Roman" w:eastAsia="Calibri" w:hAnsi="Times New Roman" w:cs="Times New Roman"/>
                <w:sz w:val="18"/>
                <w:szCs w:val="18"/>
              </w:rPr>
              <w:t>)</w:t>
            </w:r>
          </w:p>
        </w:tc>
        <w:tc>
          <w:tcPr>
            <w:tcW w:w="4680" w:type="dxa"/>
          </w:tcPr>
          <w:p w14:paraId="521541A1" w14:textId="6E6406AB" w:rsidR="00C249AC" w:rsidRPr="00260632" w:rsidRDefault="00C249AC" w:rsidP="00C249AC">
            <w:pPr>
              <w:jc w:val="both"/>
              <w:rPr>
                <w:rFonts w:ascii="Times New Roman" w:eastAsia="Calibri" w:hAnsi="Times New Roman" w:cs="Times New Roman"/>
                <w:sz w:val="18"/>
                <w:szCs w:val="18"/>
              </w:rPr>
            </w:pPr>
            <w:r w:rsidRPr="00BB6070">
              <w:rPr>
                <w:rFonts w:ascii="Times New Roman" w:eastAsia="Calibri" w:hAnsi="Times New Roman" w:cs="Times New Roman"/>
                <w:sz w:val="18"/>
                <w:szCs w:val="18"/>
              </w:rPr>
              <w:t>f) vetë fondi ose administrimi i tij është subjekt i një regjimi rregullator, përfshirë rregullat përkatëse për parandalimin e pastrimit të parave dhe mbrojtjen e investitorëve, të zbatueshme për fondet e investimit në juridiksionin ku ai është themeluar ose menaxhohet; dhe</w:t>
            </w:r>
          </w:p>
        </w:tc>
        <w:tc>
          <w:tcPr>
            <w:tcW w:w="810" w:type="dxa"/>
          </w:tcPr>
          <w:p w14:paraId="1483A1D2" w14:textId="72E91923" w:rsidR="00C249AC" w:rsidRDefault="00C249AC" w:rsidP="00C249AC">
            <w:pPr>
              <w:jc w:val="center"/>
              <w:rPr>
                <w:rFonts w:ascii="Times New Roman" w:eastAsia="Calibri" w:hAnsi="Times New Roman" w:cs="Times New Roman"/>
                <w:b/>
                <w:sz w:val="18"/>
                <w:szCs w:val="18"/>
                <w:highlight w:val="cyan"/>
              </w:rPr>
            </w:pPr>
            <w:r w:rsidRPr="00594EC8">
              <w:rPr>
                <w:rFonts w:ascii="Times New Roman" w:eastAsia="Calibri" w:hAnsi="Times New Roman" w:cs="Times New Roman"/>
                <w:bCs/>
                <w:sz w:val="18"/>
                <w:szCs w:val="18"/>
              </w:rPr>
              <w:t>P</w:t>
            </w:r>
          </w:p>
        </w:tc>
        <w:tc>
          <w:tcPr>
            <w:tcW w:w="1983" w:type="dxa"/>
          </w:tcPr>
          <w:p w14:paraId="18E3B116" w14:textId="001E3F75" w:rsidR="00C249AC" w:rsidRPr="00260632" w:rsidRDefault="00FB5B20" w:rsidP="00C249AC">
            <w:pPr>
              <w:rPr>
                <w:rFonts w:ascii="Times New Roman" w:eastAsia="Calibri" w:hAnsi="Times New Roman" w:cs="Times New Roman"/>
                <w:sz w:val="18"/>
                <w:szCs w:val="18"/>
              </w:rPr>
            </w:pPr>
            <w:r w:rsidRPr="00FB5B20">
              <w:rPr>
                <w:rFonts w:ascii="Times New Roman" w:eastAsia="Calibri" w:hAnsi="Times New Roman" w:cs="Times New Roman"/>
                <w:sz w:val="18"/>
                <w:szCs w:val="18"/>
              </w:rPr>
              <w:t>Transpozim fjalë për fjalë.</w:t>
            </w:r>
          </w:p>
        </w:tc>
      </w:tr>
      <w:tr w:rsidR="00C249AC" w:rsidRPr="00260632" w14:paraId="4B97C791" w14:textId="77777777" w:rsidTr="00C249AC">
        <w:trPr>
          <w:gridAfter w:val="1"/>
          <w:wAfter w:w="9" w:type="dxa"/>
          <w:trHeight w:val="476"/>
        </w:trPr>
        <w:tc>
          <w:tcPr>
            <w:tcW w:w="989" w:type="dxa"/>
          </w:tcPr>
          <w:p w14:paraId="510C6BEF" w14:textId="01B55B8D" w:rsidR="00C249AC" w:rsidRPr="003740FE" w:rsidRDefault="00C249AC" w:rsidP="00C249AC">
            <w:pPr>
              <w:rPr>
                <w:rFonts w:ascii="Times New Roman" w:eastAsia="Calibri" w:hAnsi="Times New Roman" w:cs="Times New Roman"/>
                <w:sz w:val="18"/>
                <w:szCs w:val="18"/>
              </w:rPr>
            </w:pPr>
            <w:r w:rsidRPr="00623E75">
              <w:rPr>
                <w:rFonts w:ascii="Times New Roman" w:eastAsia="Calibri" w:hAnsi="Times New Roman" w:cs="Times New Roman"/>
                <w:sz w:val="18"/>
                <w:szCs w:val="18"/>
              </w:rPr>
              <w:lastRenderedPageBreak/>
              <w:t>3(31</w:t>
            </w:r>
            <w:r>
              <w:rPr>
                <w:rFonts w:ascii="Times New Roman" w:eastAsia="Calibri" w:hAnsi="Times New Roman" w:cs="Times New Roman"/>
                <w:sz w:val="18"/>
                <w:szCs w:val="18"/>
              </w:rPr>
              <w:t>g</w:t>
            </w:r>
            <w:r w:rsidRPr="00623E75">
              <w:rPr>
                <w:rFonts w:ascii="Times New Roman" w:eastAsia="Calibri" w:hAnsi="Times New Roman" w:cs="Times New Roman"/>
                <w:sz w:val="18"/>
                <w:szCs w:val="18"/>
              </w:rPr>
              <w:t>)</w:t>
            </w:r>
          </w:p>
        </w:tc>
        <w:tc>
          <w:tcPr>
            <w:tcW w:w="4231" w:type="dxa"/>
          </w:tcPr>
          <w:p w14:paraId="64959FD7" w14:textId="2AC2F6D5" w:rsidR="00C249AC" w:rsidRPr="004E760A" w:rsidRDefault="00C249AC" w:rsidP="00C249AC">
            <w:pPr>
              <w:rPr>
                <w:rFonts w:ascii="Times New Roman" w:eastAsia="Calibri" w:hAnsi="Times New Roman" w:cs="Times New Roman"/>
                <w:iCs/>
                <w:sz w:val="18"/>
                <w:szCs w:val="18"/>
              </w:rPr>
            </w:pPr>
            <w:r w:rsidRPr="00623E75">
              <w:rPr>
                <w:rFonts w:ascii="Times New Roman" w:eastAsia="Calibri" w:hAnsi="Times New Roman" w:cs="Times New Roman"/>
                <w:iCs/>
                <w:sz w:val="18"/>
                <w:szCs w:val="18"/>
              </w:rPr>
              <w:t>(g) administrohet nga profesionistë të menaxhimit të fondeve të investimeve për llogari të investitorëve;</w:t>
            </w:r>
          </w:p>
        </w:tc>
        <w:tc>
          <w:tcPr>
            <w:tcW w:w="1170" w:type="dxa"/>
          </w:tcPr>
          <w:p w14:paraId="5B21EA26" w14:textId="60BEB804"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F2094FD" w14:textId="72969BBA" w:rsidR="00C249AC" w:rsidRPr="00260632" w:rsidRDefault="00C249AC" w:rsidP="00C249AC">
            <w:pPr>
              <w:rPr>
                <w:rFonts w:ascii="Times New Roman" w:eastAsia="Calibri" w:hAnsi="Times New Roman" w:cs="Times New Roman"/>
                <w:sz w:val="18"/>
                <w:szCs w:val="18"/>
              </w:rPr>
            </w:pPr>
            <w:r w:rsidRPr="00F702DD">
              <w:rPr>
                <w:rFonts w:ascii="Times New Roman" w:eastAsia="Calibri" w:hAnsi="Times New Roman" w:cs="Times New Roman"/>
                <w:sz w:val="18"/>
                <w:szCs w:val="18"/>
              </w:rPr>
              <w:t>4(32)(g)</w:t>
            </w:r>
          </w:p>
        </w:tc>
        <w:tc>
          <w:tcPr>
            <w:tcW w:w="4680" w:type="dxa"/>
          </w:tcPr>
          <w:p w14:paraId="600077F0" w14:textId="1FBB58EC" w:rsidR="00C249AC" w:rsidRPr="00260632" w:rsidRDefault="00C249AC" w:rsidP="00C249AC">
            <w:pPr>
              <w:jc w:val="both"/>
              <w:rPr>
                <w:rFonts w:ascii="Times New Roman" w:eastAsia="Calibri" w:hAnsi="Times New Roman" w:cs="Times New Roman"/>
                <w:sz w:val="18"/>
                <w:szCs w:val="18"/>
              </w:rPr>
            </w:pPr>
            <w:r w:rsidRPr="00C964BE">
              <w:rPr>
                <w:rFonts w:ascii="Times New Roman" w:eastAsia="Calibri" w:hAnsi="Times New Roman" w:cs="Times New Roman"/>
                <w:sz w:val="18"/>
                <w:szCs w:val="18"/>
              </w:rPr>
              <w:t>g) ai menaxhohet nga profesionistë të administrimit të fondeve të investimit në emër të investitorëve.</w:t>
            </w:r>
          </w:p>
        </w:tc>
        <w:tc>
          <w:tcPr>
            <w:tcW w:w="810" w:type="dxa"/>
          </w:tcPr>
          <w:p w14:paraId="0D061DB7" w14:textId="737637D1" w:rsidR="00C249AC" w:rsidRDefault="00C249AC" w:rsidP="00C249AC">
            <w:pPr>
              <w:jc w:val="center"/>
              <w:rPr>
                <w:rFonts w:ascii="Times New Roman" w:eastAsia="Calibri" w:hAnsi="Times New Roman" w:cs="Times New Roman"/>
                <w:b/>
                <w:sz w:val="18"/>
                <w:szCs w:val="18"/>
                <w:highlight w:val="cyan"/>
              </w:rPr>
            </w:pPr>
            <w:r w:rsidRPr="00594EC8">
              <w:rPr>
                <w:rFonts w:ascii="Times New Roman" w:eastAsia="Calibri" w:hAnsi="Times New Roman" w:cs="Times New Roman"/>
                <w:bCs/>
                <w:sz w:val="18"/>
                <w:szCs w:val="18"/>
                <w:lang w:val="en-US"/>
              </w:rPr>
              <w:t>P</w:t>
            </w:r>
          </w:p>
        </w:tc>
        <w:tc>
          <w:tcPr>
            <w:tcW w:w="1983" w:type="dxa"/>
          </w:tcPr>
          <w:p w14:paraId="3EAE9BB2" w14:textId="0BAF56A3" w:rsidR="00C249AC" w:rsidRPr="00260632" w:rsidRDefault="00FB5B20" w:rsidP="00C249AC">
            <w:pPr>
              <w:rPr>
                <w:rFonts w:ascii="Times New Roman" w:eastAsia="Calibri" w:hAnsi="Times New Roman" w:cs="Times New Roman"/>
                <w:sz w:val="18"/>
                <w:szCs w:val="18"/>
              </w:rPr>
            </w:pPr>
            <w:r w:rsidRPr="00FB5B20">
              <w:rPr>
                <w:rFonts w:ascii="Times New Roman" w:eastAsia="Calibri" w:hAnsi="Times New Roman" w:cs="Times New Roman"/>
                <w:sz w:val="18"/>
                <w:szCs w:val="18"/>
              </w:rPr>
              <w:t>Transpozim fjalë për fjalë.</w:t>
            </w:r>
          </w:p>
        </w:tc>
      </w:tr>
      <w:tr w:rsidR="00C249AC" w:rsidRPr="00260632" w14:paraId="2AC1B91E" w14:textId="77777777" w:rsidTr="00C249AC">
        <w:trPr>
          <w:gridAfter w:val="1"/>
          <w:wAfter w:w="9" w:type="dxa"/>
          <w:trHeight w:val="530"/>
        </w:trPr>
        <w:tc>
          <w:tcPr>
            <w:tcW w:w="989" w:type="dxa"/>
          </w:tcPr>
          <w:p w14:paraId="0BE91C87" w14:textId="017E3A58" w:rsidR="00C249AC" w:rsidRPr="00260632" w:rsidRDefault="00C249AC" w:rsidP="00C249AC">
            <w:pPr>
              <w:rPr>
                <w:rFonts w:ascii="Times New Roman" w:eastAsia="Calibri" w:hAnsi="Times New Roman" w:cs="Times New Roman"/>
                <w:sz w:val="18"/>
                <w:szCs w:val="18"/>
              </w:rPr>
            </w:pPr>
            <w:r w:rsidRPr="003740FE">
              <w:rPr>
                <w:rFonts w:ascii="Times New Roman" w:eastAsia="Calibri" w:hAnsi="Times New Roman" w:cs="Times New Roman"/>
                <w:sz w:val="18"/>
                <w:szCs w:val="18"/>
              </w:rPr>
              <w:t>3(</w:t>
            </w:r>
            <w:r>
              <w:rPr>
                <w:rFonts w:ascii="Times New Roman" w:eastAsia="Calibri" w:hAnsi="Times New Roman" w:cs="Times New Roman"/>
                <w:sz w:val="18"/>
                <w:szCs w:val="18"/>
              </w:rPr>
              <w:t>32</w:t>
            </w:r>
            <w:r w:rsidRPr="003740FE">
              <w:rPr>
                <w:rFonts w:ascii="Times New Roman" w:eastAsia="Calibri" w:hAnsi="Times New Roman" w:cs="Times New Roman"/>
                <w:sz w:val="18"/>
                <w:szCs w:val="18"/>
              </w:rPr>
              <w:t>)</w:t>
            </w:r>
          </w:p>
        </w:tc>
        <w:tc>
          <w:tcPr>
            <w:tcW w:w="4231" w:type="dxa"/>
          </w:tcPr>
          <w:p w14:paraId="08F82EE7" w14:textId="4D952503" w:rsidR="00C249AC" w:rsidRPr="00E57A9C" w:rsidRDefault="00C249AC" w:rsidP="00C249AC">
            <w:pPr>
              <w:jc w:val="both"/>
              <w:rPr>
                <w:rFonts w:ascii="Times New Roman" w:eastAsia="Calibri" w:hAnsi="Times New Roman" w:cs="Times New Roman"/>
                <w:iCs/>
                <w:sz w:val="18"/>
                <w:szCs w:val="18"/>
              </w:rPr>
            </w:pPr>
            <w:r w:rsidRPr="007F0163">
              <w:rPr>
                <w:rFonts w:ascii="Times New Roman" w:eastAsia="Calibri" w:hAnsi="Times New Roman" w:cs="Times New Roman"/>
                <w:iCs/>
                <w:sz w:val="18"/>
                <w:szCs w:val="18"/>
              </w:rPr>
              <w:t>(32) "Mjet investimi në pasuri të paluajtshme" nënkupton një entitet të shpërndarë gjerësisht që zotëron kryesisht pasuri të paluajtshme dhe që i nënshtrohet një niveli të vetëm tatimi, qoftë në vetvete apo në duart e mbajtësve të interesit, me një shtyrje maksimale prej një viti</w:t>
            </w:r>
            <w:r>
              <w:rPr>
                <w:rFonts w:ascii="Times New Roman" w:eastAsia="Calibri" w:hAnsi="Times New Roman" w:cs="Times New Roman"/>
                <w:iCs/>
                <w:sz w:val="18"/>
                <w:szCs w:val="18"/>
              </w:rPr>
              <w:t>.</w:t>
            </w:r>
          </w:p>
        </w:tc>
        <w:tc>
          <w:tcPr>
            <w:tcW w:w="1170" w:type="dxa"/>
          </w:tcPr>
          <w:p w14:paraId="342C0ED0" w14:textId="0FA660A6"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9411290" w14:textId="0A5373A9" w:rsidR="00C249AC" w:rsidRPr="00260632" w:rsidRDefault="00C249AC" w:rsidP="00C249AC">
            <w:pPr>
              <w:rPr>
                <w:rFonts w:ascii="Times New Roman" w:eastAsia="Calibri" w:hAnsi="Times New Roman" w:cs="Times New Roman"/>
                <w:sz w:val="18"/>
                <w:szCs w:val="18"/>
              </w:rPr>
            </w:pPr>
            <w:r w:rsidRPr="00F702DD">
              <w:rPr>
                <w:rFonts w:ascii="Times New Roman" w:eastAsia="Calibri" w:hAnsi="Times New Roman" w:cs="Times New Roman"/>
                <w:sz w:val="18"/>
                <w:szCs w:val="18"/>
              </w:rPr>
              <w:t>4(33)</w:t>
            </w:r>
          </w:p>
        </w:tc>
        <w:tc>
          <w:tcPr>
            <w:tcW w:w="4680" w:type="dxa"/>
          </w:tcPr>
          <w:p w14:paraId="7071DF59" w14:textId="1EB78FB6" w:rsidR="00C249AC" w:rsidRPr="00260632" w:rsidRDefault="00C249AC" w:rsidP="00C249AC">
            <w:pPr>
              <w:jc w:val="both"/>
              <w:rPr>
                <w:rFonts w:ascii="Times New Roman" w:eastAsia="Calibri" w:hAnsi="Times New Roman" w:cs="Times New Roman"/>
                <w:sz w:val="18"/>
                <w:szCs w:val="18"/>
              </w:rPr>
            </w:pPr>
            <w:r w:rsidRPr="00C964BE">
              <w:rPr>
                <w:rFonts w:ascii="Times New Roman" w:eastAsia="Calibri" w:hAnsi="Times New Roman" w:cs="Times New Roman"/>
                <w:sz w:val="18"/>
                <w:szCs w:val="18"/>
              </w:rPr>
              <w:t>33. “Mjet investimi në pasuri të paluajtshme” nënkupton një entitet me zotërim të gjerë që mban kryesisht pasuri të paluajtshme dhe që i nënshtrohet një niveli të vetëm tatimi, qoftë në nivelin e vet ose në nivelin e mbajtësve të interesit në të, me një shtyrje tatimore prej jo më shumë se një viti.</w:t>
            </w:r>
          </w:p>
        </w:tc>
        <w:tc>
          <w:tcPr>
            <w:tcW w:w="810" w:type="dxa"/>
          </w:tcPr>
          <w:p w14:paraId="5B924CA5" w14:textId="1948408B" w:rsidR="00C249AC" w:rsidRDefault="00C249AC" w:rsidP="00C249AC">
            <w:pPr>
              <w:jc w:val="center"/>
              <w:rPr>
                <w:rFonts w:ascii="Times New Roman" w:eastAsia="Calibri" w:hAnsi="Times New Roman" w:cs="Times New Roman"/>
                <w:b/>
                <w:sz w:val="18"/>
                <w:szCs w:val="18"/>
                <w:highlight w:val="cyan"/>
              </w:rPr>
            </w:pPr>
            <w:r w:rsidRPr="00594EC8">
              <w:rPr>
                <w:rFonts w:ascii="Times New Roman" w:eastAsia="Calibri" w:hAnsi="Times New Roman" w:cs="Times New Roman"/>
                <w:bCs/>
                <w:sz w:val="18"/>
                <w:szCs w:val="18"/>
                <w:lang w:val="en-US"/>
              </w:rPr>
              <w:t>P</w:t>
            </w:r>
          </w:p>
        </w:tc>
        <w:tc>
          <w:tcPr>
            <w:tcW w:w="1983" w:type="dxa"/>
          </w:tcPr>
          <w:p w14:paraId="169344C3" w14:textId="17868013" w:rsidR="00C249AC" w:rsidRPr="00260632" w:rsidRDefault="00FB5B20" w:rsidP="00C249AC">
            <w:pPr>
              <w:rPr>
                <w:rFonts w:ascii="Times New Roman" w:eastAsia="Calibri" w:hAnsi="Times New Roman" w:cs="Times New Roman"/>
                <w:sz w:val="18"/>
                <w:szCs w:val="18"/>
              </w:rPr>
            </w:pPr>
            <w:r w:rsidRPr="00FB5B20">
              <w:rPr>
                <w:rFonts w:ascii="Times New Roman" w:eastAsia="Calibri" w:hAnsi="Times New Roman" w:cs="Times New Roman"/>
                <w:sz w:val="18"/>
                <w:szCs w:val="18"/>
              </w:rPr>
              <w:t>Dispozita është transpozuar në paragrafin 33</w:t>
            </w:r>
            <w:r>
              <w:rPr>
                <w:rFonts w:ascii="Times New Roman" w:eastAsia="Calibri" w:hAnsi="Times New Roman" w:cs="Times New Roman"/>
                <w:sz w:val="18"/>
                <w:szCs w:val="18"/>
              </w:rPr>
              <w:t>,</w:t>
            </w:r>
            <w:r w:rsidRPr="00FB5B20">
              <w:rPr>
                <w:rFonts w:ascii="Times New Roman" w:eastAsia="Calibri" w:hAnsi="Times New Roman" w:cs="Times New Roman"/>
                <w:sz w:val="18"/>
                <w:szCs w:val="18"/>
              </w:rPr>
              <w:t xml:space="preserve"> të nenit 4</w:t>
            </w:r>
            <w:r>
              <w:rPr>
                <w:rFonts w:ascii="Times New Roman" w:eastAsia="Calibri" w:hAnsi="Times New Roman" w:cs="Times New Roman"/>
                <w:sz w:val="18"/>
                <w:szCs w:val="18"/>
              </w:rPr>
              <w:t xml:space="preserve">, </w:t>
            </w:r>
            <w:r w:rsidRPr="00FB5B20">
              <w:rPr>
                <w:rFonts w:ascii="Times New Roman" w:eastAsia="Calibri" w:hAnsi="Times New Roman" w:cs="Times New Roman"/>
                <w:sz w:val="18"/>
                <w:szCs w:val="18"/>
              </w:rPr>
              <w:t>të projektligjit. Transpozim fjalë për fjalë.</w:t>
            </w:r>
          </w:p>
        </w:tc>
      </w:tr>
      <w:tr w:rsidR="00C249AC" w:rsidRPr="00260632" w14:paraId="0D624B49" w14:textId="77777777" w:rsidTr="00C249AC">
        <w:trPr>
          <w:gridAfter w:val="1"/>
          <w:wAfter w:w="9" w:type="dxa"/>
          <w:trHeight w:val="269"/>
        </w:trPr>
        <w:tc>
          <w:tcPr>
            <w:tcW w:w="989" w:type="dxa"/>
          </w:tcPr>
          <w:p w14:paraId="40711079" w14:textId="1E91B640" w:rsidR="00C249AC" w:rsidRPr="003740FE" w:rsidRDefault="00C249AC" w:rsidP="00C249AC">
            <w:pPr>
              <w:rPr>
                <w:rFonts w:ascii="Times New Roman" w:eastAsia="Calibri" w:hAnsi="Times New Roman" w:cs="Times New Roman"/>
                <w:sz w:val="18"/>
                <w:szCs w:val="18"/>
              </w:rPr>
            </w:pPr>
            <w:r w:rsidRPr="00623E75">
              <w:rPr>
                <w:rFonts w:ascii="Times New Roman" w:eastAsia="Calibri" w:hAnsi="Times New Roman" w:cs="Times New Roman"/>
                <w:sz w:val="18"/>
                <w:szCs w:val="18"/>
              </w:rPr>
              <w:t>3(33)</w:t>
            </w:r>
          </w:p>
        </w:tc>
        <w:tc>
          <w:tcPr>
            <w:tcW w:w="4231" w:type="dxa"/>
          </w:tcPr>
          <w:p w14:paraId="4C91D96F" w14:textId="3371F2F3" w:rsidR="00C249AC" w:rsidRPr="007F0163" w:rsidRDefault="00C249AC" w:rsidP="00C249AC">
            <w:pPr>
              <w:jc w:val="both"/>
              <w:rPr>
                <w:rFonts w:ascii="Times New Roman" w:eastAsia="Calibri" w:hAnsi="Times New Roman" w:cs="Times New Roman"/>
                <w:iCs/>
                <w:sz w:val="18"/>
                <w:szCs w:val="18"/>
              </w:rPr>
            </w:pPr>
            <w:r w:rsidRPr="00623E75">
              <w:rPr>
                <w:rFonts w:ascii="Times New Roman" w:eastAsia="Calibri" w:hAnsi="Times New Roman" w:cs="Times New Roman"/>
                <w:iCs/>
                <w:sz w:val="18"/>
                <w:szCs w:val="18"/>
              </w:rPr>
              <w:t>(33) "Fond pensionesh" nënkupton:</w:t>
            </w:r>
          </w:p>
        </w:tc>
        <w:tc>
          <w:tcPr>
            <w:tcW w:w="1170" w:type="dxa"/>
          </w:tcPr>
          <w:p w14:paraId="124F4B3F" w14:textId="7CD6890F"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7067426" w14:textId="20D7BA2E" w:rsidR="00C249AC" w:rsidRPr="00260632" w:rsidRDefault="00C249AC" w:rsidP="00C249AC">
            <w:pPr>
              <w:rPr>
                <w:rFonts w:ascii="Times New Roman" w:eastAsia="Calibri" w:hAnsi="Times New Roman" w:cs="Times New Roman"/>
                <w:sz w:val="18"/>
                <w:szCs w:val="18"/>
              </w:rPr>
            </w:pPr>
            <w:r w:rsidRPr="00F702DD">
              <w:rPr>
                <w:rFonts w:ascii="Times New Roman" w:eastAsia="Calibri" w:hAnsi="Times New Roman" w:cs="Times New Roman"/>
                <w:sz w:val="18"/>
                <w:szCs w:val="18"/>
              </w:rPr>
              <w:t>4(34</w:t>
            </w:r>
            <w:r>
              <w:rPr>
                <w:rFonts w:ascii="Times New Roman" w:eastAsia="Calibri" w:hAnsi="Times New Roman" w:cs="Times New Roman"/>
                <w:sz w:val="18"/>
                <w:szCs w:val="18"/>
              </w:rPr>
              <w:t>)</w:t>
            </w:r>
          </w:p>
        </w:tc>
        <w:tc>
          <w:tcPr>
            <w:tcW w:w="4680" w:type="dxa"/>
          </w:tcPr>
          <w:p w14:paraId="1DA29B7E" w14:textId="49E540A4" w:rsidR="00C249AC" w:rsidRPr="00260632" w:rsidRDefault="00C249AC" w:rsidP="00C249AC">
            <w:pPr>
              <w:jc w:val="both"/>
              <w:rPr>
                <w:rFonts w:ascii="Times New Roman" w:eastAsia="Calibri" w:hAnsi="Times New Roman" w:cs="Times New Roman"/>
                <w:sz w:val="18"/>
                <w:szCs w:val="18"/>
              </w:rPr>
            </w:pPr>
            <w:r w:rsidRPr="00C964BE">
              <w:rPr>
                <w:rFonts w:ascii="Times New Roman" w:eastAsia="Calibri" w:hAnsi="Times New Roman" w:cs="Times New Roman"/>
                <w:sz w:val="18"/>
                <w:szCs w:val="18"/>
              </w:rPr>
              <w:t>34. “Fond pensioni” do të thotë:</w:t>
            </w:r>
          </w:p>
        </w:tc>
        <w:tc>
          <w:tcPr>
            <w:tcW w:w="810" w:type="dxa"/>
          </w:tcPr>
          <w:p w14:paraId="0233E168" w14:textId="03E0D277" w:rsidR="00C249AC" w:rsidRDefault="00C249AC" w:rsidP="00C249AC">
            <w:pPr>
              <w:jc w:val="center"/>
              <w:rPr>
                <w:rFonts w:ascii="Times New Roman" w:eastAsia="Calibri" w:hAnsi="Times New Roman" w:cs="Times New Roman"/>
                <w:b/>
                <w:sz w:val="18"/>
                <w:szCs w:val="18"/>
                <w:highlight w:val="cyan"/>
              </w:rPr>
            </w:pPr>
            <w:r w:rsidRPr="00594EC8">
              <w:rPr>
                <w:rFonts w:ascii="Times New Roman" w:eastAsia="Calibri" w:hAnsi="Times New Roman" w:cs="Times New Roman"/>
                <w:bCs/>
                <w:sz w:val="18"/>
                <w:szCs w:val="18"/>
                <w:lang w:val="en-US"/>
              </w:rPr>
              <w:t>P</w:t>
            </w:r>
          </w:p>
        </w:tc>
        <w:tc>
          <w:tcPr>
            <w:tcW w:w="1983" w:type="dxa"/>
          </w:tcPr>
          <w:p w14:paraId="1B5B01D7" w14:textId="3F9E3877" w:rsidR="00C249AC" w:rsidRPr="00260632" w:rsidRDefault="00FB5B20" w:rsidP="00C249AC">
            <w:pPr>
              <w:rPr>
                <w:rFonts w:ascii="Times New Roman" w:eastAsia="Calibri" w:hAnsi="Times New Roman" w:cs="Times New Roman"/>
                <w:sz w:val="18"/>
                <w:szCs w:val="18"/>
              </w:rPr>
            </w:pPr>
            <w:r w:rsidRPr="00FB5B20">
              <w:rPr>
                <w:rFonts w:ascii="Times New Roman" w:eastAsia="Calibri" w:hAnsi="Times New Roman" w:cs="Times New Roman"/>
                <w:sz w:val="18"/>
                <w:szCs w:val="18"/>
              </w:rPr>
              <w:t>Dispozita është transpozuar në paragrafin 34</w:t>
            </w:r>
            <w:r>
              <w:rPr>
                <w:rFonts w:ascii="Times New Roman" w:eastAsia="Calibri" w:hAnsi="Times New Roman" w:cs="Times New Roman"/>
                <w:sz w:val="18"/>
                <w:szCs w:val="18"/>
              </w:rPr>
              <w:t xml:space="preserve">, </w:t>
            </w:r>
            <w:r w:rsidRPr="00FB5B20">
              <w:rPr>
                <w:rFonts w:ascii="Times New Roman" w:eastAsia="Calibri" w:hAnsi="Times New Roman" w:cs="Times New Roman"/>
                <w:sz w:val="18"/>
                <w:szCs w:val="18"/>
              </w:rPr>
              <w:t>të nenit 4</w:t>
            </w:r>
            <w:r>
              <w:rPr>
                <w:rFonts w:ascii="Times New Roman" w:eastAsia="Calibri" w:hAnsi="Times New Roman" w:cs="Times New Roman"/>
                <w:sz w:val="18"/>
                <w:szCs w:val="18"/>
              </w:rPr>
              <w:t>,</w:t>
            </w:r>
            <w:r w:rsidRPr="00FB5B20">
              <w:rPr>
                <w:rFonts w:ascii="Times New Roman" w:eastAsia="Calibri" w:hAnsi="Times New Roman" w:cs="Times New Roman"/>
                <w:sz w:val="18"/>
                <w:szCs w:val="18"/>
              </w:rPr>
              <w:t xml:space="preserve"> të projektligjit. Transpozim fjalë për fjalë.</w:t>
            </w:r>
          </w:p>
        </w:tc>
      </w:tr>
      <w:tr w:rsidR="00C249AC" w:rsidRPr="00260632" w14:paraId="60FA47B4" w14:textId="77777777" w:rsidTr="00C249AC">
        <w:trPr>
          <w:gridAfter w:val="1"/>
          <w:wAfter w:w="9" w:type="dxa"/>
          <w:trHeight w:val="530"/>
        </w:trPr>
        <w:tc>
          <w:tcPr>
            <w:tcW w:w="989" w:type="dxa"/>
          </w:tcPr>
          <w:p w14:paraId="4BA653F1" w14:textId="70224C0C" w:rsidR="00C249AC" w:rsidRPr="003740FE" w:rsidRDefault="00C249AC" w:rsidP="00C249AC">
            <w:pPr>
              <w:rPr>
                <w:rFonts w:ascii="Times New Roman" w:eastAsia="Calibri" w:hAnsi="Times New Roman" w:cs="Times New Roman"/>
                <w:sz w:val="18"/>
                <w:szCs w:val="18"/>
              </w:rPr>
            </w:pPr>
            <w:r w:rsidRPr="00623E75">
              <w:rPr>
                <w:rFonts w:ascii="Times New Roman" w:eastAsia="Calibri" w:hAnsi="Times New Roman" w:cs="Times New Roman"/>
                <w:sz w:val="18"/>
                <w:szCs w:val="18"/>
              </w:rPr>
              <w:t>3(33</w:t>
            </w:r>
            <w:r>
              <w:rPr>
                <w:rFonts w:ascii="Times New Roman" w:eastAsia="Calibri" w:hAnsi="Times New Roman" w:cs="Times New Roman"/>
                <w:sz w:val="18"/>
                <w:szCs w:val="18"/>
              </w:rPr>
              <w:t>a</w:t>
            </w:r>
            <w:r w:rsidRPr="00623E75">
              <w:rPr>
                <w:rFonts w:ascii="Times New Roman" w:eastAsia="Calibri" w:hAnsi="Times New Roman" w:cs="Times New Roman"/>
                <w:sz w:val="18"/>
                <w:szCs w:val="18"/>
              </w:rPr>
              <w:t>)</w:t>
            </w:r>
          </w:p>
        </w:tc>
        <w:tc>
          <w:tcPr>
            <w:tcW w:w="4231" w:type="dxa"/>
          </w:tcPr>
          <w:p w14:paraId="4AB12932" w14:textId="77777777" w:rsidR="00C249AC" w:rsidRPr="00623E75" w:rsidRDefault="00C249AC" w:rsidP="00C249AC">
            <w:pPr>
              <w:jc w:val="both"/>
              <w:rPr>
                <w:rFonts w:ascii="Times New Roman" w:eastAsia="Calibri" w:hAnsi="Times New Roman" w:cs="Times New Roman"/>
                <w:iCs/>
                <w:sz w:val="18"/>
                <w:szCs w:val="18"/>
              </w:rPr>
            </w:pPr>
            <w:r w:rsidRPr="00623E75">
              <w:rPr>
                <w:rFonts w:ascii="Times New Roman" w:eastAsia="Calibri" w:hAnsi="Times New Roman" w:cs="Times New Roman"/>
                <w:iCs/>
                <w:sz w:val="18"/>
                <w:szCs w:val="18"/>
              </w:rPr>
              <w:t>(a) një entitet që është krijuar dhe vepron në një juridiksion ekskluzivisht ose pothuajse ekskluzivisht për të administruar ose ofruar përfitime pensioni dhe përfitime shtesë ose dytësore për individët, në rastet kur:</w:t>
            </w:r>
          </w:p>
          <w:p w14:paraId="0986445A" w14:textId="77777777" w:rsidR="00C249AC" w:rsidRPr="00623E75" w:rsidRDefault="00C249AC" w:rsidP="00C249AC">
            <w:pPr>
              <w:jc w:val="both"/>
              <w:rPr>
                <w:rFonts w:ascii="Times New Roman" w:eastAsia="Calibri" w:hAnsi="Times New Roman" w:cs="Times New Roman"/>
                <w:iCs/>
                <w:sz w:val="18"/>
                <w:szCs w:val="18"/>
              </w:rPr>
            </w:pPr>
            <w:r w:rsidRPr="00623E75">
              <w:rPr>
                <w:rFonts w:ascii="Times New Roman" w:eastAsia="Calibri" w:hAnsi="Times New Roman" w:cs="Times New Roman"/>
                <w:iCs/>
                <w:sz w:val="18"/>
                <w:szCs w:val="18"/>
              </w:rPr>
              <w:t xml:space="preserve"> </w:t>
            </w:r>
          </w:p>
          <w:p w14:paraId="7EF8D45C" w14:textId="77777777" w:rsidR="00C249AC" w:rsidRPr="00623E75" w:rsidRDefault="00C249AC" w:rsidP="00C249AC">
            <w:pPr>
              <w:jc w:val="both"/>
              <w:rPr>
                <w:rFonts w:ascii="Times New Roman" w:eastAsia="Calibri" w:hAnsi="Times New Roman" w:cs="Times New Roman"/>
                <w:iCs/>
                <w:sz w:val="18"/>
                <w:szCs w:val="18"/>
              </w:rPr>
            </w:pPr>
            <w:r w:rsidRPr="00623E75">
              <w:rPr>
                <w:rFonts w:ascii="Times New Roman" w:eastAsia="Calibri" w:hAnsi="Times New Roman" w:cs="Times New Roman"/>
                <w:iCs/>
                <w:sz w:val="18"/>
                <w:szCs w:val="18"/>
              </w:rPr>
              <w:t>(i) ky entitet rregullohet si i tillë nga ky juridiksion ose nga një nga nënndarjet politike të tij ose autoritetet lokale; ose</w:t>
            </w:r>
          </w:p>
          <w:p w14:paraId="2AF7B8F2" w14:textId="77777777" w:rsidR="00C249AC" w:rsidRPr="00623E75" w:rsidRDefault="00C249AC" w:rsidP="00C249AC">
            <w:pPr>
              <w:jc w:val="both"/>
              <w:rPr>
                <w:rFonts w:ascii="Times New Roman" w:eastAsia="Calibri" w:hAnsi="Times New Roman" w:cs="Times New Roman"/>
                <w:iCs/>
                <w:sz w:val="18"/>
                <w:szCs w:val="18"/>
              </w:rPr>
            </w:pPr>
          </w:p>
          <w:p w14:paraId="46EF2236" w14:textId="7C7EE890" w:rsidR="00C249AC" w:rsidRPr="007F0163" w:rsidRDefault="00C249AC" w:rsidP="00C249AC">
            <w:pPr>
              <w:jc w:val="both"/>
              <w:rPr>
                <w:rFonts w:ascii="Times New Roman" w:eastAsia="Calibri" w:hAnsi="Times New Roman" w:cs="Times New Roman"/>
                <w:iCs/>
                <w:sz w:val="18"/>
                <w:szCs w:val="18"/>
              </w:rPr>
            </w:pPr>
            <w:r w:rsidRPr="00623E75">
              <w:rPr>
                <w:rFonts w:ascii="Times New Roman" w:eastAsia="Calibri" w:hAnsi="Times New Roman" w:cs="Times New Roman"/>
                <w:iCs/>
                <w:sz w:val="18"/>
                <w:szCs w:val="18"/>
              </w:rPr>
              <w:t>(ii) këto përfitime janë të siguruara ose ndryshe të mbrojtura nga rregulloret kombëtare dhe financohen nga një fond asetesh të mbajtura përmes një marrëveshjeje fiduciari ose trusti, për të siguruar përmbushjen e detyrimeve përkatëse të pensionit kundër rastit të falimentimit të grupit MNE dhe grupit të madh vendas;</w:t>
            </w:r>
          </w:p>
        </w:tc>
        <w:tc>
          <w:tcPr>
            <w:tcW w:w="1170" w:type="dxa"/>
          </w:tcPr>
          <w:p w14:paraId="5F004D67" w14:textId="4D54EC99"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9A655D1" w14:textId="2F06A91D" w:rsidR="00C249AC" w:rsidRPr="00260632" w:rsidRDefault="00C249AC" w:rsidP="00C249AC">
            <w:pPr>
              <w:rPr>
                <w:rFonts w:ascii="Times New Roman" w:eastAsia="Calibri" w:hAnsi="Times New Roman" w:cs="Times New Roman"/>
                <w:sz w:val="18"/>
                <w:szCs w:val="18"/>
              </w:rPr>
            </w:pPr>
            <w:r w:rsidRPr="00F702DD">
              <w:rPr>
                <w:rFonts w:ascii="Times New Roman" w:eastAsia="Calibri" w:hAnsi="Times New Roman" w:cs="Times New Roman"/>
                <w:sz w:val="18"/>
                <w:szCs w:val="18"/>
              </w:rPr>
              <w:t>4(34)(a)</w:t>
            </w:r>
          </w:p>
        </w:tc>
        <w:tc>
          <w:tcPr>
            <w:tcW w:w="4680" w:type="dxa"/>
          </w:tcPr>
          <w:p w14:paraId="58F7B4DC" w14:textId="77777777" w:rsidR="00C249AC" w:rsidRDefault="00C249AC" w:rsidP="00C249AC">
            <w:pPr>
              <w:jc w:val="both"/>
              <w:rPr>
                <w:rFonts w:ascii="Times New Roman" w:eastAsia="Calibri" w:hAnsi="Times New Roman" w:cs="Times New Roman"/>
                <w:sz w:val="18"/>
                <w:szCs w:val="18"/>
              </w:rPr>
            </w:pPr>
            <w:r w:rsidRPr="00C964BE">
              <w:rPr>
                <w:rFonts w:ascii="Times New Roman" w:eastAsia="Calibri" w:hAnsi="Times New Roman" w:cs="Times New Roman"/>
                <w:sz w:val="18"/>
                <w:szCs w:val="18"/>
              </w:rPr>
              <w:t>a) një entitet që është themeluar dhe vepron në një juridiksion ekskluzivisht ose pothuajse ekskluzivisht për të administruar ose ofruar përfitime pensioni dhe përfitime ndihmëse ose të rastësishme për individët, ku:</w:t>
            </w:r>
          </w:p>
          <w:p w14:paraId="73295E0F" w14:textId="77777777" w:rsidR="00C249AC" w:rsidRDefault="00C249AC" w:rsidP="00C249AC">
            <w:pPr>
              <w:jc w:val="both"/>
              <w:rPr>
                <w:rFonts w:ascii="Times New Roman" w:eastAsia="Calibri" w:hAnsi="Times New Roman" w:cs="Times New Roman"/>
                <w:sz w:val="18"/>
                <w:szCs w:val="18"/>
              </w:rPr>
            </w:pPr>
          </w:p>
          <w:p w14:paraId="5CD0D14D" w14:textId="0F19FDC6" w:rsidR="00C249AC" w:rsidRPr="00C964BE" w:rsidRDefault="00C249AC" w:rsidP="00C249AC">
            <w:pPr>
              <w:jc w:val="both"/>
              <w:rPr>
                <w:rFonts w:ascii="Times New Roman" w:eastAsia="Calibri" w:hAnsi="Times New Roman" w:cs="Times New Roman"/>
                <w:sz w:val="18"/>
                <w:szCs w:val="18"/>
              </w:rPr>
            </w:pPr>
            <w:r w:rsidRPr="00C964BE">
              <w:rPr>
                <w:rFonts w:ascii="Times New Roman" w:eastAsia="Calibri" w:hAnsi="Times New Roman" w:cs="Times New Roman"/>
                <w:sz w:val="18"/>
                <w:szCs w:val="18"/>
              </w:rPr>
              <w:t>i) ky entitet rregullohet si i tillë nga ai juridiksion ose nga një prej nënndarjeve të tij politike apo autoriteteve vendore; ose</w:t>
            </w:r>
          </w:p>
          <w:p w14:paraId="46C8B902" w14:textId="77777777" w:rsidR="00C249AC" w:rsidRDefault="00C249AC" w:rsidP="00C249AC">
            <w:pPr>
              <w:jc w:val="both"/>
              <w:rPr>
                <w:rFonts w:ascii="Times New Roman" w:eastAsia="Calibri" w:hAnsi="Times New Roman" w:cs="Times New Roman"/>
                <w:sz w:val="18"/>
                <w:szCs w:val="18"/>
              </w:rPr>
            </w:pPr>
          </w:p>
          <w:p w14:paraId="6D36EDE4" w14:textId="150A4A15" w:rsidR="00C249AC" w:rsidRPr="00260632" w:rsidRDefault="00C249AC" w:rsidP="00C249AC">
            <w:pPr>
              <w:jc w:val="both"/>
              <w:rPr>
                <w:rFonts w:ascii="Times New Roman" w:eastAsia="Calibri" w:hAnsi="Times New Roman" w:cs="Times New Roman"/>
                <w:sz w:val="18"/>
                <w:szCs w:val="18"/>
              </w:rPr>
            </w:pPr>
            <w:r w:rsidRPr="00C964BE">
              <w:rPr>
                <w:rFonts w:ascii="Times New Roman" w:eastAsia="Calibri" w:hAnsi="Times New Roman" w:cs="Times New Roman"/>
                <w:sz w:val="18"/>
                <w:szCs w:val="18"/>
              </w:rPr>
              <w:t>ii) këto përfitime sigurohen ose mbrohen ndryshe nga rregulloret kombëtare dhe financohen nga një grup aktivesh të mbajtura përmes një marrëveshjeje besimi (fiduciare) ose trusti, me qëllim sigurimin e përmbushjes së detyrimeve përkatëse të pensionit kundër një rasti të paaftësisë paguese të grupit të shoqërive shumëkombëshe ose grupit të madh vendas;</w:t>
            </w:r>
          </w:p>
        </w:tc>
        <w:tc>
          <w:tcPr>
            <w:tcW w:w="810" w:type="dxa"/>
          </w:tcPr>
          <w:p w14:paraId="6F514228" w14:textId="62F6DB05" w:rsidR="00C249AC" w:rsidRDefault="00C249AC" w:rsidP="00C249AC">
            <w:pPr>
              <w:jc w:val="center"/>
              <w:rPr>
                <w:rFonts w:ascii="Times New Roman" w:eastAsia="Calibri" w:hAnsi="Times New Roman" w:cs="Times New Roman"/>
                <w:b/>
                <w:sz w:val="18"/>
                <w:szCs w:val="18"/>
                <w:highlight w:val="cyan"/>
              </w:rPr>
            </w:pPr>
            <w:r w:rsidRPr="00AE7F5F">
              <w:rPr>
                <w:rFonts w:ascii="Times New Roman" w:eastAsia="Calibri" w:hAnsi="Times New Roman" w:cs="Times New Roman"/>
                <w:bCs/>
                <w:sz w:val="18"/>
                <w:szCs w:val="18"/>
              </w:rPr>
              <w:t>P</w:t>
            </w:r>
          </w:p>
        </w:tc>
        <w:tc>
          <w:tcPr>
            <w:tcW w:w="1983" w:type="dxa"/>
          </w:tcPr>
          <w:p w14:paraId="1B63DBF7" w14:textId="5EA366B6" w:rsidR="00C249AC" w:rsidRPr="00260632" w:rsidRDefault="00FB5B20" w:rsidP="00C249AC">
            <w:pPr>
              <w:rPr>
                <w:rFonts w:ascii="Times New Roman" w:eastAsia="Calibri" w:hAnsi="Times New Roman" w:cs="Times New Roman"/>
                <w:sz w:val="18"/>
                <w:szCs w:val="18"/>
              </w:rPr>
            </w:pPr>
            <w:r w:rsidRPr="00FB5B20">
              <w:rPr>
                <w:rFonts w:ascii="Times New Roman" w:eastAsia="Calibri" w:hAnsi="Times New Roman" w:cs="Times New Roman"/>
                <w:sz w:val="18"/>
                <w:szCs w:val="18"/>
              </w:rPr>
              <w:t>Transpozim fjalë për fjalë. Nën-pikat pasuese (i) dhe (ii) janë përfshirë brenda dispozitës së transpozuar. Shkurtesa “MNE” është zbërthyer si “</w:t>
            </w:r>
            <w:r>
              <w:rPr>
                <w:rFonts w:ascii="Times New Roman" w:eastAsia="Calibri" w:hAnsi="Times New Roman" w:cs="Times New Roman"/>
                <w:sz w:val="18"/>
                <w:szCs w:val="18"/>
              </w:rPr>
              <w:t xml:space="preserve">shoqëri </w:t>
            </w:r>
            <w:r w:rsidRPr="00FB5B20">
              <w:rPr>
                <w:rFonts w:ascii="Times New Roman" w:eastAsia="Calibri" w:hAnsi="Times New Roman" w:cs="Times New Roman"/>
                <w:sz w:val="18"/>
                <w:szCs w:val="18"/>
              </w:rPr>
              <w:t>shumëkombëshe”.</w:t>
            </w:r>
          </w:p>
        </w:tc>
      </w:tr>
      <w:tr w:rsidR="00C249AC" w:rsidRPr="00260632" w14:paraId="687A7F2D" w14:textId="77777777" w:rsidTr="00C249AC">
        <w:trPr>
          <w:gridAfter w:val="1"/>
          <w:wAfter w:w="9" w:type="dxa"/>
          <w:trHeight w:val="287"/>
        </w:trPr>
        <w:tc>
          <w:tcPr>
            <w:tcW w:w="989" w:type="dxa"/>
          </w:tcPr>
          <w:p w14:paraId="581D256A" w14:textId="6ECC52E8" w:rsidR="00C249AC" w:rsidRPr="00260632" w:rsidRDefault="00C249AC" w:rsidP="00C249AC">
            <w:pPr>
              <w:rPr>
                <w:rFonts w:ascii="Times New Roman" w:eastAsia="Calibri" w:hAnsi="Times New Roman" w:cs="Times New Roman"/>
                <w:sz w:val="18"/>
                <w:szCs w:val="18"/>
              </w:rPr>
            </w:pPr>
            <w:r w:rsidRPr="003740FE">
              <w:rPr>
                <w:rFonts w:ascii="Times New Roman" w:eastAsia="Calibri" w:hAnsi="Times New Roman" w:cs="Times New Roman"/>
                <w:sz w:val="18"/>
                <w:szCs w:val="18"/>
              </w:rPr>
              <w:t>3(</w:t>
            </w:r>
            <w:r>
              <w:rPr>
                <w:rFonts w:ascii="Times New Roman" w:eastAsia="Calibri" w:hAnsi="Times New Roman" w:cs="Times New Roman"/>
                <w:sz w:val="18"/>
                <w:szCs w:val="18"/>
              </w:rPr>
              <w:t>33b</w:t>
            </w:r>
            <w:r w:rsidRPr="003740FE">
              <w:rPr>
                <w:rFonts w:ascii="Times New Roman" w:eastAsia="Calibri" w:hAnsi="Times New Roman" w:cs="Times New Roman"/>
                <w:sz w:val="18"/>
                <w:szCs w:val="18"/>
              </w:rPr>
              <w:t>)</w:t>
            </w:r>
          </w:p>
        </w:tc>
        <w:tc>
          <w:tcPr>
            <w:tcW w:w="4231" w:type="dxa"/>
          </w:tcPr>
          <w:p w14:paraId="71313270" w14:textId="61ADDF64" w:rsidR="00C249AC" w:rsidRPr="00E57A9C" w:rsidRDefault="00C249AC" w:rsidP="00C249AC">
            <w:pPr>
              <w:jc w:val="both"/>
              <w:rPr>
                <w:rFonts w:ascii="Times New Roman" w:eastAsia="Calibri" w:hAnsi="Times New Roman" w:cs="Times New Roman"/>
                <w:iCs/>
                <w:sz w:val="18"/>
                <w:szCs w:val="18"/>
              </w:rPr>
            </w:pPr>
            <w:r w:rsidRPr="007F0163">
              <w:rPr>
                <w:rFonts w:ascii="Times New Roman" w:eastAsia="Calibri" w:hAnsi="Times New Roman" w:cs="Times New Roman"/>
                <w:iCs/>
                <w:sz w:val="18"/>
                <w:szCs w:val="18"/>
              </w:rPr>
              <w:t>(b) një entitet i shërbimeve të pensioneve;</w:t>
            </w:r>
          </w:p>
        </w:tc>
        <w:tc>
          <w:tcPr>
            <w:tcW w:w="1170" w:type="dxa"/>
          </w:tcPr>
          <w:p w14:paraId="0768F837" w14:textId="4E059601"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106FD77" w14:textId="4378366D" w:rsidR="00C249AC" w:rsidRPr="00260632" w:rsidRDefault="00C249AC" w:rsidP="00C249AC">
            <w:pPr>
              <w:rPr>
                <w:rFonts w:ascii="Times New Roman" w:eastAsia="Calibri" w:hAnsi="Times New Roman" w:cs="Times New Roman"/>
                <w:sz w:val="18"/>
                <w:szCs w:val="18"/>
              </w:rPr>
            </w:pPr>
            <w:r w:rsidRPr="00F702DD">
              <w:rPr>
                <w:rFonts w:ascii="Times New Roman" w:eastAsia="Calibri" w:hAnsi="Times New Roman" w:cs="Times New Roman"/>
                <w:sz w:val="18"/>
                <w:szCs w:val="18"/>
              </w:rPr>
              <w:t>4(34)(b)</w:t>
            </w:r>
          </w:p>
        </w:tc>
        <w:tc>
          <w:tcPr>
            <w:tcW w:w="4680" w:type="dxa"/>
          </w:tcPr>
          <w:p w14:paraId="6436B3DE" w14:textId="73CB7041" w:rsidR="00C249AC" w:rsidRPr="00260632" w:rsidRDefault="00C249AC" w:rsidP="00C249AC">
            <w:pPr>
              <w:jc w:val="both"/>
              <w:rPr>
                <w:rFonts w:ascii="Times New Roman" w:eastAsia="Calibri" w:hAnsi="Times New Roman" w:cs="Times New Roman"/>
                <w:sz w:val="18"/>
                <w:szCs w:val="18"/>
              </w:rPr>
            </w:pPr>
            <w:r w:rsidRPr="00C964BE">
              <w:rPr>
                <w:rFonts w:ascii="Times New Roman" w:eastAsia="Calibri" w:hAnsi="Times New Roman" w:cs="Times New Roman"/>
                <w:sz w:val="18"/>
                <w:szCs w:val="18"/>
              </w:rPr>
              <w:t>b) “një entitet i shërbimeve të pensioneve.”</w:t>
            </w:r>
          </w:p>
        </w:tc>
        <w:tc>
          <w:tcPr>
            <w:tcW w:w="810" w:type="dxa"/>
          </w:tcPr>
          <w:p w14:paraId="219F2C3C" w14:textId="333D4D12" w:rsidR="00C249AC" w:rsidRDefault="00C249AC" w:rsidP="00C249AC">
            <w:pPr>
              <w:jc w:val="center"/>
              <w:rPr>
                <w:rFonts w:ascii="Times New Roman" w:eastAsia="Calibri" w:hAnsi="Times New Roman" w:cs="Times New Roman"/>
                <w:b/>
                <w:sz w:val="18"/>
                <w:szCs w:val="18"/>
                <w:highlight w:val="cyan"/>
              </w:rPr>
            </w:pPr>
            <w:r w:rsidRPr="00AE7F5F">
              <w:rPr>
                <w:rFonts w:ascii="Times New Roman" w:eastAsia="Calibri" w:hAnsi="Times New Roman" w:cs="Times New Roman"/>
                <w:bCs/>
                <w:sz w:val="18"/>
                <w:szCs w:val="18"/>
              </w:rPr>
              <w:t>P</w:t>
            </w:r>
          </w:p>
        </w:tc>
        <w:tc>
          <w:tcPr>
            <w:tcW w:w="1983" w:type="dxa"/>
          </w:tcPr>
          <w:p w14:paraId="7270B271" w14:textId="253E7251" w:rsidR="00C249AC" w:rsidRPr="00260632" w:rsidRDefault="00AD3FFB" w:rsidP="00C249AC">
            <w:pPr>
              <w:rPr>
                <w:rFonts w:ascii="Times New Roman" w:eastAsia="Calibri" w:hAnsi="Times New Roman" w:cs="Times New Roman"/>
                <w:sz w:val="18"/>
                <w:szCs w:val="18"/>
              </w:rPr>
            </w:pPr>
            <w:r w:rsidRPr="00AD3FFB">
              <w:rPr>
                <w:rFonts w:ascii="Times New Roman" w:eastAsia="Calibri" w:hAnsi="Times New Roman" w:cs="Times New Roman"/>
                <w:sz w:val="18"/>
                <w:szCs w:val="18"/>
              </w:rPr>
              <w:t>Transpozim fjalë për fjalë</w:t>
            </w:r>
            <w:r>
              <w:rPr>
                <w:rFonts w:ascii="Times New Roman" w:eastAsia="Calibri" w:hAnsi="Times New Roman" w:cs="Times New Roman"/>
                <w:sz w:val="18"/>
                <w:szCs w:val="18"/>
              </w:rPr>
              <w:t>.</w:t>
            </w:r>
          </w:p>
        </w:tc>
      </w:tr>
      <w:tr w:rsidR="00C249AC" w:rsidRPr="00260632" w14:paraId="2F9AECEA" w14:textId="77777777" w:rsidTr="00C249AC">
        <w:trPr>
          <w:gridAfter w:val="1"/>
          <w:wAfter w:w="9" w:type="dxa"/>
          <w:trHeight w:val="530"/>
        </w:trPr>
        <w:tc>
          <w:tcPr>
            <w:tcW w:w="989" w:type="dxa"/>
          </w:tcPr>
          <w:p w14:paraId="330124F8" w14:textId="61A1B862" w:rsidR="00C249AC" w:rsidRPr="00260632" w:rsidRDefault="00C249AC" w:rsidP="00C249AC">
            <w:pPr>
              <w:rPr>
                <w:rFonts w:ascii="Times New Roman" w:eastAsia="Calibri" w:hAnsi="Times New Roman" w:cs="Times New Roman"/>
                <w:sz w:val="18"/>
                <w:szCs w:val="18"/>
              </w:rPr>
            </w:pPr>
            <w:r w:rsidRPr="003740FE">
              <w:rPr>
                <w:rFonts w:ascii="Times New Roman" w:eastAsia="Calibri" w:hAnsi="Times New Roman" w:cs="Times New Roman"/>
                <w:sz w:val="18"/>
                <w:szCs w:val="18"/>
              </w:rPr>
              <w:t>3(</w:t>
            </w:r>
            <w:r>
              <w:rPr>
                <w:rFonts w:ascii="Times New Roman" w:eastAsia="Calibri" w:hAnsi="Times New Roman" w:cs="Times New Roman"/>
                <w:sz w:val="18"/>
                <w:szCs w:val="18"/>
              </w:rPr>
              <w:t>34</w:t>
            </w:r>
            <w:r w:rsidRPr="003740FE">
              <w:rPr>
                <w:rFonts w:ascii="Times New Roman" w:eastAsia="Calibri" w:hAnsi="Times New Roman" w:cs="Times New Roman"/>
                <w:sz w:val="18"/>
                <w:szCs w:val="18"/>
              </w:rPr>
              <w:t>)</w:t>
            </w:r>
          </w:p>
        </w:tc>
        <w:tc>
          <w:tcPr>
            <w:tcW w:w="4231" w:type="dxa"/>
          </w:tcPr>
          <w:p w14:paraId="4DF40799" w14:textId="1ACBC256" w:rsidR="00C249AC" w:rsidRPr="00E57A9C" w:rsidRDefault="00C249AC" w:rsidP="00C249AC">
            <w:pPr>
              <w:jc w:val="both"/>
              <w:rPr>
                <w:rFonts w:ascii="Times New Roman" w:eastAsia="Calibri" w:hAnsi="Times New Roman" w:cs="Times New Roman"/>
                <w:iCs/>
                <w:sz w:val="18"/>
                <w:szCs w:val="18"/>
              </w:rPr>
            </w:pPr>
            <w:r w:rsidRPr="007F0163">
              <w:rPr>
                <w:rFonts w:ascii="Times New Roman" w:eastAsia="Calibri" w:hAnsi="Times New Roman" w:cs="Times New Roman"/>
                <w:iCs/>
                <w:sz w:val="18"/>
                <w:szCs w:val="18"/>
              </w:rPr>
              <w:t>(34) “Entiteti i shërbimeve pensionale” nënkupton një entitet që është themeluar dhe operon ekskluzivisht ose pothuajse ekskluzivisht për të investuar fonde në dobi të entiteteve të përmendura në pikën (33)(a) ose për të kryer aktivitete ndihmëse ndaj aktiviteteve të rregulluara të përmendura në pikën (33)(a), me kusht që entiteti i shërbimeve pensionale të jetë pjesë e të njëjtit grup me entitetet që kryejnë ato aktivitete të rregulluara;</w:t>
            </w:r>
          </w:p>
        </w:tc>
        <w:tc>
          <w:tcPr>
            <w:tcW w:w="1170" w:type="dxa"/>
          </w:tcPr>
          <w:p w14:paraId="25D459B1" w14:textId="475877D5"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E819E5C" w14:textId="0D888ECF" w:rsidR="00C249AC" w:rsidRPr="00260632" w:rsidRDefault="00C249AC" w:rsidP="00C249AC">
            <w:pPr>
              <w:rPr>
                <w:rFonts w:ascii="Times New Roman" w:eastAsia="Calibri" w:hAnsi="Times New Roman" w:cs="Times New Roman"/>
                <w:sz w:val="18"/>
                <w:szCs w:val="18"/>
              </w:rPr>
            </w:pPr>
            <w:r w:rsidRPr="00F702DD">
              <w:rPr>
                <w:rFonts w:ascii="Times New Roman" w:eastAsia="Calibri" w:hAnsi="Times New Roman" w:cs="Times New Roman"/>
                <w:sz w:val="18"/>
                <w:szCs w:val="18"/>
              </w:rPr>
              <w:t>4(35)</w:t>
            </w:r>
          </w:p>
        </w:tc>
        <w:tc>
          <w:tcPr>
            <w:tcW w:w="4680" w:type="dxa"/>
          </w:tcPr>
          <w:p w14:paraId="2DA51F11" w14:textId="400E09A5" w:rsidR="00C249AC" w:rsidRPr="00260632" w:rsidRDefault="00C249AC" w:rsidP="00C249AC">
            <w:pPr>
              <w:jc w:val="both"/>
              <w:rPr>
                <w:rFonts w:ascii="Times New Roman" w:eastAsia="Calibri" w:hAnsi="Times New Roman" w:cs="Times New Roman"/>
                <w:sz w:val="18"/>
                <w:szCs w:val="18"/>
              </w:rPr>
            </w:pPr>
            <w:r w:rsidRPr="00C964BE">
              <w:rPr>
                <w:rFonts w:ascii="Times New Roman" w:eastAsia="Calibri" w:hAnsi="Times New Roman" w:cs="Times New Roman"/>
                <w:sz w:val="18"/>
                <w:szCs w:val="18"/>
              </w:rPr>
              <w:t xml:space="preserve">35. “Entitet i shërbimeve të pensioneve” do të thotë një entitet që është themeluar dhe vepron ekskluzivisht ose pothuajse ekskluzivisht për të investuar fonde në dobi të entiteteve të përcaktuara sipas shkronjës “a” të paragrafit 34 të këtij neni, ose për të kryer veprimtari që janë ndihmëse ndaj veprimtarive të rregulluara, të përcaktuara në </w:t>
            </w:r>
            <w:r w:rsidR="00AD3FFB">
              <w:rPr>
                <w:rFonts w:ascii="Times New Roman" w:eastAsia="Calibri" w:hAnsi="Times New Roman" w:cs="Times New Roman"/>
                <w:sz w:val="18"/>
                <w:szCs w:val="18"/>
              </w:rPr>
              <w:t>këtë</w:t>
            </w:r>
            <w:r w:rsidRPr="00C964BE">
              <w:rPr>
                <w:rFonts w:ascii="Times New Roman" w:eastAsia="Calibri" w:hAnsi="Times New Roman" w:cs="Times New Roman"/>
                <w:sz w:val="18"/>
                <w:szCs w:val="18"/>
              </w:rPr>
              <w:t xml:space="preserve"> shkronjë, me kusht që entiteti i shërbimeve të pensioneve të jetë pjesë e të njëjtit grup si entitetet që kryejnë këto veprimtari të rregulluara.</w:t>
            </w:r>
          </w:p>
        </w:tc>
        <w:tc>
          <w:tcPr>
            <w:tcW w:w="810" w:type="dxa"/>
          </w:tcPr>
          <w:p w14:paraId="32A59B61" w14:textId="51C287DA" w:rsidR="00C249AC" w:rsidRDefault="00C249AC" w:rsidP="00C249AC">
            <w:pPr>
              <w:jc w:val="center"/>
              <w:rPr>
                <w:rFonts w:ascii="Times New Roman" w:eastAsia="Calibri" w:hAnsi="Times New Roman" w:cs="Times New Roman"/>
                <w:b/>
                <w:sz w:val="18"/>
                <w:szCs w:val="18"/>
                <w:highlight w:val="cyan"/>
              </w:rPr>
            </w:pPr>
            <w:r w:rsidRPr="00AE7F5F">
              <w:rPr>
                <w:rFonts w:ascii="Times New Roman" w:eastAsia="Calibri" w:hAnsi="Times New Roman" w:cs="Times New Roman"/>
                <w:bCs/>
                <w:sz w:val="18"/>
                <w:szCs w:val="18"/>
              </w:rPr>
              <w:t>P</w:t>
            </w:r>
          </w:p>
        </w:tc>
        <w:tc>
          <w:tcPr>
            <w:tcW w:w="1983" w:type="dxa"/>
          </w:tcPr>
          <w:p w14:paraId="1646A7AA" w14:textId="60D6BE0B" w:rsidR="00C249AC" w:rsidRPr="00260632" w:rsidRDefault="00AD3FFB" w:rsidP="00C249AC">
            <w:pPr>
              <w:rPr>
                <w:rFonts w:ascii="Times New Roman" w:eastAsia="Calibri" w:hAnsi="Times New Roman" w:cs="Times New Roman"/>
                <w:sz w:val="18"/>
                <w:szCs w:val="18"/>
              </w:rPr>
            </w:pPr>
            <w:r w:rsidRPr="00AD3FFB">
              <w:rPr>
                <w:rFonts w:ascii="Times New Roman" w:eastAsia="Calibri" w:hAnsi="Times New Roman" w:cs="Times New Roman"/>
                <w:sz w:val="18"/>
                <w:szCs w:val="18"/>
              </w:rPr>
              <w:t>Dispozita është transpozuar në paragrafin 35</w:t>
            </w:r>
            <w:r>
              <w:rPr>
                <w:rFonts w:ascii="Times New Roman" w:eastAsia="Calibri" w:hAnsi="Times New Roman" w:cs="Times New Roman"/>
                <w:sz w:val="18"/>
                <w:szCs w:val="18"/>
              </w:rPr>
              <w:t>,</w:t>
            </w:r>
            <w:r w:rsidRPr="00AD3FFB">
              <w:rPr>
                <w:rFonts w:ascii="Times New Roman" w:eastAsia="Calibri" w:hAnsi="Times New Roman" w:cs="Times New Roman"/>
                <w:sz w:val="18"/>
                <w:szCs w:val="18"/>
              </w:rPr>
              <w:t xml:space="preserve"> të nenit 4</w:t>
            </w:r>
            <w:r>
              <w:rPr>
                <w:rFonts w:ascii="Times New Roman" w:eastAsia="Calibri" w:hAnsi="Times New Roman" w:cs="Times New Roman"/>
                <w:sz w:val="18"/>
                <w:szCs w:val="18"/>
              </w:rPr>
              <w:t xml:space="preserve">, </w:t>
            </w:r>
            <w:r w:rsidRPr="00AD3FFB">
              <w:rPr>
                <w:rFonts w:ascii="Times New Roman" w:eastAsia="Calibri" w:hAnsi="Times New Roman" w:cs="Times New Roman"/>
                <w:sz w:val="18"/>
                <w:szCs w:val="18"/>
              </w:rPr>
              <w:t xml:space="preserve">të projektligjit. Referencat e brendshme ndaj “pikës (33)(a)” janë përshtatur si “shkronja ‘a’ </w:t>
            </w:r>
            <w:r w:rsidR="0004088B">
              <w:rPr>
                <w:rFonts w:ascii="Times New Roman" w:eastAsia="Calibri" w:hAnsi="Times New Roman" w:cs="Times New Roman"/>
                <w:sz w:val="18"/>
                <w:szCs w:val="18"/>
              </w:rPr>
              <w:t>të</w:t>
            </w:r>
            <w:r w:rsidRPr="00AD3FFB">
              <w:rPr>
                <w:rFonts w:ascii="Times New Roman" w:eastAsia="Calibri" w:hAnsi="Times New Roman" w:cs="Times New Roman"/>
                <w:sz w:val="18"/>
                <w:szCs w:val="18"/>
              </w:rPr>
              <w:t xml:space="preserve"> paragrafit 34</w:t>
            </w:r>
            <w:r>
              <w:rPr>
                <w:rFonts w:ascii="Times New Roman" w:eastAsia="Calibri" w:hAnsi="Times New Roman" w:cs="Times New Roman"/>
                <w:sz w:val="18"/>
                <w:szCs w:val="18"/>
              </w:rPr>
              <w:t>,</w:t>
            </w:r>
            <w:r w:rsidRPr="00AD3FFB">
              <w:rPr>
                <w:rFonts w:ascii="Times New Roman" w:eastAsia="Calibri" w:hAnsi="Times New Roman" w:cs="Times New Roman"/>
                <w:sz w:val="18"/>
                <w:szCs w:val="18"/>
              </w:rPr>
              <w:t xml:space="preserve"> të këtij neni”, ndërsa “</w:t>
            </w:r>
            <w:r>
              <w:rPr>
                <w:rFonts w:ascii="Times New Roman" w:eastAsia="Calibri" w:hAnsi="Times New Roman" w:cs="Times New Roman"/>
                <w:sz w:val="18"/>
                <w:szCs w:val="18"/>
              </w:rPr>
              <w:t>këtë</w:t>
            </w:r>
            <w:r w:rsidRPr="00AD3FFB">
              <w:rPr>
                <w:rFonts w:ascii="Times New Roman" w:eastAsia="Calibri" w:hAnsi="Times New Roman" w:cs="Times New Roman"/>
                <w:sz w:val="18"/>
                <w:szCs w:val="18"/>
              </w:rPr>
              <w:t xml:space="preserve"> shkronjë” është </w:t>
            </w:r>
            <w:r>
              <w:rPr>
                <w:rFonts w:ascii="Times New Roman" w:eastAsia="Calibri" w:hAnsi="Times New Roman" w:cs="Times New Roman"/>
                <w:sz w:val="18"/>
                <w:szCs w:val="18"/>
              </w:rPr>
              <w:t>vendos</w:t>
            </w:r>
            <w:r w:rsidR="0004088B">
              <w:rPr>
                <w:rFonts w:ascii="Times New Roman" w:eastAsia="Calibri" w:hAnsi="Times New Roman" w:cs="Times New Roman"/>
                <w:sz w:val="18"/>
                <w:szCs w:val="18"/>
              </w:rPr>
              <w:t>u</w:t>
            </w:r>
            <w:r>
              <w:rPr>
                <w:rFonts w:ascii="Times New Roman" w:eastAsia="Calibri" w:hAnsi="Times New Roman" w:cs="Times New Roman"/>
                <w:sz w:val="18"/>
                <w:szCs w:val="18"/>
              </w:rPr>
              <w:t>r</w:t>
            </w:r>
            <w:r w:rsidRPr="00AD3FFB">
              <w:rPr>
                <w:rFonts w:ascii="Times New Roman" w:eastAsia="Calibri" w:hAnsi="Times New Roman" w:cs="Times New Roman"/>
                <w:sz w:val="18"/>
                <w:szCs w:val="18"/>
              </w:rPr>
              <w:t xml:space="preserve"> në përputhje me standardet kombëtare </w:t>
            </w:r>
            <w:r>
              <w:rPr>
                <w:rFonts w:ascii="Times New Roman" w:eastAsia="Calibri" w:hAnsi="Times New Roman" w:cs="Times New Roman"/>
                <w:sz w:val="18"/>
                <w:szCs w:val="18"/>
              </w:rPr>
              <w:t>për</w:t>
            </w:r>
            <w:r w:rsidRPr="00AD3FFB">
              <w:rPr>
                <w:rFonts w:ascii="Times New Roman" w:eastAsia="Calibri" w:hAnsi="Times New Roman" w:cs="Times New Roman"/>
                <w:sz w:val="18"/>
                <w:szCs w:val="18"/>
              </w:rPr>
              <w:t xml:space="preserve"> hartimi</w:t>
            </w:r>
            <w:r>
              <w:rPr>
                <w:rFonts w:ascii="Times New Roman" w:eastAsia="Calibri" w:hAnsi="Times New Roman" w:cs="Times New Roman"/>
                <w:sz w:val="18"/>
                <w:szCs w:val="18"/>
              </w:rPr>
              <w:t xml:space="preserve">n </w:t>
            </w:r>
            <w:r w:rsidRPr="00AD3FFB">
              <w:rPr>
                <w:rFonts w:ascii="Times New Roman" w:eastAsia="Calibri" w:hAnsi="Times New Roman" w:cs="Times New Roman"/>
                <w:sz w:val="18"/>
                <w:szCs w:val="18"/>
              </w:rPr>
              <w:t>legjislativ.</w:t>
            </w:r>
          </w:p>
        </w:tc>
      </w:tr>
      <w:tr w:rsidR="00C249AC" w:rsidRPr="00260632" w14:paraId="1CC26CFE" w14:textId="77777777" w:rsidTr="00C249AC">
        <w:trPr>
          <w:gridAfter w:val="1"/>
          <w:wAfter w:w="9" w:type="dxa"/>
          <w:trHeight w:val="530"/>
        </w:trPr>
        <w:tc>
          <w:tcPr>
            <w:tcW w:w="989" w:type="dxa"/>
          </w:tcPr>
          <w:p w14:paraId="355F8C12" w14:textId="091FFD8B" w:rsidR="00C249AC" w:rsidRPr="00260632" w:rsidRDefault="00C249AC" w:rsidP="00C249AC">
            <w:pPr>
              <w:rPr>
                <w:rFonts w:ascii="Times New Roman" w:eastAsia="Calibri" w:hAnsi="Times New Roman" w:cs="Times New Roman"/>
                <w:sz w:val="18"/>
                <w:szCs w:val="18"/>
              </w:rPr>
            </w:pPr>
            <w:r w:rsidRPr="003740FE">
              <w:rPr>
                <w:rFonts w:ascii="Times New Roman" w:eastAsia="Calibri" w:hAnsi="Times New Roman" w:cs="Times New Roman"/>
                <w:sz w:val="18"/>
                <w:szCs w:val="18"/>
              </w:rPr>
              <w:t>3(</w:t>
            </w:r>
            <w:r>
              <w:rPr>
                <w:rFonts w:ascii="Times New Roman" w:eastAsia="Calibri" w:hAnsi="Times New Roman" w:cs="Times New Roman"/>
                <w:sz w:val="18"/>
                <w:szCs w:val="18"/>
              </w:rPr>
              <w:t>35</w:t>
            </w:r>
            <w:r w:rsidRPr="003740FE">
              <w:rPr>
                <w:rFonts w:ascii="Times New Roman" w:eastAsia="Calibri" w:hAnsi="Times New Roman" w:cs="Times New Roman"/>
                <w:sz w:val="18"/>
                <w:szCs w:val="18"/>
              </w:rPr>
              <w:t>)</w:t>
            </w:r>
          </w:p>
        </w:tc>
        <w:tc>
          <w:tcPr>
            <w:tcW w:w="4231" w:type="dxa"/>
          </w:tcPr>
          <w:p w14:paraId="2D8D5A71" w14:textId="0D100590" w:rsidR="00C249AC" w:rsidRPr="00E57A9C" w:rsidRDefault="00C249AC" w:rsidP="00C249AC">
            <w:pPr>
              <w:jc w:val="both"/>
              <w:rPr>
                <w:rFonts w:ascii="Times New Roman" w:eastAsia="Calibri" w:hAnsi="Times New Roman" w:cs="Times New Roman"/>
                <w:iCs/>
                <w:sz w:val="18"/>
                <w:szCs w:val="18"/>
              </w:rPr>
            </w:pPr>
            <w:r w:rsidRPr="007F0163">
              <w:rPr>
                <w:rFonts w:ascii="Times New Roman" w:eastAsia="Calibri" w:hAnsi="Times New Roman" w:cs="Times New Roman"/>
                <w:iCs/>
                <w:sz w:val="18"/>
                <w:szCs w:val="18"/>
              </w:rPr>
              <w:t xml:space="preserve">(35) "Juridiksion me tatim të ulët" nënkupton, në lidhje me një grup MNE ose një grup të madh vendas në çdo vit fiskal, një shtet anëtar ose një juridiksion i vendit të </w:t>
            </w:r>
            <w:r w:rsidRPr="007F0163">
              <w:rPr>
                <w:rFonts w:ascii="Times New Roman" w:eastAsia="Calibri" w:hAnsi="Times New Roman" w:cs="Times New Roman"/>
                <w:iCs/>
                <w:sz w:val="18"/>
                <w:szCs w:val="18"/>
              </w:rPr>
              <w:lastRenderedPageBreak/>
              <w:t>tretë në të cilin grupi MNE ose grupi i madh vendas ka një të ardhur kualifikuese dhe është subjekt i një norme efektive tatimore që është më e ulët se norma minimale tatimore;</w:t>
            </w:r>
          </w:p>
        </w:tc>
        <w:tc>
          <w:tcPr>
            <w:tcW w:w="1170" w:type="dxa"/>
          </w:tcPr>
          <w:p w14:paraId="22D37AF8" w14:textId="27FA0D8F"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26212E5F" w14:textId="67C465D2" w:rsidR="00C249AC" w:rsidRPr="00260632" w:rsidRDefault="00C249AC" w:rsidP="00C249AC">
            <w:pPr>
              <w:rPr>
                <w:rFonts w:ascii="Times New Roman" w:eastAsia="Calibri" w:hAnsi="Times New Roman" w:cs="Times New Roman"/>
                <w:sz w:val="18"/>
                <w:szCs w:val="18"/>
              </w:rPr>
            </w:pPr>
            <w:r w:rsidRPr="00F702DD">
              <w:rPr>
                <w:rFonts w:ascii="Times New Roman" w:eastAsia="Calibri" w:hAnsi="Times New Roman" w:cs="Times New Roman"/>
                <w:sz w:val="18"/>
                <w:szCs w:val="18"/>
              </w:rPr>
              <w:t>4(24)</w:t>
            </w:r>
          </w:p>
        </w:tc>
        <w:tc>
          <w:tcPr>
            <w:tcW w:w="4680" w:type="dxa"/>
          </w:tcPr>
          <w:p w14:paraId="61FCC7C7" w14:textId="3D9820EA" w:rsidR="00C249AC" w:rsidRPr="00260632" w:rsidRDefault="00C249AC" w:rsidP="00C249AC">
            <w:pPr>
              <w:jc w:val="both"/>
              <w:rPr>
                <w:rFonts w:ascii="Times New Roman" w:eastAsia="Calibri" w:hAnsi="Times New Roman" w:cs="Times New Roman"/>
                <w:sz w:val="18"/>
                <w:szCs w:val="18"/>
              </w:rPr>
            </w:pPr>
            <w:r w:rsidRPr="00C964BE">
              <w:rPr>
                <w:rFonts w:ascii="Times New Roman" w:eastAsia="Calibri" w:hAnsi="Times New Roman" w:cs="Times New Roman"/>
                <w:sz w:val="18"/>
                <w:szCs w:val="18"/>
              </w:rPr>
              <w:t xml:space="preserve">24. </w:t>
            </w:r>
            <w:bookmarkStart w:id="2" w:name="_Hlk231737817"/>
            <w:r w:rsidRPr="00C964BE">
              <w:rPr>
                <w:rFonts w:ascii="Times New Roman" w:eastAsia="Calibri" w:hAnsi="Times New Roman" w:cs="Times New Roman"/>
                <w:sz w:val="18"/>
                <w:szCs w:val="18"/>
              </w:rPr>
              <w:t xml:space="preserve">“Juridiksion me tatim të ulët” </w:t>
            </w:r>
            <w:r w:rsidR="00AD3FFB">
              <w:rPr>
                <w:rFonts w:ascii="Times New Roman" w:eastAsia="Calibri" w:hAnsi="Times New Roman" w:cs="Times New Roman"/>
                <w:sz w:val="18"/>
                <w:szCs w:val="18"/>
              </w:rPr>
              <w:t xml:space="preserve">nënkupton </w:t>
            </w:r>
            <w:r w:rsidRPr="00C964BE">
              <w:rPr>
                <w:rFonts w:ascii="Times New Roman" w:eastAsia="Calibri" w:hAnsi="Times New Roman" w:cs="Times New Roman"/>
                <w:sz w:val="18"/>
                <w:szCs w:val="18"/>
              </w:rPr>
              <w:t xml:space="preserve">në lidhje me një grup shoqërie shumëkombëshe ose një grup të madh vendas </w:t>
            </w:r>
            <w:r w:rsidR="00AD3FFB">
              <w:rPr>
                <w:rFonts w:ascii="Times New Roman" w:eastAsia="Calibri" w:hAnsi="Times New Roman" w:cs="Times New Roman"/>
                <w:sz w:val="18"/>
                <w:szCs w:val="18"/>
              </w:rPr>
              <w:t>për</w:t>
            </w:r>
            <w:r w:rsidRPr="00C964BE">
              <w:rPr>
                <w:rFonts w:ascii="Times New Roman" w:eastAsia="Calibri" w:hAnsi="Times New Roman" w:cs="Times New Roman"/>
                <w:sz w:val="18"/>
                <w:szCs w:val="18"/>
              </w:rPr>
              <w:t xml:space="preserve"> çdo vit fiskal, Republikën e Shqipërisë, një Shtet Anëtar të </w:t>
            </w:r>
            <w:r w:rsidRPr="00C964BE">
              <w:rPr>
                <w:rFonts w:ascii="Times New Roman" w:eastAsia="Calibri" w:hAnsi="Times New Roman" w:cs="Times New Roman"/>
                <w:sz w:val="18"/>
                <w:szCs w:val="18"/>
              </w:rPr>
              <w:lastRenderedPageBreak/>
              <w:t xml:space="preserve">Bashkimit Evropian ose një juridiksion të një vendi të tretë, në të cilin grupi i </w:t>
            </w:r>
            <w:r w:rsidR="00BF2BE9">
              <w:rPr>
                <w:rFonts w:ascii="Times New Roman" w:eastAsia="Calibri" w:hAnsi="Times New Roman" w:cs="Times New Roman"/>
                <w:sz w:val="18"/>
                <w:szCs w:val="18"/>
              </w:rPr>
              <w:t>shoqërive</w:t>
            </w:r>
            <w:r w:rsidRPr="00C964BE">
              <w:rPr>
                <w:rFonts w:ascii="Times New Roman" w:eastAsia="Calibri" w:hAnsi="Times New Roman" w:cs="Times New Roman"/>
                <w:sz w:val="18"/>
                <w:szCs w:val="18"/>
              </w:rPr>
              <w:t xml:space="preserve"> shumëkombëshe ose grupi i madh vendas ka të ardhura të kualifikuara dhe i nënshtrohet një norme efektive tatimore më të ulët se norma minimale e tatimit.</w:t>
            </w:r>
            <w:bookmarkEnd w:id="2"/>
          </w:p>
        </w:tc>
        <w:tc>
          <w:tcPr>
            <w:tcW w:w="810" w:type="dxa"/>
          </w:tcPr>
          <w:p w14:paraId="39891242" w14:textId="2EE287A5" w:rsidR="00C249AC" w:rsidRDefault="00C249AC" w:rsidP="00C249AC">
            <w:pPr>
              <w:jc w:val="center"/>
              <w:rPr>
                <w:rFonts w:ascii="Times New Roman" w:eastAsia="Calibri" w:hAnsi="Times New Roman" w:cs="Times New Roman"/>
                <w:b/>
                <w:sz w:val="18"/>
                <w:szCs w:val="18"/>
                <w:highlight w:val="cyan"/>
              </w:rPr>
            </w:pPr>
            <w:r w:rsidRPr="004F3044">
              <w:rPr>
                <w:rFonts w:ascii="Times New Roman" w:eastAsia="Calibri" w:hAnsi="Times New Roman" w:cs="Times New Roman"/>
                <w:bCs/>
                <w:sz w:val="18"/>
                <w:szCs w:val="18"/>
                <w:lang w:val="en-US"/>
              </w:rPr>
              <w:lastRenderedPageBreak/>
              <w:t>P</w:t>
            </w:r>
          </w:p>
        </w:tc>
        <w:tc>
          <w:tcPr>
            <w:tcW w:w="1983" w:type="dxa"/>
          </w:tcPr>
          <w:p w14:paraId="5A8E3635" w14:textId="33F39C19" w:rsidR="00C249AC" w:rsidRPr="00260632" w:rsidRDefault="00AD3FFB" w:rsidP="00C249AC">
            <w:pPr>
              <w:rPr>
                <w:rFonts w:ascii="Times New Roman" w:eastAsia="Calibri" w:hAnsi="Times New Roman" w:cs="Times New Roman"/>
                <w:sz w:val="18"/>
                <w:szCs w:val="18"/>
              </w:rPr>
            </w:pPr>
            <w:r w:rsidRPr="00AD3FFB">
              <w:rPr>
                <w:rFonts w:ascii="Times New Roman" w:eastAsia="Calibri" w:hAnsi="Times New Roman" w:cs="Times New Roman"/>
                <w:sz w:val="18"/>
                <w:szCs w:val="18"/>
              </w:rPr>
              <w:t>Dispozita është transpozuar në paragrafin 24</w:t>
            </w:r>
            <w:r>
              <w:rPr>
                <w:rFonts w:ascii="Times New Roman" w:eastAsia="Calibri" w:hAnsi="Times New Roman" w:cs="Times New Roman"/>
                <w:sz w:val="18"/>
                <w:szCs w:val="18"/>
              </w:rPr>
              <w:t>,</w:t>
            </w:r>
            <w:r w:rsidRPr="00AD3FFB">
              <w:rPr>
                <w:rFonts w:ascii="Times New Roman" w:eastAsia="Calibri" w:hAnsi="Times New Roman" w:cs="Times New Roman"/>
                <w:sz w:val="18"/>
                <w:szCs w:val="18"/>
              </w:rPr>
              <w:t xml:space="preserve"> të nenit </w:t>
            </w:r>
            <w:r w:rsidRPr="00AD3FFB">
              <w:rPr>
                <w:rFonts w:ascii="Times New Roman" w:eastAsia="Calibri" w:hAnsi="Times New Roman" w:cs="Times New Roman"/>
                <w:sz w:val="18"/>
                <w:szCs w:val="18"/>
              </w:rPr>
              <w:lastRenderedPageBreak/>
              <w:t>4</w:t>
            </w:r>
            <w:r>
              <w:rPr>
                <w:rFonts w:ascii="Times New Roman" w:eastAsia="Calibri" w:hAnsi="Times New Roman" w:cs="Times New Roman"/>
                <w:sz w:val="18"/>
                <w:szCs w:val="18"/>
              </w:rPr>
              <w:t>,</w:t>
            </w:r>
            <w:r w:rsidRPr="00AD3FFB">
              <w:rPr>
                <w:rFonts w:ascii="Times New Roman" w:eastAsia="Calibri" w:hAnsi="Times New Roman" w:cs="Times New Roman"/>
                <w:sz w:val="18"/>
                <w:szCs w:val="18"/>
              </w:rPr>
              <w:t xml:space="preserve"> të projektligjit. Termi “Shtet Anëtar” është përshtatur </w:t>
            </w:r>
            <w:r>
              <w:rPr>
                <w:rFonts w:ascii="Times New Roman" w:eastAsia="Calibri" w:hAnsi="Times New Roman" w:cs="Times New Roman"/>
                <w:sz w:val="18"/>
                <w:szCs w:val="18"/>
              </w:rPr>
              <w:t>në</w:t>
            </w:r>
            <w:r w:rsidRPr="00AD3FFB">
              <w:rPr>
                <w:rFonts w:ascii="Times New Roman" w:eastAsia="Calibri" w:hAnsi="Times New Roman" w:cs="Times New Roman"/>
                <w:sz w:val="18"/>
                <w:szCs w:val="18"/>
              </w:rPr>
              <w:t xml:space="preserve"> “Republik</w:t>
            </w:r>
            <w:r w:rsidR="00BF2BE9">
              <w:rPr>
                <w:rFonts w:ascii="Times New Roman" w:eastAsia="Calibri" w:hAnsi="Times New Roman" w:cs="Times New Roman"/>
                <w:sz w:val="18"/>
                <w:szCs w:val="18"/>
              </w:rPr>
              <w:t>ën</w:t>
            </w:r>
            <w:r w:rsidRPr="00AD3FFB">
              <w:rPr>
                <w:rFonts w:ascii="Times New Roman" w:eastAsia="Calibri" w:hAnsi="Times New Roman" w:cs="Times New Roman"/>
                <w:sz w:val="18"/>
                <w:szCs w:val="18"/>
              </w:rPr>
              <w:t xml:space="preserve"> e Shqipërisë, </w:t>
            </w:r>
            <w:r w:rsidR="00BF2BE9">
              <w:rPr>
                <w:rFonts w:ascii="Times New Roman" w:eastAsia="Calibri" w:hAnsi="Times New Roman" w:cs="Times New Roman"/>
                <w:sz w:val="18"/>
                <w:szCs w:val="18"/>
              </w:rPr>
              <w:t>një S</w:t>
            </w:r>
            <w:r w:rsidRPr="00AD3FFB">
              <w:rPr>
                <w:rFonts w:ascii="Times New Roman" w:eastAsia="Calibri" w:hAnsi="Times New Roman" w:cs="Times New Roman"/>
                <w:sz w:val="18"/>
                <w:szCs w:val="18"/>
              </w:rPr>
              <w:t xml:space="preserve">htet </w:t>
            </w:r>
            <w:r w:rsidR="00BF2BE9">
              <w:rPr>
                <w:rFonts w:ascii="Times New Roman" w:eastAsia="Calibri" w:hAnsi="Times New Roman" w:cs="Times New Roman"/>
                <w:sz w:val="18"/>
                <w:szCs w:val="18"/>
              </w:rPr>
              <w:t>A</w:t>
            </w:r>
            <w:r w:rsidRPr="00AD3FFB">
              <w:rPr>
                <w:rFonts w:ascii="Times New Roman" w:eastAsia="Calibri" w:hAnsi="Times New Roman" w:cs="Times New Roman"/>
                <w:sz w:val="18"/>
                <w:szCs w:val="18"/>
              </w:rPr>
              <w:t xml:space="preserve">nëtar </w:t>
            </w:r>
            <w:r w:rsidR="00BF2BE9">
              <w:rPr>
                <w:rFonts w:ascii="Times New Roman" w:eastAsia="Calibri" w:hAnsi="Times New Roman" w:cs="Times New Roman"/>
                <w:sz w:val="18"/>
                <w:szCs w:val="18"/>
              </w:rPr>
              <w:t>të</w:t>
            </w:r>
            <w:r w:rsidRPr="00AD3FFB">
              <w:rPr>
                <w:rFonts w:ascii="Times New Roman" w:eastAsia="Calibri" w:hAnsi="Times New Roman" w:cs="Times New Roman"/>
                <w:sz w:val="18"/>
                <w:szCs w:val="18"/>
              </w:rPr>
              <w:t xml:space="preserve"> Bashkimit Evropian…”, për të pasqyruar zbatimin territorial specifik. Shkurtesa “MNE” është zbërthyer."</w:t>
            </w:r>
          </w:p>
        </w:tc>
      </w:tr>
      <w:tr w:rsidR="00C249AC" w:rsidRPr="00260632" w14:paraId="4B1702DC" w14:textId="77777777" w:rsidTr="00C249AC">
        <w:trPr>
          <w:gridAfter w:val="1"/>
          <w:wAfter w:w="9" w:type="dxa"/>
          <w:trHeight w:val="440"/>
        </w:trPr>
        <w:tc>
          <w:tcPr>
            <w:tcW w:w="989" w:type="dxa"/>
          </w:tcPr>
          <w:p w14:paraId="5011AA51" w14:textId="6FE6BDA4" w:rsidR="00C249AC" w:rsidRPr="00260632" w:rsidRDefault="00C249AC" w:rsidP="00C249AC">
            <w:pPr>
              <w:rPr>
                <w:rFonts w:ascii="Times New Roman" w:eastAsia="Calibri" w:hAnsi="Times New Roman" w:cs="Times New Roman"/>
                <w:sz w:val="18"/>
                <w:szCs w:val="18"/>
              </w:rPr>
            </w:pPr>
            <w:r w:rsidRPr="003740FE">
              <w:rPr>
                <w:rFonts w:ascii="Times New Roman" w:eastAsia="Calibri" w:hAnsi="Times New Roman" w:cs="Times New Roman"/>
                <w:sz w:val="18"/>
                <w:szCs w:val="18"/>
              </w:rPr>
              <w:lastRenderedPageBreak/>
              <w:t>3(</w:t>
            </w:r>
            <w:r>
              <w:rPr>
                <w:rFonts w:ascii="Times New Roman" w:eastAsia="Calibri" w:hAnsi="Times New Roman" w:cs="Times New Roman"/>
                <w:sz w:val="18"/>
                <w:szCs w:val="18"/>
              </w:rPr>
              <w:t>36</w:t>
            </w:r>
            <w:r w:rsidRPr="003740FE">
              <w:rPr>
                <w:rFonts w:ascii="Times New Roman" w:eastAsia="Calibri" w:hAnsi="Times New Roman" w:cs="Times New Roman"/>
                <w:sz w:val="18"/>
                <w:szCs w:val="18"/>
              </w:rPr>
              <w:t>)</w:t>
            </w:r>
          </w:p>
        </w:tc>
        <w:tc>
          <w:tcPr>
            <w:tcW w:w="4231" w:type="dxa"/>
          </w:tcPr>
          <w:p w14:paraId="50BFC58F" w14:textId="61D66F1D" w:rsidR="00C249AC" w:rsidRPr="00E57A9C" w:rsidRDefault="00C249AC" w:rsidP="00C249AC">
            <w:pPr>
              <w:jc w:val="both"/>
              <w:rPr>
                <w:rFonts w:ascii="Times New Roman" w:eastAsia="Calibri" w:hAnsi="Times New Roman" w:cs="Times New Roman"/>
                <w:iCs/>
                <w:sz w:val="18"/>
                <w:szCs w:val="18"/>
              </w:rPr>
            </w:pPr>
            <w:r w:rsidRPr="007F0163">
              <w:rPr>
                <w:rFonts w:ascii="Times New Roman" w:eastAsia="Calibri" w:hAnsi="Times New Roman" w:cs="Times New Roman"/>
                <w:iCs/>
                <w:sz w:val="18"/>
                <w:szCs w:val="18"/>
              </w:rPr>
              <w:t>(36) "Të ardhura ose humbje kualifikuese" do të thotë të ardhurat ose humbjet neto të kontabilitetit financiar të një entiteti përbërës të rregulluara në përputhje me rregullat e përcaktuara në Kapitujt III, VI dhe VII;</w:t>
            </w:r>
          </w:p>
        </w:tc>
        <w:tc>
          <w:tcPr>
            <w:tcW w:w="1170" w:type="dxa"/>
          </w:tcPr>
          <w:p w14:paraId="680ADA82" w14:textId="3EE6DEFF"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36DAC16" w14:textId="60E3C11F" w:rsidR="00C249AC" w:rsidRPr="00260632" w:rsidRDefault="00C249AC" w:rsidP="00C249AC">
            <w:pPr>
              <w:rPr>
                <w:rFonts w:ascii="Times New Roman" w:eastAsia="Calibri" w:hAnsi="Times New Roman" w:cs="Times New Roman"/>
                <w:sz w:val="18"/>
                <w:szCs w:val="18"/>
              </w:rPr>
            </w:pPr>
            <w:r w:rsidRPr="00F702DD">
              <w:rPr>
                <w:rFonts w:ascii="Times New Roman" w:eastAsia="Calibri" w:hAnsi="Times New Roman" w:cs="Times New Roman"/>
                <w:sz w:val="18"/>
                <w:szCs w:val="18"/>
              </w:rPr>
              <w:t>4(36)</w:t>
            </w:r>
          </w:p>
        </w:tc>
        <w:tc>
          <w:tcPr>
            <w:tcW w:w="4680" w:type="dxa"/>
          </w:tcPr>
          <w:p w14:paraId="216F68F6" w14:textId="1F74D20F" w:rsidR="00C249AC" w:rsidRPr="00260632" w:rsidRDefault="00C249AC" w:rsidP="00C249AC">
            <w:pPr>
              <w:jc w:val="both"/>
              <w:rPr>
                <w:rFonts w:ascii="Times New Roman" w:eastAsia="Calibri" w:hAnsi="Times New Roman" w:cs="Times New Roman"/>
                <w:sz w:val="18"/>
                <w:szCs w:val="18"/>
              </w:rPr>
            </w:pPr>
            <w:r w:rsidRPr="00C964BE">
              <w:rPr>
                <w:rFonts w:ascii="Times New Roman" w:eastAsia="Calibri" w:hAnsi="Times New Roman" w:cs="Times New Roman"/>
                <w:sz w:val="18"/>
                <w:szCs w:val="18"/>
              </w:rPr>
              <w:t>36. “Të ardhura ose humbje kualifikuese” do të thotë të ardhurat ose humbjet neto kontabël financiare të një entiteti përbërës, i rregulluar në përputhje me rregullat e përcaktuara në Kapitujt III, VI dhe VII të këtij Ligji.</w:t>
            </w:r>
          </w:p>
        </w:tc>
        <w:tc>
          <w:tcPr>
            <w:tcW w:w="810" w:type="dxa"/>
          </w:tcPr>
          <w:p w14:paraId="4A1A7C35" w14:textId="437A896D" w:rsidR="00C249AC" w:rsidRDefault="00C249AC" w:rsidP="00C249AC">
            <w:pPr>
              <w:jc w:val="center"/>
              <w:rPr>
                <w:rFonts w:ascii="Times New Roman" w:eastAsia="Calibri" w:hAnsi="Times New Roman" w:cs="Times New Roman"/>
                <w:b/>
                <w:sz w:val="18"/>
                <w:szCs w:val="18"/>
                <w:highlight w:val="cyan"/>
              </w:rPr>
            </w:pPr>
            <w:r w:rsidRPr="00C66BA1">
              <w:rPr>
                <w:rFonts w:ascii="Times New Roman" w:eastAsia="Calibri" w:hAnsi="Times New Roman" w:cs="Times New Roman"/>
                <w:bCs/>
                <w:sz w:val="18"/>
                <w:szCs w:val="18"/>
              </w:rPr>
              <w:t>P</w:t>
            </w:r>
          </w:p>
        </w:tc>
        <w:tc>
          <w:tcPr>
            <w:tcW w:w="1983" w:type="dxa"/>
          </w:tcPr>
          <w:p w14:paraId="751BEB19" w14:textId="5F31ACF2" w:rsidR="00C249AC" w:rsidRPr="00260632" w:rsidRDefault="00BF2BE9" w:rsidP="00C249AC">
            <w:pPr>
              <w:rPr>
                <w:rFonts w:ascii="Times New Roman" w:eastAsia="Calibri" w:hAnsi="Times New Roman" w:cs="Times New Roman"/>
                <w:sz w:val="18"/>
                <w:szCs w:val="18"/>
              </w:rPr>
            </w:pPr>
            <w:r w:rsidRPr="00BF2BE9">
              <w:rPr>
                <w:rFonts w:ascii="Times New Roman" w:eastAsia="Calibri" w:hAnsi="Times New Roman" w:cs="Times New Roman"/>
                <w:sz w:val="18"/>
                <w:szCs w:val="18"/>
              </w:rPr>
              <w:t>Dispozita është transpozuar në paragrafin 36</w:t>
            </w:r>
            <w:r>
              <w:rPr>
                <w:rFonts w:ascii="Times New Roman" w:eastAsia="Calibri" w:hAnsi="Times New Roman" w:cs="Times New Roman"/>
                <w:sz w:val="18"/>
                <w:szCs w:val="18"/>
              </w:rPr>
              <w:t>,</w:t>
            </w:r>
            <w:r w:rsidRPr="00BF2BE9">
              <w:rPr>
                <w:rFonts w:ascii="Times New Roman" w:eastAsia="Calibri" w:hAnsi="Times New Roman" w:cs="Times New Roman"/>
                <w:sz w:val="18"/>
                <w:szCs w:val="18"/>
              </w:rPr>
              <w:t xml:space="preserve"> të nenit 4</w:t>
            </w:r>
            <w:r>
              <w:rPr>
                <w:rFonts w:ascii="Times New Roman" w:eastAsia="Calibri" w:hAnsi="Times New Roman" w:cs="Times New Roman"/>
                <w:sz w:val="18"/>
                <w:szCs w:val="18"/>
              </w:rPr>
              <w:t xml:space="preserve">, </w:t>
            </w:r>
            <w:r w:rsidRPr="00BF2BE9">
              <w:rPr>
                <w:rFonts w:ascii="Times New Roman" w:eastAsia="Calibri" w:hAnsi="Times New Roman" w:cs="Times New Roman"/>
                <w:sz w:val="18"/>
                <w:szCs w:val="18"/>
              </w:rPr>
              <w:t>të projektligjit. Referenca është plotësuar me “të këtij Ligji”.</w:t>
            </w:r>
          </w:p>
        </w:tc>
      </w:tr>
      <w:tr w:rsidR="00C249AC" w:rsidRPr="00260632" w14:paraId="037AC198" w14:textId="77777777" w:rsidTr="00C249AC">
        <w:trPr>
          <w:gridAfter w:val="1"/>
          <w:wAfter w:w="9" w:type="dxa"/>
          <w:trHeight w:val="350"/>
        </w:trPr>
        <w:tc>
          <w:tcPr>
            <w:tcW w:w="989" w:type="dxa"/>
          </w:tcPr>
          <w:p w14:paraId="42557579" w14:textId="6264D2C9" w:rsidR="00C249AC" w:rsidRPr="003740FE" w:rsidRDefault="00C249AC" w:rsidP="00C249AC">
            <w:pPr>
              <w:rPr>
                <w:rFonts w:ascii="Times New Roman" w:eastAsia="Calibri" w:hAnsi="Times New Roman" w:cs="Times New Roman"/>
                <w:sz w:val="18"/>
                <w:szCs w:val="18"/>
              </w:rPr>
            </w:pPr>
            <w:r w:rsidRPr="00623E75">
              <w:rPr>
                <w:rFonts w:ascii="Times New Roman" w:eastAsia="Calibri" w:hAnsi="Times New Roman" w:cs="Times New Roman"/>
                <w:sz w:val="18"/>
                <w:szCs w:val="18"/>
              </w:rPr>
              <w:t>3(37)</w:t>
            </w:r>
          </w:p>
        </w:tc>
        <w:tc>
          <w:tcPr>
            <w:tcW w:w="4231" w:type="dxa"/>
          </w:tcPr>
          <w:p w14:paraId="6388815D" w14:textId="0FDDE59C" w:rsidR="00C249AC" w:rsidRPr="007F0163" w:rsidRDefault="00C249AC" w:rsidP="00C249AC">
            <w:pPr>
              <w:jc w:val="both"/>
              <w:rPr>
                <w:rFonts w:ascii="Times New Roman" w:eastAsia="Calibri" w:hAnsi="Times New Roman" w:cs="Times New Roman"/>
                <w:iCs/>
                <w:sz w:val="18"/>
                <w:szCs w:val="18"/>
              </w:rPr>
            </w:pPr>
            <w:r w:rsidRPr="00623E75">
              <w:rPr>
                <w:rFonts w:ascii="Times New Roman" w:eastAsia="Calibri" w:hAnsi="Times New Roman" w:cs="Times New Roman"/>
                <w:iCs/>
                <w:sz w:val="18"/>
                <w:szCs w:val="18"/>
              </w:rPr>
              <w:t>(37) “tatim i kredituar i rimbursueshëm i skualifikuar do të thotë çdo tatim, përveç një tatimi të kualifikuar të kredituar, që akumulohet ose paguhet nga një entitet përbërës që është:</w:t>
            </w:r>
          </w:p>
        </w:tc>
        <w:tc>
          <w:tcPr>
            <w:tcW w:w="1170" w:type="dxa"/>
          </w:tcPr>
          <w:p w14:paraId="06D7C7E5" w14:textId="3A05B162"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F1C6061" w14:textId="0DE7673E" w:rsidR="00C249AC" w:rsidRPr="00260632" w:rsidRDefault="00C249AC" w:rsidP="00C249AC">
            <w:pPr>
              <w:rPr>
                <w:rFonts w:ascii="Times New Roman" w:eastAsia="Calibri" w:hAnsi="Times New Roman" w:cs="Times New Roman"/>
                <w:sz w:val="18"/>
                <w:szCs w:val="18"/>
              </w:rPr>
            </w:pPr>
            <w:r w:rsidRPr="00F702DD">
              <w:rPr>
                <w:rFonts w:ascii="Times New Roman" w:eastAsia="Calibri" w:hAnsi="Times New Roman" w:cs="Times New Roman"/>
                <w:sz w:val="18"/>
                <w:szCs w:val="18"/>
              </w:rPr>
              <w:t>4(37)</w:t>
            </w:r>
          </w:p>
        </w:tc>
        <w:tc>
          <w:tcPr>
            <w:tcW w:w="4680" w:type="dxa"/>
          </w:tcPr>
          <w:p w14:paraId="1EAA27F5" w14:textId="6D65F157" w:rsidR="00C249AC" w:rsidRPr="00260632" w:rsidRDefault="00C249AC" w:rsidP="00C249AC">
            <w:pPr>
              <w:jc w:val="both"/>
              <w:rPr>
                <w:rFonts w:ascii="Times New Roman" w:eastAsia="Calibri" w:hAnsi="Times New Roman" w:cs="Times New Roman"/>
                <w:sz w:val="18"/>
                <w:szCs w:val="18"/>
              </w:rPr>
            </w:pPr>
            <w:r w:rsidRPr="00C964BE">
              <w:rPr>
                <w:rFonts w:ascii="Times New Roman" w:eastAsia="Calibri" w:hAnsi="Times New Roman" w:cs="Times New Roman"/>
                <w:sz w:val="18"/>
                <w:szCs w:val="18"/>
              </w:rPr>
              <w:t>37. “Tatim imputimi e rimbursueshme e skualifikuar” do të thotë çdo tatim, përveç një tatimi  imputimi të kualifikuar,  përllogaritur ose  paguar nga një entitet përbërës, i cili është:</w:t>
            </w:r>
          </w:p>
        </w:tc>
        <w:tc>
          <w:tcPr>
            <w:tcW w:w="810" w:type="dxa"/>
          </w:tcPr>
          <w:p w14:paraId="00CB96C2" w14:textId="7C9637B1" w:rsidR="00C249AC" w:rsidRDefault="00C249AC" w:rsidP="00C249AC">
            <w:pPr>
              <w:jc w:val="center"/>
              <w:rPr>
                <w:rFonts w:ascii="Times New Roman" w:eastAsia="Calibri" w:hAnsi="Times New Roman" w:cs="Times New Roman"/>
                <w:b/>
                <w:sz w:val="18"/>
                <w:szCs w:val="18"/>
                <w:highlight w:val="cyan"/>
              </w:rPr>
            </w:pPr>
            <w:r w:rsidRPr="00A778B9">
              <w:rPr>
                <w:rFonts w:ascii="Times New Roman" w:eastAsia="Calibri" w:hAnsi="Times New Roman" w:cs="Times New Roman"/>
                <w:bCs/>
                <w:sz w:val="18"/>
                <w:szCs w:val="18"/>
                <w:lang w:val="en-US"/>
              </w:rPr>
              <w:t>P</w:t>
            </w:r>
          </w:p>
        </w:tc>
        <w:tc>
          <w:tcPr>
            <w:tcW w:w="1983" w:type="dxa"/>
          </w:tcPr>
          <w:p w14:paraId="1D633F29" w14:textId="091A9322" w:rsidR="00C249AC" w:rsidRPr="00260632" w:rsidRDefault="00BF2BE9" w:rsidP="00C249AC">
            <w:pPr>
              <w:rPr>
                <w:rFonts w:ascii="Times New Roman" w:eastAsia="Calibri" w:hAnsi="Times New Roman" w:cs="Times New Roman"/>
                <w:sz w:val="18"/>
                <w:szCs w:val="18"/>
              </w:rPr>
            </w:pPr>
            <w:r w:rsidRPr="00BF2BE9">
              <w:rPr>
                <w:rFonts w:ascii="Times New Roman" w:eastAsia="Calibri" w:hAnsi="Times New Roman" w:cs="Times New Roman"/>
                <w:sz w:val="18"/>
                <w:szCs w:val="18"/>
              </w:rPr>
              <w:t>Dispozita është transpozuar në paragrafin 37</w:t>
            </w:r>
            <w:r>
              <w:rPr>
                <w:rFonts w:ascii="Times New Roman" w:eastAsia="Calibri" w:hAnsi="Times New Roman" w:cs="Times New Roman"/>
                <w:sz w:val="18"/>
                <w:szCs w:val="18"/>
              </w:rPr>
              <w:t>,</w:t>
            </w:r>
            <w:r w:rsidRPr="00BF2BE9">
              <w:rPr>
                <w:rFonts w:ascii="Times New Roman" w:eastAsia="Calibri" w:hAnsi="Times New Roman" w:cs="Times New Roman"/>
                <w:sz w:val="18"/>
                <w:szCs w:val="18"/>
              </w:rPr>
              <w:t xml:space="preserve"> të nenit 4</w:t>
            </w:r>
            <w:r>
              <w:rPr>
                <w:rFonts w:ascii="Times New Roman" w:eastAsia="Calibri" w:hAnsi="Times New Roman" w:cs="Times New Roman"/>
                <w:sz w:val="18"/>
                <w:szCs w:val="18"/>
              </w:rPr>
              <w:t>,</w:t>
            </w:r>
            <w:r w:rsidRPr="00BF2BE9">
              <w:rPr>
                <w:rFonts w:ascii="Times New Roman" w:eastAsia="Calibri" w:hAnsi="Times New Roman" w:cs="Times New Roman"/>
                <w:sz w:val="18"/>
                <w:szCs w:val="18"/>
              </w:rPr>
              <w:t xml:space="preserve"> të projektligjit. Transpozim fjalë për fjalë.</w:t>
            </w:r>
          </w:p>
        </w:tc>
      </w:tr>
      <w:tr w:rsidR="00C249AC" w:rsidRPr="00260632" w14:paraId="6033C040" w14:textId="77777777" w:rsidTr="00C249AC">
        <w:trPr>
          <w:gridAfter w:val="1"/>
          <w:wAfter w:w="9" w:type="dxa"/>
          <w:trHeight w:val="350"/>
        </w:trPr>
        <w:tc>
          <w:tcPr>
            <w:tcW w:w="989" w:type="dxa"/>
          </w:tcPr>
          <w:p w14:paraId="4FAB6D3B" w14:textId="63B31CBD" w:rsidR="00C249AC" w:rsidRPr="003740FE" w:rsidRDefault="00C249AC" w:rsidP="00C249AC">
            <w:pPr>
              <w:rPr>
                <w:rFonts w:ascii="Times New Roman" w:eastAsia="Calibri" w:hAnsi="Times New Roman" w:cs="Times New Roman"/>
                <w:sz w:val="18"/>
                <w:szCs w:val="18"/>
              </w:rPr>
            </w:pPr>
            <w:r w:rsidRPr="00623E75">
              <w:rPr>
                <w:rFonts w:ascii="Times New Roman" w:eastAsia="Calibri" w:hAnsi="Times New Roman" w:cs="Times New Roman"/>
                <w:sz w:val="18"/>
                <w:szCs w:val="18"/>
              </w:rPr>
              <w:t>3(37</w:t>
            </w:r>
            <w:r>
              <w:rPr>
                <w:rFonts w:ascii="Times New Roman" w:eastAsia="Calibri" w:hAnsi="Times New Roman" w:cs="Times New Roman"/>
                <w:sz w:val="18"/>
                <w:szCs w:val="18"/>
              </w:rPr>
              <w:t>a</w:t>
            </w:r>
            <w:r w:rsidRPr="00623E75">
              <w:rPr>
                <w:rFonts w:ascii="Times New Roman" w:eastAsia="Calibri" w:hAnsi="Times New Roman" w:cs="Times New Roman"/>
                <w:sz w:val="18"/>
                <w:szCs w:val="18"/>
              </w:rPr>
              <w:t>)</w:t>
            </w:r>
          </w:p>
        </w:tc>
        <w:tc>
          <w:tcPr>
            <w:tcW w:w="4231" w:type="dxa"/>
          </w:tcPr>
          <w:p w14:paraId="7E8A5582" w14:textId="71FAB14F" w:rsidR="00C249AC" w:rsidRPr="007F0163" w:rsidRDefault="00C249AC" w:rsidP="00C249AC">
            <w:pPr>
              <w:jc w:val="both"/>
              <w:rPr>
                <w:rFonts w:ascii="Times New Roman" w:eastAsia="Calibri" w:hAnsi="Times New Roman" w:cs="Times New Roman"/>
                <w:iCs/>
                <w:sz w:val="18"/>
                <w:szCs w:val="18"/>
              </w:rPr>
            </w:pPr>
            <w:r w:rsidRPr="00623E75">
              <w:rPr>
                <w:rFonts w:ascii="Times New Roman" w:eastAsia="Calibri" w:hAnsi="Times New Roman" w:cs="Times New Roman"/>
                <w:iCs/>
                <w:sz w:val="18"/>
                <w:szCs w:val="18"/>
              </w:rPr>
              <w:t>(a) e rimbursuar për pronarin e përfitues të një dividenti të shpërndarë nga ky entitet përbërës në lidhje me atë dividend ose e kredituar për pronarin e përfitues kundrejt një detyrimi tatimor tjetër përveç një detyrimi tatimor për këtë dividend; ose</w:t>
            </w:r>
          </w:p>
        </w:tc>
        <w:tc>
          <w:tcPr>
            <w:tcW w:w="1170" w:type="dxa"/>
          </w:tcPr>
          <w:p w14:paraId="1BFF5DB5" w14:textId="0772C0CA"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EBA9770" w14:textId="2A7C7C54" w:rsidR="00C249AC" w:rsidRPr="00260632" w:rsidRDefault="00C249AC" w:rsidP="00C249AC">
            <w:pPr>
              <w:rPr>
                <w:rFonts w:ascii="Times New Roman" w:eastAsia="Calibri" w:hAnsi="Times New Roman" w:cs="Times New Roman"/>
                <w:sz w:val="18"/>
                <w:szCs w:val="18"/>
              </w:rPr>
            </w:pPr>
            <w:r w:rsidRPr="00F702DD">
              <w:rPr>
                <w:rFonts w:ascii="Times New Roman" w:eastAsia="Calibri" w:hAnsi="Times New Roman" w:cs="Times New Roman"/>
                <w:sz w:val="18"/>
                <w:szCs w:val="18"/>
              </w:rPr>
              <w:t>4(37)(a)</w:t>
            </w:r>
          </w:p>
        </w:tc>
        <w:tc>
          <w:tcPr>
            <w:tcW w:w="4680" w:type="dxa"/>
          </w:tcPr>
          <w:p w14:paraId="47505D62" w14:textId="7ACA1F3F" w:rsidR="00C249AC" w:rsidRPr="00260632" w:rsidRDefault="00C249AC" w:rsidP="00C249AC">
            <w:pPr>
              <w:jc w:val="both"/>
              <w:rPr>
                <w:rFonts w:ascii="Times New Roman" w:eastAsia="Calibri" w:hAnsi="Times New Roman" w:cs="Times New Roman"/>
                <w:sz w:val="18"/>
                <w:szCs w:val="18"/>
              </w:rPr>
            </w:pPr>
            <w:r w:rsidRPr="00C964BE">
              <w:rPr>
                <w:rFonts w:ascii="Times New Roman" w:eastAsia="Calibri" w:hAnsi="Times New Roman" w:cs="Times New Roman"/>
                <w:sz w:val="18"/>
                <w:szCs w:val="18"/>
              </w:rPr>
              <w:t>a) i rimbursueshëm për pronarin përfitues të një dividendi të shpërndarë nga ky entitet përbërës, në lidhje me atë dividend, ose i kreditueshëm nga pronari përfitues kundrejt një detyrimi tatimor tjetër përveç një detyrimi tatimor në lidhje me atë dividend; ose</w:t>
            </w:r>
          </w:p>
        </w:tc>
        <w:tc>
          <w:tcPr>
            <w:tcW w:w="810" w:type="dxa"/>
          </w:tcPr>
          <w:p w14:paraId="711B4D31" w14:textId="29E387A6" w:rsidR="00C249AC" w:rsidRDefault="00C249AC" w:rsidP="00C249AC">
            <w:pPr>
              <w:jc w:val="center"/>
              <w:rPr>
                <w:rFonts w:ascii="Times New Roman" w:eastAsia="Calibri" w:hAnsi="Times New Roman" w:cs="Times New Roman"/>
                <w:b/>
                <w:sz w:val="18"/>
                <w:szCs w:val="18"/>
                <w:highlight w:val="cyan"/>
              </w:rPr>
            </w:pPr>
            <w:r w:rsidRPr="00A778B9">
              <w:rPr>
                <w:rFonts w:ascii="Times New Roman" w:eastAsia="Calibri" w:hAnsi="Times New Roman" w:cs="Times New Roman"/>
                <w:bCs/>
                <w:sz w:val="18"/>
                <w:szCs w:val="18"/>
                <w:lang w:val="en-US"/>
              </w:rPr>
              <w:t>P</w:t>
            </w:r>
          </w:p>
        </w:tc>
        <w:tc>
          <w:tcPr>
            <w:tcW w:w="1983" w:type="dxa"/>
          </w:tcPr>
          <w:p w14:paraId="3F6D53C7" w14:textId="29BB0A86" w:rsidR="00C249AC" w:rsidRPr="00260632" w:rsidRDefault="00BF2BE9" w:rsidP="00C249AC">
            <w:pPr>
              <w:rPr>
                <w:rFonts w:ascii="Times New Roman" w:eastAsia="Calibri" w:hAnsi="Times New Roman" w:cs="Times New Roman"/>
                <w:sz w:val="18"/>
                <w:szCs w:val="18"/>
              </w:rPr>
            </w:pPr>
            <w:r w:rsidRPr="00BF2BE9">
              <w:rPr>
                <w:rFonts w:ascii="Times New Roman" w:eastAsia="Calibri" w:hAnsi="Times New Roman" w:cs="Times New Roman"/>
                <w:sz w:val="18"/>
                <w:szCs w:val="18"/>
              </w:rPr>
              <w:t>Transpozim fjalë për fjalë.</w:t>
            </w:r>
          </w:p>
        </w:tc>
      </w:tr>
      <w:tr w:rsidR="00C249AC" w:rsidRPr="00260632" w14:paraId="02B30BB4" w14:textId="77777777" w:rsidTr="00C249AC">
        <w:trPr>
          <w:gridAfter w:val="1"/>
          <w:wAfter w:w="9" w:type="dxa"/>
          <w:trHeight w:val="350"/>
        </w:trPr>
        <w:tc>
          <w:tcPr>
            <w:tcW w:w="989" w:type="dxa"/>
          </w:tcPr>
          <w:p w14:paraId="5FE3B78D" w14:textId="6DB506C1" w:rsidR="00C249AC" w:rsidRPr="00D26AFD" w:rsidRDefault="00C249AC" w:rsidP="00C249AC">
            <w:pPr>
              <w:rPr>
                <w:rFonts w:ascii="Times New Roman" w:eastAsia="Calibri" w:hAnsi="Times New Roman" w:cs="Times New Roman"/>
                <w:sz w:val="18"/>
                <w:szCs w:val="18"/>
              </w:rPr>
            </w:pPr>
            <w:r w:rsidRPr="00F702DD">
              <w:rPr>
                <w:rFonts w:ascii="Times New Roman" w:eastAsia="Calibri" w:hAnsi="Times New Roman" w:cs="Times New Roman"/>
                <w:sz w:val="18"/>
                <w:szCs w:val="18"/>
              </w:rPr>
              <w:t>3(37b)</w:t>
            </w:r>
          </w:p>
        </w:tc>
        <w:tc>
          <w:tcPr>
            <w:tcW w:w="4231" w:type="dxa"/>
          </w:tcPr>
          <w:p w14:paraId="3E0595FB" w14:textId="66D65763" w:rsidR="00C249AC" w:rsidRPr="007F0163" w:rsidRDefault="00C249AC" w:rsidP="00C249AC">
            <w:pPr>
              <w:jc w:val="both"/>
              <w:rPr>
                <w:rFonts w:ascii="Times New Roman" w:eastAsia="Calibri" w:hAnsi="Times New Roman" w:cs="Times New Roman"/>
                <w:iCs/>
                <w:sz w:val="18"/>
                <w:szCs w:val="18"/>
              </w:rPr>
            </w:pPr>
            <w:r w:rsidRPr="00F702DD">
              <w:rPr>
                <w:rFonts w:ascii="Times New Roman" w:eastAsia="Calibri" w:hAnsi="Times New Roman" w:cs="Times New Roman"/>
                <w:iCs/>
                <w:sz w:val="18"/>
                <w:szCs w:val="18"/>
              </w:rPr>
              <w:t>(b) e rimbursuar për kompaninë shpërndarëse pas shpërndarjes së një dividenti për një aksioner;</w:t>
            </w:r>
          </w:p>
        </w:tc>
        <w:tc>
          <w:tcPr>
            <w:tcW w:w="1170" w:type="dxa"/>
          </w:tcPr>
          <w:p w14:paraId="77579E63" w14:textId="7FC2E27E" w:rsidR="00C249AC" w:rsidRDefault="00C249AC" w:rsidP="00C249AC">
            <w:pPr>
              <w:jc w:val="center"/>
              <w:rPr>
                <w:rFonts w:ascii="Times New Roman" w:eastAsia="Calibri" w:hAnsi="Times New Roman" w:cs="Times New Roman"/>
                <w:sz w:val="18"/>
                <w:szCs w:val="18"/>
              </w:rPr>
            </w:pPr>
            <w:r w:rsidRPr="00F702DD">
              <w:rPr>
                <w:rFonts w:ascii="Times New Roman" w:eastAsia="Calibri" w:hAnsi="Times New Roman" w:cs="Times New Roman"/>
                <w:sz w:val="18"/>
                <w:szCs w:val="18"/>
              </w:rPr>
              <w:t>1</w:t>
            </w:r>
          </w:p>
        </w:tc>
        <w:tc>
          <w:tcPr>
            <w:tcW w:w="900" w:type="dxa"/>
          </w:tcPr>
          <w:p w14:paraId="776444DB" w14:textId="7E48FBB3" w:rsidR="00C249AC" w:rsidRPr="00F702DD" w:rsidRDefault="00C249AC" w:rsidP="00C249AC">
            <w:pPr>
              <w:rPr>
                <w:rFonts w:ascii="Times New Roman" w:eastAsia="Calibri" w:hAnsi="Times New Roman" w:cs="Times New Roman"/>
                <w:sz w:val="18"/>
                <w:szCs w:val="18"/>
              </w:rPr>
            </w:pPr>
            <w:r w:rsidRPr="00F702DD">
              <w:rPr>
                <w:rFonts w:ascii="Times New Roman" w:eastAsia="Calibri" w:hAnsi="Times New Roman" w:cs="Times New Roman"/>
                <w:sz w:val="18"/>
                <w:szCs w:val="18"/>
              </w:rPr>
              <w:t>4(37)(b)</w:t>
            </w:r>
          </w:p>
        </w:tc>
        <w:tc>
          <w:tcPr>
            <w:tcW w:w="4680" w:type="dxa"/>
          </w:tcPr>
          <w:p w14:paraId="5CB2805D" w14:textId="361B9E43" w:rsidR="00C249AC" w:rsidRPr="00260632" w:rsidRDefault="00C249AC" w:rsidP="00C249AC">
            <w:pPr>
              <w:jc w:val="both"/>
              <w:rPr>
                <w:rFonts w:ascii="Times New Roman" w:eastAsia="Calibri" w:hAnsi="Times New Roman" w:cs="Times New Roman"/>
                <w:sz w:val="18"/>
                <w:szCs w:val="18"/>
              </w:rPr>
            </w:pPr>
            <w:r w:rsidRPr="00C964BE">
              <w:rPr>
                <w:rFonts w:ascii="Times New Roman" w:eastAsia="Calibri" w:hAnsi="Times New Roman" w:cs="Times New Roman"/>
                <w:sz w:val="18"/>
                <w:szCs w:val="18"/>
              </w:rPr>
              <w:t>b)i rimbursueshëm për shoqërinë shpërndarëse pas shpërndarjes së një dividendi ndaj një aksionari.</w:t>
            </w:r>
          </w:p>
        </w:tc>
        <w:tc>
          <w:tcPr>
            <w:tcW w:w="810" w:type="dxa"/>
          </w:tcPr>
          <w:p w14:paraId="46F364E6" w14:textId="18D7B902" w:rsidR="00C249AC" w:rsidRDefault="00C249AC" w:rsidP="00C249AC">
            <w:pPr>
              <w:jc w:val="center"/>
              <w:rPr>
                <w:rFonts w:ascii="Times New Roman" w:eastAsia="Calibri" w:hAnsi="Times New Roman" w:cs="Times New Roman"/>
                <w:b/>
                <w:sz w:val="18"/>
                <w:szCs w:val="18"/>
                <w:highlight w:val="cyan"/>
              </w:rPr>
            </w:pPr>
            <w:r w:rsidRPr="007254B5">
              <w:rPr>
                <w:rFonts w:ascii="Times New Roman" w:eastAsia="Calibri" w:hAnsi="Times New Roman" w:cs="Times New Roman"/>
                <w:bCs/>
                <w:sz w:val="18"/>
                <w:szCs w:val="18"/>
              </w:rPr>
              <w:t>P</w:t>
            </w:r>
          </w:p>
        </w:tc>
        <w:tc>
          <w:tcPr>
            <w:tcW w:w="1983" w:type="dxa"/>
          </w:tcPr>
          <w:p w14:paraId="0272A1BA" w14:textId="6884662B" w:rsidR="00C249AC" w:rsidRPr="00260632" w:rsidRDefault="0003493C" w:rsidP="00C249AC">
            <w:pPr>
              <w:rPr>
                <w:rFonts w:ascii="Times New Roman" w:eastAsia="Calibri" w:hAnsi="Times New Roman" w:cs="Times New Roman"/>
                <w:sz w:val="18"/>
                <w:szCs w:val="18"/>
              </w:rPr>
            </w:pPr>
            <w:r w:rsidRPr="0003493C">
              <w:rPr>
                <w:rFonts w:ascii="Times New Roman" w:eastAsia="Calibri" w:hAnsi="Times New Roman" w:cs="Times New Roman"/>
                <w:sz w:val="18"/>
                <w:szCs w:val="18"/>
              </w:rPr>
              <w:t>Transpozim fjalë për fjalë.</w:t>
            </w:r>
          </w:p>
        </w:tc>
      </w:tr>
      <w:tr w:rsidR="00C249AC" w:rsidRPr="00260632" w14:paraId="55DB4591" w14:textId="77777777" w:rsidTr="00C249AC">
        <w:trPr>
          <w:gridAfter w:val="1"/>
          <w:wAfter w:w="9" w:type="dxa"/>
          <w:trHeight w:val="350"/>
        </w:trPr>
        <w:tc>
          <w:tcPr>
            <w:tcW w:w="989" w:type="dxa"/>
          </w:tcPr>
          <w:p w14:paraId="13B45F13" w14:textId="2CF92302" w:rsidR="00C249AC" w:rsidRPr="00260632" w:rsidRDefault="00C249AC" w:rsidP="00C249AC">
            <w:pPr>
              <w:rPr>
                <w:rFonts w:ascii="Times New Roman" w:eastAsia="Calibri" w:hAnsi="Times New Roman" w:cs="Times New Roman"/>
                <w:sz w:val="18"/>
                <w:szCs w:val="18"/>
              </w:rPr>
            </w:pPr>
            <w:r w:rsidRPr="00F702DD">
              <w:rPr>
                <w:rFonts w:ascii="Times New Roman" w:eastAsia="Calibri" w:hAnsi="Times New Roman" w:cs="Times New Roman"/>
                <w:sz w:val="18"/>
                <w:szCs w:val="18"/>
              </w:rPr>
              <w:t>3(37)</w:t>
            </w:r>
            <w:r>
              <w:rPr>
                <w:rFonts w:ascii="Times New Roman" w:eastAsia="Calibri" w:hAnsi="Times New Roman" w:cs="Times New Roman"/>
                <w:sz w:val="18"/>
                <w:szCs w:val="18"/>
              </w:rPr>
              <w:t xml:space="preserve"> </w:t>
            </w:r>
            <w:r w:rsidRPr="00F702DD">
              <w:rPr>
                <w:rFonts w:ascii="Times New Roman" w:eastAsia="Calibri" w:hAnsi="Times New Roman" w:cs="Times New Roman"/>
                <w:sz w:val="18"/>
                <w:szCs w:val="18"/>
              </w:rPr>
              <w:t xml:space="preserve">pjesa përmbyllëse </w:t>
            </w:r>
          </w:p>
        </w:tc>
        <w:tc>
          <w:tcPr>
            <w:tcW w:w="4231" w:type="dxa"/>
          </w:tcPr>
          <w:p w14:paraId="0B91A653" w14:textId="10D8EE4B" w:rsidR="00C249AC" w:rsidRDefault="00C249AC" w:rsidP="00C249AC">
            <w:pPr>
              <w:jc w:val="both"/>
              <w:rPr>
                <w:rFonts w:ascii="Times New Roman" w:eastAsia="Calibri" w:hAnsi="Times New Roman" w:cs="Times New Roman"/>
                <w:iCs/>
                <w:sz w:val="18"/>
                <w:szCs w:val="18"/>
              </w:rPr>
            </w:pPr>
            <w:r w:rsidRPr="007F0163">
              <w:rPr>
                <w:rFonts w:ascii="Times New Roman" w:eastAsia="Calibri" w:hAnsi="Times New Roman" w:cs="Times New Roman"/>
                <w:iCs/>
                <w:sz w:val="18"/>
                <w:szCs w:val="18"/>
              </w:rPr>
              <w:t>për qëllimet e këtij përcaktimi, një "tatim i kredituar i kualifikuar" do të thotë një tatim i mbuluar që akumulohet ose paguhet nga një entitet përbërës, përfshirë një seli e përhershme, që është e rimbursuar ose e kredituar për pronarin e përfitues të dividendit të shpërndarë nga entiteti përbërës ose, në rastin e një tatimi të mbuluar që akumulohet ose paguhet nga një seli e përhershme, një dividend i shpërndarë nga entiteti kryesor, deri në masën që rimbursimi është i pagueshëm ose krediti është ofruar:</w:t>
            </w:r>
          </w:p>
          <w:p w14:paraId="4682ADF7" w14:textId="77777777" w:rsidR="00C249AC" w:rsidRPr="007F0163" w:rsidRDefault="00C249AC" w:rsidP="00C249AC">
            <w:pPr>
              <w:jc w:val="both"/>
              <w:rPr>
                <w:rFonts w:ascii="Times New Roman" w:eastAsia="Calibri" w:hAnsi="Times New Roman" w:cs="Times New Roman"/>
                <w:iCs/>
                <w:sz w:val="18"/>
                <w:szCs w:val="18"/>
              </w:rPr>
            </w:pPr>
          </w:p>
          <w:p w14:paraId="6DA677D8" w14:textId="77777777" w:rsidR="00C249AC" w:rsidRDefault="00C249AC" w:rsidP="00C249AC">
            <w:pPr>
              <w:jc w:val="both"/>
              <w:rPr>
                <w:rFonts w:ascii="Times New Roman" w:eastAsia="Calibri" w:hAnsi="Times New Roman" w:cs="Times New Roman"/>
                <w:iCs/>
                <w:sz w:val="18"/>
                <w:szCs w:val="18"/>
              </w:rPr>
            </w:pPr>
            <w:r w:rsidRPr="007F0163">
              <w:rPr>
                <w:rFonts w:ascii="Times New Roman" w:eastAsia="Calibri" w:hAnsi="Times New Roman" w:cs="Times New Roman"/>
                <w:iCs/>
                <w:sz w:val="18"/>
                <w:szCs w:val="18"/>
              </w:rPr>
              <w:t xml:space="preserve">a) nga një juridiksion tjetër përveç juridiksionit që ka vendosur tatimet e mbuluara; </w:t>
            </w:r>
          </w:p>
          <w:p w14:paraId="4E9FB6D8" w14:textId="77777777" w:rsidR="00C249AC" w:rsidRPr="007F0163" w:rsidRDefault="00C249AC" w:rsidP="00C249AC">
            <w:pPr>
              <w:jc w:val="both"/>
              <w:rPr>
                <w:rFonts w:ascii="Times New Roman" w:eastAsia="Calibri" w:hAnsi="Times New Roman" w:cs="Times New Roman"/>
                <w:iCs/>
                <w:sz w:val="18"/>
                <w:szCs w:val="18"/>
              </w:rPr>
            </w:pPr>
          </w:p>
          <w:p w14:paraId="0CED3B69" w14:textId="77777777" w:rsidR="00C249AC" w:rsidRDefault="00C249AC" w:rsidP="00C249AC">
            <w:pPr>
              <w:jc w:val="both"/>
              <w:rPr>
                <w:rFonts w:ascii="Times New Roman" w:eastAsia="Calibri" w:hAnsi="Times New Roman" w:cs="Times New Roman"/>
                <w:iCs/>
                <w:sz w:val="18"/>
                <w:szCs w:val="18"/>
              </w:rPr>
            </w:pPr>
            <w:r w:rsidRPr="007F0163">
              <w:rPr>
                <w:rFonts w:ascii="Times New Roman" w:eastAsia="Calibri" w:hAnsi="Times New Roman" w:cs="Times New Roman"/>
                <w:iCs/>
                <w:sz w:val="18"/>
                <w:szCs w:val="18"/>
              </w:rPr>
              <w:t xml:space="preserve">(b) për një pronar përfitues të dividendit që është subjekt i një tatimi me një normë nominale që është e barabartë ose më e madhe se norma minimale e tatimit mbi dividendin e marrë, sipas ligjit të brendshëm të </w:t>
            </w:r>
            <w:r w:rsidRPr="007F0163">
              <w:rPr>
                <w:rFonts w:ascii="Times New Roman" w:eastAsia="Calibri" w:hAnsi="Times New Roman" w:cs="Times New Roman"/>
                <w:iCs/>
                <w:sz w:val="18"/>
                <w:szCs w:val="18"/>
              </w:rPr>
              <w:lastRenderedPageBreak/>
              <w:t>juridiksionit që ka vendosur tatimet e mbuluara mbi entitetin përbërës;</w:t>
            </w:r>
          </w:p>
          <w:p w14:paraId="2650946E" w14:textId="720D8D28" w:rsidR="00C249AC" w:rsidRPr="007F0163" w:rsidRDefault="00C249AC" w:rsidP="00C249AC">
            <w:pPr>
              <w:jc w:val="both"/>
              <w:rPr>
                <w:rFonts w:ascii="Times New Roman" w:eastAsia="Calibri" w:hAnsi="Times New Roman" w:cs="Times New Roman"/>
                <w:iCs/>
                <w:sz w:val="18"/>
                <w:szCs w:val="18"/>
              </w:rPr>
            </w:pPr>
            <w:r w:rsidRPr="007F0163">
              <w:rPr>
                <w:rFonts w:ascii="Times New Roman" w:eastAsia="Calibri" w:hAnsi="Times New Roman" w:cs="Times New Roman"/>
                <w:iCs/>
                <w:sz w:val="18"/>
                <w:szCs w:val="18"/>
              </w:rPr>
              <w:t xml:space="preserve"> </w:t>
            </w:r>
          </w:p>
          <w:p w14:paraId="7AF9601F" w14:textId="77777777" w:rsidR="00C249AC" w:rsidRDefault="00C249AC" w:rsidP="00C249AC">
            <w:pPr>
              <w:jc w:val="both"/>
              <w:rPr>
                <w:rFonts w:ascii="Times New Roman" w:eastAsia="Calibri" w:hAnsi="Times New Roman" w:cs="Times New Roman"/>
                <w:iCs/>
                <w:sz w:val="18"/>
                <w:szCs w:val="18"/>
              </w:rPr>
            </w:pPr>
            <w:r w:rsidRPr="007F0163">
              <w:rPr>
                <w:rFonts w:ascii="Times New Roman" w:eastAsia="Calibri" w:hAnsi="Times New Roman" w:cs="Times New Roman"/>
                <w:iCs/>
                <w:sz w:val="18"/>
                <w:szCs w:val="18"/>
              </w:rPr>
              <w:t>(c) për një individ që është pronari përfitues i dividendit dhe është rezident tatimor në juridiksionin që ka vendosur tatimet e mbuluara mbi entitetin përbërës dhe që është subjekt i një tatimi me një normë nominale që është e barabartë ose më e madhe se norma standarde e tatimit që aplikohet për të ardhurat e zakonshme; ose</w:t>
            </w:r>
          </w:p>
          <w:p w14:paraId="7C5AF648" w14:textId="040CD2A3" w:rsidR="00C249AC" w:rsidRPr="007F0163" w:rsidRDefault="00C249AC" w:rsidP="00C249AC">
            <w:pPr>
              <w:jc w:val="both"/>
              <w:rPr>
                <w:rFonts w:ascii="Times New Roman" w:eastAsia="Calibri" w:hAnsi="Times New Roman" w:cs="Times New Roman"/>
                <w:iCs/>
                <w:sz w:val="18"/>
                <w:szCs w:val="18"/>
              </w:rPr>
            </w:pPr>
            <w:r w:rsidRPr="007F0163">
              <w:rPr>
                <w:rFonts w:ascii="Times New Roman" w:eastAsia="Calibri" w:hAnsi="Times New Roman" w:cs="Times New Roman"/>
                <w:iCs/>
                <w:sz w:val="18"/>
                <w:szCs w:val="18"/>
              </w:rPr>
              <w:t xml:space="preserve"> </w:t>
            </w:r>
          </w:p>
          <w:p w14:paraId="59B4AC56" w14:textId="77777777" w:rsidR="00C249AC" w:rsidRDefault="00C249AC" w:rsidP="00C249AC">
            <w:pPr>
              <w:jc w:val="both"/>
              <w:rPr>
                <w:rFonts w:ascii="Times New Roman" w:eastAsia="Calibri" w:hAnsi="Times New Roman" w:cs="Times New Roman"/>
                <w:iCs/>
                <w:sz w:val="18"/>
                <w:szCs w:val="18"/>
              </w:rPr>
            </w:pPr>
            <w:r w:rsidRPr="007F0163">
              <w:rPr>
                <w:rFonts w:ascii="Times New Roman" w:eastAsia="Calibri" w:hAnsi="Times New Roman" w:cs="Times New Roman"/>
                <w:iCs/>
                <w:sz w:val="18"/>
                <w:szCs w:val="18"/>
              </w:rPr>
              <w:t>(d) për një entitet qeveritar, një organizatë ndërkombëtare, një organizatë jo fitimprurëse rezidente, një fond pensioni rezident, një entitet investues rezident që nuk është pjesë e grupit MNE ose grupit të madh vendas, ose një kompani sigurimi jetë rezidente në masën që dividenti merret në lidhje me aktivitetet e fondit të pensioneve rezident dhe është subjekt i një tatimi në një mënyrë të ngjashme me një dividend të marrë nga një fond pensioni;</w:t>
            </w:r>
          </w:p>
          <w:p w14:paraId="48A71C72" w14:textId="4BE98C35" w:rsidR="00C249AC" w:rsidRPr="007F0163" w:rsidRDefault="00C249AC" w:rsidP="00C249AC">
            <w:pPr>
              <w:jc w:val="both"/>
              <w:rPr>
                <w:rFonts w:ascii="Times New Roman" w:eastAsia="Calibri" w:hAnsi="Times New Roman" w:cs="Times New Roman"/>
                <w:iCs/>
                <w:sz w:val="18"/>
                <w:szCs w:val="18"/>
              </w:rPr>
            </w:pPr>
            <w:r w:rsidRPr="007F0163">
              <w:rPr>
                <w:rFonts w:ascii="Times New Roman" w:eastAsia="Calibri" w:hAnsi="Times New Roman" w:cs="Times New Roman"/>
                <w:iCs/>
                <w:sz w:val="18"/>
                <w:szCs w:val="18"/>
              </w:rPr>
              <w:t xml:space="preserve"> </w:t>
            </w:r>
          </w:p>
          <w:p w14:paraId="4DFB17A8" w14:textId="77777777" w:rsidR="00C249AC" w:rsidRDefault="00C249AC" w:rsidP="00C249AC">
            <w:pPr>
              <w:jc w:val="both"/>
              <w:rPr>
                <w:rFonts w:ascii="Times New Roman" w:eastAsia="Calibri" w:hAnsi="Times New Roman" w:cs="Times New Roman"/>
                <w:iCs/>
                <w:sz w:val="18"/>
                <w:szCs w:val="18"/>
              </w:rPr>
            </w:pPr>
            <w:r w:rsidRPr="007F0163">
              <w:rPr>
                <w:rFonts w:ascii="Times New Roman" w:eastAsia="Calibri" w:hAnsi="Times New Roman" w:cs="Times New Roman"/>
                <w:iCs/>
                <w:sz w:val="18"/>
                <w:szCs w:val="18"/>
              </w:rPr>
              <w:t>për qëllimet e pikës (d):</w:t>
            </w:r>
          </w:p>
          <w:p w14:paraId="599E1CED" w14:textId="77777777" w:rsidR="00C249AC" w:rsidRPr="007F0163" w:rsidRDefault="00C249AC" w:rsidP="00C249AC">
            <w:pPr>
              <w:jc w:val="both"/>
              <w:rPr>
                <w:rFonts w:ascii="Times New Roman" w:eastAsia="Calibri" w:hAnsi="Times New Roman" w:cs="Times New Roman"/>
                <w:iCs/>
                <w:sz w:val="18"/>
                <w:szCs w:val="18"/>
              </w:rPr>
            </w:pPr>
          </w:p>
          <w:p w14:paraId="29FB18D6" w14:textId="77777777" w:rsidR="00C249AC" w:rsidRDefault="00C249AC" w:rsidP="00C249AC">
            <w:pPr>
              <w:jc w:val="both"/>
              <w:rPr>
                <w:rFonts w:ascii="Times New Roman" w:eastAsia="Calibri" w:hAnsi="Times New Roman" w:cs="Times New Roman"/>
                <w:iCs/>
                <w:sz w:val="18"/>
                <w:szCs w:val="18"/>
              </w:rPr>
            </w:pPr>
            <w:r w:rsidRPr="007F0163">
              <w:rPr>
                <w:rFonts w:ascii="Times New Roman" w:eastAsia="Calibri" w:hAnsi="Times New Roman" w:cs="Times New Roman"/>
                <w:iCs/>
                <w:sz w:val="18"/>
                <w:szCs w:val="18"/>
              </w:rPr>
              <w:t xml:space="preserve"> (i) një organizatë jo fitimprurëse ose fond pensioni është rezident në një juridiksion nëse është krijuar dhe administruar në atë juridiksion;</w:t>
            </w:r>
          </w:p>
          <w:p w14:paraId="34C7647E" w14:textId="21C8A8A9" w:rsidR="00C249AC" w:rsidRPr="007F0163" w:rsidRDefault="00C249AC" w:rsidP="00C249AC">
            <w:pPr>
              <w:jc w:val="both"/>
              <w:rPr>
                <w:rFonts w:ascii="Times New Roman" w:eastAsia="Calibri" w:hAnsi="Times New Roman" w:cs="Times New Roman"/>
                <w:iCs/>
                <w:sz w:val="18"/>
                <w:szCs w:val="18"/>
              </w:rPr>
            </w:pPr>
            <w:r w:rsidRPr="007F0163">
              <w:rPr>
                <w:rFonts w:ascii="Times New Roman" w:eastAsia="Calibri" w:hAnsi="Times New Roman" w:cs="Times New Roman"/>
                <w:iCs/>
                <w:sz w:val="18"/>
                <w:szCs w:val="18"/>
              </w:rPr>
              <w:t xml:space="preserve"> </w:t>
            </w:r>
          </w:p>
          <w:p w14:paraId="5EA89D95" w14:textId="77777777" w:rsidR="00C249AC" w:rsidRDefault="00C249AC" w:rsidP="00C249AC">
            <w:pPr>
              <w:jc w:val="both"/>
              <w:rPr>
                <w:rFonts w:ascii="Times New Roman" w:eastAsia="Calibri" w:hAnsi="Times New Roman" w:cs="Times New Roman"/>
                <w:iCs/>
                <w:sz w:val="18"/>
                <w:szCs w:val="18"/>
              </w:rPr>
            </w:pPr>
            <w:r w:rsidRPr="007F0163">
              <w:rPr>
                <w:rFonts w:ascii="Times New Roman" w:eastAsia="Calibri" w:hAnsi="Times New Roman" w:cs="Times New Roman"/>
                <w:iCs/>
                <w:sz w:val="18"/>
                <w:szCs w:val="18"/>
              </w:rPr>
              <w:t>(ii) një entitet investues është rezident në një juridiksion nëse është krijuar dhe rregulluar në atë juridiksion;</w:t>
            </w:r>
          </w:p>
          <w:p w14:paraId="60671528" w14:textId="321EB23D" w:rsidR="00C249AC" w:rsidRPr="007F0163" w:rsidRDefault="00C249AC" w:rsidP="00C249AC">
            <w:pPr>
              <w:jc w:val="both"/>
              <w:rPr>
                <w:rFonts w:ascii="Times New Roman" w:eastAsia="Calibri" w:hAnsi="Times New Roman" w:cs="Times New Roman"/>
                <w:iCs/>
                <w:sz w:val="18"/>
                <w:szCs w:val="18"/>
              </w:rPr>
            </w:pPr>
            <w:r w:rsidRPr="007F0163">
              <w:rPr>
                <w:rFonts w:ascii="Times New Roman" w:eastAsia="Calibri" w:hAnsi="Times New Roman" w:cs="Times New Roman"/>
                <w:iCs/>
                <w:sz w:val="18"/>
                <w:szCs w:val="18"/>
              </w:rPr>
              <w:t xml:space="preserve"> </w:t>
            </w:r>
          </w:p>
          <w:p w14:paraId="09B00617" w14:textId="6B325E4B" w:rsidR="00C249AC" w:rsidRPr="00E57A9C" w:rsidRDefault="00C249AC" w:rsidP="00C249AC">
            <w:pPr>
              <w:jc w:val="both"/>
              <w:rPr>
                <w:rFonts w:ascii="Times New Roman" w:eastAsia="Calibri" w:hAnsi="Times New Roman" w:cs="Times New Roman"/>
                <w:iCs/>
                <w:sz w:val="18"/>
                <w:szCs w:val="18"/>
              </w:rPr>
            </w:pPr>
            <w:r w:rsidRPr="007F0163">
              <w:rPr>
                <w:rFonts w:ascii="Times New Roman" w:eastAsia="Calibri" w:hAnsi="Times New Roman" w:cs="Times New Roman"/>
                <w:iCs/>
                <w:sz w:val="18"/>
                <w:szCs w:val="18"/>
              </w:rPr>
              <w:t>(iii) një kompani sigurimi jete është rezidente në juridiksionin në të cilin ndodhet;</w:t>
            </w:r>
          </w:p>
        </w:tc>
        <w:tc>
          <w:tcPr>
            <w:tcW w:w="1170" w:type="dxa"/>
          </w:tcPr>
          <w:p w14:paraId="40E65DF2" w14:textId="6883EDB3" w:rsidR="00C249AC" w:rsidRPr="00260632" w:rsidRDefault="00C249AC" w:rsidP="00C249AC">
            <w:pPr>
              <w:jc w:val="center"/>
              <w:rPr>
                <w:rFonts w:ascii="Times New Roman" w:eastAsia="Calibri" w:hAnsi="Times New Roman" w:cs="Times New Roman"/>
                <w:sz w:val="18"/>
                <w:szCs w:val="18"/>
              </w:rPr>
            </w:pPr>
            <w:r w:rsidRPr="00F702DD">
              <w:rPr>
                <w:rFonts w:ascii="Times New Roman" w:eastAsia="Calibri" w:hAnsi="Times New Roman" w:cs="Times New Roman"/>
                <w:sz w:val="18"/>
                <w:szCs w:val="18"/>
              </w:rPr>
              <w:lastRenderedPageBreak/>
              <w:t>1</w:t>
            </w:r>
          </w:p>
        </w:tc>
        <w:tc>
          <w:tcPr>
            <w:tcW w:w="900" w:type="dxa"/>
          </w:tcPr>
          <w:p w14:paraId="60AEF297" w14:textId="270220CA" w:rsidR="00C249AC" w:rsidRPr="00260632" w:rsidRDefault="00C249AC" w:rsidP="00C249AC">
            <w:pPr>
              <w:rPr>
                <w:rFonts w:ascii="Times New Roman" w:eastAsia="Calibri" w:hAnsi="Times New Roman" w:cs="Times New Roman"/>
                <w:sz w:val="18"/>
                <w:szCs w:val="18"/>
              </w:rPr>
            </w:pPr>
            <w:r w:rsidRPr="00F702DD">
              <w:rPr>
                <w:rFonts w:ascii="Times New Roman" w:eastAsia="Calibri" w:hAnsi="Times New Roman" w:cs="Times New Roman"/>
                <w:sz w:val="18"/>
                <w:szCs w:val="18"/>
              </w:rPr>
              <w:t>4(38)</w:t>
            </w:r>
          </w:p>
        </w:tc>
        <w:tc>
          <w:tcPr>
            <w:tcW w:w="4680" w:type="dxa"/>
          </w:tcPr>
          <w:p w14:paraId="1A1CAC46" w14:textId="77777777" w:rsidR="00C249AC" w:rsidRPr="00C964BE" w:rsidRDefault="00C249AC" w:rsidP="00C249AC">
            <w:pPr>
              <w:jc w:val="both"/>
              <w:rPr>
                <w:rFonts w:ascii="Times New Roman" w:eastAsia="Calibri" w:hAnsi="Times New Roman" w:cs="Times New Roman"/>
                <w:sz w:val="18"/>
                <w:szCs w:val="18"/>
              </w:rPr>
            </w:pPr>
            <w:r w:rsidRPr="00C964BE">
              <w:rPr>
                <w:rFonts w:ascii="Times New Roman" w:eastAsia="Calibri" w:hAnsi="Times New Roman" w:cs="Times New Roman"/>
                <w:sz w:val="18"/>
                <w:szCs w:val="18"/>
              </w:rPr>
              <w:t>38. “Tatim imputimi i kualifikuar” do të thotë se për qëllimet e përkufizimit në paragrafin 37 të këtij neni, një tatim i mbuluar i përllogaritur ose paguar nga një entitet përbërës, përfshirë një seli të përhershme, që është i rimbursueshëm ose i kreditueshëm për pronarin përfitues të dividendit të shpërndarë nga entiteti përbërës ose, në rastin e një tatimi të mbuluar të përllogaritur ose të paguar nga një seli e përhershme, një dividend i shpërndarë nga entiteti kryesor, në masën që rimbursimi është i pagueshëm ose kredia ofrohet:</w:t>
            </w:r>
          </w:p>
          <w:p w14:paraId="629A1932" w14:textId="77777777" w:rsidR="00C249AC" w:rsidRDefault="00C249AC" w:rsidP="00C249AC">
            <w:pPr>
              <w:jc w:val="both"/>
              <w:rPr>
                <w:rFonts w:ascii="Times New Roman" w:eastAsia="Calibri" w:hAnsi="Times New Roman" w:cs="Times New Roman"/>
                <w:sz w:val="18"/>
                <w:szCs w:val="18"/>
              </w:rPr>
            </w:pPr>
          </w:p>
          <w:p w14:paraId="6A0E5885" w14:textId="77777777" w:rsidR="00C249AC" w:rsidRDefault="00C249AC" w:rsidP="00C249AC">
            <w:pPr>
              <w:jc w:val="both"/>
              <w:rPr>
                <w:rFonts w:ascii="Times New Roman" w:eastAsia="Calibri" w:hAnsi="Times New Roman" w:cs="Times New Roman"/>
                <w:sz w:val="18"/>
                <w:szCs w:val="18"/>
              </w:rPr>
            </w:pPr>
          </w:p>
          <w:p w14:paraId="5D50A859" w14:textId="3402CA0E" w:rsidR="00C249AC" w:rsidRDefault="00C249AC" w:rsidP="00C249AC">
            <w:pPr>
              <w:jc w:val="both"/>
              <w:rPr>
                <w:rFonts w:ascii="Times New Roman" w:eastAsia="Calibri" w:hAnsi="Times New Roman" w:cs="Times New Roman"/>
                <w:sz w:val="18"/>
                <w:szCs w:val="18"/>
              </w:rPr>
            </w:pPr>
            <w:r w:rsidRPr="00C964BE">
              <w:rPr>
                <w:rFonts w:ascii="Times New Roman" w:eastAsia="Calibri" w:hAnsi="Times New Roman" w:cs="Times New Roman"/>
                <w:sz w:val="18"/>
                <w:szCs w:val="18"/>
              </w:rPr>
              <w:t>a) nga një juridiksion tjetër nga juridiksioni që ka vendosur tatimet e përfshira;</w:t>
            </w:r>
          </w:p>
          <w:p w14:paraId="348F9AC2" w14:textId="77777777" w:rsidR="00C249AC" w:rsidRPr="00C964BE" w:rsidRDefault="00C249AC" w:rsidP="00C249AC">
            <w:pPr>
              <w:jc w:val="both"/>
              <w:rPr>
                <w:rFonts w:ascii="Times New Roman" w:eastAsia="Calibri" w:hAnsi="Times New Roman" w:cs="Times New Roman"/>
                <w:sz w:val="18"/>
                <w:szCs w:val="18"/>
              </w:rPr>
            </w:pPr>
          </w:p>
          <w:p w14:paraId="7A575158" w14:textId="0CFD2239" w:rsidR="00C249AC" w:rsidRDefault="00C249AC" w:rsidP="00C249AC">
            <w:pPr>
              <w:jc w:val="both"/>
              <w:rPr>
                <w:rFonts w:ascii="Times New Roman" w:eastAsia="Calibri" w:hAnsi="Times New Roman" w:cs="Times New Roman"/>
                <w:sz w:val="18"/>
                <w:szCs w:val="18"/>
              </w:rPr>
            </w:pPr>
            <w:r w:rsidRPr="00C964BE">
              <w:rPr>
                <w:rFonts w:ascii="Times New Roman" w:eastAsia="Calibri" w:hAnsi="Times New Roman" w:cs="Times New Roman"/>
                <w:sz w:val="18"/>
                <w:szCs w:val="18"/>
              </w:rPr>
              <w:t xml:space="preserve">b) për një pronar përfitues të dividendit që i nënshtrohet tatimit me një normë nominale që është e barabartë ose e tejkalon normën minimale të tatimit mbi dividendin e marrë sipas ligjit </w:t>
            </w:r>
            <w:r w:rsidRPr="00C964BE">
              <w:rPr>
                <w:rFonts w:ascii="Times New Roman" w:eastAsia="Calibri" w:hAnsi="Times New Roman" w:cs="Times New Roman"/>
                <w:sz w:val="18"/>
                <w:szCs w:val="18"/>
              </w:rPr>
              <w:lastRenderedPageBreak/>
              <w:t>të juridiksionit që ka vendosur tatimet e përfshira mbi entitetin përbërës;</w:t>
            </w:r>
          </w:p>
          <w:p w14:paraId="66169FD3" w14:textId="77777777" w:rsidR="00C249AC" w:rsidRPr="00C964BE" w:rsidRDefault="00C249AC" w:rsidP="00C249AC">
            <w:pPr>
              <w:jc w:val="both"/>
              <w:rPr>
                <w:rFonts w:ascii="Times New Roman" w:eastAsia="Calibri" w:hAnsi="Times New Roman" w:cs="Times New Roman"/>
                <w:sz w:val="18"/>
                <w:szCs w:val="18"/>
              </w:rPr>
            </w:pPr>
          </w:p>
          <w:p w14:paraId="02D89635" w14:textId="0CFE478F" w:rsidR="00C249AC" w:rsidRDefault="00C249AC" w:rsidP="00C249AC">
            <w:pPr>
              <w:jc w:val="both"/>
              <w:rPr>
                <w:rFonts w:ascii="Times New Roman" w:eastAsia="Calibri" w:hAnsi="Times New Roman" w:cs="Times New Roman"/>
                <w:sz w:val="18"/>
                <w:szCs w:val="18"/>
              </w:rPr>
            </w:pPr>
            <w:r w:rsidRPr="00C964BE">
              <w:rPr>
                <w:rFonts w:ascii="Times New Roman" w:eastAsia="Calibri" w:hAnsi="Times New Roman" w:cs="Times New Roman"/>
                <w:sz w:val="18"/>
                <w:szCs w:val="18"/>
              </w:rPr>
              <w:t>c) për një individ që është pronar përfitues i dividendit dhe rezident tatimor në juridiksionin që ka vendosur tatimet e përfshira në entitetin përbërës dhe që i nënshtrohet tatimit me një normë nominale që është e barabartë ose e tejkalon normën standarde të tatimit që zbatohet mbi të ardhurat e zakonshme; ose</w:t>
            </w:r>
          </w:p>
          <w:p w14:paraId="120BEDA0" w14:textId="77777777" w:rsidR="00C249AC" w:rsidRPr="00C964BE" w:rsidRDefault="00C249AC" w:rsidP="00C249AC">
            <w:pPr>
              <w:jc w:val="both"/>
              <w:rPr>
                <w:rFonts w:ascii="Times New Roman" w:eastAsia="Calibri" w:hAnsi="Times New Roman" w:cs="Times New Roman"/>
                <w:sz w:val="18"/>
                <w:szCs w:val="18"/>
              </w:rPr>
            </w:pPr>
          </w:p>
          <w:p w14:paraId="4A071ED5" w14:textId="6EA7E133" w:rsidR="00C249AC" w:rsidRDefault="00C249AC" w:rsidP="00C249AC">
            <w:pPr>
              <w:jc w:val="both"/>
              <w:rPr>
                <w:rFonts w:ascii="Times New Roman" w:eastAsia="Calibri" w:hAnsi="Times New Roman" w:cs="Times New Roman"/>
                <w:sz w:val="18"/>
                <w:szCs w:val="18"/>
              </w:rPr>
            </w:pPr>
            <w:r w:rsidRPr="00C964BE">
              <w:rPr>
                <w:rFonts w:ascii="Times New Roman" w:eastAsia="Calibri" w:hAnsi="Times New Roman" w:cs="Times New Roman"/>
                <w:sz w:val="18"/>
                <w:szCs w:val="18"/>
              </w:rPr>
              <w:t xml:space="preserve">d) për një ent qeveritar, një organizatë ndërkombëtare, një organizatë jofitimprurëse rezidente, një fond pensioni rezident, një ent investimi rezident që nuk është pjesë e grupit të shoqërive shumëkombëshe ose e grupit të madh vendas, ose e një shoqërie rezidente për sigurimin e jetës, për aq sa dividendi merret në lidhje me aktivitetet për fondin e pensionit, rezidente, dhe tatohet në mënyrë të ngjashme me një dividend të marrë nga një fond pensioni; </w:t>
            </w:r>
          </w:p>
          <w:p w14:paraId="397745B5" w14:textId="77777777" w:rsidR="00C249AC" w:rsidRPr="00C964BE" w:rsidRDefault="00C249AC" w:rsidP="00C249AC">
            <w:pPr>
              <w:jc w:val="both"/>
              <w:rPr>
                <w:rFonts w:ascii="Times New Roman" w:eastAsia="Calibri" w:hAnsi="Times New Roman" w:cs="Times New Roman"/>
                <w:sz w:val="18"/>
                <w:szCs w:val="18"/>
              </w:rPr>
            </w:pPr>
          </w:p>
          <w:p w14:paraId="5ACF0EB5" w14:textId="77777777" w:rsidR="00C249AC" w:rsidRDefault="00C249AC" w:rsidP="00C249AC">
            <w:pPr>
              <w:jc w:val="both"/>
              <w:rPr>
                <w:rFonts w:ascii="Times New Roman" w:eastAsia="Calibri" w:hAnsi="Times New Roman" w:cs="Times New Roman"/>
                <w:sz w:val="18"/>
                <w:szCs w:val="18"/>
              </w:rPr>
            </w:pPr>
          </w:p>
          <w:p w14:paraId="0E36B856" w14:textId="4366D390" w:rsidR="00C249AC" w:rsidRDefault="00C249AC" w:rsidP="00C249AC">
            <w:pPr>
              <w:jc w:val="both"/>
              <w:rPr>
                <w:rFonts w:ascii="Times New Roman" w:eastAsia="Calibri" w:hAnsi="Times New Roman" w:cs="Times New Roman"/>
                <w:sz w:val="18"/>
                <w:szCs w:val="18"/>
              </w:rPr>
            </w:pPr>
            <w:r w:rsidRPr="00C964BE">
              <w:rPr>
                <w:rFonts w:ascii="Times New Roman" w:eastAsia="Calibri" w:hAnsi="Times New Roman" w:cs="Times New Roman"/>
                <w:sz w:val="18"/>
                <w:szCs w:val="18"/>
              </w:rPr>
              <w:t>për qëllimet e shkronjës “d” të këtij paragrafi, zbatohet si më poshtë vijon:</w:t>
            </w:r>
          </w:p>
          <w:p w14:paraId="790800E6" w14:textId="77777777" w:rsidR="00C249AC" w:rsidRPr="00C964BE" w:rsidRDefault="00C249AC" w:rsidP="00C249AC">
            <w:pPr>
              <w:jc w:val="both"/>
              <w:rPr>
                <w:rFonts w:ascii="Times New Roman" w:eastAsia="Calibri" w:hAnsi="Times New Roman" w:cs="Times New Roman"/>
                <w:sz w:val="18"/>
                <w:szCs w:val="18"/>
              </w:rPr>
            </w:pPr>
          </w:p>
          <w:p w14:paraId="644A7562" w14:textId="2FBA050D" w:rsidR="00C249AC" w:rsidRDefault="00C249AC" w:rsidP="00C249AC">
            <w:pPr>
              <w:jc w:val="both"/>
              <w:rPr>
                <w:rFonts w:ascii="Times New Roman" w:eastAsia="Calibri" w:hAnsi="Times New Roman" w:cs="Times New Roman"/>
                <w:sz w:val="18"/>
                <w:szCs w:val="18"/>
              </w:rPr>
            </w:pPr>
            <w:r w:rsidRPr="00C964BE">
              <w:rPr>
                <w:rFonts w:ascii="Times New Roman" w:eastAsia="Calibri" w:hAnsi="Times New Roman" w:cs="Times New Roman"/>
                <w:sz w:val="18"/>
                <w:szCs w:val="18"/>
              </w:rPr>
              <w:t>(i) një organizatë jofitimprurëse ose një fond pensioni konsiderohet rezident në një juridiksion nëse është krijuar dhe menaxhuar në atë juridiksion;</w:t>
            </w:r>
          </w:p>
          <w:p w14:paraId="0E608477" w14:textId="77777777" w:rsidR="00C249AC" w:rsidRPr="00C964BE" w:rsidRDefault="00C249AC" w:rsidP="00C249AC">
            <w:pPr>
              <w:jc w:val="both"/>
              <w:rPr>
                <w:rFonts w:ascii="Times New Roman" w:eastAsia="Calibri" w:hAnsi="Times New Roman" w:cs="Times New Roman"/>
                <w:sz w:val="18"/>
                <w:szCs w:val="18"/>
              </w:rPr>
            </w:pPr>
          </w:p>
          <w:p w14:paraId="17862F02" w14:textId="43176493" w:rsidR="00C249AC" w:rsidRDefault="00C249AC" w:rsidP="00C249AC">
            <w:pPr>
              <w:jc w:val="both"/>
              <w:rPr>
                <w:rFonts w:ascii="Times New Roman" w:eastAsia="Calibri" w:hAnsi="Times New Roman" w:cs="Times New Roman"/>
                <w:sz w:val="18"/>
                <w:szCs w:val="18"/>
              </w:rPr>
            </w:pPr>
            <w:r w:rsidRPr="00C964BE">
              <w:rPr>
                <w:rFonts w:ascii="Times New Roman" w:eastAsia="Calibri" w:hAnsi="Times New Roman" w:cs="Times New Roman"/>
                <w:sz w:val="18"/>
                <w:szCs w:val="18"/>
              </w:rPr>
              <w:t>(ii) një ent investimi konsiderohet rezident në një juridiksion nëse është krijuar dhe rregulluar në atë juridiksion;</w:t>
            </w:r>
          </w:p>
          <w:p w14:paraId="737A4054" w14:textId="77777777" w:rsidR="00C249AC" w:rsidRPr="00C964BE" w:rsidRDefault="00C249AC" w:rsidP="00C249AC">
            <w:pPr>
              <w:jc w:val="both"/>
              <w:rPr>
                <w:rFonts w:ascii="Times New Roman" w:eastAsia="Calibri" w:hAnsi="Times New Roman" w:cs="Times New Roman"/>
                <w:sz w:val="18"/>
                <w:szCs w:val="18"/>
              </w:rPr>
            </w:pPr>
          </w:p>
          <w:p w14:paraId="329D775A" w14:textId="11C6239D" w:rsidR="00C249AC" w:rsidRPr="00260632" w:rsidRDefault="00C249AC" w:rsidP="00C249AC">
            <w:pPr>
              <w:jc w:val="both"/>
              <w:rPr>
                <w:rFonts w:ascii="Times New Roman" w:eastAsia="Calibri" w:hAnsi="Times New Roman" w:cs="Times New Roman"/>
                <w:sz w:val="18"/>
                <w:szCs w:val="18"/>
              </w:rPr>
            </w:pPr>
            <w:r w:rsidRPr="00C964BE">
              <w:rPr>
                <w:rFonts w:ascii="Times New Roman" w:eastAsia="Calibri" w:hAnsi="Times New Roman" w:cs="Times New Roman"/>
                <w:sz w:val="18"/>
                <w:szCs w:val="18"/>
              </w:rPr>
              <w:t>(iii) një shoqëri për sigurimin e jetës konsiderohet rezidente në juridiksionin ku ndodhet.</w:t>
            </w:r>
          </w:p>
        </w:tc>
        <w:tc>
          <w:tcPr>
            <w:tcW w:w="810" w:type="dxa"/>
          </w:tcPr>
          <w:p w14:paraId="5DF89222" w14:textId="26E14311" w:rsidR="00C249AC" w:rsidRDefault="00C249AC" w:rsidP="00C249AC">
            <w:pPr>
              <w:jc w:val="center"/>
              <w:rPr>
                <w:rFonts w:ascii="Times New Roman" w:eastAsia="Calibri" w:hAnsi="Times New Roman" w:cs="Times New Roman"/>
                <w:b/>
                <w:sz w:val="18"/>
                <w:szCs w:val="18"/>
                <w:highlight w:val="cyan"/>
              </w:rPr>
            </w:pPr>
            <w:r w:rsidRPr="004A44B4">
              <w:rPr>
                <w:rFonts w:ascii="Times New Roman" w:eastAsia="Calibri" w:hAnsi="Times New Roman" w:cs="Times New Roman"/>
                <w:bCs/>
                <w:sz w:val="18"/>
                <w:szCs w:val="18"/>
              </w:rPr>
              <w:lastRenderedPageBreak/>
              <w:t>P</w:t>
            </w:r>
          </w:p>
        </w:tc>
        <w:tc>
          <w:tcPr>
            <w:tcW w:w="1983" w:type="dxa"/>
          </w:tcPr>
          <w:p w14:paraId="240B0569" w14:textId="52FAE3A0" w:rsidR="00C249AC" w:rsidRPr="00260632" w:rsidRDefault="0003493C" w:rsidP="00C249AC">
            <w:pPr>
              <w:rPr>
                <w:rFonts w:ascii="Times New Roman" w:eastAsia="Calibri" w:hAnsi="Times New Roman" w:cs="Times New Roman"/>
                <w:sz w:val="18"/>
                <w:szCs w:val="18"/>
              </w:rPr>
            </w:pPr>
            <w:r w:rsidRPr="0003493C">
              <w:rPr>
                <w:rFonts w:ascii="Times New Roman" w:eastAsia="Calibri" w:hAnsi="Times New Roman" w:cs="Times New Roman"/>
                <w:sz w:val="18"/>
                <w:szCs w:val="18"/>
              </w:rPr>
              <w:t>Nënparagrafi pasues i panumër</w:t>
            </w:r>
            <w:r w:rsidR="00267752">
              <w:rPr>
                <w:rFonts w:ascii="Times New Roman" w:eastAsia="Calibri" w:hAnsi="Times New Roman" w:cs="Times New Roman"/>
                <w:sz w:val="18"/>
                <w:szCs w:val="18"/>
              </w:rPr>
              <w:t>t</w:t>
            </w:r>
            <w:r w:rsidRPr="0003493C">
              <w:rPr>
                <w:rFonts w:ascii="Times New Roman" w:eastAsia="Calibri" w:hAnsi="Times New Roman" w:cs="Times New Roman"/>
                <w:sz w:val="18"/>
                <w:szCs w:val="18"/>
              </w:rPr>
              <w:t>uar i pikës 37 të Direktivës, që përcakton “tatimin e imputimit të kualifikuar”, është transpozuar si paragraf i veçantë i numër</w:t>
            </w:r>
            <w:r w:rsidR="00267752">
              <w:rPr>
                <w:rFonts w:ascii="Times New Roman" w:eastAsia="Calibri" w:hAnsi="Times New Roman" w:cs="Times New Roman"/>
                <w:sz w:val="18"/>
                <w:szCs w:val="18"/>
              </w:rPr>
              <w:t>t</w:t>
            </w:r>
            <w:r w:rsidRPr="0003493C">
              <w:rPr>
                <w:rFonts w:ascii="Times New Roman" w:eastAsia="Calibri" w:hAnsi="Times New Roman" w:cs="Times New Roman"/>
                <w:sz w:val="18"/>
                <w:szCs w:val="18"/>
              </w:rPr>
              <w:t>uar (paragrafi 38) në nenin 4</w:t>
            </w:r>
            <w:r>
              <w:rPr>
                <w:rFonts w:ascii="Times New Roman" w:eastAsia="Calibri" w:hAnsi="Times New Roman" w:cs="Times New Roman"/>
                <w:sz w:val="18"/>
                <w:szCs w:val="18"/>
              </w:rPr>
              <w:t xml:space="preserve">, </w:t>
            </w:r>
            <w:r w:rsidRPr="0003493C">
              <w:rPr>
                <w:rFonts w:ascii="Times New Roman" w:eastAsia="Calibri" w:hAnsi="Times New Roman" w:cs="Times New Roman"/>
                <w:sz w:val="18"/>
                <w:szCs w:val="18"/>
              </w:rPr>
              <w:t xml:space="preserve">të projektligjit. Kjo është në përputhje me formatet kombëtare </w:t>
            </w:r>
            <w:r w:rsidR="00385D0E">
              <w:rPr>
                <w:rFonts w:ascii="Times New Roman" w:eastAsia="Calibri" w:hAnsi="Times New Roman" w:cs="Times New Roman"/>
                <w:sz w:val="18"/>
                <w:szCs w:val="18"/>
              </w:rPr>
              <w:t>mbi</w:t>
            </w:r>
            <w:r w:rsidRPr="0003493C">
              <w:rPr>
                <w:rFonts w:ascii="Times New Roman" w:eastAsia="Calibri" w:hAnsi="Times New Roman" w:cs="Times New Roman"/>
                <w:sz w:val="18"/>
                <w:szCs w:val="18"/>
              </w:rPr>
              <w:t xml:space="preserve"> hartimi</w:t>
            </w:r>
            <w:r w:rsidR="00385D0E">
              <w:rPr>
                <w:rFonts w:ascii="Times New Roman" w:eastAsia="Calibri" w:hAnsi="Times New Roman" w:cs="Times New Roman"/>
                <w:sz w:val="18"/>
                <w:szCs w:val="18"/>
              </w:rPr>
              <w:t>n</w:t>
            </w:r>
            <w:r w:rsidRPr="0003493C">
              <w:rPr>
                <w:rFonts w:ascii="Times New Roman" w:eastAsia="Calibri" w:hAnsi="Times New Roman" w:cs="Times New Roman"/>
                <w:sz w:val="18"/>
                <w:szCs w:val="18"/>
              </w:rPr>
              <w:t xml:space="preserve"> legjislativ, të cilat ndalojnë përfshirjen e disa përkufizimeve të dallueshme brenda të njëjtit paragraf të </w:t>
            </w:r>
            <w:r w:rsidRPr="0003493C">
              <w:rPr>
                <w:rFonts w:ascii="Times New Roman" w:eastAsia="Calibri" w:hAnsi="Times New Roman" w:cs="Times New Roman"/>
                <w:sz w:val="18"/>
                <w:szCs w:val="18"/>
              </w:rPr>
              <w:lastRenderedPageBreak/>
              <w:t>numër</w:t>
            </w:r>
            <w:r w:rsidR="00267752">
              <w:rPr>
                <w:rFonts w:ascii="Times New Roman" w:eastAsia="Calibri" w:hAnsi="Times New Roman" w:cs="Times New Roman"/>
                <w:sz w:val="18"/>
                <w:szCs w:val="18"/>
              </w:rPr>
              <w:t>t</w:t>
            </w:r>
            <w:r w:rsidRPr="0003493C">
              <w:rPr>
                <w:rFonts w:ascii="Times New Roman" w:eastAsia="Calibri" w:hAnsi="Times New Roman" w:cs="Times New Roman"/>
                <w:sz w:val="18"/>
                <w:szCs w:val="18"/>
              </w:rPr>
              <w:t>uar. Referencat e brendshme janë përshtatur sipas formatit kombëtar (p.sh. “shkronja ‘d’ e këtij paragrafi”). Shkurtesa “MNE” është zbërthyer.</w:t>
            </w:r>
          </w:p>
        </w:tc>
      </w:tr>
      <w:tr w:rsidR="00C249AC" w:rsidRPr="00260632" w14:paraId="13056962" w14:textId="77777777" w:rsidTr="00C249AC">
        <w:trPr>
          <w:gridAfter w:val="1"/>
          <w:wAfter w:w="9" w:type="dxa"/>
          <w:trHeight w:val="404"/>
        </w:trPr>
        <w:tc>
          <w:tcPr>
            <w:tcW w:w="989" w:type="dxa"/>
          </w:tcPr>
          <w:p w14:paraId="7D0672AB" w14:textId="7EACBADE" w:rsidR="00C249AC" w:rsidRPr="003740FE" w:rsidRDefault="00C249AC" w:rsidP="00C249AC">
            <w:pPr>
              <w:rPr>
                <w:rFonts w:ascii="Times New Roman" w:eastAsia="Calibri" w:hAnsi="Times New Roman" w:cs="Times New Roman"/>
                <w:sz w:val="18"/>
                <w:szCs w:val="18"/>
              </w:rPr>
            </w:pPr>
            <w:r w:rsidRPr="00F702DD">
              <w:rPr>
                <w:rFonts w:ascii="Times New Roman" w:eastAsia="Calibri" w:hAnsi="Times New Roman" w:cs="Times New Roman"/>
                <w:sz w:val="18"/>
                <w:szCs w:val="18"/>
              </w:rPr>
              <w:lastRenderedPageBreak/>
              <w:t>3(38)</w:t>
            </w:r>
          </w:p>
        </w:tc>
        <w:tc>
          <w:tcPr>
            <w:tcW w:w="4231" w:type="dxa"/>
          </w:tcPr>
          <w:p w14:paraId="7B69F557" w14:textId="14355F5F" w:rsidR="00C249AC" w:rsidRPr="007F0163" w:rsidRDefault="00C249AC" w:rsidP="00C249AC">
            <w:pPr>
              <w:jc w:val="both"/>
              <w:rPr>
                <w:rFonts w:ascii="Times New Roman" w:eastAsia="Calibri" w:hAnsi="Times New Roman" w:cs="Times New Roman"/>
                <w:iCs/>
                <w:sz w:val="18"/>
                <w:szCs w:val="18"/>
              </w:rPr>
            </w:pPr>
            <w:r w:rsidRPr="00623E75">
              <w:rPr>
                <w:rFonts w:ascii="Times New Roman" w:eastAsia="Calibri" w:hAnsi="Times New Roman" w:cs="Times New Roman"/>
                <w:iCs/>
                <w:sz w:val="18"/>
                <w:szCs w:val="18"/>
              </w:rPr>
              <w:t>(38) "Kredi tatimore e rimbursueshme e kualifikuar" nënkupton:</w:t>
            </w:r>
          </w:p>
        </w:tc>
        <w:tc>
          <w:tcPr>
            <w:tcW w:w="1170" w:type="dxa"/>
          </w:tcPr>
          <w:p w14:paraId="2AF6081D" w14:textId="2D21CE32"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BA1FD9A" w14:textId="2A9B51E1" w:rsidR="00C249AC" w:rsidRPr="00260632" w:rsidRDefault="00C249AC" w:rsidP="00C249AC">
            <w:pPr>
              <w:rPr>
                <w:rFonts w:ascii="Times New Roman" w:eastAsia="Calibri" w:hAnsi="Times New Roman" w:cs="Times New Roman"/>
                <w:sz w:val="18"/>
                <w:szCs w:val="18"/>
              </w:rPr>
            </w:pPr>
            <w:r w:rsidRPr="00F702DD">
              <w:rPr>
                <w:rFonts w:ascii="Times New Roman" w:eastAsia="Calibri" w:hAnsi="Times New Roman" w:cs="Times New Roman"/>
                <w:sz w:val="18"/>
                <w:szCs w:val="18"/>
              </w:rPr>
              <w:t>4(39)</w:t>
            </w:r>
          </w:p>
        </w:tc>
        <w:tc>
          <w:tcPr>
            <w:tcW w:w="4680" w:type="dxa"/>
          </w:tcPr>
          <w:p w14:paraId="508AD835" w14:textId="512789B9" w:rsidR="00C249AC" w:rsidRPr="00260632" w:rsidRDefault="00C249AC" w:rsidP="00C249AC">
            <w:pPr>
              <w:jc w:val="both"/>
              <w:rPr>
                <w:rFonts w:ascii="Times New Roman" w:eastAsia="Calibri" w:hAnsi="Times New Roman" w:cs="Times New Roman"/>
                <w:sz w:val="18"/>
                <w:szCs w:val="18"/>
              </w:rPr>
            </w:pPr>
            <w:r w:rsidRPr="00C964BE">
              <w:rPr>
                <w:rFonts w:ascii="Times New Roman" w:eastAsia="Calibri" w:hAnsi="Times New Roman" w:cs="Times New Roman"/>
                <w:sz w:val="18"/>
                <w:szCs w:val="18"/>
              </w:rPr>
              <w:t>39. “Kredi tatimore e kualifikuar e rimbursueshme” do të thotë:</w:t>
            </w:r>
          </w:p>
        </w:tc>
        <w:tc>
          <w:tcPr>
            <w:tcW w:w="810" w:type="dxa"/>
          </w:tcPr>
          <w:p w14:paraId="79954C3B" w14:textId="2AD6A5A4" w:rsidR="00C249AC" w:rsidRDefault="00C249AC" w:rsidP="00C249AC">
            <w:pPr>
              <w:jc w:val="center"/>
              <w:rPr>
                <w:rFonts w:ascii="Times New Roman" w:eastAsia="Calibri" w:hAnsi="Times New Roman" w:cs="Times New Roman"/>
                <w:b/>
                <w:sz w:val="18"/>
                <w:szCs w:val="18"/>
                <w:highlight w:val="cyan"/>
              </w:rPr>
            </w:pPr>
            <w:r w:rsidRPr="00887E7C">
              <w:rPr>
                <w:rFonts w:ascii="Times New Roman" w:eastAsia="Calibri" w:hAnsi="Times New Roman" w:cs="Times New Roman"/>
                <w:bCs/>
                <w:sz w:val="18"/>
                <w:szCs w:val="18"/>
              </w:rPr>
              <w:t>P</w:t>
            </w:r>
          </w:p>
        </w:tc>
        <w:tc>
          <w:tcPr>
            <w:tcW w:w="1983" w:type="dxa"/>
          </w:tcPr>
          <w:p w14:paraId="6F9A719C" w14:textId="4D9B6ABC" w:rsidR="00C249AC" w:rsidRPr="00260632" w:rsidRDefault="00385D0E" w:rsidP="00C249AC">
            <w:pPr>
              <w:rPr>
                <w:rFonts w:ascii="Times New Roman" w:eastAsia="Calibri" w:hAnsi="Times New Roman" w:cs="Times New Roman"/>
                <w:sz w:val="18"/>
                <w:szCs w:val="18"/>
              </w:rPr>
            </w:pPr>
            <w:r w:rsidRPr="00385D0E">
              <w:rPr>
                <w:rFonts w:ascii="Times New Roman" w:eastAsia="Calibri" w:hAnsi="Times New Roman" w:cs="Times New Roman"/>
                <w:sz w:val="18"/>
                <w:szCs w:val="18"/>
              </w:rPr>
              <w:t>Dispozita është transpozuar në paragrafin 39</w:t>
            </w:r>
            <w:r>
              <w:rPr>
                <w:rFonts w:ascii="Times New Roman" w:eastAsia="Calibri" w:hAnsi="Times New Roman" w:cs="Times New Roman"/>
                <w:sz w:val="18"/>
                <w:szCs w:val="18"/>
              </w:rPr>
              <w:t>,</w:t>
            </w:r>
            <w:r w:rsidRPr="00385D0E">
              <w:rPr>
                <w:rFonts w:ascii="Times New Roman" w:eastAsia="Calibri" w:hAnsi="Times New Roman" w:cs="Times New Roman"/>
                <w:sz w:val="18"/>
                <w:szCs w:val="18"/>
              </w:rPr>
              <w:t xml:space="preserve"> të nenit 4</w:t>
            </w:r>
            <w:r>
              <w:rPr>
                <w:rFonts w:ascii="Times New Roman" w:eastAsia="Calibri" w:hAnsi="Times New Roman" w:cs="Times New Roman"/>
                <w:sz w:val="18"/>
                <w:szCs w:val="18"/>
              </w:rPr>
              <w:t xml:space="preserve">, </w:t>
            </w:r>
            <w:r w:rsidRPr="00385D0E">
              <w:rPr>
                <w:rFonts w:ascii="Times New Roman" w:eastAsia="Calibri" w:hAnsi="Times New Roman" w:cs="Times New Roman"/>
                <w:sz w:val="18"/>
                <w:szCs w:val="18"/>
              </w:rPr>
              <w:t>të projektligjit. Transpozim fjalë për fjalë.</w:t>
            </w:r>
          </w:p>
        </w:tc>
      </w:tr>
      <w:tr w:rsidR="00C249AC" w:rsidRPr="00260632" w14:paraId="17BF9D62" w14:textId="77777777" w:rsidTr="00C249AC">
        <w:trPr>
          <w:gridAfter w:val="1"/>
          <w:wAfter w:w="9" w:type="dxa"/>
          <w:trHeight w:val="530"/>
        </w:trPr>
        <w:tc>
          <w:tcPr>
            <w:tcW w:w="989" w:type="dxa"/>
          </w:tcPr>
          <w:p w14:paraId="3412D936" w14:textId="19EB22A3" w:rsidR="00C249AC" w:rsidRPr="003740FE" w:rsidRDefault="00C249AC" w:rsidP="00C249AC">
            <w:pPr>
              <w:rPr>
                <w:rFonts w:ascii="Times New Roman" w:eastAsia="Calibri" w:hAnsi="Times New Roman" w:cs="Times New Roman"/>
                <w:sz w:val="18"/>
                <w:szCs w:val="18"/>
              </w:rPr>
            </w:pPr>
            <w:r w:rsidRPr="004F40B4">
              <w:rPr>
                <w:rFonts w:ascii="Times New Roman" w:eastAsia="Calibri" w:hAnsi="Times New Roman" w:cs="Times New Roman"/>
                <w:sz w:val="18"/>
                <w:szCs w:val="18"/>
              </w:rPr>
              <w:t>3(38</w:t>
            </w:r>
            <w:r>
              <w:rPr>
                <w:rFonts w:ascii="Times New Roman" w:eastAsia="Calibri" w:hAnsi="Times New Roman" w:cs="Times New Roman"/>
                <w:sz w:val="18"/>
                <w:szCs w:val="18"/>
              </w:rPr>
              <w:t>a</w:t>
            </w:r>
            <w:r w:rsidRPr="004F40B4">
              <w:rPr>
                <w:rFonts w:ascii="Times New Roman" w:eastAsia="Calibri" w:hAnsi="Times New Roman" w:cs="Times New Roman"/>
                <w:sz w:val="18"/>
                <w:szCs w:val="18"/>
              </w:rPr>
              <w:t>)</w:t>
            </w:r>
          </w:p>
        </w:tc>
        <w:tc>
          <w:tcPr>
            <w:tcW w:w="4231" w:type="dxa"/>
          </w:tcPr>
          <w:p w14:paraId="5223A93C" w14:textId="4D78A6B9" w:rsidR="00C249AC" w:rsidRPr="007F0163" w:rsidRDefault="00C249AC" w:rsidP="00C249AC">
            <w:pPr>
              <w:jc w:val="both"/>
              <w:rPr>
                <w:rFonts w:ascii="Times New Roman" w:eastAsia="Calibri" w:hAnsi="Times New Roman" w:cs="Times New Roman"/>
                <w:iCs/>
                <w:sz w:val="18"/>
                <w:szCs w:val="18"/>
              </w:rPr>
            </w:pPr>
            <w:r w:rsidRPr="00623E75">
              <w:rPr>
                <w:rFonts w:ascii="Times New Roman" w:eastAsia="Calibri" w:hAnsi="Times New Roman" w:cs="Times New Roman"/>
                <w:iCs/>
                <w:sz w:val="18"/>
                <w:szCs w:val="18"/>
              </w:rPr>
              <w:t>(a) një kredi tatimore e rimbursueshme e krijuar në një mënyrë të tillë, që do të paguhet si një pagesë në cash ose një ekuivalent të cash për një entitet përbërës brenda katër vjetëve nga data kur entiteti përbërës ka të drejtën të marrë kredinë tatimore të rimbursueshme sipas ligjeve të juridiksionit që jep kredinë; ose</w:t>
            </w:r>
          </w:p>
        </w:tc>
        <w:tc>
          <w:tcPr>
            <w:tcW w:w="1170" w:type="dxa"/>
          </w:tcPr>
          <w:p w14:paraId="3D203A9D" w14:textId="04F02936"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8756E62" w14:textId="371E58D4" w:rsidR="00C249AC" w:rsidRPr="00260632" w:rsidRDefault="00C249AC" w:rsidP="00C249AC">
            <w:pPr>
              <w:rPr>
                <w:rFonts w:ascii="Times New Roman" w:eastAsia="Calibri" w:hAnsi="Times New Roman" w:cs="Times New Roman"/>
                <w:sz w:val="18"/>
                <w:szCs w:val="18"/>
              </w:rPr>
            </w:pPr>
            <w:r w:rsidRPr="00F702DD">
              <w:rPr>
                <w:rFonts w:ascii="Times New Roman" w:eastAsia="Calibri" w:hAnsi="Times New Roman" w:cs="Times New Roman"/>
                <w:sz w:val="18"/>
                <w:szCs w:val="18"/>
              </w:rPr>
              <w:t>4(39)(a)</w:t>
            </w:r>
          </w:p>
        </w:tc>
        <w:tc>
          <w:tcPr>
            <w:tcW w:w="4680" w:type="dxa"/>
          </w:tcPr>
          <w:p w14:paraId="6C1854CE" w14:textId="4ACE0707" w:rsidR="00C249AC" w:rsidRPr="00260632" w:rsidRDefault="00C249AC" w:rsidP="00C249AC">
            <w:pPr>
              <w:jc w:val="both"/>
              <w:rPr>
                <w:rFonts w:ascii="Times New Roman" w:eastAsia="Calibri" w:hAnsi="Times New Roman" w:cs="Times New Roman"/>
                <w:sz w:val="18"/>
                <w:szCs w:val="18"/>
              </w:rPr>
            </w:pPr>
            <w:r w:rsidRPr="00C964BE">
              <w:rPr>
                <w:rFonts w:ascii="Times New Roman" w:eastAsia="Calibri" w:hAnsi="Times New Roman" w:cs="Times New Roman"/>
                <w:sz w:val="18"/>
                <w:szCs w:val="18"/>
              </w:rPr>
              <w:t>a) një kredi tatimore e rimbursueshme e hartuar në mënyrë të tillë që të paguhet si pagesë në para ose ekuivalent në para për një entitet përbërës brenda katër viteve nga data kur entiteti përbërës ka të drejtë të marrë kredinë tatimore të rimbursueshme sipas ligjeve të juridiksionit që e jep këtë kredi; ose</w:t>
            </w:r>
          </w:p>
        </w:tc>
        <w:tc>
          <w:tcPr>
            <w:tcW w:w="810" w:type="dxa"/>
          </w:tcPr>
          <w:p w14:paraId="7C7A4D4E" w14:textId="079D3C7A" w:rsidR="00C249AC" w:rsidRDefault="00C249AC" w:rsidP="00C249AC">
            <w:pPr>
              <w:jc w:val="center"/>
              <w:rPr>
                <w:rFonts w:ascii="Times New Roman" w:eastAsia="Calibri" w:hAnsi="Times New Roman" w:cs="Times New Roman"/>
                <w:b/>
                <w:sz w:val="18"/>
                <w:szCs w:val="18"/>
                <w:highlight w:val="cyan"/>
              </w:rPr>
            </w:pPr>
            <w:r w:rsidRPr="00594EC8">
              <w:rPr>
                <w:rFonts w:ascii="Times New Roman" w:eastAsia="Calibri" w:hAnsi="Times New Roman" w:cs="Times New Roman"/>
                <w:bCs/>
                <w:sz w:val="18"/>
                <w:szCs w:val="18"/>
              </w:rPr>
              <w:t>P</w:t>
            </w:r>
          </w:p>
        </w:tc>
        <w:tc>
          <w:tcPr>
            <w:tcW w:w="1983" w:type="dxa"/>
          </w:tcPr>
          <w:p w14:paraId="7AF4ADE1" w14:textId="09F824A6" w:rsidR="00C249AC" w:rsidRPr="00260632" w:rsidRDefault="00385D0E" w:rsidP="00C249AC">
            <w:pPr>
              <w:rPr>
                <w:rFonts w:ascii="Times New Roman" w:eastAsia="Calibri" w:hAnsi="Times New Roman" w:cs="Times New Roman"/>
                <w:sz w:val="18"/>
                <w:szCs w:val="18"/>
              </w:rPr>
            </w:pPr>
            <w:r w:rsidRPr="00385D0E">
              <w:rPr>
                <w:rFonts w:ascii="Times New Roman" w:eastAsia="Calibri" w:hAnsi="Times New Roman" w:cs="Times New Roman"/>
                <w:sz w:val="18"/>
                <w:szCs w:val="18"/>
              </w:rPr>
              <w:t>Transpozim fjalë për fjalë.</w:t>
            </w:r>
          </w:p>
        </w:tc>
      </w:tr>
      <w:tr w:rsidR="00C249AC" w:rsidRPr="00260632" w14:paraId="546A5BAB" w14:textId="77777777" w:rsidTr="00C249AC">
        <w:trPr>
          <w:gridAfter w:val="1"/>
          <w:wAfter w:w="9" w:type="dxa"/>
          <w:trHeight w:val="530"/>
        </w:trPr>
        <w:tc>
          <w:tcPr>
            <w:tcW w:w="989" w:type="dxa"/>
          </w:tcPr>
          <w:p w14:paraId="16FEA256" w14:textId="6C9C7AC3" w:rsidR="00C249AC" w:rsidRPr="00260632" w:rsidRDefault="00C249AC" w:rsidP="00C249AC">
            <w:pPr>
              <w:rPr>
                <w:rFonts w:ascii="Times New Roman" w:eastAsia="Calibri" w:hAnsi="Times New Roman" w:cs="Times New Roman"/>
                <w:sz w:val="18"/>
                <w:szCs w:val="18"/>
              </w:rPr>
            </w:pPr>
            <w:r w:rsidRPr="003740FE">
              <w:rPr>
                <w:rFonts w:ascii="Times New Roman" w:eastAsia="Calibri" w:hAnsi="Times New Roman" w:cs="Times New Roman"/>
                <w:sz w:val="18"/>
                <w:szCs w:val="18"/>
              </w:rPr>
              <w:t>3(</w:t>
            </w:r>
            <w:r>
              <w:rPr>
                <w:rFonts w:ascii="Times New Roman" w:eastAsia="Calibri" w:hAnsi="Times New Roman" w:cs="Times New Roman"/>
                <w:sz w:val="18"/>
                <w:szCs w:val="18"/>
              </w:rPr>
              <w:t>38b</w:t>
            </w:r>
            <w:r w:rsidRPr="003740FE">
              <w:rPr>
                <w:rFonts w:ascii="Times New Roman" w:eastAsia="Calibri" w:hAnsi="Times New Roman" w:cs="Times New Roman"/>
                <w:sz w:val="18"/>
                <w:szCs w:val="18"/>
              </w:rPr>
              <w:t>)</w:t>
            </w:r>
          </w:p>
        </w:tc>
        <w:tc>
          <w:tcPr>
            <w:tcW w:w="4231" w:type="dxa"/>
          </w:tcPr>
          <w:p w14:paraId="3CCD1322" w14:textId="77777777" w:rsidR="00C249AC" w:rsidRDefault="00C249AC" w:rsidP="00C249AC">
            <w:pPr>
              <w:jc w:val="both"/>
              <w:rPr>
                <w:rFonts w:ascii="Times New Roman" w:eastAsia="Calibri" w:hAnsi="Times New Roman" w:cs="Times New Roman"/>
                <w:iCs/>
                <w:sz w:val="18"/>
                <w:szCs w:val="18"/>
              </w:rPr>
            </w:pPr>
            <w:r w:rsidRPr="007F0163">
              <w:rPr>
                <w:rFonts w:ascii="Times New Roman" w:eastAsia="Calibri" w:hAnsi="Times New Roman" w:cs="Times New Roman"/>
                <w:iCs/>
                <w:sz w:val="18"/>
                <w:szCs w:val="18"/>
              </w:rPr>
              <w:t xml:space="preserve">(b) nëse kredia tatimore është e rimbursueshme pjesërisht, pjesa e kredisë tatimore të rimbursueshme që është e pagueshme si një pagesë në cash ose një ekuivalenti të cash për një entitet përbërës brenda katër </w:t>
            </w:r>
            <w:r w:rsidRPr="007F0163">
              <w:rPr>
                <w:rFonts w:ascii="Times New Roman" w:eastAsia="Calibri" w:hAnsi="Times New Roman" w:cs="Times New Roman"/>
                <w:iCs/>
                <w:sz w:val="18"/>
                <w:szCs w:val="18"/>
              </w:rPr>
              <w:lastRenderedPageBreak/>
              <w:t>vjetëve nga data kur entiteti përbërës ka të drejtën të marrë kredinë tatimore pjesërisht të rimbursueshme;</w:t>
            </w:r>
          </w:p>
          <w:p w14:paraId="444B8580" w14:textId="77777777" w:rsidR="00C249AC" w:rsidRPr="007F0163" w:rsidRDefault="00C249AC" w:rsidP="00C249AC">
            <w:pPr>
              <w:jc w:val="both"/>
              <w:rPr>
                <w:rFonts w:ascii="Times New Roman" w:eastAsia="Calibri" w:hAnsi="Times New Roman" w:cs="Times New Roman"/>
                <w:iCs/>
                <w:sz w:val="18"/>
                <w:szCs w:val="18"/>
              </w:rPr>
            </w:pPr>
          </w:p>
          <w:p w14:paraId="41A6792F" w14:textId="088DBC1B" w:rsidR="00C249AC" w:rsidRPr="00E57A9C" w:rsidRDefault="00C249AC" w:rsidP="00C249AC">
            <w:pPr>
              <w:jc w:val="both"/>
              <w:rPr>
                <w:rFonts w:ascii="Times New Roman" w:eastAsia="Calibri" w:hAnsi="Times New Roman" w:cs="Times New Roman"/>
                <w:iCs/>
                <w:sz w:val="18"/>
                <w:szCs w:val="18"/>
              </w:rPr>
            </w:pPr>
            <w:r w:rsidRPr="007F0163">
              <w:rPr>
                <w:rFonts w:ascii="Times New Roman" w:eastAsia="Calibri" w:hAnsi="Times New Roman" w:cs="Times New Roman"/>
                <w:iCs/>
                <w:sz w:val="18"/>
                <w:szCs w:val="18"/>
              </w:rPr>
              <w:t>një kredi tatimore e rimbursueshme e kualifikuar nuk përfshin asnjë shumë tatimi që mund të kreditohet ose të rimbursohet në përputhje me një tatim imputimi të kualifikuar ose një tatim të imputationit të përjashtuar dhe të rimbursueshëm;</w:t>
            </w:r>
          </w:p>
        </w:tc>
        <w:tc>
          <w:tcPr>
            <w:tcW w:w="1170" w:type="dxa"/>
          </w:tcPr>
          <w:p w14:paraId="2A83E5E7" w14:textId="0C69B651"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2117A2FD" w14:textId="24F96A56" w:rsidR="00C249AC" w:rsidRPr="00260632" w:rsidRDefault="00C249AC" w:rsidP="00C249AC">
            <w:pPr>
              <w:rPr>
                <w:rFonts w:ascii="Times New Roman" w:eastAsia="Calibri" w:hAnsi="Times New Roman" w:cs="Times New Roman"/>
                <w:sz w:val="18"/>
                <w:szCs w:val="18"/>
              </w:rPr>
            </w:pPr>
            <w:r w:rsidRPr="00F702DD">
              <w:rPr>
                <w:rFonts w:ascii="Times New Roman" w:eastAsia="Calibri" w:hAnsi="Times New Roman" w:cs="Times New Roman"/>
                <w:sz w:val="18"/>
                <w:szCs w:val="18"/>
              </w:rPr>
              <w:t>4(39)(b)</w:t>
            </w:r>
          </w:p>
        </w:tc>
        <w:tc>
          <w:tcPr>
            <w:tcW w:w="4680" w:type="dxa"/>
          </w:tcPr>
          <w:p w14:paraId="791DFAFD" w14:textId="77777777" w:rsidR="00C249AC" w:rsidRPr="00C964BE" w:rsidRDefault="00C249AC" w:rsidP="00C249AC">
            <w:pPr>
              <w:jc w:val="both"/>
              <w:rPr>
                <w:rFonts w:ascii="Times New Roman" w:eastAsia="Calibri" w:hAnsi="Times New Roman" w:cs="Times New Roman"/>
                <w:sz w:val="18"/>
                <w:szCs w:val="18"/>
              </w:rPr>
            </w:pPr>
            <w:r w:rsidRPr="00C964BE">
              <w:rPr>
                <w:rFonts w:ascii="Times New Roman" w:eastAsia="Calibri" w:hAnsi="Times New Roman" w:cs="Times New Roman"/>
                <w:sz w:val="18"/>
                <w:szCs w:val="18"/>
              </w:rPr>
              <w:t>b) nëse kredia tatimore është pjesërisht e rimbursueshme, pjesa e kredive tatimore të rimbursueshme që paguhet si pagesë në para ose ekuivalente në para për një entitet përbërës, brenda katër viteve nga data kur entiteti përbërës ka të drejtë të marrë kredinë tatimore të pjesshme të rimbursueshme.</w:t>
            </w:r>
          </w:p>
          <w:p w14:paraId="144B3014" w14:textId="77777777" w:rsidR="00C249AC" w:rsidRDefault="00C249AC" w:rsidP="00C249AC">
            <w:pPr>
              <w:jc w:val="both"/>
              <w:rPr>
                <w:rFonts w:ascii="Times New Roman" w:eastAsia="Calibri" w:hAnsi="Times New Roman" w:cs="Times New Roman"/>
                <w:sz w:val="18"/>
                <w:szCs w:val="18"/>
              </w:rPr>
            </w:pPr>
          </w:p>
          <w:p w14:paraId="095F3B0E" w14:textId="77777777" w:rsidR="00C249AC" w:rsidRDefault="00C249AC" w:rsidP="00C249AC">
            <w:pPr>
              <w:jc w:val="both"/>
              <w:rPr>
                <w:rFonts w:ascii="Times New Roman" w:eastAsia="Calibri" w:hAnsi="Times New Roman" w:cs="Times New Roman"/>
                <w:sz w:val="18"/>
                <w:szCs w:val="18"/>
              </w:rPr>
            </w:pPr>
          </w:p>
          <w:p w14:paraId="0A3F8F61" w14:textId="77777777" w:rsidR="00385D0E" w:rsidRDefault="00385D0E" w:rsidP="00C249AC">
            <w:pPr>
              <w:jc w:val="both"/>
              <w:rPr>
                <w:rFonts w:ascii="Times New Roman" w:eastAsia="Calibri" w:hAnsi="Times New Roman" w:cs="Times New Roman"/>
                <w:sz w:val="18"/>
                <w:szCs w:val="18"/>
              </w:rPr>
            </w:pPr>
          </w:p>
          <w:p w14:paraId="0E32BC6A" w14:textId="436C387B" w:rsidR="00C249AC" w:rsidRPr="00C964BE" w:rsidRDefault="00C249AC" w:rsidP="00C249AC">
            <w:pPr>
              <w:jc w:val="both"/>
              <w:rPr>
                <w:rFonts w:ascii="Times New Roman" w:eastAsia="Calibri" w:hAnsi="Times New Roman" w:cs="Times New Roman"/>
                <w:sz w:val="18"/>
                <w:szCs w:val="18"/>
              </w:rPr>
            </w:pPr>
            <w:r w:rsidRPr="00C964BE">
              <w:rPr>
                <w:rFonts w:ascii="Times New Roman" w:eastAsia="Calibri" w:hAnsi="Times New Roman" w:cs="Times New Roman"/>
                <w:sz w:val="18"/>
                <w:szCs w:val="18"/>
              </w:rPr>
              <w:t>Një kredi tatimore e kualifikuar e rimbursueshme nuk përfshin asnjë shumë të kredisë tatimore që mund të kreditohet ose të rimbursohet sipas një tatimi të kualifikuar me imputim ose një tatimi të imputuar të rimbursueshëm të skualifikuar.</w:t>
            </w:r>
          </w:p>
          <w:p w14:paraId="22D4961C" w14:textId="77777777" w:rsidR="00C249AC" w:rsidRPr="00260632" w:rsidRDefault="00C249AC" w:rsidP="00C249AC">
            <w:pPr>
              <w:jc w:val="both"/>
              <w:rPr>
                <w:rFonts w:ascii="Times New Roman" w:eastAsia="Calibri" w:hAnsi="Times New Roman" w:cs="Times New Roman"/>
                <w:sz w:val="18"/>
                <w:szCs w:val="18"/>
              </w:rPr>
            </w:pPr>
          </w:p>
        </w:tc>
        <w:tc>
          <w:tcPr>
            <w:tcW w:w="810" w:type="dxa"/>
          </w:tcPr>
          <w:p w14:paraId="508F6D9D" w14:textId="3625DB21" w:rsidR="00C249AC" w:rsidRDefault="00C249AC" w:rsidP="00C249AC">
            <w:pPr>
              <w:jc w:val="center"/>
              <w:rPr>
                <w:rFonts w:ascii="Times New Roman" w:eastAsia="Calibri" w:hAnsi="Times New Roman" w:cs="Times New Roman"/>
                <w:b/>
                <w:sz w:val="18"/>
                <w:szCs w:val="18"/>
                <w:highlight w:val="cyan"/>
              </w:rPr>
            </w:pPr>
            <w:r w:rsidRPr="00594EC8">
              <w:rPr>
                <w:rFonts w:ascii="Times New Roman" w:eastAsia="Calibri" w:hAnsi="Times New Roman" w:cs="Times New Roman"/>
                <w:bCs/>
                <w:sz w:val="18"/>
                <w:szCs w:val="18"/>
                <w:lang w:val="en-US"/>
              </w:rPr>
              <w:lastRenderedPageBreak/>
              <w:t>P</w:t>
            </w:r>
          </w:p>
        </w:tc>
        <w:tc>
          <w:tcPr>
            <w:tcW w:w="1983" w:type="dxa"/>
          </w:tcPr>
          <w:p w14:paraId="296CF7C7" w14:textId="747E8B30" w:rsidR="00C249AC" w:rsidRPr="00260632" w:rsidRDefault="00385D0E" w:rsidP="00C249AC">
            <w:pPr>
              <w:rPr>
                <w:rFonts w:ascii="Times New Roman" w:eastAsia="Calibri" w:hAnsi="Times New Roman" w:cs="Times New Roman"/>
                <w:sz w:val="18"/>
                <w:szCs w:val="18"/>
              </w:rPr>
            </w:pPr>
            <w:r w:rsidRPr="00385D0E">
              <w:rPr>
                <w:rFonts w:ascii="Times New Roman" w:eastAsia="Calibri" w:hAnsi="Times New Roman" w:cs="Times New Roman"/>
                <w:sz w:val="18"/>
                <w:szCs w:val="18"/>
              </w:rPr>
              <w:t>Klauzola pasuese e Direktivës është formatuar si fjali e veçantë brenda të njëjtit paragraf.</w:t>
            </w:r>
          </w:p>
        </w:tc>
      </w:tr>
      <w:tr w:rsidR="00C249AC" w:rsidRPr="00260632" w14:paraId="390EB978" w14:textId="77777777" w:rsidTr="00C249AC">
        <w:trPr>
          <w:gridAfter w:val="1"/>
          <w:wAfter w:w="9" w:type="dxa"/>
          <w:trHeight w:val="530"/>
        </w:trPr>
        <w:tc>
          <w:tcPr>
            <w:tcW w:w="989" w:type="dxa"/>
          </w:tcPr>
          <w:p w14:paraId="09A1C0A3" w14:textId="630B163B" w:rsidR="00C249AC" w:rsidRPr="00260632" w:rsidRDefault="00C249AC" w:rsidP="00C249AC">
            <w:pPr>
              <w:rPr>
                <w:rFonts w:ascii="Times New Roman" w:eastAsia="Calibri" w:hAnsi="Times New Roman" w:cs="Times New Roman"/>
                <w:sz w:val="18"/>
                <w:szCs w:val="18"/>
              </w:rPr>
            </w:pPr>
            <w:r w:rsidRPr="003740FE">
              <w:rPr>
                <w:rFonts w:ascii="Times New Roman" w:eastAsia="Calibri" w:hAnsi="Times New Roman" w:cs="Times New Roman"/>
                <w:sz w:val="18"/>
                <w:szCs w:val="18"/>
              </w:rPr>
              <w:t>3(</w:t>
            </w:r>
            <w:r>
              <w:rPr>
                <w:rFonts w:ascii="Times New Roman" w:eastAsia="Calibri" w:hAnsi="Times New Roman" w:cs="Times New Roman"/>
                <w:sz w:val="18"/>
                <w:szCs w:val="18"/>
              </w:rPr>
              <w:t>39</w:t>
            </w:r>
            <w:r w:rsidRPr="003740FE">
              <w:rPr>
                <w:rFonts w:ascii="Times New Roman" w:eastAsia="Calibri" w:hAnsi="Times New Roman" w:cs="Times New Roman"/>
                <w:sz w:val="18"/>
                <w:szCs w:val="18"/>
              </w:rPr>
              <w:t>)</w:t>
            </w:r>
          </w:p>
        </w:tc>
        <w:tc>
          <w:tcPr>
            <w:tcW w:w="4231" w:type="dxa"/>
          </w:tcPr>
          <w:p w14:paraId="1D67D8E7" w14:textId="5DDFF0E2" w:rsidR="00C249AC" w:rsidRPr="00E57A9C" w:rsidRDefault="00C249AC" w:rsidP="00C249AC">
            <w:pPr>
              <w:jc w:val="both"/>
              <w:rPr>
                <w:rFonts w:ascii="Times New Roman" w:eastAsia="Calibri" w:hAnsi="Times New Roman" w:cs="Times New Roman"/>
                <w:iCs/>
                <w:sz w:val="18"/>
                <w:szCs w:val="18"/>
              </w:rPr>
            </w:pPr>
            <w:r w:rsidRPr="007F0163">
              <w:rPr>
                <w:rFonts w:ascii="Times New Roman" w:eastAsia="Calibri" w:hAnsi="Times New Roman" w:cs="Times New Roman"/>
                <w:iCs/>
                <w:sz w:val="18"/>
                <w:szCs w:val="18"/>
              </w:rPr>
              <w:t>(39) "Kredi tatimore e rimbursueshme jo e kualifikuar" do të thotë një kredi tatimore që nuk është një kredi tatimore rimbursueshme e kualifikuar, por që është e rimbursueshme tërësisht ose pjesërisht.</w:t>
            </w:r>
          </w:p>
        </w:tc>
        <w:tc>
          <w:tcPr>
            <w:tcW w:w="1170" w:type="dxa"/>
          </w:tcPr>
          <w:p w14:paraId="33F8C56C" w14:textId="1294EBC7"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9BAA037" w14:textId="36CC537C" w:rsidR="00C249AC" w:rsidRPr="00260632" w:rsidRDefault="00C249AC" w:rsidP="00C249AC">
            <w:pPr>
              <w:rPr>
                <w:rFonts w:ascii="Times New Roman" w:eastAsia="Calibri" w:hAnsi="Times New Roman" w:cs="Times New Roman"/>
                <w:sz w:val="18"/>
                <w:szCs w:val="18"/>
              </w:rPr>
            </w:pPr>
            <w:r w:rsidRPr="00F702DD">
              <w:rPr>
                <w:rFonts w:ascii="Times New Roman" w:eastAsia="Calibri" w:hAnsi="Times New Roman" w:cs="Times New Roman"/>
                <w:sz w:val="18"/>
                <w:szCs w:val="18"/>
              </w:rPr>
              <w:t>4(40)</w:t>
            </w:r>
          </w:p>
        </w:tc>
        <w:tc>
          <w:tcPr>
            <w:tcW w:w="4680" w:type="dxa"/>
          </w:tcPr>
          <w:p w14:paraId="37A151F8" w14:textId="0F55BE63" w:rsidR="00C249AC" w:rsidRPr="00260632" w:rsidRDefault="00C249AC" w:rsidP="00C249AC">
            <w:pPr>
              <w:jc w:val="both"/>
              <w:rPr>
                <w:rFonts w:ascii="Times New Roman" w:eastAsia="Calibri" w:hAnsi="Times New Roman" w:cs="Times New Roman"/>
                <w:sz w:val="18"/>
                <w:szCs w:val="18"/>
              </w:rPr>
            </w:pPr>
            <w:r w:rsidRPr="00C964BE">
              <w:rPr>
                <w:rFonts w:ascii="Times New Roman" w:eastAsia="Calibri" w:hAnsi="Times New Roman" w:cs="Times New Roman"/>
                <w:sz w:val="18"/>
                <w:szCs w:val="18"/>
              </w:rPr>
              <w:t>40. “Kredi tatimore e rimbursueshme jo e kualifikuar” do të thotë një kredi tatimore që nuk është një kredi tatimore e kualifikuar e rimbursueshme, por që është e rimbursueshme plotësisht ose pjesërisht</w:t>
            </w:r>
          </w:p>
        </w:tc>
        <w:tc>
          <w:tcPr>
            <w:tcW w:w="810" w:type="dxa"/>
          </w:tcPr>
          <w:p w14:paraId="42D277D4" w14:textId="65544D6A" w:rsidR="00C249AC" w:rsidRDefault="00C249AC" w:rsidP="00C249AC">
            <w:pPr>
              <w:jc w:val="center"/>
              <w:rPr>
                <w:rFonts w:ascii="Times New Roman" w:eastAsia="Calibri" w:hAnsi="Times New Roman" w:cs="Times New Roman"/>
                <w:b/>
                <w:sz w:val="18"/>
                <w:szCs w:val="18"/>
                <w:highlight w:val="cyan"/>
              </w:rPr>
            </w:pPr>
            <w:r w:rsidRPr="00594EC8">
              <w:rPr>
                <w:rFonts w:ascii="Times New Roman" w:eastAsia="Calibri" w:hAnsi="Times New Roman" w:cs="Times New Roman"/>
                <w:bCs/>
                <w:sz w:val="18"/>
                <w:szCs w:val="18"/>
                <w:lang w:val="en-US"/>
              </w:rPr>
              <w:t>P</w:t>
            </w:r>
          </w:p>
        </w:tc>
        <w:tc>
          <w:tcPr>
            <w:tcW w:w="1983" w:type="dxa"/>
          </w:tcPr>
          <w:p w14:paraId="1F4BC69A" w14:textId="75AA4101" w:rsidR="00C249AC" w:rsidRPr="00260632" w:rsidRDefault="00385D0E" w:rsidP="00C249AC">
            <w:pPr>
              <w:rPr>
                <w:rFonts w:ascii="Times New Roman" w:eastAsia="Calibri" w:hAnsi="Times New Roman" w:cs="Times New Roman"/>
                <w:sz w:val="18"/>
                <w:szCs w:val="18"/>
              </w:rPr>
            </w:pPr>
            <w:r w:rsidRPr="00385D0E">
              <w:rPr>
                <w:rFonts w:ascii="Times New Roman" w:eastAsia="Calibri" w:hAnsi="Times New Roman" w:cs="Times New Roman"/>
                <w:sz w:val="18"/>
                <w:szCs w:val="18"/>
              </w:rPr>
              <w:t>Dispozita është transpozuar në paragrafin 40</w:t>
            </w:r>
            <w:r>
              <w:rPr>
                <w:rFonts w:ascii="Times New Roman" w:eastAsia="Calibri" w:hAnsi="Times New Roman" w:cs="Times New Roman"/>
                <w:sz w:val="18"/>
                <w:szCs w:val="18"/>
              </w:rPr>
              <w:t>,</w:t>
            </w:r>
            <w:r w:rsidRPr="00385D0E">
              <w:rPr>
                <w:rFonts w:ascii="Times New Roman" w:eastAsia="Calibri" w:hAnsi="Times New Roman" w:cs="Times New Roman"/>
                <w:sz w:val="18"/>
                <w:szCs w:val="18"/>
              </w:rPr>
              <w:t xml:space="preserve"> të nenit 4</w:t>
            </w:r>
            <w:r>
              <w:rPr>
                <w:rFonts w:ascii="Times New Roman" w:eastAsia="Calibri" w:hAnsi="Times New Roman" w:cs="Times New Roman"/>
                <w:sz w:val="18"/>
                <w:szCs w:val="18"/>
              </w:rPr>
              <w:t>,</w:t>
            </w:r>
            <w:r w:rsidRPr="00385D0E">
              <w:rPr>
                <w:rFonts w:ascii="Times New Roman" w:eastAsia="Calibri" w:hAnsi="Times New Roman" w:cs="Times New Roman"/>
                <w:sz w:val="18"/>
                <w:szCs w:val="18"/>
              </w:rPr>
              <w:t xml:space="preserve"> të projektligjit. Transpozim fjalë për fjalë.</w:t>
            </w:r>
          </w:p>
        </w:tc>
      </w:tr>
      <w:tr w:rsidR="00C249AC" w:rsidRPr="00260632" w14:paraId="731F4A73" w14:textId="77777777" w:rsidTr="00C249AC">
        <w:trPr>
          <w:gridAfter w:val="1"/>
          <w:wAfter w:w="9" w:type="dxa"/>
          <w:trHeight w:val="530"/>
        </w:trPr>
        <w:tc>
          <w:tcPr>
            <w:tcW w:w="989" w:type="dxa"/>
          </w:tcPr>
          <w:p w14:paraId="015362A9" w14:textId="01B19213" w:rsidR="00C249AC" w:rsidRPr="00260632" w:rsidRDefault="00C249AC" w:rsidP="00C249AC">
            <w:pPr>
              <w:rPr>
                <w:rFonts w:ascii="Times New Roman" w:eastAsia="Calibri" w:hAnsi="Times New Roman" w:cs="Times New Roman"/>
                <w:sz w:val="18"/>
                <w:szCs w:val="18"/>
              </w:rPr>
            </w:pPr>
            <w:r w:rsidRPr="003740FE">
              <w:rPr>
                <w:rFonts w:ascii="Times New Roman" w:eastAsia="Calibri" w:hAnsi="Times New Roman" w:cs="Times New Roman"/>
                <w:sz w:val="18"/>
                <w:szCs w:val="18"/>
              </w:rPr>
              <w:t>3(</w:t>
            </w:r>
            <w:r>
              <w:rPr>
                <w:rFonts w:ascii="Times New Roman" w:eastAsia="Calibri" w:hAnsi="Times New Roman" w:cs="Times New Roman"/>
                <w:sz w:val="18"/>
                <w:szCs w:val="18"/>
              </w:rPr>
              <w:t>40</w:t>
            </w:r>
            <w:r w:rsidRPr="003740FE">
              <w:rPr>
                <w:rFonts w:ascii="Times New Roman" w:eastAsia="Calibri" w:hAnsi="Times New Roman" w:cs="Times New Roman"/>
                <w:sz w:val="18"/>
                <w:szCs w:val="18"/>
              </w:rPr>
              <w:t>)</w:t>
            </w:r>
          </w:p>
        </w:tc>
        <w:tc>
          <w:tcPr>
            <w:tcW w:w="4231" w:type="dxa"/>
          </w:tcPr>
          <w:p w14:paraId="76FC9DDF" w14:textId="395A461E" w:rsidR="00C249AC" w:rsidRPr="00E57A9C" w:rsidRDefault="00C249AC" w:rsidP="00C249AC">
            <w:pPr>
              <w:jc w:val="both"/>
              <w:rPr>
                <w:rFonts w:ascii="Times New Roman" w:eastAsia="Calibri" w:hAnsi="Times New Roman" w:cs="Times New Roman"/>
                <w:iCs/>
                <w:sz w:val="18"/>
                <w:szCs w:val="18"/>
              </w:rPr>
            </w:pPr>
            <w:r w:rsidRPr="007F0163">
              <w:rPr>
                <w:rFonts w:ascii="Times New Roman" w:eastAsia="Calibri" w:hAnsi="Times New Roman" w:cs="Times New Roman"/>
                <w:iCs/>
                <w:sz w:val="18"/>
                <w:szCs w:val="18"/>
              </w:rPr>
              <w:t>(40) "</w:t>
            </w:r>
            <w:r w:rsidR="00385D0E">
              <w:rPr>
                <w:rFonts w:ascii="Times New Roman" w:eastAsia="Calibri" w:hAnsi="Times New Roman" w:cs="Times New Roman"/>
                <w:iCs/>
                <w:sz w:val="18"/>
                <w:szCs w:val="18"/>
              </w:rPr>
              <w:t>E</w:t>
            </w:r>
            <w:r w:rsidRPr="007F0163">
              <w:rPr>
                <w:rFonts w:ascii="Times New Roman" w:eastAsia="Calibri" w:hAnsi="Times New Roman" w:cs="Times New Roman"/>
                <w:iCs/>
                <w:sz w:val="18"/>
                <w:szCs w:val="18"/>
              </w:rPr>
              <w:t>ntitet kryesor" do të thotë një entitet që përfshin të ardhurat ose humbjen neto të llogaritur sipas kontabilitetit financiar të një selie të përhershme në pasqyrat e tij financiare;</w:t>
            </w:r>
          </w:p>
        </w:tc>
        <w:tc>
          <w:tcPr>
            <w:tcW w:w="1170" w:type="dxa"/>
          </w:tcPr>
          <w:p w14:paraId="544161DB" w14:textId="7625E524"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B53FEE0" w14:textId="70CE838F" w:rsidR="00C249AC" w:rsidRPr="00260632" w:rsidRDefault="00C249AC" w:rsidP="00C249AC">
            <w:pPr>
              <w:rPr>
                <w:rFonts w:ascii="Times New Roman" w:eastAsia="Calibri" w:hAnsi="Times New Roman" w:cs="Times New Roman"/>
                <w:sz w:val="18"/>
                <w:szCs w:val="18"/>
              </w:rPr>
            </w:pPr>
            <w:r w:rsidRPr="00F702DD">
              <w:rPr>
                <w:rFonts w:ascii="Times New Roman" w:eastAsia="Calibri" w:hAnsi="Times New Roman" w:cs="Times New Roman"/>
                <w:sz w:val="18"/>
                <w:szCs w:val="18"/>
              </w:rPr>
              <w:t>4(45)</w:t>
            </w:r>
          </w:p>
        </w:tc>
        <w:tc>
          <w:tcPr>
            <w:tcW w:w="4680" w:type="dxa"/>
          </w:tcPr>
          <w:p w14:paraId="7B8FC3F8" w14:textId="77777777" w:rsidR="00C249AC" w:rsidRPr="00C964BE" w:rsidRDefault="00C249AC" w:rsidP="00385D0E">
            <w:pPr>
              <w:jc w:val="both"/>
              <w:rPr>
                <w:rFonts w:ascii="Times New Roman" w:eastAsia="Calibri" w:hAnsi="Times New Roman" w:cs="Times New Roman"/>
                <w:sz w:val="18"/>
                <w:szCs w:val="18"/>
              </w:rPr>
            </w:pPr>
            <w:r w:rsidRPr="00C964BE">
              <w:rPr>
                <w:rFonts w:ascii="Times New Roman" w:eastAsia="Calibri" w:hAnsi="Times New Roman" w:cs="Times New Roman"/>
                <w:sz w:val="18"/>
                <w:szCs w:val="18"/>
              </w:rPr>
              <w:t>45. “Entitet kryesor” nënkupton entitetin që përfshin në pasqyrat e tij financiare të ardhurat ose humbjet neto kontabël të një selie të përhershme.</w:t>
            </w:r>
          </w:p>
          <w:p w14:paraId="1065BBEF" w14:textId="77777777" w:rsidR="00C249AC" w:rsidRPr="00260632" w:rsidRDefault="00C249AC" w:rsidP="00C249AC">
            <w:pPr>
              <w:jc w:val="both"/>
              <w:rPr>
                <w:rFonts w:ascii="Times New Roman" w:eastAsia="Calibri" w:hAnsi="Times New Roman" w:cs="Times New Roman"/>
                <w:sz w:val="18"/>
                <w:szCs w:val="18"/>
              </w:rPr>
            </w:pPr>
          </w:p>
        </w:tc>
        <w:tc>
          <w:tcPr>
            <w:tcW w:w="810" w:type="dxa"/>
          </w:tcPr>
          <w:p w14:paraId="29E76A4F" w14:textId="6E2ABFD6" w:rsidR="00C249AC" w:rsidRDefault="00C249AC" w:rsidP="00C249AC">
            <w:pPr>
              <w:jc w:val="center"/>
              <w:rPr>
                <w:rFonts w:ascii="Times New Roman" w:eastAsia="Calibri" w:hAnsi="Times New Roman" w:cs="Times New Roman"/>
                <w:b/>
                <w:sz w:val="18"/>
                <w:szCs w:val="18"/>
                <w:highlight w:val="cyan"/>
              </w:rPr>
            </w:pPr>
            <w:r w:rsidRPr="00594EC8">
              <w:rPr>
                <w:rFonts w:ascii="Times New Roman" w:eastAsia="Calibri" w:hAnsi="Times New Roman" w:cs="Times New Roman"/>
                <w:bCs/>
                <w:sz w:val="18"/>
                <w:szCs w:val="18"/>
                <w:lang w:val="en-US"/>
              </w:rPr>
              <w:t>P</w:t>
            </w:r>
          </w:p>
        </w:tc>
        <w:tc>
          <w:tcPr>
            <w:tcW w:w="1983" w:type="dxa"/>
          </w:tcPr>
          <w:p w14:paraId="2DE6322A" w14:textId="61B2FAFD" w:rsidR="00C249AC" w:rsidRPr="00260632" w:rsidRDefault="00385D0E" w:rsidP="00C249AC">
            <w:pPr>
              <w:rPr>
                <w:rFonts w:ascii="Times New Roman" w:eastAsia="Calibri" w:hAnsi="Times New Roman" w:cs="Times New Roman"/>
                <w:sz w:val="18"/>
                <w:szCs w:val="18"/>
              </w:rPr>
            </w:pPr>
            <w:r w:rsidRPr="00385D0E">
              <w:rPr>
                <w:rFonts w:ascii="Times New Roman" w:eastAsia="Calibri" w:hAnsi="Times New Roman" w:cs="Times New Roman"/>
                <w:sz w:val="18"/>
                <w:szCs w:val="18"/>
              </w:rPr>
              <w:t>Dispozita është transpozuar në paragrafin 45 të nenit 4 të projektligjit. Termi “një entitet” është përshtatur si “entitet”.</w:t>
            </w:r>
          </w:p>
        </w:tc>
      </w:tr>
      <w:tr w:rsidR="00C249AC" w:rsidRPr="00260632" w14:paraId="1FECF759" w14:textId="77777777" w:rsidTr="00C249AC">
        <w:trPr>
          <w:gridAfter w:val="1"/>
          <w:wAfter w:w="9" w:type="dxa"/>
          <w:trHeight w:val="530"/>
        </w:trPr>
        <w:tc>
          <w:tcPr>
            <w:tcW w:w="989" w:type="dxa"/>
          </w:tcPr>
          <w:p w14:paraId="0A5DFF1C" w14:textId="10AC3197" w:rsidR="00C249AC" w:rsidRPr="00260632" w:rsidRDefault="00C249AC" w:rsidP="00C249AC">
            <w:pPr>
              <w:rPr>
                <w:rFonts w:ascii="Times New Roman" w:eastAsia="Calibri" w:hAnsi="Times New Roman" w:cs="Times New Roman"/>
                <w:sz w:val="18"/>
                <w:szCs w:val="18"/>
              </w:rPr>
            </w:pPr>
            <w:r w:rsidRPr="003740FE">
              <w:rPr>
                <w:rFonts w:ascii="Times New Roman" w:eastAsia="Calibri" w:hAnsi="Times New Roman" w:cs="Times New Roman"/>
                <w:sz w:val="18"/>
                <w:szCs w:val="18"/>
              </w:rPr>
              <w:t>3(</w:t>
            </w:r>
            <w:r>
              <w:rPr>
                <w:rFonts w:ascii="Times New Roman" w:eastAsia="Calibri" w:hAnsi="Times New Roman" w:cs="Times New Roman"/>
                <w:sz w:val="18"/>
                <w:szCs w:val="18"/>
              </w:rPr>
              <w:t>41</w:t>
            </w:r>
            <w:r w:rsidRPr="003740FE">
              <w:rPr>
                <w:rFonts w:ascii="Times New Roman" w:eastAsia="Calibri" w:hAnsi="Times New Roman" w:cs="Times New Roman"/>
                <w:sz w:val="18"/>
                <w:szCs w:val="18"/>
              </w:rPr>
              <w:t>)</w:t>
            </w:r>
          </w:p>
        </w:tc>
        <w:tc>
          <w:tcPr>
            <w:tcW w:w="4231" w:type="dxa"/>
          </w:tcPr>
          <w:p w14:paraId="5310843A" w14:textId="6ECACA18" w:rsidR="00C249AC" w:rsidRPr="00E57A9C" w:rsidRDefault="00C249AC" w:rsidP="00C249AC">
            <w:pPr>
              <w:jc w:val="both"/>
              <w:rPr>
                <w:rFonts w:ascii="Times New Roman" w:eastAsia="Calibri" w:hAnsi="Times New Roman" w:cs="Times New Roman"/>
                <w:iCs/>
                <w:sz w:val="18"/>
                <w:szCs w:val="18"/>
              </w:rPr>
            </w:pPr>
            <w:r w:rsidRPr="007F0163">
              <w:rPr>
                <w:rFonts w:ascii="Times New Roman" w:eastAsia="Calibri" w:hAnsi="Times New Roman" w:cs="Times New Roman"/>
                <w:iCs/>
                <w:sz w:val="18"/>
                <w:szCs w:val="18"/>
              </w:rPr>
              <w:t>(41) "Entiteti përbërës-pronar" do të thotë një entitet përbërës që ka, drejtpërdrejtë ose tërthorazi, një interes pronësie në një entitet tjetër përbërës të të njëjtit grup MNE ose grup të madh vendas;</w:t>
            </w:r>
          </w:p>
        </w:tc>
        <w:tc>
          <w:tcPr>
            <w:tcW w:w="1170" w:type="dxa"/>
          </w:tcPr>
          <w:p w14:paraId="3BAD819B" w14:textId="26D48A98"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A51FDAA" w14:textId="643CAC8D" w:rsidR="00C249AC" w:rsidRPr="00260632" w:rsidRDefault="00C249AC" w:rsidP="00C249AC">
            <w:pPr>
              <w:rPr>
                <w:rFonts w:ascii="Times New Roman" w:eastAsia="Calibri" w:hAnsi="Times New Roman" w:cs="Times New Roman"/>
                <w:sz w:val="18"/>
                <w:szCs w:val="18"/>
              </w:rPr>
            </w:pPr>
            <w:r w:rsidRPr="00F702DD">
              <w:rPr>
                <w:rFonts w:ascii="Times New Roman" w:eastAsia="Calibri" w:hAnsi="Times New Roman" w:cs="Times New Roman"/>
                <w:sz w:val="18"/>
                <w:szCs w:val="18"/>
              </w:rPr>
              <w:t>4(25)</w:t>
            </w:r>
          </w:p>
        </w:tc>
        <w:tc>
          <w:tcPr>
            <w:tcW w:w="4680" w:type="dxa"/>
          </w:tcPr>
          <w:p w14:paraId="067D1AE2" w14:textId="50C3614E" w:rsidR="00C249AC" w:rsidRPr="00260632" w:rsidRDefault="00C249AC" w:rsidP="00C249AC">
            <w:pPr>
              <w:jc w:val="both"/>
              <w:rPr>
                <w:rFonts w:ascii="Times New Roman" w:eastAsia="Calibri" w:hAnsi="Times New Roman" w:cs="Times New Roman"/>
                <w:sz w:val="18"/>
                <w:szCs w:val="18"/>
              </w:rPr>
            </w:pPr>
            <w:r w:rsidRPr="00326120">
              <w:rPr>
                <w:rFonts w:ascii="Times New Roman" w:eastAsia="Calibri" w:hAnsi="Times New Roman" w:cs="Times New Roman"/>
                <w:sz w:val="18"/>
                <w:szCs w:val="18"/>
              </w:rPr>
              <w:t>25. “Pronar i entitetit përbërës” do të thotë një entitet përbërës që zotëron, drejtpërdrejt ose tërthorazi, një interes pronësor në një entitet tjetër përbërës të të njëjtit grup shoqërie shumëkombëshe ose grupi të madh vendas.</w:t>
            </w:r>
          </w:p>
        </w:tc>
        <w:tc>
          <w:tcPr>
            <w:tcW w:w="810" w:type="dxa"/>
          </w:tcPr>
          <w:p w14:paraId="087D0574" w14:textId="790E56E5" w:rsidR="00C249AC" w:rsidRDefault="00C249AC" w:rsidP="00C249AC">
            <w:pPr>
              <w:jc w:val="center"/>
              <w:rPr>
                <w:rFonts w:ascii="Times New Roman" w:eastAsia="Calibri" w:hAnsi="Times New Roman" w:cs="Times New Roman"/>
                <w:b/>
                <w:sz w:val="18"/>
                <w:szCs w:val="18"/>
                <w:highlight w:val="cyan"/>
              </w:rPr>
            </w:pPr>
            <w:r w:rsidRPr="00AE7F5F">
              <w:rPr>
                <w:rFonts w:ascii="Times New Roman" w:eastAsia="Calibri" w:hAnsi="Times New Roman" w:cs="Times New Roman"/>
                <w:bCs/>
                <w:sz w:val="18"/>
                <w:szCs w:val="18"/>
              </w:rPr>
              <w:t>P</w:t>
            </w:r>
          </w:p>
        </w:tc>
        <w:tc>
          <w:tcPr>
            <w:tcW w:w="1983" w:type="dxa"/>
          </w:tcPr>
          <w:p w14:paraId="3F46F334" w14:textId="6152ED90" w:rsidR="00C249AC" w:rsidRPr="00260632" w:rsidRDefault="00AF3F28" w:rsidP="00C249AC">
            <w:pPr>
              <w:rPr>
                <w:rFonts w:ascii="Times New Roman" w:eastAsia="Calibri" w:hAnsi="Times New Roman" w:cs="Times New Roman"/>
                <w:sz w:val="18"/>
                <w:szCs w:val="18"/>
              </w:rPr>
            </w:pPr>
            <w:r w:rsidRPr="00AF3F28">
              <w:rPr>
                <w:rFonts w:ascii="Times New Roman" w:eastAsia="Calibri" w:hAnsi="Times New Roman" w:cs="Times New Roman"/>
                <w:sz w:val="18"/>
                <w:szCs w:val="18"/>
              </w:rPr>
              <w:t>Dispozita është transpozuar në paragrafin 25</w:t>
            </w:r>
            <w:r>
              <w:rPr>
                <w:rFonts w:ascii="Times New Roman" w:eastAsia="Calibri" w:hAnsi="Times New Roman" w:cs="Times New Roman"/>
                <w:sz w:val="18"/>
                <w:szCs w:val="18"/>
              </w:rPr>
              <w:t xml:space="preserve">, </w:t>
            </w:r>
            <w:r w:rsidRPr="00AF3F28">
              <w:rPr>
                <w:rFonts w:ascii="Times New Roman" w:eastAsia="Calibri" w:hAnsi="Times New Roman" w:cs="Times New Roman"/>
                <w:sz w:val="18"/>
                <w:szCs w:val="18"/>
              </w:rPr>
              <w:t>të nenit 4 të projektligjit. Shkurtesa “MNE” është zbërthyer si “</w:t>
            </w:r>
            <w:r>
              <w:rPr>
                <w:rFonts w:ascii="Times New Roman" w:eastAsia="Calibri" w:hAnsi="Times New Roman" w:cs="Times New Roman"/>
                <w:sz w:val="18"/>
                <w:szCs w:val="18"/>
              </w:rPr>
              <w:t>shoqëri</w:t>
            </w:r>
            <w:r w:rsidRPr="00AF3F28">
              <w:rPr>
                <w:rFonts w:ascii="Times New Roman" w:eastAsia="Calibri" w:hAnsi="Times New Roman" w:cs="Times New Roman"/>
                <w:sz w:val="18"/>
                <w:szCs w:val="18"/>
              </w:rPr>
              <w:t xml:space="preserve"> shumëkombëshe”</w:t>
            </w:r>
            <w:r>
              <w:rPr>
                <w:rFonts w:ascii="Times New Roman" w:eastAsia="Calibri" w:hAnsi="Times New Roman" w:cs="Times New Roman"/>
                <w:sz w:val="18"/>
                <w:szCs w:val="18"/>
              </w:rPr>
              <w:t>.</w:t>
            </w:r>
          </w:p>
        </w:tc>
      </w:tr>
      <w:tr w:rsidR="00C249AC" w:rsidRPr="00260632" w14:paraId="2E64FB21" w14:textId="77777777" w:rsidTr="00C249AC">
        <w:trPr>
          <w:gridAfter w:val="1"/>
          <w:wAfter w:w="9" w:type="dxa"/>
          <w:trHeight w:val="260"/>
        </w:trPr>
        <w:tc>
          <w:tcPr>
            <w:tcW w:w="989" w:type="dxa"/>
          </w:tcPr>
          <w:p w14:paraId="6DF6CB90" w14:textId="2B63D9E0" w:rsidR="00C249AC" w:rsidRPr="003740FE" w:rsidRDefault="00C249AC" w:rsidP="00C249AC">
            <w:pPr>
              <w:rPr>
                <w:rFonts w:ascii="Times New Roman" w:eastAsia="Calibri" w:hAnsi="Times New Roman" w:cs="Times New Roman"/>
                <w:sz w:val="18"/>
                <w:szCs w:val="18"/>
              </w:rPr>
            </w:pPr>
            <w:r w:rsidRPr="004F40B4">
              <w:rPr>
                <w:rFonts w:ascii="Times New Roman" w:eastAsia="Calibri" w:hAnsi="Times New Roman" w:cs="Times New Roman"/>
                <w:sz w:val="18"/>
                <w:szCs w:val="18"/>
              </w:rPr>
              <w:t>3(42)</w:t>
            </w:r>
          </w:p>
        </w:tc>
        <w:tc>
          <w:tcPr>
            <w:tcW w:w="4231" w:type="dxa"/>
          </w:tcPr>
          <w:p w14:paraId="2FEC3864" w14:textId="12777994" w:rsidR="00C249AC" w:rsidRPr="00B97B21" w:rsidRDefault="00C249AC" w:rsidP="00C249AC">
            <w:pPr>
              <w:jc w:val="both"/>
              <w:rPr>
                <w:rFonts w:ascii="Times New Roman" w:eastAsia="Calibri" w:hAnsi="Times New Roman" w:cs="Times New Roman"/>
                <w:iCs/>
                <w:sz w:val="18"/>
                <w:szCs w:val="18"/>
              </w:rPr>
            </w:pPr>
            <w:r w:rsidRPr="004F40B4">
              <w:rPr>
                <w:rFonts w:ascii="Times New Roman" w:eastAsia="Calibri" w:hAnsi="Times New Roman" w:cs="Times New Roman"/>
                <w:iCs/>
                <w:sz w:val="18"/>
                <w:szCs w:val="18"/>
              </w:rPr>
              <w:t>(42) "Sistemi i përshtatshëm i tatimit mbi shpërndarjen” do të thotë që një sistem tatimor mbi të ardhurat korporative:</w:t>
            </w:r>
          </w:p>
        </w:tc>
        <w:tc>
          <w:tcPr>
            <w:tcW w:w="1170" w:type="dxa"/>
          </w:tcPr>
          <w:p w14:paraId="143C2F85" w14:textId="42D5AE14"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3F7B6F7" w14:textId="5ED4F07D" w:rsidR="00C249AC" w:rsidRPr="00F702DD" w:rsidRDefault="00C249AC" w:rsidP="00C249AC">
            <w:pPr>
              <w:rPr>
                <w:rFonts w:ascii="Times New Roman" w:eastAsia="Calibri" w:hAnsi="Times New Roman" w:cs="Times New Roman"/>
                <w:sz w:val="18"/>
                <w:szCs w:val="18"/>
                <w:highlight w:val="yellow"/>
              </w:rPr>
            </w:pPr>
            <w:r w:rsidRPr="00326120">
              <w:rPr>
                <w:rFonts w:ascii="Times New Roman" w:eastAsia="Calibri" w:hAnsi="Times New Roman" w:cs="Times New Roman"/>
                <w:sz w:val="18"/>
                <w:szCs w:val="18"/>
              </w:rPr>
              <w:t>43(1)</w:t>
            </w:r>
          </w:p>
        </w:tc>
        <w:tc>
          <w:tcPr>
            <w:tcW w:w="4680" w:type="dxa"/>
          </w:tcPr>
          <w:p w14:paraId="3132FDAB" w14:textId="38FAFA36" w:rsidR="00C249AC" w:rsidRPr="00260632" w:rsidRDefault="00AF3F28" w:rsidP="00C249AC">
            <w:pPr>
              <w:jc w:val="both"/>
              <w:rPr>
                <w:rFonts w:ascii="Times New Roman" w:eastAsia="Calibri" w:hAnsi="Times New Roman" w:cs="Times New Roman"/>
                <w:sz w:val="18"/>
                <w:szCs w:val="18"/>
              </w:rPr>
            </w:pPr>
            <w:bookmarkStart w:id="3" w:name="_Hlk231740000"/>
            <w:r w:rsidRPr="00AF3F28">
              <w:rPr>
                <w:rFonts w:ascii="Times New Roman" w:eastAsia="Calibri" w:hAnsi="Times New Roman" w:cs="Times New Roman"/>
                <w:sz w:val="18"/>
                <w:szCs w:val="18"/>
              </w:rPr>
              <w:t xml:space="preserve">Për qëllimet e këtij neni, “sistemi </w:t>
            </w:r>
            <w:r>
              <w:rPr>
                <w:rFonts w:ascii="Times New Roman" w:eastAsia="Calibri" w:hAnsi="Times New Roman" w:cs="Times New Roman"/>
                <w:sz w:val="18"/>
                <w:szCs w:val="18"/>
              </w:rPr>
              <w:t xml:space="preserve">tatimor i përshtatshëm mbi </w:t>
            </w:r>
            <w:r w:rsidRPr="00AF3F28">
              <w:rPr>
                <w:rFonts w:ascii="Times New Roman" w:eastAsia="Calibri" w:hAnsi="Times New Roman" w:cs="Times New Roman"/>
                <w:sz w:val="18"/>
                <w:szCs w:val="18"/>
              </w:rPr>
              <w:t>shpërndarje</w:t>
            </w:r>
            <w:r>
              <w:rPr>
                <w:rFonts w:ascii="Times New Roman" w:eastAsia="Calibri" w:hAnsi="Times New Roman" w:cs="Times New Roman"/>
                <w:sz w:val="18"/>
                <w:szCs w:val="18"/>
              </w:rPr>
              <w:t>n</w:t>
            </w:r>
            <w:r w:rsidRPr="00AF3F28">
              <w:rPr>
                <w:rFonts w:ascii="Times New Roman" w:eastAsia="Calibri" w:hAnsi="Times New Roman" w:cs="Times New Roman"/>
                <w:sz w:val="18"/>
                <w:szCs w:val="18"/>
              </w:rPr>
              <w:t xml:space="preserve">” nënkupton një regjim të tatimit mbi të ardhurat </w:t>
            </w:r>
            <w:r>
              <w:rPr>
                <w:rFonts w:ascii="Times New Roman" w:eastAsia="Calibri" w:hAnsi="Times New Roman" w:cs="Times New Roman"/>
                <w:sz w:val="18"/>
                <w:szCs w:val="18"/>
              </w:rPr>
              <w:t>të</w:t>
            </w:r>
            <w:r w:rsidRPr="00AF3F28">
              <w:rPr>
                <w:rFonts w:ascii="Times New Roman" w:eastAsia="Calibri" w:hAnsi="Times New Roman" w:cs="Times New Roman"/>
                <w:sz w:val="18"/>
                <w:szCs w:val="18"/>
              </w:rPr>
              <w:t xml:space="preserve"> korporatave që përmbush të gjitha kushtet e mëposhtme:</w:t>
            </w:r>
            <w:bookmarkEnd w:id="3"/>
          </w:p>
        </w:tc>
        <w:tc>
          <w:tcPr>
            <w:tcW w:w="810" w:type="dxa"/>
          </w:tcPr>
          <w:p w14:paraId="0C3A5E18" w14:textId="36288D99" w:rsidR="00C249AC" w:rsidRDefault="00C249AC" w:rsidP="00C249AC">
            <w:pPr>
              <w:jc w:val="center"/>
              <w:rPr>
                <w:rFonts w:ascii="Times New Roman" w:eastAsia="Calibri" w:hAnsi="Times New Roman" w:cs="Times New Roman"/>
                <w:b/>
                <w:sz w:val="18"/>
                <w:szCs w:val="18"/>
                <w:highlight w:val="cyan"/>
              </w:rPr>
            </w:pPr>
            <w:r w:rsidRPr="00AE7F5F">
              <w:rPr>
                <w:rFonts w:ascii="Times New Roman" w:eastAsia="Calibri" w:hAnsi="Times New Roman" w:cs="Times New Roman"/>
                <w:bCs/>
                <w:sz w:val="18"/>
                <w:szCs w:val="18"/>
              </w:rPr>
              <w:t>P</w:t>
            </w:r>
          </w:p>
        </w:tc>
        <w:tc>
          <w:tcPr>
            <w:tcW w:w="1983" w:type="dxa"/>
          </w:tcPr>
          <w:p w14:paraId="36387172" w14:textId="198714CE" w:rsidR="00C249AC" w:rsidRPr="00260632" w:rsidRDefault="00AF3F28" w:rsidP="00C249AC">
            <w:pPr>
              <w:rPr>
                <w:rFonts w:ascii="Times New Roman" w:eastAsia="Calibri" w:hAnsi="Times New Roman" w:cs="Times New Roman"/>
                <w:sz w:val="18"/>
                <w:szCs w:val="18"/>
              </w:rPr>
            </w:pPr>
            <w:r w:rsidRPr="00AF3F28">
              <w:rPr>
                <w:rFonts w:ascii="Times New Roman" w:eastAsia="Calibri" w:hAnsi="Times New Roman" w:cs="Times New Roman"/>
                <w:sz w:val="18"/>
                <w:szCs w:val="18"/>
              </w:rPr>
              <w:t>Përkufizimi është transpozuar në mënyrë strukturore në nenin 43, paragrafi 1</w:t>
            </w:r>
            <w:r w:rsidR="005F1A16">
              <w:rPr>
                <w:rFonts w:ascii="Times New Roman" w:eastAsia="Calibri" w:hAnsi="Times New Roman" w:cs="Times New Roman"/>
                <w:sz w:val="18"/>
                <w:szCs w:val="18"/>
              </w:rPr>
              <w:t>,</w:t>
            </w:r>
            <w:r w:rsidRPr="00AF3F28">
              <w:rPr>
                <w:rFonts w:ascii="Times New Roman" w:eastAsia="Calibri" w:hAnsi="Times New Roman" w:cs="Times New Roman"/>
                <w:sz w:val="18"/>
                <w:szCs w:val="18"/>
              </w:rPr>
              <w:t xml:space="preserve"> të projektligjit, duke shërbyer si përkufizim i veçantë brenda nenit që rregullon këtë sistem specifik. ‘Sistemi i tatimit mbi të ardhurat e korporatave’ është transpozuar si ‘regjimi i tatimit mbi të ardhurat e korporatave’.</w:t>
            </w:r>
          </w:p>
        </w:tc>
      </w:tr>
      <w:tr w:rsidR="00C249AC" w:rsidRPr="00260632" w14:paraId="0428D841" w14:textId="77777777" w:rsidTr="00C249AC">
        <w:trPr>
          <w:gridAfter w:val="1"/>
          <w:wAfter w:w="9" w:type="dxa"/>
          <w:trHeight w:val="260"/>
        </w:trPr>
        <w:tc>
          <w:tcPr>
            <w:tcW w:w="989" w:type="dxa"/>
          </w:tcPr>
          <w:p w14:paraId="171BF592" w14:textId="4130DABE" w:rsidR="00C249AC" w:rsidRPr="003740FE" w:rsidRDefault="00C249AC" w:rsidP="00C249AC">
            <w:pPr>
              <w:rPr>
                <w:rFonts w:ascii="Times New Roman" w:eastAsia="Calibri" w:hAnsi="Times New Roman" w:cs="Times New Roman"/>
                <w:sz w:val="18"/>
                <w:szCs w:val="18"/>
              </w:rPr>
            </w:pPr>
            <w:r w:rsidRPr="004F40B4">
              <w:rPr>
                <w:rFonts w:ascii="Times New Roman" w:eastAsia="Calibri" w:hAnsi="Times New Roman" w:cs="Times New Roman"/>
                <w:sz w:val="18"/>
                <w:szCs w:val="18"/>
              </w:rPr>
              <w:t>3(42</w:t>
            </w:r>
            <w:r>
              <w:rPr>
                <w:rFonts w:ascii="Times New Roman" w:eastAsia="Calibri" w:hAnsi="Times New Roman" w:cs="Times New Roman"/>
                <w:sz w:val="18"/>
                <w:szCs w:val="18"/>
              </w:rPr>
              <w:t>a</w:t>
            </w:r>
            <w:r w:rsidRPr="004F40B4">
              <w:rPr>
                <w:rFonts w:ascii="Times New Roman" w:eastAsia="Calibri" w:hAnsi="Times New Roman" w:cs="Times New Roman"/>
                <w:sz w:val="18"/>
                <w:szCs w:val="18"/>
              </w:rPr>
              <w:t>)</w:t>
            </w:r>
          </w:p>
        </w:tc>
        <w:tc>
          <w:tcPr>
            <w:tcW w:w="4231" w:type="dxa"/>
          </w:tcPr>
          <w:p w14:paraId="26A890B9" w14:textId="7CCC4DC5" w:rsidR="00C249AC" w:rsidRPr="00B97B21" w:rsidRDefault="00C249AC" w:rsidP="00C249AC">
            <w:pPr>
              <w:jc w:val="both"/>
              <w:rPr>
                <w:rFonts w:ascii="Times New Roman" w:eastAsia="Calibri" w:hAnsi="Times New Roman" w:cs="Times New Roman"/>
                <w:iCs/>
                <w:sz w:val="18"/>
                <w:szCs w:val="18"/>
              </w:rPr>
            </w:pPr>
            <w:r w:rsidRPr="004F40B4">
              <w:rPr>
                <w:rFonts w:ascii="Times New Roman" w:eastAsia="Calibri" w:hAnsi="Times New Roman" w:cs="Times New Roman"/>
                <w:iCs/>
                <w:sz w:val="18"/>
                <w:szCs w:val="18"/>
              </w:rPr>
              <w:t>(a) vendos tatim mbi fitimet vetëm kur këto fitime shpërndahen ose konsiderohen të shpërndara për aksionerët, ose kur kompania ka shpenzime të caktuara jo biznesi;</w:t>
            </w:r>
          </w:p>
        </w:tc>
        <w:tc>
          <w:tcPr>
            <w:tcW w:w="1170" w:type="dxa"/>
          </w:tcPr>
          <w:p w14:paraId="2BC4C2E7" w14:textId="6BD96017"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675EC83" w14:textId="4499430D" w:rsidR="00C249AC" w:rsidRPr="00F702DD" w:rsidRDefault="00C249AC" w:rsidP="00C249AC">
            <w:pPr>
              <w:rPr>
                <w:rFonts w:ascii="Times New Roman" w:eastAsia="Calibri" w:hAnsi="Times New Roman" w:cs="Times New Roman"/>
                <w:sz w:val="18"/>
                <w:szCs w:val="18"/>
                <w:highlight w:val="yellow"/>
              </w:rPr>
            </w:pPr>
            <w:r w:rsidRPr="00326120">
              <w:rPr>
                <w:rFonts w:ascii="Times New Roman" w:eastAsia="Calibri" w:hAnsi="Times New Roman" w:cs="Times New Roman"/>
                <w:sz w:val="18"/>
                <w:szCs w:val="18"/>
              </w:rPr>
              <w:t>43(1)(a)</w:t>
            </w:r>
          </w:p>
        </w:tc>
        <w:tc>
          <w:tcPr>
            <w:tcW w:w="4680" w:type="dxa"/>
          </w:tcPr>
          <w:p w14:paraId="64FF3A33" w14:textId="29B1631D" w:rsidR="00C249AC" w:rsidRPr="00260632" w:rsidRDefault="00C249AC" w:rsidP="00C249AC">
            <w:pPr>
              <w:jc w:val="both"/>
              <w:rPr>
                <w:rFonts w:ascii="Times New Roman" w:eastAsia="Calibri" w:hAnsi="Times New Roman" w:cs="Times New Roman"/>
                <w:sz w:val="18"/>
                <w:szCs w:val="18"/>
              </w:rPr>
            </w:pPr>
            <w:r w:rsidRPr="00326120">
              <w:rPr>
                <w:rFonts w:ascii="Times New Roman" w:eastAsia="Calibri" w:hAnsi="Times New Roman" w:cs="Times New Roman"/>
                <w:sz w:val="18"/>
                <w:szCs w:val="18"/>
              </w:rPr>
              <w:t>a) vendos tatim mbi fitimet, në përgjithësi, vetëm kur këto fitime shpërndahen ose konsiderohen të shpërndara te aksionarët, ose kur shoqëria kryen disa shpenzime jo-biznesore;</w:t>
            </w:r>
          </w:p>
        </w:tc>
        <w:tc>
          <w:tcPr>
            <w:tcW w:w="810" w:type="dxa"/>
          </w:tcPr>
          <w:p w14:paraId="2E68A3D9" w14:textId="4CCCEA8B" w:rsidR="00C249AC" w:rsidRDefault="00C249AC" w:rsidP="00C249AC">
            <w:pPr>
              <w:jc w:val="center"/>
              <w:rPr>
                <w:rFonts w:ascii="Times New Roman" w:eastAsia="Calibri" w:hAnsi="Times New Roman" w:cs="Times New Roman"/>
                <w:b/>
                <w:sz w:val="18"/>
                <w:szCs w:val="18"/>
                <w:highlight w:val="cyan"/>
              </w:rPr>
            </w:pPr>
            <w:r w:rsidRPr="00AE7F5F">
              <w:rPr>
                <w:rFonts w:ascii="Times New Roman" w:eastAsia="Calibri" w:hAnsi="Times New Roman" w:cs="Times New Roman"/>
                <w:bCs/>
                <w:sz w:val="18"/>
                <w:szCs w:val="18"/>
              </w:rPr>
              <w:t>P</w:t>
            </w:r>
          </w:p>
        </w:tc>
        <w:tc>
          <w:tcPr>
            <w:tcW w:w="1983" w:type="dxa"/>
          </w:tcPr>
          <w:p w14:paraId="7F629631" w14:textId="3ED0B2B9" w:rsidR="00C249AC" w:rsidRPr="00260632" w:rsidRDefault="005F1A16" w:rsidP="00C249AC">
            <w:pPr>
              <w:rPr>
                <w:rFonts w:ascii="Times New Roman" w:eastAsia="Calibri" w:hAnsi="Times New Roman" w:cs="Times New Roman"/>
                <w:sz w:val="18"/>
                <w:szCs w:val="18"/>
              </w:rPr>
            </w:pPr>
            <w:r w:rsidRPr="005F1A16">
              <w:rPr>
                <w:rFonts w:ascii="Times New Roman" w:eastAsia="Calibri" w:hAnsi="Times New Roman" w:cs="Times New Roman"/>
                <w:sz w:val="18"/>
                <w:szCs w:val="18"/>
              </w:rPr>
              <w:t>Transpozim fjalë për fjalë.</w:t>
            </w:r>
          </w:p>
        </w:tc>
      </w:tr>
      <w:tr w:rsidR="00C249AC" w:rsidRPr="00260632" w14:paraId="38F0F867" w14:textId="77777777" w:rsidTr="00C249AC">
        <w:trPr>
          <w:gridAfter w:val="1"/>
          <w:wAfter w:w="9" w:type="dxa"/>
          <w:trHeight w:val="260"/>
        </w:trPr>
        <w:tc>
          <w:tcPr>
            <w:tcW w:w="989" w:type="dxa"/>
          </w:tcPr>
          <w:p w14:paraId="3C0203A5" w14:textId="0A449247" w:rsidR="00C249AC" w:rsidRPr="003740FE" w:rsidRDefault="00C249AC" w:rsidP="00C249AC">
            <w:pPr>
              <w:rPr>
                <w:rFonts w:ascii="Times New Roman" w:eastAsia="Calibri" w:hAnsi="Times New Roman" w:cs="Times New Roman"/>
                <w:sz w:val="18"/>
                <w:szCs w:val="18"/>
              </w:rPr>
            </w:pPr>
            <w:r w:rsidRPr="004F40B4">
              <w:rPr>
                <w:rFonts w:ascii="Times New Roman" w:eastAsia="Calibri" w:hAnsi="Times New Roman" w:cs="Times New Roman"/>
                <w:sz w:val="18"/>
                <w:szCs w:val="18"/>
              </w:rPr>
              <w:t>3(42</w:t>
            </w:r>
            <w:r>
              <w:rPr>
                <w:rFonts w:ascii="Times New Roman" w:eastAsia="Calibri" w:hAnsi="Times New Roman" w:cs="Times New Roman"/>
                <w:sz w:val="18"/>
                <w:szCs w:val="18"/>
              </w:rPr>
              <w:t>b</w:t>
            </w:r>
            <w:r w:rsidRPr="004F40B4">
              <w:rPr>
                <w:rFonts w:ascii="Times New Roman" w:eastAsia="Calibri" w:hAnsi="Times New Roman" w:cs="Times New Roman"/>
                <w:sz w:val="18"/>
                <w:szCs w:val="18"/>
              </w:rPr>
              <w:t>)</w:t>
            </w:r>
          </w:p>
        </w:tc>
        <w:tc>
          <w:tcPr>
            <w:tcW w:w="4231" w:type="dxa"/>
          </w:tcPr>
          <w:p w14:paraId="3452AC0E" w14:textId="1B03934C" w:rsidR="00C249AC" w:rsidRPr="00B97B21" w:rsidRDefault="00C249AC" w:rsidP="00C249AC">
            <w:pPr>
              <w:jc w:val="both"/>
              <w:rPr>
                <w:rFonts w:ascii="Times New Roman" w:eastAsia="Calibri" w:hAnsi="Times New Roman" w:cs="Times New Roman"/>
                <w:iCs/>
                <w:sz w:val="18"/>
                <w:szCs w:val="18"/>
              </w:rPr>
            </w:pPr>
            <w:r w:rsidRPr="004F40B4">
              <w:rPr>
                <w:rFonts w:ascii="Times New Roman" w:eastAsia="Calibri" w:hAnsi="Times New Roman" w:cs="Times New Roman"/>
                <w:iCs/>
                <w:sz w:val="18"/>
                <w:szCs w:val="18"/>
              </w:rPr>
              <w:t>(b) vendos tatim me një normë të barabartë ose më të lartë se norma minimale e tatimit; dhe</w:t>
            </w:r>
          </w:p>
        </w:tc>
        <w:tc>
          <w:tcPr>
            <w:tcW w:w="1170" w:type="dxa"/>
          </w:tcPr>
          <w:p w14:paraId="629F6A21" w14:textId="0D483078"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8B7540D" w14:textId="0403034B" w:rsidR="00C249AC" w:rsidRPr="00F702DD" w:rsidRDefault="00C249AC" w:rsidP="00C249AC">
            <w:pPr>
              <w:rPr>
                <w:rFonts w:ascii="Times New Roman" w:eastAsia="Calibri" w:hAnsi="Times New Roman" w:cs="Times New Roman"/>
                <w:sz w:val="18"/>
                <w:szCs w:val="18"/>
                <w:highlight w:val="yellow"/>
              </w:rPr>
            </w:pPr>
            <w:r w:rsidRPr="00326120">
              <w:rPr>
                <w:rFonts w:ascii="Times New Roman" w:eastAsia="Calibri" w:hAnsi="Times New Roman" w:cs="Times New Roman"/>
                <w:sz w:val="18"/>
                <w:szCs w:val="18"/>
              </w:rPr>
              <w:t>43(1)(b)</w:t>
            </w:r>
          </w:p>
        </w:tc>
        <w:tc>
          <w:tcPr>
            <w:tcW w:w="4680" w:type="dxa"/>
          </w:tcPr>
          <w:p w14:paraId="4C2024F4" w14:textId="50B8C6B6" w:rsidR="00C249AC" w:rsidRPr="00260632" w:rsidRDefault="00C249AC" w:rsidP="00C249AC">
            <w:pPr>
              <w:jc w:val="both"/>
              <w:rPr>
                <w:rFonts w:ascii="Times New Roman" w:eastAsia="Calibri" w:hAnsi="Times New Roman" w:cs="Times New Roman"/>
                <w:sz w:val="18"/>
                <w:szCs w:val="18"/>
              </w:rPr>
            </w:pPr>
            <w:r w:rsidRPr="00326120">
              <w:rPr>
                <w:rFonts w:ascii="Times New Roman" w:eastAsia="Calibri" w:hAnsi="Times New Roman" w:cs="Times New Roman"/>
                <w:sz w:val="18"/>
                <w:szCs w:val="18"/>
              </w:rPr>
              <w:t>b) vendos tatim me një normë të barabartë ose më të lartë se norma minimale e tatimit; dhe</w:t>
            </w:r>
          </w:p>
        </w:tc>
        <w:tc>
          <w:tcPr>
            <w:tcW w:w="810" w:type="dxa"/>
          </w:tcPr>
          <w:p w14:paraId="08368141" w14:textId="6C4EA6AB" w:rsidR="00C249AC" w:rsidRDefault="00C249AC" w:rsidP="00C249AC">
            <w:pPr>
              <w:jc w:val="center"/>
              <w:rPr>
                <w:rFonts w:ascii="Times New Roman" w:eastAsia="Calibri" w:hAnsi="Times New Roman" w:cs="Times New Roman"/>
                <w:b/>
                <w:sz w:val="18"/>
                <w:szCs w:val="18"/>
                <w:highlight w:val="cyan"/>
              </w:rPr>
            </w:pPr>
            <w:r w:rsidRPr="004F3044">
              <w:rPr>
                <w:rFonts w:ascii="Times New Roman" w:eastAsia="Calibri" w:hAnsi="Times New Roman" w:cs="Times New Roman"/>
                <w:bCs/>
                <w:sz w:val="18"/>
                <w:szCs w:val="18"/>
                <w:lang w:val="en-US"/>
              </w:rPr>
              <w:t>P</w:t>
            </w:r>
          </w:p>
        </w:tc>
        <w:tc>
          <w:tcPr>
            <w:tcW w:w="1983" w:type="dxa"/>
          </w:tcPr>
          <w:p w14:paraId="2E096192" w14:textId="3CA559B2" w:rsidR="00C249AC" w:rsidRPr="00260632" w:rsidRDefault="005F1A16" w:rsidP="00C249AC">
            <w:pPr>
              <w:rPr>
                <w:rFonts w:ascii="Times New Roman" w:eastAsia="Calibri" w:hAnsi="Times New Roman" w:cs="Times New Roman"/>
                <w:sz w:val="18"/>
                <w:szCs w:val="18"/>
              </w:rPr>
            </w:pPr>
            <w:r w:rsidRPr="005F1A16">
              <w:rPr>
                <w:rFonts w:ascii="Times New Roman" w:eastAsia="Calibri" w:hAnsi="Times New Roman" w:cs="Times New Roman"/>
                <w:sz w:val="18"/>
                <w:szCs w:val="18"/>
              </w:rPr>
              <w:t>Transpozim fjalë për fjalë.</w:t>
            </w:r>
          </w:p>
        </w:tc>
      </w:tr>
      <w:tr w:rsidR="00C249AC" w:rsidRPr="00260632" w14:paraId="1D27B0E3" w14:textId="77777777" w:rsidTr="00C249AC">
        <w:trPr>
          <w:gridAfter w:val="1"/>
          <w:wAfter w:w="9" w:type="dxa"/>
          <w:trHeight w:val="260"/>
        </w:trPr>
        <w:tc>
          <w:tcPr>
            <w:tcW w:w="989" w:type="dxa"/>
          </w:tcPr>
          <w:p w14:paraId="0843EA89" w14:textId="03AC6CD0" w:rsidR="00C249AC" w:rsidRPr="00260632" w:rsidRDefault="00C249AC" w:rsidP="00C249AC">
            <w:pPr>
              <w:rPr>
                <w:rFonts w:ascii="Times New Roman" w:eastAsia="Calibri" w:hAnsi="Times New Roman" w:cs="Times New Roman"/>
                <w:sz w:val="18"/>
                <w:szCs w:val="18"/>
              </w:rPr>
            </w:pPr>
            <w:r w:rsidRPr="003740FE">
              <w:rPr>
                <w:rFonts w:ascii="Times New Roman" w:eastAsia="Calibri" w:hAnsi="Times New Roman" w:cs="Times New Roman"/>
                <w:sz w:val="18"/>
                <w:szCs w:val="18"/>
              </w:rPr>
              <w:t>3(</w:t>
            </w:r>
            <w:r>
              <w:rPr>
                <w:rFonts w:ascii="Times New Roman" w:eastAsia="Calibri" w:hAnsi="Times New Roman" w:cs="Times New Roman"/>
                <w:sz w:val="18"/>
                <w:szCs w:val="18"/>
              </w:rPr>
              <w:t>42c</w:t>
            </w:r>
            <w:r w:rsidRPr="003740FE">
              <w:rPr>
                <w:rFonts w:ascii="Times New Roman" w:eastAsia="Calibri" w:hAnsi="Times New Roman" w:cs="Times New Roman"/>
                <w:sz w:val="18"/>
                <w:szCs w:val="18"/>
              </w:rPr>
              <w:t>)</w:t>
            </w:r>
          </w:p>
        </w:tc>
        <w:tc>
          <w:tcPr>
            <w:tcW w:w="4231" w:type="dxa"/>
          </w:tcPr>
          <w:p w14:paraId="3089517A" w14:textId="02595DFE" w:rsidR="00C249AC" w:rsidRPr="00E57A9C" w:rsidRDefault="00C249AC" w:rsidP="00C249AC">
            <w:pPr>
              <w:jc w:val="both"/>
              <w:rPr>
                <w:rFonts w:ascii="Times New Roman" w:eastAsia="Calibri" w:hAnsi="Times New Roman" w:cs="Times New Roman"/>
                <w:iCs/>
                <w:sz w:val="18"/>
                <w:szCs w:val="18"/>
              </w:rPr>
            </w:pPr>
            <w:r w:rsidRPr="00B97B21">
              <w:rPr>
                <w:rFonts w:ascii="Times New Roman" w:eastAsia="Calibri" w:hAnsi="Times New Roman" w:cs="Times New Roman"/>
                <w:iCs/>
                <w:sz w:val="18"/>
                <w:szCs w:val="18"/>
              </w:rPr>
              <w:t>(c) ka qenë në fuqi më 1 korrik 2021 ose më parë;</w:t>
            </w:r>
          </w:p>
        </w:tc>
        <w:tc>
          <w:tcPr>
            <w:tcW w:w="1170" w:type="dxa"/>
          </w:tcPr>
          <w:p w14:paraId="1F0788A5" w14:textId="25782477"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F11D4D0" w14:textId="6F0EC08D" w:rsidR="00C249AC" w:rsidRPr="00F702DD" w:rsidRDefault="00C249AC" w:rsidP="00C249AC">
            <w:pPr>
              <w:rPr>
                <w:rFonts w:ascii="Times New Roman" w:eastAsia="Calibri" w:hAnsi="Times New Roman" w:cs="Times New Roman"/>
                <w:sz w:val="18"/>
                <w:szCs w:val="18"/>
                <w:highlight w:val="yellow"/>
              </w:rPr>
            </w:pPr>
            <w:r w:rsidRPr="00326120">
              <w:rPr>
                <w:rFonts w:ascii="Times New Roman" w:eastAsia="Calibri" w:hAnsi="Times New Roman" w:cs="Times New Roman"/>
                <w:sz w:val="18"/>
                <w:szCs w:val="18"/>
              </w:rPr>
              <w:t>43(1)(c)</w:t>
            </w:r>
          </w:p>
        </w:tc>
        <w:tc>
          <w:tcPr>
            <w:tcW w:w="4680" w:type="dxa"/>
          </w:tcPr>
          <w:p w14:paraId="6A1E3C93" w14:textId="7C5A459E" w:rsidR="00C249AC" w:rsidRPr="00260632" w:rsidRDefault="00C249AC" w:rsidP="00C249AC">
            <w:pPr>
              <w:jc w:val="both"/>
              <w:rPr>
                <w:rFonts w:ascii="Times New Roman" w:eastAsia="Calibri" w:hAnsi="Times New Roman" w:cs="Times New Roman"/>
                <w:sz w:val="18"/>
                <w:szCs w:val="18"/>
              </w:rPr>
            </w:pPr>
            <w:r w:rsidRPr="00326120">
              <w:rPr>
                <w:rFonts w:ascii="Times New Roman" w:eastAsia="Calibri" w:hAnsi="Times New Roman" w:cs="Times New Roman"/>
                <w:sz w:val="18"/>
                <w:szCs w:val="18"/>
              </w:rPr>
              <w:t>c) ka qenë në fuqi më ose përpara datës 1 korrik 2021.</w:t>
            </w:r>
          </w:p>
        </w:tc>
        <w:tc>
          <w:tcPr>
            <w:tcW w:w="810" w:type="dxa"/>
          </w:tcPr>
          <w:p w14:paraId="2506CDE9" w14:textId="205CD599" w:rsidR="00C249AC" w:rsidRDefault="00C249AC" w:rsidP="00C249AC">
            <w:pPr>
              <w:jc w:val="center"/>
              <w:rPr>
                <w:rFonts w:ascii="Times New Roman" w:eastAsia="Calibri" w:hAnsi="Times New Roman" w:cs="Times New Roman"/>
                <w:b/>
                <w:sz w:val="18"/>
                <w:szCs w:val="18"/>
                <w:highlight w:val="cyan"/>
              </w:rPr>
            </w:pPr>
            <w:r w:rsidRPr="00C66BA1">
              <w:rPr>
                <w:rFonts w:ascii="Times New Roman" w:eastAsia="Calibri" w:hAnsi="Times New Roman" w:cs="Times New Roman"/>
                <w:bCs/>
                <w:sz w:val="18"/>
                <w:szCs w:val="18"/>
              </w:rPr>
              <w:t>P</w:t>
            </w:r>
          </w:p>
        </w:tc>
        <w:tc>
          <w:tcPr>
            <w:tcW w:w="1983" w:type="dxa"/>
          </w:tcPr>
          <w:p w14:paraId="11163CD0" w14:textId="559BE7CD" w:rsidR="00C249AC" w:rsidRPr="00260632" w:rsidRDefault="005F1A16" w:rsidP="00C249AC">
            <w:pPr>
              <w:rPr>
                <w:rFonts w:ascii="Times New Roman" w:eastAsia="Calibri" w:hAnsi="Times New Roman" w:cs="Times New Roman"/>
                <w:sz w:val="18"/>
                <w:szCs w:val="18"/>
              </w:rPr>
            </w:pPr>
            <w:r w:rsidRPr="005F1A16">
              <w:rPr>
                <w:rFonts w:ascii="Times New Roman" w:eastAsia="Calibri" w:hAnsi="Times New Roman" w:cs="Times New Roman"/>
                <w:sz w:val="18"/>
                <w:szCs w:val="18"/>
              </w:rPr>
              <w:t>Transpozim fjalë për fjalë.</w:t>
            </w:r>
          </w:p>
        </w:tc>
      </w:tr>
      <w:tr w:rsidR="00C249AC" w:rsidRPr="00260632" w14:paraId="444DD0A4" w14:textId="77777777" w:rsidTr="00C249AC">
        <w:trPr>
          <w:gridAfter w:val="1"/>
          <w:wAfter w:w="9" w:type="dxa"/>
          <w:trHeight w:val="530"/>
        </w:trPr>
        <w:tc>
          <w:tcPr>
            <w:tcW w:w="989" w:type="dxa"/>
          </w:tcPr>
          <w:p w14:paraId="06B1B5E4" w14:textId="050D97D0" w:rsidR="00C249AC" w:rsidRPr="003740FE" w:rsidRDefault="00C249AC" w:rsidP="00C249AC">
            <w:pPr>
              <w:rPr>
                <w:rFonts w:ascii="Times New Roman" w:eastAsia="Calibri" w:hAnsi="Times New Roman" w:cs="Times New Roman"/>
                <w:sz w:val="18"/>
                <w:szCs w:val="18"/>
              </w:rPr>
            </w:pPr>
            <w:r w:rsidRPr="004F40B4">
              <w:rPr>
                <w:rFonts w:ascii="Times New Roman" w:eastAsia="Calibri" w:hAnsi="Times New Roman" w:cs="Times New Roman"/>
                <w:sz w:val="18"/>
                <w:szCs w:val="18"/>
              </w:rPr>
              <w:lastRenderedPageBreak/>
              <w:t>3(4</w:t>
            </w:r>
            <w:r>
              <w:rPr>
                <w:rFonts w:ascii="Times New Roman" w:eastAsia="Calibri" w:hAnsi="Times New Roman" w:cs="Times New Roman"/>
                <w:sz w:val="18"/>
                <w:szCs w:val="18"/>
              </w:rPr>
              <w:t>3</w:t>
            </w:r>
            <w:r w:rsidRPr="004F40B4">
              <w:rPr>
                <w:rFonts w:ascii="Times New Roman" w:eastAsia="Calibri" w:hAnsi="Times New Roman" w:cs="Times New Roman"/>
                <w:sz w:val="18"/>
                <w:szCs w:val="18"/>
              </w:rPr>
              <w:t>)</w:t>
            </w:r>
          </w:p>
        </w:tc>
        <w:tc>
          <w:tcPr>
            <w:tcW w:w="4231" w:type="dxa"/>
          </w:tcPr>
          <w:p w14:paraId="6A9BA3F2" w14:textId="23B7B43D" w:rsidR="00C249AC" w:rsidRPr="00B97B21" w:rsidRDefault="00C249AC" w:rsidP="00C249AC">
            <w:pPr>
              <w:jc w:val="both"/>
              <w:rPr>
                <w:rFonts w:ascii="Times New Roman" w:eastAsia="Calibri" w:hAnsi="Times New Roman" w:cs="Times New Roman"/>
                <w:iCs/>
                <w:sz w:val="18"/>
                <w:szCs w:val="18"/>
              </w:rPr>
            </w:pPr>
            <w:r w:rsidRPr="004F40B4">
              <w:rPr>
                <w:rFonts w:ascii="Times New Roman" w:eastAsia="Calibri" w:hAnsi="Times New Roman" w:cs="Times New Roman"/>
                <w:iCs/>
                <w:sz w:val="18"/>
                <w:szCs w:val="18"/>
              </w:rPr>
              <w:t>(43) "UTPR i kualifikuar" do të thotë një set rregullash të zbatuara në ligjin e brendshëm të një juridiksioni, me kusht që ky juridiksion të mos ofrojë asnjë përfitim që lidhet me këto rregulla, dhe që:</w:t>
            </w:r>
          </w:p>
        </w:tc>
        <w:tc>
          <w:tcPr>
            <w:tcW w:w="1170" w:type="dxa"/>
          </w:tcPr>
          <w:p w14:paraId="6FED7CFD" w14:textId="0D1BBDE7"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4E0DC57" w14:textId="69FDB56C" w:rsidR="00C249AC" w:rsidRPr="00260632" w:rsidRDefault="00C249AC" w:rsidP="00C249AC">
            <w:pPr>
              <w:rPr>
                <w:rFonts w:ascii="Times New Roman" w:eastAsia="Calibri" w:hAnsi="Times New Roman" w:cs="Times New Roman"/>
                <w:sz w:val="18"/>
                <w:szCs w:val="18"/>
              </w:rPr>
            </w:pPr>
            <w:r w:rsidRPr="00F702DD">
              <w:rPr>
                <w:rFonts w:ascii="Times New Roman" w:eastAsia="Calibri" w:hAnsi="Times New Roman" w:cs="Times New Roman"/>
                <w:sz w:val="18"/>
                <w:szCs w:val="18"/>
              </w:rPr>
              <w:t>4(23)</w:t>
            </w:r>
          </w:p>
        </w:tc>
        <w:tc>
          <w:tcPr>
            <w:tcW w:w="4680" w:type="dxa"/>
          </w:tcPr>
          <w:p w14:paraId="4171B4C5" w14:textId="4D4080DA" w:rsidR="00C249AC" w:rsidRPr="00260632" w:rsidRDefault="00C249AC" w:rsidP="00C249AC">
            <w:pPr>
              <w:jc w:val="both"/>
              <w:rPr>
                <w:rFonts w:ascii="Times New Roman" w:eastAsia="Calibri" w:hAnsi="Times New Roman" w:cs="Times New Roman"/>
                <w:sz w:val="18"/>
                <w:szCs w:val="18"/>
              </w:rPr>
            </w:pPr>
            <w:r w:rsidRPr="00326120">
              <w:rPr>
                <w:rFonts w:ascii="Times New Roman" w:eastAsia="Calibri" w:hAnsi="Times New Roman" w:cs="Times New Roman"/>
                <w:sz w:val="18"/>
                <w:szCs w:val="18"/>
              </w:rPr>
              <w:t xml:space="preserve">23. “Rregull i kualifikuar RFN” </w:t>
            </w:r>
            <w:r>
              <w:rPr>
                <w:rFonts w:ascii="Times New Roman" w:eastAsia="Calibri" w:hAnsi="Times New Roman" w:cs="Times New Roman"/>
                <w:sz w:val="18"/>
                <w:szCs w:val="18"/>
              </w:rPr>
              <w:t xml:space="preserve">do të thotë </w:t>
            </w:r>
            <w:r w:rsidRPr="00326120">
              <w:rPr>
                <w:rFonts w:ascii="Times New Roman" w:eastAsia="Calibri" w:hAnsi="Times New Roman" w:cs="Times New Roman"/>
                <w:sz w:val="18"/>
                <w:szCs w:val="18"/>
              </w:rPr>
              <w:t xml:space="preserve">një grup rregullash që zbatohet në legjislacionin e brendshëm të një juridiksioni, me kusht që ai juridiksion të mos ofrojë asnjë përfitim </w:t>
            </w:r>
            <w:r>
              <w:rPr>
                <w:rFonts w:ascii="Times New Roman" w:eastAsia="Calibri" w:hAnsi="Times New Roman" w:cs="Times New Roman"/>
                <w:sz w:val="18"/>
                <w:szCs w:val="18"/>
              </w:rPr>
              <w:t xml:space="preserve">që </w:t>
            </w:r>
            <w:r w:rsidRPr="00326120">
              <w:rPr>
                <w:rFonts w:ascii="Times New Roman" w:eastAsia="Calibri" w:hAnsi="Times New Roman" w:cs="Times New Roman"/>
                <w:sz w:val="18"/>
                <w:szCs w:val="18"/>
              </w:rPr>
              <w:t>lidh</w:t>
            </w:r>
            <w:r>
              <w:rPr>
                <w:rFonts w:ascii="Times New Roman" w:eastAsia="Calibri" w:hAnsi="Times New Roman" w:cs="Times New Roman"/>
                <w:sz w:val="18"/>
                <w:szCs w:val="18"/>
              </w:rPr>
              <w:t>et</w:t>
            </w:r>
            <w:r w:rsidRPr="00326120">
              <w:rPr>
                <w:rFonts w:ascii="Times New Roman" w:eastAsia="Calibri" w:hAnsi="Times New Roman" w:cs="Times New Roman"/>
                <w:sz w:val="18"/>
                <w:szCs w:val="18"/>
              </w:rPr>
              <w:t xml:space="preserve"> me </w:t>
            </w:r>
            <w:r>
              <w:rPr>
                <w:rFonts w:ascii="Times New Roman" w:eastAsia="Calibri" w:hAnsi="Times New Roman" w:cs="Times New Roman"/>
                <w:sz w:val="18"/>
                <w:szCs w:val="18"/>
              </w:rPr>
              <w:t>këto</w:t>
            </w:r>
            <w:r w:rsidRPr="00326120">
              <w:rPr>
                <w:rFonts w:ascii="Times New Roman" w:eastAsia="Calibri" w:hAnsi="Times New Roman" w:cs="Times New Roman"/>
                <w:sz w:val="18"/>
                <w:szCs w:val="18"/>
              </w:rPr>
              <w:t xml:space="preserve"> rregulla, dhe që:</w:t>
            </w:r>
          </w:p>
        </w:tc>
        <w:tc>
          <w:tcPr>
            <w:tcW w:w="810" w:type="dxa"/>
          </w:tcPr>
          <w:p w14:paraId="4230C820" w14:textId="54A22416" w:rsidR="00C249AC" w:rsidRDefault="00C249AC" w:rsidP="00C249AC">
            <w:pPr>
              <w:jc w:val="center"/>
              <w:rPr>
                <w:rFonts w:ascii="Times New Roman" w:eastAsia="Calibri" w:hAnsi="Times New Roman" w:cs="Times New Roman"/>
                <w:b/>
                <w:sz w:val="18"/>
                <w:szCs w:val="18"/>
                <w:highlight w:val="cyan"/>
              </w:rPr>
            </w:pPr>
            <w:r w:rsidRPr="00A778B9">
              <w:rPr>
                <w:rFonts w:ascii="Times New Roman" w:eastAsia="Calibri" w:hAnsi="Times New Roman" w:cs="Times New Roman"/>
                <w:bCs/>
                <w:sz w:val="18"/>
                <w:szCs w:val="18"/>
                <w:lang w:val="en-US"/>
              </w:rPr>
              <w:t>P</w:t>
            </w:r>
          </w:p>
        </w:tc>
        <w:tc>
          <w:tcPr>
            <w:tcW w:w="1983" w:type="dxa"/>
          </w:tcPr>
          <w:p w14:paraId="647A564E" w14:textId="0FBDADB3" w:rsidR="00C249AC" w:rsidRPr="00260632" w:rsidRDefault="005F1A16" w:rsidP="00C249AC">
            <w:pPr>
              <w:rPr>
                <w:rFonts w:ascii="Times New Roman" w:eastAsia="Calibri" w:hAnsi="Times New Roman" w:cs="Times New Roman"/>
                <w:sz w:val="18"/>
                <w:szCs w:val="18"/>
              </w:rPr>
            </w:pPr>
            <w:r w:rsidRPr="005F1A16">
              <w:rPr>
                <w:rFonts w:ascii="Times New Roman" w:eastAsia="Calibri" w:hAnsi="Times New Roman" w:cs="Times New Roman"/>
                <w:sz w:val="18"/>
                <w:szCs w:val="18"/>
              </w:rPr>
              <w:t>Dispozita është transpozuar në paragrafin 23</w:t>
            </w:r>
            <w:r>
              <w:rPr>
                <w:rFonts w:ascii="Times New Roman" w:eastAsia="Calibri" w:hAnsi="Times New Roman" w:cs="Times New Roman"/>
                <w:sz w:val="18"/>
                <w:szCs w:val="18"/>
              </w:rPr>
              <w:t xml:space="preserve">, </w:t>
            </w:r>
            <w:r w:rsidRPr="005F1A16">
              <w:rPr>
                <w:rFonts w:ascii="Times New Roman" w:eastAsia="Calibri" w:hAnsi="Times New Roman" w:cs="Times New Roman"/>
                <w:sz w:val="18"/>
                <w:szCs w:val="18"/>
              </w:rPr>
              <w:t>të nenit 4</w:t>
            </w:r>
            <w:r>
              <w:rPr>
                <w:rFonts w:ascii="Times New Roman" w:eastAsia="Calibri" w:hAnsi="Times New Roman" w:cs="Times New Roman"/>
                <w:sz w:val="18"/>
                <w:szCs w:val="18"/>
              </w:rPr>
              <w:t>.</w:t>
            </w:r>
            <w:r w:rsidRPr="005F1A16">
              <w:rPr>
                <w:rFonts w:ascii="Times New Roman" w:eastAsia="Calibri" w:hAnsi="Times New Roman" w:cs="Times New Roman"/>
                <w:sz w:val="18"/>
                <w:szCs w:val="18"/>
              </w:rPr>
              <w:t xml:space="preserve"> të projektligjit. Transpozim fjalë për fjalë.</w:t>
            </w:r>
          </w:p>
        </w:tc>
      </w:tr>
      <w:tr w:rsidR="00C249AC" w:rsidRPr="00260632" w14:paraId="16A7FB0A" w14:textId="77777777" w:rsidTr="00C249AC">
        <w:trPr>
          <w:gridAfter w:val="1"/>
          <w:wAfter w:w="9" w:type="dxa"/>
          <w:trHeight w:val="530"/>
        </w:trPr>
        <w:tc>
          <w:tcPr>
            <w:tcW w:w="989" w:type="dxa"/>
          </w:tcPr>
          <w:p w14:paraId="552D9FFD" w14:textId="5EFBD7F1" w:rsidR="00C249AC" w:rsidRPr="003740FE" w:rsidRDefault="00C249AC" w:rsidP="00C249AC">
            <w:pPr>
              <w:rPr>
                <w:rFonts w:ascii="Times New Roman" w:eastAsia="Calibri" w:hAnsi="Times New Roman" w:cs="Times New Roman"/>
                <w:sz w:val="18"/>
                <w:szCs w:val="18"/>
              </w:rPr>
            </w:pPr>
            <w:r w:rsidRPr="004F40B4">
              <w:rPr>
                <w:rFonts w:ascii="Times New Roman" w:eastAsia="Calibri" w:hAnsi="Times New Roman" w:cs="Times New Roman"/>
                <w:sz w:val="18"/>
                <w:szCs w:val="18"/>
              </w:rPr>
              <w:t>3(4</w:t>
            </w:r>
            <w:r>
              <w:rPr>
                <w:rFonts w:ascii="Times New Roman" w:eastAsia="Calibri" w:hAnsi="Times New Roman" w:cs="Times New Roman"/>
                <w:sz w:val="18"/>
                <w:szCs w:val="18"/>
              </w:rPr>
              <w:t>3a</w:t>
            </w:r>
            <w:r w:rsidRPr="004F40B4">
              <w:rPr>
                <w:rFonts w:ascii="Times New Roman" w:eastAsia="Calibri" w:hAnsi="Times New Roman" w:cs="Times New Roman"/>
                <w:sz w:val="18"/>
                <w:szCs w:val="18"/>
              </w:rPr>
              <w:t>)</w:t>
            </w:r>
          </w:p>
        </w:tc>
        <w:tc>
          <w:tcPr>
            <w:tcW w:w="4231" w:type="dxa"/>
          </w:tcPr>
          <w:p w14:paraId="525F8B9E" w14:textId="69023C90" w:rsidR="00C249AC" w:rsidRPr="00B97B21" w:rsidRDefault="00C249AC" w:rsidP="00C249AC">
            <w:pPr>
              <w:jc w:val="both"/>
              <w:rPr>
                <w:rFonts w:ascii="Times New Roman" w:eastAsia="Calibri" w:hAnsi="Times New Roman" w:cs="Times New Roman"/>
                <w:iCs/>
                <w:sz w:val="18"/>
                <w:szCs w:val="18"/>
              </w:rPr>
            </w:pPr>
            <w:r w:rsidRPr="004F40B4">
              <w:rPr>
                <w:rFonts w:ascii="Times New Roman" w:eastAsia="Calibri" w:hAnsi="Times New Roman" w:cs="Times New Roman"/>
                <w:iCs/>
                <w:sz w:val="18"/>
                <w:szCs w:val="18"/>
              </w:rPr>
              <w:t>(a) është ekuivalent me rregullat e përcaktuara në këtë Direktivë ose, përsa i përket juridiksioneve të vendeve të treta,  me Rregullat e Modelit të OECD, sipas të cilave një juridiksion mbledh pjesën e tij të alokueshme të tatimit shtesë për një grup MNE, i cili nuk u ngarkua sipas IIR për entitetet përbërëse me tatim të ulët të atij grupi MNE;</w:t>
            </w:r>
          </w:p>
        </w:tc>
        <w:tc>
          <w:tcPr>
            <w:tcW w:w="1170" w:type="dxa"/>
          </w:tcPr>
          <w:p w14:paraId="367C1D04" w14:textId="7C510422"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271FC84" w14:textId="3583DF2E" w:rsidR="00C249AC" w:rsidRPr="00260632" w:rsidRDefault="00C249AC" w:rsidP="00C249AC">
            <w:pPr>
              <w:rPr>
                <w:rFonts w:ascii="Times New Roman" w:eastAsia="Calibri" w:hAnsi="Times New Roman" w:cs="Times New Roman"/>
                <w:sz w:val="18"/>
                <w:szCs w:val="18"/>
              </w:rPr>
            </w:pPr>
            <w:r w:rsidRPr="00A163E4">
              <w:rPr>
                <w:rFonts w:ascii="Times New Roman" w:eastAsia="Calibri" w:hAnsi="Times New Roman" w:cs="Times New Roman"/>
                <w:sz w:val="18"/>
                <w:szCs w:val="18"/>
              </w:rPr>
              <w:t>4(23)(a)</w:t>
            </w:r>
          </w:p>
        </w:tc>
        <w:tc>
          <w:tcPr>
            <w:tcW w:w="4680" w:type="dxa"/>
          </w:tcPr>
          <w:p w14:paraId="79F13A87" w14:textId="07D9AB5E" w:rsidR="00C249AC" w:rsidRPr="00260632" w:rsidRDefault="00C249AC" w:rsidP="00C249AC">
            <w:pPr>
              <w:jc w:val="both"/>
              <w:rPr>
                <w:rFonts w:ascii="Times New Roman" w:eastAsia="Calibri" w:hAnsi="Times New Roman" w:cs="Times New Roman"/>
                <w:sz w:val="18"/>
                <w:szCs w:val="18"/>
              </w:rPr>
            </w:pPr>
            <w:r w:rsidRPr="00326120">
              <w:rPr>
                <w:rFonts w:ascii="Times New Roman" w:eastAsia="Calibri" w:hAnsi="Times New Roman" w:cs="Times New Roman"/>
                <w:sz w:val="18"/>
                <w:szCs w:val="18"/>
              </w:rPr>
              <w:t>a) është ekuivalent me rregullat e përcaktuara në këtë Ligj ose, për sa u përket juridiksioneve të vendeve të treta, me Rregullat e Modelit të OECD-së, sipas të cilave një juridiksion mbledh pjesën e tij të alokueshme të tatimit shtesë të një grupi shoqërie shumëkombëshe</w:t>
            </w:r>
            <w:r>
              <w:rPr>
                <w:rFonts w:ascii="Times New Roman" w:eastAsia="Calibri" w:hAnsi="Times New Roman" w:cs="Times New Roman"/>
                <w:sz w:val="18"/>
                <w:szCs w:val="18"/>
              </w:rPr>
              <w:t xml:space="preserve">, </w:t>
            </w:r>
            <w:bookmarkStart w:id="4" w:name="_Hlk231667970"/>
            <w:r>
              <w:rPr>
                <w:rFonts w:ascii="Times New Roman" w:eastAsia="Calibri" w:hAnsi="Times New Roman" w:cs="Times New Roman"/>
                <w:sz w:val="18"/>
                <w:szCs w:val="18"/>
              </w:rPr>
              <w:t xml:space="preserve">i cili </w:t>
            </w:r>
            <w:r w:rsidRPr="00326120">
              <w:rPr>
                <w:rFonts w:ascii="Times New Roman" w:eastAsia="Calibri" w:hAnsi="Times New Roman" w:cs="Times New Roman"/>
                <w:sz w:val="18"/>
                <w:szCs w:val="18"/>
              </w:rPr>
              <w:t xml:space="preserve">nuk </w:t>
            </w:r>
            <w:r>
              <w:rPr>
                <w:rFonts w:ascii="Times New Roman" w:eastAsia="Calibri" w:hAnsi="Times New Roman" w:cs="Times New Roman"/>
                <w:sz w:val="18"/>
                <w:szCs w:val="18"/>
              </w:rPr>
              <w:t>u ngarkua sipas</w:t>
            </w:r>
            <w:r w:rsidRPr="00326120">
              <w:rPr>
                <w:rFonts w:ascii="Times New Roman" w:eastAsia="Calibri" w:hAnsi="Times New Roman" w:cs="Times New Roman"/>
                <w:sz w:val="18"/>
                <w:szCs w:val="18"/>
              </w:rPr>
              <w:t xml:space="preserve"> RPA </w:t>
            </w:r>
            <w:r>
              <w:rPr>
                <w:rFonts w:ascii="Times New Roman" w:eastAsia="Calibri" w:hAnsi="Times New Roman" w:cs="Times New Roman"/>
                <w:sz w:val="18"/>
                <w:szCs w:val="18"/>
              </w:rPr>
              <w:t>për</w:t>
            </w:r>
            <w:r w:rsidRPr="00326120">
              <w:rPr>
                <w:rFonts w:ascii="Times New Roman" w:eastAsia="Calibri" w:hAnsi="Times New Roman" w:cs="Times New Roman"/>
                <w:sz w:val="18"/>
                <w:szCs w:val="18"/>
              </w:rPr>
              <w:t xml:space="preserve"> entitetet përbërëse me</w:t>
            </w:r>
            <w:r>
              <w:rPr>
                <w:rFonts w:ascii="Times New Roman" w:eastAsia="Calibri" w:hAnsi="Times New Roman" w:cs="Times New Roman"/>
                <w:sz w:val="18"/>
                <w:szCs w:val="18"/>
              </w:rPr>
              <w:t xml:space="preserve"> tatim</w:t>
            </w:r>
            <w:r w:rsidRPr="00326120">
              <w:rPr>
                <w:rFonts w:ascii="Times New Roman" w:eastAsia="Calibri" w:hAnsi="Times New Roman" w:cs="Times New Roman"/>
                <w:sz w:val="18"/>
                <w:szCs w:val="18"/>
              </w:rPr>
              <w:t xml:space="preserve"> të ulët</w:t>
            </w:r>
            <w:r>
              <w:rPr>
                <w:rFonts w:ascii="Times New Roman" w:eastAsia="Calibri" w:hAnsi="Times New Roman" w:cs="Times New Roman"/>
                <w:sz w:val="18"/>
                <w:szCs w:val="18"/>
              </w:rPr>
              <w:t xml:space="preserve"> të atij grupi </w:t>
            </w:r>
            <w:r w:rsidRPr="00C94001">
              <w:rPr>
                <w:rFonts w:ascii="Times New Roman" w:eastAsia="Calibri" w:hAnsi="Times New Roman" w:cs="Times New Roman"/>
                <w:sz w:val="18"/>
                <w:szCs w:val="18"/>
              </w:rPr>
              <w:t>shoqërie shumëkombëshe</w:t>
            </w:r>
            <w:r w:rsidRPr="00326120">
              <w:rPr>
                <w:rFonts w:ascii="Times New Roman" w:eastAsia="Calibri" w:hAnsi="Times New Roman" w:cs="Times New Roman"/>
                <w:sz w:val="18"/>
                <w:szCs w:val="18"/>
              </w:rPr>
              <w:t>; dhe</w:t>
            </w:r>
            <w:bookmarkEnd w:id="4"/>
          </w:p>
        </w:tc>
        <w:tc>
          <w:tcPr>
            <w:tcW w:w="810" w:type="dxa"/>
          </w:tcPr>
          <w:p w14:paraId="365F406F" w14:textId="6B4F4E49" w:rsidR="00C249AC" w:rsidRDefault="00C249AC" w:rsidP="00C249AC">
            <w:pPr>
              <w:jc w:val="center"/>
              <w:rPr>
                <w:rFonts w:ascii="Times New Roman" w:eastAsia="Calibri" w:hAnsi="Times New Roman" w:cs="Times New Roman"/>
                <w:b/>
                <w:sz w:val="18"/>
                <w:szCs w:val="18"/>
                <w:highlight w:val="cyan"/>
              </w:rPr>
            </w:pPr>
            <w:r w:rsidRPr="00A778B9">
              <w:rPr>
                <w:rFonts w:ascii="Times New Roman" w:eastAsia="Calibri" w:hAnsi="Times New Roman" w:cs="Times New Roman"/>
                <w:bCs/>
                <w:sz w:val="18"/>
                <w:szCs w:val="18"/>
                <w:lang w:val="en-US"/>
              </w:rPr>
              <w:t>P</w:t>
            </w:r>
          </w:p>
        </w:tc>
        <w:tc>
          <w:tcPr>
            <w:tcW w:w="1983" w:type="dxa"/>
          </w:tcPr>
          <w:p w14:paraId="7F37B1AB" w14:textId="05AA1562" w:rsidR="00C249AC" w:rsidRPr="00260632" w:rsidRDefault="005F1A16" w:rsidP="00C249AC">
            <w:pPr>
              <w:rPr>
                <w:rFonts w:ascii="Times New Roman" w:eastAsia="Calibri" w:hAnsi="Times New Roman" w:cs="Times New Roman"/>
                <w:sz w:val="18"/>
                <w:szCs w:val="18"/>
              </w:rPr>
            </w:pPr>
            <w:r w:rsidRPr="005F1A16">
              <w:rPr>
                <w:rFonts w:ascii="Times New Roman" w:eastAsia="Calibri" w:hAnsi="Times New Roman" w:cs="Times New Roman"/>
                <w:sz w:val="18"/>
                <w:szCs w:val="18"/>
              </w:rPr>
              <w:t>Termi "k</w:t>
            </w:r>
            <w:r>
              <w:rPr>
                <w:rFonts w:ascii="Times New Roman" w:eastAsia="Calibri" w:hAnsi="Times New Roman" w:cs="Times New Roman"/>
                <w:sz w:val="18"/>
                <w:szCs w:val="18"/>
              </w:rPr>
              <w:t xml:space="preserve">ëtë </w:t>
            </w:r>
            <w:r w:rsidRPr="005F1A16">
              <w:rPr>
                <w:rFonts w:ascii="Times New Roman" w:eastAsia="Calibri" w:hAnsi="Times New Roman" w:cs="Times New Roman"/>
                <w:sz w:val="18"/>
                <w:szCs w:val="18"/>
              </w:rPr>
              <w:t>Direktivë" transpozohet si "k</w:t>
            </w:r>
            <w:r>
              <w:rPr>
                <w:rFonts w:ascii="Times New Roman" w:eastAsia="Calibri" w:hAnsi="Times New Roman" w:cs="Times New Roman"/>
                <w:sz w:val="18"/>
                <w:szCs w:val="18"/>
              </w:rPr>
              <w:t xml:space="preserve">ëtë </w:t>
            </w:r>
            <w:r w:rsidRPr="005F1A16">
              <w:rPr>
                <w:rFonts w:ascii="Times New Roman" w:eastAsia="Calibri" w:hAnsi="Times New Roman" w:cs="Times New Roman"/>
                <w:sz w:val="18"/>
                <w:szCs w:val="18"/>
              </w:rPr>
              <w:t>Ligj". Shkurtesa "MNE" z</w:t>
            </w:r>
            <w:r>
              <w:rPr>
                <w:rFonts w:ascii="Times New Roman" w:eastAsia="Calibri" w:hAnsi="Times New Roman" w:cs="Times New Roman"/>
                <w:sz w:val="18"/>
                <w:szCs w:val="18"/>
              </w:rPr>
              <w:t>bërthehet</w:t>
            </w:r>
            <w:r w:rsidRPr="005F1A16">
              <w:rPr>
                <w:rFonts w:ascii="Times New Roman" w:eastAsia="Calibri" w:hAnsi="Times New Roman" w:cs="Times New Roman"/>
                <w:sz w:val="18"/>
                <w:szCs w:val="18"/>
              </w:rPr>
              <w:t xml:space="preserve"> në "</w:t>
            </w:r>
            <w:r>
              <w:rPr>
                <w:rFonts w:ascii="Times New Roman" w:eastAsia="Calibri" w:hAnsi="Times New Roman" w:cs="Times New Roman"/>
                <w:sz w:val="18"/>
                <w:szCs w:val="18"/>
              </w:rPr>
              <w:t>shoqëri</w:t>
            </w:r>
            <w:r w:rsidRPr="005F1A16">
              <w:rPr>
                <w:rFonts w:ascii="Times New Roman" w:eastAsia="Calibri" w:hAnsi="Times New Roman" w:cs="Times New Roman"/>
                <w:sz w:val="18"/>
                <w:szCs w:val="18"/>
              </w:rPr>
              <w:t xml:space="preserve"> shumëkombëshe".</w:t>
            </w:r>
          </w:p>
        </w:tc>
      </w:tr>
      <w:tr w:rsidR="00C249AC" w:rsidRPr="00260632" w14:paraId="08BEE30D" w14:textId="77777777" w:rsidTr="00C249AC">
        <w:trPr>
          <w:gridAfter w:val="1"/>
          <w:wAfter w:w="9" w:type="dxa"/>
          <w:trHeight w:val="530"/>
        </w:trPr>
        <w:tc>
          <w:tcPr>
            <w:tcW w:w="989" w:type="dxa"/>
          </w:tcPr>
          <w:p w14:paraId="39EB782A" w14:textId="7E9826EB" w:rsidR="00C249AC" w:rsidRPr="00260632" w:rsidRDefault="00C249AC" w:rsidP="00C249AC">
            <w:pPr>
              <w:rPr>
                <w:rFonts w:ascii="Times New Roman" w:eastAsia="Calibri" w:hAnsi="Times New Roman" w:cs="Times New Roman"/>
                <w:sz w:val="18"/>
                <w:szCs w:val="18"/>
              </w:rPr>
            </w:pPr>
            <w:r w:rsidRPr="003740FE">
              <w:rPr>
                <w:rFonts w:ascii="Times New Roman" w:eastAsia="Calibri" w:hAnsi="Times New Roman" w:cs="Times New Roman"/>
                <w:sz w:val="18"/>
                <w:szCs w:val="18"/>
              </w:rPr>
              <w:t>3(</w:t>
            </w:r>
            <w:r>
              <w:rPr>
                <w:rFonts w:ascii="Times New Roman" w:eastAsia="Calibri" w:hAnsi="Times New Roman" w:cs="Times New Roman"/>
                <w:sz w:val="18"/>
                <w:szCs w:val="18"/>
              </w:rPr>
              <w:t>43b</w:t>
            </w:r>
            <w:r w:rsidRPr="003740FE">
              <w:rPr>
                <w:rFonts w:ascii="Times New Roman" w:eastAsia="Calibri" w:hAnsi="Times New Roman" w:cs="Times New Roman"/>
                <w:sz w:val="18"/>
                <w:szCs w:val="18"/>
              </w:rPr>
              <w:t>)</w:t>
            </w:r>
          </w:p>
        </w:tc>
        <w:tc>
          <w:tcPr>
            <w:tcW w:w="4231" w:type="dxa"/>
          </w:tcPr>
          <w:p w14:paraId="196DA772" w14:textId="561FCD32" w:rsidR="00C249AC" w:rsidRPr="00E57A9C" w:rsidRDefault="00C249AC" w:rsidP="00C249AC">
            <w:pPr>
              <w:jc w:val="both"/>
              <w:rPr>
                <w:rFonts w:ascii="Times New Roman" w:eastAsia="Calibri" w:hAnsi="Times New Roman" w:cs="Times New Roman"/>
                <w:iCs/>
                <w:sz w:val="18"/>
                <w:szCs w:val="18"/>
              </w:rPr>
            </w:pPr>
            <w:r w:rsidRPr="00B97B21">
              <w:rPr>
                <w:rFonts w:ascii="Times New Roman" w:eastAsia="Calibri" w:hAnsi="Times New Roman" w:cs="Times New Roman"/>
                <w:iCs/>
                <w:sz w:val="18"/>
                <w:szCs w:val="18"/>
              </w:rPr>
              <w:t>(b)</w:t>
            </w:r>
            <w:r>
              <w:rPr>
                <w:rFonts w:ascii="Times New Roman" w:eastAsia="Calibri" w:hAnsi="Times New Roman" w:cs="Times New Roman"/>
                <w:iCs/>
                <w:sz w:val="18"/>
                <w:szCs w:val="18"/>
              </w:rPr>
              <w:t xml:space="preserve"> </w:t>
            </w:r>
            <w:r w:rsidRPr="00B97B21">
              <w:rPr>
                <w:rFonts w:ascii="Times New Roman" w:eastAsia="Calibri" w:hAnsi="Times New Roman" w:cs="Times New Roman"/>
                <w:iCs/>
                <w:sz w:val="18"/>
                <w:szCs w:val="18"/>
              </w:rPr>
              <w:t>administrohet në një mënyrë të tillë që është në përputhje me rregullat e përcaktuara në këtë Direktivë ose, përsa i përket juridiksioneve të vendeve të treta, me Rregullat e Modelit të OECD;</w:t>
            </w:r>
          </w:p>
        </w:tc>
        <w:tc>
          <w:tcPr>
            <w:tcW w:w="1170" w:type="dxa"/>
          </w:tcPr>
          <w:p w14:paraId="1EBD7F22" w14:textId="4B18758D"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6C2F019" w14:textId="53F6B1CA" w:rsidR="00C249AC" w:rsidRPr="00260632" w:rsidRDefault="00C249AC" w:rsidP="00C249AC">
            <w:pPr>
              <w:rPr>
                <w:rFonts w:ascii="Times New Roman" w:eastAsia="Calibri" w:hAnsi="Times New Roman" w:cs="Times New Roman"/>
                <w:sz w:val="18"/>
                <w:szCs w:val="18"/>
              </w:rPr>
            </w:pPr>
            <w:r w:rsidRPr="00A163E4">
              <w:rPr>
                <w:rFonts w:ascii="Times New Roman" w:eastAsia="Calibri" w:hAnsi="Times New Roman" w:cs="Times New Roman"/>
                <w:sz w:val="18"/>
                <w:szCs w:val="18"/>
              </w:rPr>
              <w:t>4(23)(b)</w:t>
            </w:r>
          </w:p>
        </w:tc>
        <w:tc>
          <w:tcPr>
            <w:tcW w:w="4680" w:type="dxa"/>
          </w:tcPr>
          <w:p w14:paraId="5F81EA7D" w14:textId="3087B41B" w:rsidR="00C249AC" w:rsidRPr="00260632" w:rsidRDefault="00C249AC" w:rsidP="00666C9D">
            <w:pPr>
              <w:rPr>
                <w:rFonts w:ascii="Times New Roman" w:eastAsia="Calibri" w:hAnsi="Times New Roman" w:cs="Times New Roman"/>
                <w:sz w:val="18"/>
                <w:szCs w:val="18"/>
              </w:rPr>
            </w:pPr>
            <w:r>
              <w:rPr>
                <w:rFonts w:ascii="Times New Roman" w:eastAsia="Calibri" w:hAnsi="Times New Roman" w:cs="Times New Roman"/>
                <w:sz w:val="18"/>
                <w:szCs w:val="18"/>
              </w:rPr>
              <w:t>b</w:t>
            </w:r>
            <w:r w:rsidRPr="00C94001">
              <w:rPr>
                <w:rFonts w:ascii="Times New Roman" w:eastAsia="Calibri" w:hAnsi="Times New Roman" w:cs="Times New Roman"/>
                <w:sz w:val="18"/>
                <w:szCs w:val="18"/>
              </w:rPr>
              <w:t>) administrohet në mënyrë të tillë që të jetë në përputhje me rregullat e përcaktuara në këtë Ligj ose, për sa u përket juridiksioneve të vendeve të treta, me Rregullat e Modelit të OECD-së.</w:t>
            </w:r>
          </w:p>
        </w:tc>
        <w:tc>
          <w:tcPr>
            <w:tcW w:w="810" w:type="dxa"/>
          </w:tcPr>
          <w:p w14:paraId="160D9D79" w14:textId="5C7B2EBE" w:rsidR="00C249AC" w:rsidRDefault="00C249AC" w:rsidP="00C249AC">
            <w:pPr>
              <w:jc w:val="center"/>
              <w:rPr>
                <w:rFonts w:ascii="Times New Roman" w:eastAsia="Calibri" w:hAnsi="Times New Roman" w:cs="Times New Roman"/>
                <w:b/>
                <w:sz w:val="18"/>
                <w:szCs w:val="18"/>
                <w:highlight w:val="cyan"/>
              </w:rPr>
            </w:pPr>
            <w:r w:rsidRPr="007254B5">
              <w:rPr>
                <w:rFonts w:ascii="Times New Roman" w:eastAsia="Calibri" w:hAnsi="Times New Roman" w:cs="Times New Roman"/>
                <w:bCs/>
                <w:sz w:val="18"/>
                <w:szCs w:val="18"/>
              </w:rPr>
              <w:t>P</w:t>
            </w:r>
          </w:p>
        </w:tc>
        <w:tc>
          <w:tcPr>
            <w:tcW w:w="1983" w:type="dxa"/>
          </w:tcPr>
          <w:p w14:paraId="235ED931" w14:textId="43DC36E1" w:rsidR="00C249AC" w:rsidRPr="00260632" w:rsidRDefault="005F1A16" w:rsidP="00C249AC">
            <w:pPr>
              <w:rPr>
                <w:rFonts w:ascii="Times New Roman" w:eastAsia="Calibri" w:hAnsi="Times New Roman" w:cs="Times New Roman"/>
                <w:sz w:val="18"/>
                <w:szCs w:val="18"/>
              </w:rPr>
            </w:pPr>
            <w:r w:rsidRPr="005F1A16">
              <w:rPr>
                <w:rFonts w:ascii="Times New Roman" w:eastAsia="Calibri" w:hAnsi="Times New Roman" w:cs="Times New Roman"/>
                <w:sz w:val="18"/>
                <w:szCs w:val="18"/>
              </w:rPr>
              <w:t>Termi "k</w:t>
            </w:r>
            <w:r>
              <w:rPr>
                <w:rFonts w:ascii="Times New Roman" w:eastAsia="Calibri" w:hAnsi="Times New Roman" w:cs="Times New Roman"/>
                <w:sz w:val="18"/>
                <w:szCs w:val="18"/>
              </w:rPr>
              <w:t xml:space="preserve">ëtë </w:t>
            </w:r>
            <w:r w:rsidRPr="005F1A16">
              <w:rPr>
                <w:rFonts w:ascii="Times New Roman" w:eastAsia="Calibri" w:hAnsi="Times New Roman" w:cs="Times New Roman"/>
                <w:sz w:val="18"/>
                <w:szCs w:val="18"/>
              </w:rPr>
              <w:t>Direktivë" transpozohet si "k</w:t>
            </w:r>
            <w:r>
              <w:rPr>
                <w:rFonts w:ascii="Times New Roman" w:eastAsia="Calibri" w:hAnsi="Times New Roman" w:cs="Times New Roman"/>
                <w:sz w:val="18"/>
                <w:szCs w:val="18"/>
              </w:rPr>
              <w:t xml:space="preserve">ëtë </w:t>
            </w:r>
            <w:r w:rsidRPr="005F1A16">
              <w:rPr>
                <w:rFonts w:ascii="Times New Roman" w:eastAsia="Calibri" w:hAnsi="Times New Roman" w:cs="Times New Roman"/>
                <w:sz w:val="18"/>
                <w:szCs w:val="18"/>
              </w:rPr>
              <w:t>Ligj"</w:t>
            </w:r>
          </w:p>
        </w:tc>
      </w:tr>
      <w:tr w:rsidR="00C249AC" w:rsidRPr="00260632" w14:paraId="75ADBAD6" w14:textId="77777777" w:rsidTr="00C249AC">
        <w:trPr>
          <w:gridAfter w:val="1"/>
          <w:wAfter w:w="9" w:type="dxa"/>
          <w:trHeight w:val="530"/>
        </w:trPr>
        <w:tc>
          <w:tcPr>
            <w:tcW w:w="989" w:type="dxa"/>
          </w:tcPr>
          <w:p w14:paraId="6AFFFD80" w14:textId="666908B6" w:rsidR="00C249AC" w:rsidRPr="00260632" w:rsidRDefault="00C249AC" w:rsidP="00C249AC">
            <w:pPr>
              <w:rPr>
                <w:rFonts w:ascii="Times New Roman" w:eastAsia="Calibri" w:hAnsi="Times New Roman" w:cs="Times New Roman"/>
                <w:sz w:val="18"/>
                <w:szCs w:val="18"/>
              </w:rPr>
            </w:pPr>
            <w:r w:rsidRPr="003740FE">
              <w:rPr>
                <w:rFonts w:ascii="Times New Roman" w:eastAsia="Calibri" w:hAnsi="Times New Roman" w:cs="Times New Roman"/>
                <w:sz w:val="18"/>
                <w:szCs w:val="18"/>
              </w:rPr>
              <w:t>3(</w:t>
            </w:r>
            <w:r>
              <w:rPr>
                <w:rFonts w:ascii="Times New Roman" w:eastAsia="Calibri" w:hAnsi="Times New Roman" w:cs="Times New Roman"/>
                <w:sz w:val="18"/>
                <w:szCs w:val="18"/>
              </w:rPr>
              <w:t>44</w:t>
            </w:r>
            <w:r w:rsidRPr="003740FE">
              <w:rPr>
                <w:rFonts w:ascii="Times New Roman" w:eastAsia="Calibri" w:hAnsi="Times New Roman" w:cs="Times New Roman"/>
                <w:sz w:val="18"/>
                <w:szCs w:val="18"/>
              </w:rPr>
              <w:t>)</w:t>
            </w:r>
          </w:p>
        </w:tc>
        <w:tc>
          <w:tcPr>
            <w:tcW w:w="4231" w:type="dxa"/>
          </w:tcPr>
          <w:p w14:paraId="79ACFF46" w14:textId="6E1F7D24" w:rsidR="00C249AC" w:rsidRPr="00260632" w:rsidRDefault="00C249AC" w:rsidP="00C249AC">
            <w:pPr>
              <w:jc w:val="both"/>
              <w:rPr>
                <w:rFonts w:ascii="Times New Roman" w:eastAsia="Calibri" w:hAnsi="Times New Roman" w:cs="Times New Roman"/>
                <w:iCs/>
                <w:sz w:val="18"/>
                <w:szCs w:val="18"/>
              </w:rPr>
            </w:pPr>
            <w:r w:rsidRPr="00B97B21">
              <w:rPr>
                <w:rFonts w:ascii="Times New Roman" w:eastAsia="Calibri" w:hAnsi="Times New Roman" w:cs="Times New Roman"/>
                <w:iCs/>
                <w:sz w:val="18"/>
                <w:szCs w:val="18"/>
              </w:rPr>
              <w:t>(44) "Entiteti i caktuar për dorëzimin" do të thotë entiteti përbërës, përveç entitetit kryesor të mëmë, i cili është caktuar nga grupi MNE ose grupi i madh vendas për të përmbushur detyrimet e dorëzimit të përcaktuara në Nenin 44 në emër të grupit MNE ose grupit të madh vendas.</w:t>
            </w:r>
          </w:p>
        </w:tc>
        <w:tc>
          <w:tcPr>
            <w:tcW w:w="1170" w:type="dxa"/>
          </w:tcPr>
          <w:p w14:paraId="7CCA104B" w14:textId="04627CF7"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EE014CA" w14:textId="75DA08C2" w:rsidR="00C249AC" w:rsidRPr="00260632" w:rsidRDefault="00C249AC" w:rsidP="00C249AC">
            <w:pPr>
              <w:rPr>
                <w:rFonts w:ascii="Times New Roman" w:eastAsia="Calibri" w:hAnsi="Times New Roman" w:cs="Times New Roman"/>
                <w:sz w:val="18"/>
                <w:szCs w:val="18"/>
              </w:rPr>
            </w:pPr>
            <w:r w:rsidRPr="00A163E4">
              <w:rPr>
                <w:rFonts w:ascii="Times New Roman" w:eastAsia="Calibri" w:hAnsi="Times New Roman" w:cs="Times New Roman"/>
                <w:sz w:val="18"/>
                <w:szCs w:val="18"/>
              </w:rPr>
              <w:t>4(41)</w:t>
            </w:r>
          </w:p>
        </w:tc>
        <w:tc>
          <w:tcPr>
            <w:tcW w:w="4680" w:type="dxa"/>
          </w:tcPr>
          <w:p w14:paraId="258A79DA" w14:textId="548FE40E" w:rsidR="00C249AC" w:rsidRPr="00260632" w:rsidRDefault="00C249AC" w:rsidP="00C249AC">
            <w:pPr>
              <w:jc w:val="both"/>
              <w:rPr>
                <w:rFonts w:ascii="Times New Roman" w:eastAsia="Calibri" w:hAnsi="Times New Roman" w:cs="Times New Roman"/>
                <w:sz w:val="18"/>
                <w:szCs w:val="18"/>
              </w:rPr>
            </w:pPr>
            <w:r w:rsidRPr="00C94001">
              <w:rPr>
                <w:rFonts w:ascii="Times New Roman" w:eastAsia="Calibri" w:hAnsi="Times New Roman" w:cs="Times New Roman"/>
                <w:sz w:val="18"/>
                <w:szCs w:val="18"/>
              </w:rPr>
              <w:t>41. “Entitet i caktuar për deklarim” do të thotë një entitet përbërës, përveç entitetit mëmë përfundimtar, i cili është emëruar nga grupi i shoqërive shumëkombëshe ose nga grupi i madh vendas për të përmbushur detyrimet e deklarimit, të përcaktuara në Nenin 54 të këtij Ligji, në emër të grupit të shoqërive shumëkombëshe ose të grupit të madh vendas.</w:t>
            </w:r>
          </w:p>
        </w:tc>
        <w:tc>
          <w:tcPr>
            <w:tcW w:w="810" w:type="dxa"/>
          </w:tcPr>
          <w:p w14:paraId="4C716C66" w14:textId="7CBD2256" w:rsidR="00C249AC" w:rsidRPr="00260632" w:rsidRDefault="00C249AC" w:rsidP="00C249AC">
            <w:pPr>
              <w:jc w:val="center"/>
              <w:rPr>
                <w:rFonts w:ascii="Times New Roman" w:eastAsia="Calibri" w:hAnsi="Times New Roman" w:cs="Times New Roman"/>
                <w:b/>
                <w:sz w:val="18"/>
                <w:szCs w:val="18"/>
                <w:highlight w:val="cyan"/>
              </w:rPr>
            </w:pPr>
            <w:r w:rsidRPr="004A44B4">
              <w:rPr>
                <w:rFonts w:ascii="Times New Roman" w:eastAsia="Calibri" w:hAnsi="Times New Roman" w:cs="Times New Roman"/>
                <w:bCs/>
                <w:sz w:val="18"/>
                <w:szCs w:val="18"/>
              </w:rPr>
              <w:t>P</w:t>
            </w:r>
          </w:p>
        </w:tc>
        <w:tc>
          <w:tcPr>
            <w:tcW w:w="1983" w:type="dxa"/>
          </w:tcPr>
          <w:p w14:paraId="3658547B" w14:textId="53683259" w:rsidR="00C249AC" w:rsidRPr="00260632" w:rsidRDefault="00C8556E" w:rsidP="00C249AC">
            <w:pPr>
              <w:rPr>
                <w:rFonts w:ascii="Times New Roman" w:eastAsia="Calibri" w:hAnsi="Times New Roman" w:cs="Times New Roman"/>
                <w:sz w:val="18"/>
                <w:szCs w:val="18"/>
              </w:rPr>
            </w:pPr>
            <w:r w:rsidRPr="00C8556E">
              <w:rPr>
                <w:rFonts w:ascii="Times New Roman" w:eastAsia="Calibri" w:hAnsi="Times New Roman" w:cs="Times New Roman"/>
                <w:sz w:val="18"/>
                <w:szCs w:val="18"/>
              </w:rPr>
              <w:t xml:space="preserve">Dispozita është transpozuar në paragrafin 41 të nenit 4 të projektligjit. Shkurtesa “MNE” është </w:t>
            </w:r>
            <w:r>
              <w:rPr>
                <w:rFonts w:ascii="Times New Roman" w:eastAsia="Calibri" w:hAnsi="Times New Roman" w:cs="Times New Roman"/>
                <w:sz w:val="18"/>
                <w:szCs w:val="18"/>
              </w:rPr>
              <w:t>zbërthyer</w:t>
            </w:r>
            <w:r w:rsidRPr="00C8556E">
              <w:rPr>
                <w:rFonts w:ascii="Times New Roman" w:eastAsia="Calibri" w:hAnsi="Times New Roman" w:cs="Times New Roman"/>
                <w:sz w:val="18"/>
                <w:szCs w:val="18"/>
              </w:rPr>
              <w:t xml:space="preserve"> plotësisht. Referenca e </w:t>
            </w:r>
            <w:r>
              <w:rPr>
                <w:rFonts w:ascii="Times New Roman" w:eastAsia="Calibri" w:hAnsi="Times New Roman" w:cs="Times New Roman"/>
                <w:sz w:val="18"/>
                <w:szCs w:val="18"/>
              </w:rPr>
              <w:t>brendshme</w:t>
            </w:r>
            <w:r w:rsidRPr="00C8556E">
              <w:rPr>
                <w:rFonts w:ascii="Times New Roman" w:eastAsia="Calibri" w:hAnsi="Times New Roman" w:cs="Times New Roman"/>
                <w:sz w:val="18"/>
                <w:szCs w:val="18"/>
              </w:rPr>
              <w:t xml:space="preserve"> n</w:t>
            </w:r>
            <w:r>
              <w:rPr>
                <w:rFonts w:ascii="Times New Roman" w:eastAsia="Calibri" w:hAnsi="Times New Roman" w:cs="Times New Roman"/>
                <w:sz w:val="18"/>
                <w:szCs w:val="18"/>
              </w:rPr>
              <w:t>ë</w:t>
            </w:r>
            <w:r w:rsidRPr="00C8556E">
              <w:rPr>
                <w:rFonts w:ascii="Times New Roman" w:eastAsia="Calibri" w:hAnsi="Times New Roman" w:cs="Times New Roman"/>
                <w:sz w:val="18"/>
                <w:szCs w:val="18"/>
              </w:rPr>
              <w:t xml:space="preserve"> “neni</w:t>
            </w:r>
            <w:r>
              <w:rPr>
                <w:rFonts w:ascii="Times New Roman" w:eastAsia="Calibri" w:hAnsi="Times New Roman" w:cs="Times New Roman"/>
                <w:sz w:val="18"/>
                <w:szCs w:val="18"/>
              </w:rPr>
              <w:t>n</w:t>
            </w:r>
            <w:r w:rsidRPr="00C8556E">
              <w:rPr>
                <w:rFonts w:ascii="Times New Roman" w:eastAsia="Calibri" w:hAnsi="Times New Roman" w:cs="Times New Roman"/>
                <w:sz w:val="18"/>
                <w:szCs w:val="18"/>
              </w:rPr>
              <w:t xml:space="preserve"> 44” të Direktivës është përshtatur në “nenin 54 të këtij Ligji”.</w:t>
            </w:r>
          </w:p>
        </w:tc>
      </w:tr>
      <w:tr w:rsidR="00C249AC" w:rsidRPr="00260632" w14:paraId="27605F4A" w14:textId="77777777" w:rsidTr="00C249AC">
        <w:trPr>
          <w:gridAfter w:val="1"/>
          <w:wAfter w:w="9" w:type="dxa"/>
          <w:trHeight w:val="269"/>
        </w:trPr>
        <w:tc>
          <w:tcPr>
            <w:tcW w:w="989" w:type="dxa"/>
            <w:shd w:val="clear" w:color="auto" w:fill="D9D9D9" w:themeFill="background1" w:themeFillShade="D9"/>
          </w:tcPr>
          <w:p w14:paraId="544D4079" w14:textId="50F03A77" w:rsidR="00C249AC" w:rsidRPr="00260632" w:rsidRDefault="00C249AC" w:rsidP="00C249AC">
            <w:pPr>
              <w:rPr>
                <w:rFonts w:ascii="Times New Roman" w:eastAsia="Calibri" w:hAnsi="Times New Roman" w:cs="Times New Roman"/>
                <w:sz w:val="18"/>
                <w:szCs w:val="18"/>
                <w:lang w:val="en-US"/>
              </w:rPr>
            </w:pPr>
          </w:p>
        </w:tc>
        <w:tc>
          <w:tcPr>
            <w:tcW w:w="4231" w:type="dxa"/>
            <w:shd w:val="clear" w:color="auto" w:fill="D9D9D9" w:themeFill="background1" w:themeFillShade="D9"/>
          </w:tcPr>
          <w:p w14:paraId="32AF3B6C" w14:textId="09EE94B2" w:rsidR="00C249AC" w:rsidRPr="007F50D9" w:rsidRDefault="00C249AC" w:rsidP="00C249AC">
            <w:pPr>
              <w:jc w:val="both"/>
              <w:rPr>
                <w:rFonts w:ascii="Times New Roman" w:eastAsia="Calibri" w:hAnsi="Times New Roman" w:cs="Times New Roman"/>
                <w:b/>
                <w:bCs/>
                <w:iCs/>
                <w:sz w:val="18"/>
                <w:szCs w:val="18"/>
                <w:lang w:val="en-US"/>
              </w:rPr>
            </w:pPr>
            <w:r w:rsidRPr="00B97B21">
              <w:rPr>
                <w:rFonts w:ascii="Times New Roman" w:eastAsia="Calibri" w:hAnsi="Times New Roman" w:cs="Times New Roman"/>
                <w:b/>
                <w:bCs/>
                <w:iCs/>
                <w:sz w:val="18"/>
                <w:szCs w:val="18"/>
                <w:lang w:val="en-US"/>
              </w:rPr>
              <w:t>Neni 4</w:t>
            </w:r>
            <w:r>
              <w:rPr>
                <w:rFonts w:ascii="Times New Roman" w:eastAsia="Calibri" w:hAnsi="Times New Roman" w:cs="Times New Roman"/>
                <w:b/>
                <w:bCs/>
                <w:iCs/>
                <w:sz w:val="18"/>
                <w:szCs w:val="18"/>
                <w:lang w:val="en-US"/>
              </w:rPr>
              <w:t xml:space="preserve">. </w:t>
            </w:r>
            <w:r w:rsidRPr="00B97B21">
              <w:rPr>
                <w:rFonts w:ascii="Times New Roman" w:eastAsia="Calibri" w:hAnsi="Times New Roman" w:cs="Times New Roman"/>
                <w:b/>
                <w:bCs/>
                <w:iCs/>
                <w:sz w:val="18"/>
                <w:szCs w:val="18"/>
                <w:lang w:val="en-US"/>
              </w:rPr>
              <w:t>Vendndodhja e një entiteti përbërës</w:t>
            </w:r>
          </w:p>
        </w:tc>
        <w:tc>
          <w:tcPr>
            <w:tcW w:w="1170" w:type="dxa"/>
            <w:shd w:val="clear" w:color="auto" w:fill="D9D9D9" w:themeFill="background1" w:themeFillShade="D9"/>
          </w:tcPr>
          <w:p w14:paraId="4E19E6AD" w14:textId="5160C1EF"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72640A97" w14:textId="72042CE0" w:rsidR="00C249AC" w:rsidRPr="00260632" w:rsidRDefault="00C249AC" w:rsidP="00C249AC">
            <w:pPr>
              <w:rPr>
                <w:rFonts w:ascii="Times New Roman" w:eastAsia="Calibri" w:hAnsi="Times New Roman" w:cs="Times New Roman"/>
                <w:sz w:val="18"/>
                <w:szCs w:val="18"/>
                <w:lang w:val="en-US"/>
              </w:rPr>
            </w:pPr>
            <w:r w:rsidRPr="00A163E4">
              <w:rPr>
                <w:rFonts w:ascii="Times New Roman" w:eastAsia="Calibri" w:hAnsi="Times New Roman" w:cs="Times New Roman"/>
                <w:sz w:val="18"/>
                <w:szCs w:val="18"/>
                <w:lang w:val="en-US"/>
              </w:rPr>
              <w:t>5</w:t>
            </w:r>
          </w:p>
        </w:tc>
        <w:tc>
          <w:tcPr>
            <w:tcW w:w="4680" w:type="dxa"/>
            <w:shd w:val="clear" w:color="auto" w:fill="D9D9D9" w:themeFill="background1" w:themeFillShade="D9"/>
          </w:tcPr>
          <w:p w14:paraId="02F73593" w14:textId="76A7F1D0" w:rsidR="00C249AC" w:rsidRPr="007F50D9" w:rsidRDefault="00C249AC" w:rsidP="00C249AC">
            <w:pPr>
              <w:rPr>
                <w:rFonts w:ascii="Times New Roman" w:eastAsia="Calibri" w:hAnsi="Times New Roman" w:cs="Times New Roman"/>
                <w:b/>
                <w:bCs/>
                <w:sz w:val="18"/>
                <w:szCs w:val="18"/>
                <w:lang w:val="en-US"/>
              </w:rPr>
            </w:pPr>
            <w:r w:rsidRPr="00C94001">
              <w:rPr>
                <w:rFonts w:ascii="Times New Roman" w:eastAsia="Calibri" w:hAnsi="Times New Roman" w:cs="Times New Roman"/>
                <w:b/>
                <w:bCs/>
                <w:sz w:val="18"/>
                <w:szCs w:val="18"/>
                <w:lang w:val="en-US"/>
              </w:rPr>
              <w:t>Neni 5</w:t>
            </w:r>
            <w:r>
              <w:rPr>
                <w:rFonts w:ascii="Times New Roman" w:eastAsia="Calibri" w:hAnsi="Times New Roman" w:cs="Times New Roman"/>
                <w:b/>
                <w:bCs/>
                <w:sz w:val="18"/>
                <w:szCs w:val="18"/>
                <w:lang w:val="en-US"/>
              </w:rPr>
              <w:t xml:space="preserve">. </w:t>
            </w:r>
            <w:r w:rsidRPr="00C94001">
              <w:rPr>
                <w:rFonts w:ascii="Times New Roman" w:eastAsia="Calibri" w:hAnsi="Times New Roman" w:cs="Times New Roman"/>
                <w:b/>
                <w:bCs/>
                <w:sz w:val="18"/>
                <w:szCs w:val="18"/>
                <w:lang w:val="en-US"/>
              </w:rPr>
              <w:t>Vendndodhja e</w:t>
            </w:r>
            <w:r>
              <w:rPr>
                <w:rFonts w:ascii="Times New Roman" w:eastAsia="Calibri" w:hAnsi="Times New Roman" w:cs="Times New Roman"/>
                <w:b/>
                <w:bCs/>
                <w:sz w:val="18"/>
                <w:szCs w:val="18"/>
                <w:lang w:val="en-US"/>
              </w:rPr>
              <w:t xml:space="preserve"> një</w:t>
            </w:r>
            <w:r w:rsidRPr="00C94001">
              <w:rPr>
                <w:rFonts w:ascii="Times New Roman" w:eastAsia="Calibri" w:hAnsi="Times New Roman" w:cs="Times New Roman"/>
                <w:b/>
                <w:bCs/>
                <w:sz w:val="18"/>
                <w:szCs w:val="18"/>
                <w:lang w:val="en-US"/>
              </w:rPr>
              <w:t xml:space="preserve"> Entiteti</w:t>
            </w:r>
            <w:r>
              <w:rPr>
                <w:rFonts w:ascii="Times New Roman" w:eastAsia="Calibri" w:hAnsi="Times New Roman" w:cs="Times New Roman"/>
                <w:b/>
                <w:bCs/>
                <w:sz w:val="18"/>
                <w:szCs w:val="18"/>
                <w:lang w:val="en-US"/>
              </w:rPr>
              <w:t xml:space="preserve"> </w:t>
            </w:r>
            <w:r w:rsidRPr="00C94001">
              <w:rPr>
                <w:rFonts w:ascii="Times New Roman" w:eastAsia="Calibri" w:hAnsi="Times New Roman" w:cs="Times New Roman"/>
                <w:b/>
                <w:bCs/>
                <w:sz w:val="18"/>
                <w:szCs w:val="18"/>
                <w:lang w:val="en-US"/>
              </w:rPr>
              <w:t>Përbërës</w:t>
            </w:r>
          </w:p>
        </w:tc>
        <w:tc>
          <w:tcPr>
            <w:tcW w:w="810" w:type="dxa"/>
            <w:shd w:val="clear" w:color="auto" w:fill="D9D9D9" w:themeFill="background1" w:themeFillShade="D9"/>
          </w:tcPr>
          <w:p w14:paraId="60CEFF79" w14:textId="7EDB2BFC" w:rsidR="00C249AC" w:rsidRPr="00260632" w:rsidRDefault="00C249AC" w:rsidP="00C249AC">
            <w:pPr>
              <w:jc w:val="center"/>
              <w:rPr>
                <w:rFonts w:ascii="Times New Roman" w:eastAsia="Calibri" w:hAnsi="Times New Roman" w:cs="Times New Roman"/>
                <w:b/>
                <w:sz w:val="18"/>
                <w:szCs w:val="18"/>
                <w:lang w:val="en-US"/>
              </w:rPr>
            </w:pPr>
            <w:r w:rsidRPr="00887E7C">
              <w:rPr>
                <w:rFonts w:ascii="Times New Roman" w:eastAsia="Calibri" w:hAnsi="Times New Roman" w:cs="Times New Roman"/>
                <w:bCs/>
                <w:sz w:val="18"/>
                <w:szCs w:val="18"/>
              </w:rPr>
              <w:t>P</w:t>
            </w:r>
          </w:p>
        </w:tc>
        <w:tc>
          <w:tcPr>
            <w:tcW w:w="1983" w:type="dxa"/>
            <w:shd w:val="clear" w:color="auto" w:fill="D9D9D9" w:themeFill="background1" w:themeFillShade="D9"/>
          </w:tcPr>
          <w:p w14:paraId="002BB236" w14:textId="122CF3B4" w:rsidR="00C249AC" w:rsidRPr="00260632" w:rsidRDefault="00C8556E" w:rsidP="00C249AC">
            <w:pPr>
              <w:rPr>
                <w:rFonts w:ascii="Times New Roman" w:eastAsia="Calibri" w:hAnsi="Times New Roman" w:cs="Times New Roman"/>
                <w:sz w:val="18"/>
                <w:szCs w:val="18"/>
                <w:lang w:val="en-US"/>
              </w:rPr>
            </w:pPr>
            <w:r w:rsidRPr="00C8556E">
              <w:rPr>
                <w:rFonts w:ascii="Times New Roman" w:eastAsia="Calibri" w:hAnsi="Times New Roman" w:cs="Times New Roman"/>
                <w:sz w:val="18"/>
                <w:szCs w:val="18"/>
                <w:lang w:val="en-US"/>
              </w:rPr>
              <w:t>Neni është transpozuar në mënyrë strukturore në nenin 5 të projektligjit, si rezultat i zhvendosjes së nenit</w:t>
            </w:r>
            <w:r>
              <w:rPr>
                <w:rFonts w:ascii="Times New Roman" w:eastAsia="Calibri" w:hAnsi="Times New Roman" w:cs="Times New Roman"/>
                <w:sz w:val="18"/>
                <w:szCs w:val="18"/>
                <w:lang w:val="en-US"/>
              </w:rPr>
              <w:t xml:space="preserve"> të</w:t>
            </w:r>
            <w:r w:rsidRPr="00C8556E">
              <w:rPr>
                <w:rFonts w:ascii="Times New Roman" w:eastAsia="Calibri" w:hAnsi="Times New Roman" w:cs="Times New Roman"/>
                <w:sz w:val="18"/>
                <w:szCs w:val="18"/>
                <w:lang w:val="en-US"/>
              </w:rPr>
              <w:t xml:space="preserve"> përkufizime</w:t>
            </w:r>
            <w:r>
              <w:rPr>
                <w:rFonts w:ascii="Times New Roman" w:eastAsia="Calibri" w:hAnsi="Times New Roman" w:cs="Times New Roman"/>
                <w:sz w:val="18"/>
                <w:szCs w:val="18"/>
                <w:lang w:val="en-US"/>
              </w:rPr>
              <w:t>ve</w:t>
            </w:r>
            <w:r w:rsidR="00E35CA3">
              <w:rPr>
                <w:rFonts w:ascii="Times New Roman" w:eastAsia="Calibri" w:hAnsi="Times New Roman" w:cs="Times New Roman"/>
                <w:sz w:val="18"/>
                <w:szCs w:val="18"/>
                <w:lang w:val="en-US"/>
              </w:rPr>
              <w:t>.</w:t>
            </w:r>
          </w:p>
        </w:tc>
      </w:tr>
      <w:tr w:rsidR="00C249AC" w:rsidRPr="00260632" w14:paraId="26A635EE" w14:textId="77777777" w:rsidTr="00C249AC">
        <w:trPr>
          <w:gridAfter w:val="1"/>
          <w:wAfter w:w="9" w:type="dxa"/>
          <w:trHeight w:val="1079"/>
        </w:trPr>
        <w:tc>
          <w:tcPr>
            <w:tcW w:w="989" w:type="dxa"/>
          </w:tcPr>
          <w:p w14:paraId="37347107" w14:textId="31628DE5" w:rsidR="00C249AC" w:rsidRPr="00260632" w:rsidRDefault="00C249AC" w:rsidP="00C249AC">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4</w:t>
            </w:r>
            <w:r w:rsidRPr="003740FE">
              <w:rPr>
                <w:rFonts w:ascii="Times New Roman" w:eastAsia="Calibri" w:hAnsi="Times New Roman" w:cs="Times New Roman"/>
                <w:sz w:val="18"/>
                <w:szCs w:val="18"/>
                <w:lang w:val="en-US"/>
              </w:rPr>
              <w:t>(1)</w:t>
            </w:r>
          </w:p>
        </w:tc>
        <w:tc>
          <w:tcPr>
            <w:tcW w:w="4231" w:type="dxa"/>
          </w:tcPr>
          <w:p w14:paraId="598E42F4" w14:textId="77777777" w:rsidR="00C249AC" w:rsidRPr="00B97B21" w:rsidRDefault="00C249AC" w:rsidP="00C249AC">
            <w:pPr>
              <w:jc w:val="both"/>
              <w:rPr>
                <w:rFonts w:ascii="Times New Roman" w:eastAsia="Calibri" w:hAnsi="Times New Roman" w:cs="Times New Roman"/>
                <w:iCs/>
                <w:sz w:val="18"/>
                <w:szCs w:val="18"/>
                <w:lang w:val="en-US"/>
              </w:rPr>
            </w:pPr>
            <w:r w:rsidRPr="00B97B21">
              <w:rPr>
                <w:rFonts w:ascii="Times New Roman" w:eastAsia="Calibri" w:hAnsi="Times New Roman" w:cs="Times New Roman"/>
                <w:iCs/>
                <w:sz w:val="18"/>
                <w:szCs w:val="18"/>
                <w:lang w:val="en-US"/>
              </w:rPr>
              <w:t>1. Për qëllimet e kësaj Direktive, një entitet tjetër përveç një entiteti qarkullues, do të konsiderohet i vendosur në juridiksionin ku ai konsiderohet si rezident për qëllime tatimore, bazuar në vendin e menaxhimit të tij, vendin e krijimit të tij ose kritere të ngjashme.</w:t>
            </w:r>
          </w:p>
          <w:p w14:paraId="3645574D" w14:textId="77777777" w:rsidR="00C249AC" w:rsidRDefault="00C249AC" w:rsidP="00C249AC">
            <w:pPr>
              <w:jc w:val="both"/>
              <w:rPr>
                <w:rFonts w:ascii="Times New Roman" w:eastAsia="Calibri" w:hAnsi="Times New Roman" w:cs="Times New Roman"/>
                <w:iCs/>
                <w:sz w:val="18"/>
                <w:szCs w:val="18"/>
                <w:lang w:val="en-US"/>
              </w:rPr>
            </w:pPr>
          </w:p>
          <w:p w14:paraId="02F6F541" w14:textId="3ED7DAC1" w:rsidR="00C249AC" w:rsidRPr="00260632" w:rsidRDefault="00C249AC" w:rsidP="00C249AC">
            <w:pPr>
              <w:jc w:val="both"/>
              <w:rPr>
                <w:rFonts w:ascii="Times New Roman" w:eastAsia="Calibri" w:hAnsi="Times New Roman" w:cs="Times New Roman"/>
                <w:iCs/>
                <w:sz w:val="18"/>
                <w:szCs w:val="18"/>
                <w:lang w:val="en-US"/>
              </w:rPr>
            </w:pPr>
            <w:r w:rsidRPr="00B97B21">
              <w:rPr>
                <w:rFonts w:ascii="Times New Roman" w:eastAsia="Calibri" w:hAnsi="Times New Roman" w:cs="Times New Roman"/>
                <w:iCs/>
                <w:sz w:val="18"/>
                <w:szCs w:val="18"/>
                <w:lang w:val="en-US"/>
              </w:rPr>
              <w:t>Në rast se nuk është e mundur të përcaktohet vendndodhja e një entiteti tjetër përveç një entiteti qarkulluese në bazë të nënparagrafit së parë, ai do të konsiderohet se është i vendosur në juridiksionin ku është krijuar.</w:t>
            </w:r>
          </w:p>
        </w:tc>
        <w:tc>
          <w:tcPr>
            <w:tcW w:w="1170" w:type="dxa"/>
          </w:tcPr>
          <w:p w14:paraId="4490F7F0" w14:textId="07FCBC21"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26C120C" w14:textId="77777777" w:rsidR="00C249AC" w:rsidRDefault="00C249AC" w:rsidP="00C249AC">
            <w:pPr>
              <w:rPr>
                <w:rFonts w:ascii="Times New Roman" w:eastAsia="Calibri" w:hAnsi="Times New Roman" w:cs="Times New Roman"/>
                <w:sz w:val="18"/>
                <w:szCs w:val="18"/>
                <w:lang w:val="en-US"/>
              </w:rPr>
            </w:pPr>
            <w:r w:rsidRPr="00A163E4">
              <w:rPr>
                <w:rFonts w:ascii="Times New Roman" w:eastAsia="Calibri" w:hAnsi="Times New Roman" w:cs="Times New Roman"/>
                <w:sz w:val="18"/>
                <w:szCs w:val="18"/>
                <w:lang w:val="en-US"/>
              </w:rPr>
              <w:t>5(1)</w:t>
            </w:r>
          </w:p>
          <w:p w14:paraId="7A5164A5" w14:textId="77777777" w:rsidR="00C249AC" w:rsidRDefault="00C249AC" w:rsidP="00C249AC">
            <w:pPr>
              <w:rPr>
                <w:rFonts w:ascii="Times New Roman" w:eastAsia="Calibri" w:hAnsi="Times New Roman" w:cs="Times New Roman"/>
                <w:sz w:val="18"/>
                <w:szCs w:val="18"/>
                <w:lang w:val="en-US"/>
              </w:rPr>
            </w:pPr>
          </w:p>
          <w:p w14:paraId="4C63C71B" w14:textId="77777777" w:rsidR="00C249AC" w:rsidRDefault="00C249AC" w:rsidP="00C249AC">
            <w:pPr>
              <w:rPr>
                <w:rFonts w:ascii="Times New Roman" w:eastAsia="Calibri" w:hAnsi="Times New Roman" w:cs="Times New Roman"/>
                <w:sz w:val="18"/>
                <w:szCs w:val="18"/>
                <w:lang w:val="en-US"/>
              </w:rPr>
            </w:pPr>
          </w:p>
          <w:p w14:paraId="0DE294FE" w14:textId="77777777" w:rsidR="00C249AC" w:rsidRDefault="00C249AC" w:rsidP="00C249AC">
            <w:pPr>
              <w:rPr>
                <w:rFonts w:ascii="Times New Roman" w:eastAsia="Calibri" w:hAnsi="Times New Roman" w:cs="Times New Roman"/>
                <w:sz w:val="18"/>
                <w:szCs w:val="18"/>
                <w:lang w:val="en-US"/>
              </w:rPr>
            </w:pPr>
          </w:p>
          <w:p w14:paraId="1E71D10A" w14:textId="77777777" w:rsidR="00C249AC" w:rsidRDefault="00C249AC" w:rsidP="00C249AC">
            <w:pPr>
              <w:rPr>
                <w:rFonts w:ascii="Times New Roman" w:eastAsia="Calibri" w:hAnsi="Times New Roman" w:cs="Times New Roman"/>
                <w:sz w:val="18"/>
                <w:szCs w:val="18"/>
                <w:lang w:val="en-US"/>
              </w:rPr>
            </w:pPr>
          </w:p>
          <w:p w14:paraId="69307B6F" w14:textId="77777777" w:rsidR="00C249AC" w:rsidRDefault="00C249AC" w:rsidP="00C249AC">
            <w:pPr>
              <w:rPr>
                <w:rFonts w:ascii="Times New Roman" w:eastAsia="Calibri" w:hAnsi="Times New Roman" w:cs="Times New Roman"/>
                <w:sz w:val="18"/>
                <w:szCs w:val="18"/>
                <w:lang w:val="en-US"/>
              </w:rPr>
            </w:pPr>
          </w:p>
          <w:p w14:paraId="3A291DFE" w14:textId="4275DEE8" w:rsidR="00C249AC" w:rsidRPr="00260632" w:rsidRDefault="00C249AC" w:rsidP="00C249AC">
            <w:pPr>
              <w:rPr>
                <w:rFonts w:ascii="Times New Roman" w:eastAsia="Calibri" w:hAnsi="Times New Roman" w:cs="Times New Roman"/>
                <w:sz w:val="18"/>
                <w:szCs w:val="18"/>
                <w:lang w:val="en-US"/>
              </w:rPr>
            </w:pPr>
            <w:r w:rsidRPr="00A163E4">
              <w:rPr>
                <w:rFonts w:ascii="Times New Roman" w:eastAsia="Calibri" w:hAnsi="Times New Roman" w:cs="Times New Roman"/>
                <w:sz w:val="18"/>
                <w:szCs w:val="18"/>
                <w:lang w:val="en-US"/>
              </w:rPr>
              <w:t>5(2)</w:t>
            </w:r>
          </w:p>
        </w:tc>
        <w:tc>
          <w:tcPr>
            <w:tcW w:w="4680" w:type="dxa"/>
            <w:tcBorders>
              <w:bottom w:val="dashed" w:sz="4" w:space="0" w:color="auto"/>
            </w:tcBorders>
          </w:tcPr>
          <w:p w14:paraId="6BCB2ACF" w14:textId="77777777" w:rsidR="00C249AC" w:rsidRPr="00C94001" w:rsidRDefault="00C249AC" w:rsidP="00C249AC">
            <w:pPr>
              <w:jc w:val="both"/>
              <w:rPr>
                <w:rFonts w:ascii="Times New Roman" w:eastAsia="Calibri" w:hAnsi="Times New Roman" w:cs="Times New Roman"/>
                <w:sz w:val="18"/>
                <w:szCs w:val="18"/>
              </w:rPr>
            </w:pPr>
            <w:r w:rsidRPr="00C94001">
              <w:rPr>
                <w:rFonts w:ascii="Times New Roman" w:eastAsia="Calibri" w:hAnsi="Times New Roman" w:cs="Times New Roman"/>
                <w:sz w:val="18"/>
                <w:szCs w:val="18"/>
              </w:rPr>
              <w:t>1. Një entitet, përveç një entiteti transparent tatimor, konsiderohet se ndodhet në juridiksionin ku ai konsiderohet rezident për qëllime tatimore, bazuar në vendin e administrimit të tij, vendin e themelimit të tij ose kritere të tjera të ngjashme.</w:t>
            </w:r>
          </w:p>
          <w:p w14:paraId="2C4FC43F" w14:textId="77777777" w:rsidR="00C249AC" w:rsidRDefault="00C249AC" w:rsidP="00C249AC">
            <w:pPr>
              <w:jc w:val="both"/>
              <w:rPr>
                <w:rFonts w:ascii="Times New Roman" w:eastAsia="Calibri" w:hAnsi="Times New Roman" w:cs="Times New Roman"/>
                <w:sz w:val="18"/>
                <w:szCs w:val="18"/>
              </w:rPr>
            </w:pPr>
          </w:p>
          <w:p w14:paraId="3486BF7E" w14:textId="76AEC503" w:rsidR="00C249AC" w:rsidRPr="007F50D9" w:rsidRDefault="00C249AC" w:rsidP="00C249AC">
            <w:pPr>
              <w:jc w:val="both"/>
              <w:rPr>
                <w:rFonts w:ascii="Times New Roman" w:eastAsia="Calibri" w:hAnsi="Times New Roman" w:cs="Times New Roman"/>
                <w:sz w:val="18"/>
                <w:szCs w:val="18"/>
              </w:rPr>
            </w:pPr>
            <w:r w:rsidRPr="00C94001">
              <w:rPr>
                <w:rFonts w:ascii="Times New Roman" w:eastAsia="Calibri" w:hAnsi="Times New Roman" w:cs="Times New Roman"/>
                <w:sz w:val="18"/>
                <w:szCs w:val="18"/>
              </w:rPr>
              <w:t>2. Kur nuk është e mundur të përcaktohet vendndodhja e një entiteti, përveç një entiteti transparent tatimor, në bazë të paragrafit 1 të këtij neni, ai konsiderohet se ndodhet në juridiksionin ku është krijuar.</w:t>
            </w:r>
          </w:p>
        </w:tc>
        <w:tc>
          <w:tcPr>
            <w:tcW w:w="810" w:type="dxa"/>
            <w:tcBorders>
              <w:bottom w:val="dashed" w:sz="4" w:space="0" w:color="auto"/>
            </w:tcBorders>
          </w:tcPr>
          <w:p w14:paraId="306D02AA" w14:textId="39334E5F" w:rsidR="00C249AC" w:rsidRPr="006710B2" w:rsidRDefault="00C249AC" w:rsidP="00C249AC">
            <w:pPr>
              <w:jc w:val="center"/>
              <w:rPr>
                <w:rFonts w:ascii="Times New Roman" w:eastAsia="Calibri" w:hAnsi="Times New Roman" w:cs="Times New Roman"/>
                <w:bCs/>
                <w:sz w:val="18"/>
                <w:szCs w:val="18"/>
                <w:lang w:val="en-US"/>
              </w:rPr>
            </w:pPr>
            <w:r w:rsidRPr="00594EC8">
              <w:rPr>
                <w:rFonts w:ascii="Times New Roman" w:eastAsia="Calibri" w:hAnsi="Times New Roman" w:cs="Times New Roman"/>
                <w:bCs/>
                <w:sz w:val="18"/>
                <w:szCs w:val="18"/>
              </w:rPr>
              <w:t>P</w:t>
            </w:r>
          </w:p>
        </w:tc>
        <w:tc>
          <w:tcPr>
            <w:tcW w:w="1983" w:type="dxa"/>
            <w:tcBorders>
              <w:bottom w:val="dashed" w:sz="4" w:space="0" w:color="auto"/>
            </w:tcBorders>
          </w:tcPr>
          <w:p w14:paraId="7FF80D36" w14:textId="77777777" w:rsidR="00C249AC" w:rsidRDefault="00E35CA3" w:rsidP="00C249AC">
            <w:pPr>
              <w:rPr>
                <w:rFonts w:ascii="Times New Roman" w:eastAsia="Calibri" w:hAnsi="Times New Roman" w:cs="Times New Roman"/>
                <w:sz w:val="18"/>
                <w:szCs w:val="18"/>
                <w:lang w:val="en-US"/>
              </w:rPr>
            </w:pPr>
            <w:r w:rsidRPr="00E35CA3">
              <w:rPr>
                <w:rFonts w:ascii="Times New Roman" w:eastAsia="Calibri" w:hAnsi="Times New Roman" w:cs="Times New Roman"/>
                <w:sz w:val="18"/>
                <w:szCs w:val="18"/>
                <w:lang w:val="en-US"/>
              </w:rPr>
              <w:t>Fraza hyrëse "Për qëllimet e kësaj Direktive" është lënë jashtë. Transpozim</w:t>
            </w:r>
            <w:r w:rsidR="00267752">
              <w:rPr>
                <w:rFonts w:ascii="Times New Roman" w:eastAsia="Calibri" w:hAnsi="Times New Roman" w:cs="Times New Roman"/>
                <w:sz w:val="18"/>
                <w:szCs w:val="18"/>
                <w:lang w:val="en-US"/>
              </w:rPr>
              <w:t xml:space="preserve"> </w:t>
            </w:r>
            <w:r w:rsidRPr="00E35CA3">
              <w:rPr>
                <w:rFonts w:ascii="Times New Roman" w:eastAsia="Calibri" w:hAnsi="Times New Roman" w:cs="Times New Roman"/>
                <w:sz w:val="18"/>
                <w:szCs w:val="18"/>
                <w:lang w:val="en-US"/>
              </w:rPr>
              <w:t>fjalë për fjalë i tekstit</w:t>
            </w:r>
            <w:r w:rsidR="00267752">
              <w:rPr>
                <w:rFonts w:ascii="Times New Roman" w:eastAsia="Calibri" w:hAnsi="Times New Roman" w:cs="Times New Roman"/>
                <w:sz w:val="18"/>
                <w:szCs w:val="18"/>
                <w:lang w:val="en-US"/>
              </w:rPr>
              <w:t>.</w:t>
            </w:r>
          </w:p>
          <w:p w14:paraId="6155DD23" w14:textId="77777777" w:rsidR="00267752" w:rsidRDefault="00267752" w:rsidP="00C249AC">
            <w:pPr>
              <w:rPr>
                <w:rFonts w:ascii="Times New Roman" w:eastAsia="Calibri" w:hAnsi="Times New Roman" w:cs="Times New Roman"/>
                <w:sz w:val="18"/>
                <w:szCs w:val="18"/>
                <w:lang w:val="en-US"/>
              </w:rPr>
            </w:pPr>
          </w:p>
          <w:p w14:paraId="610C0EF2" w14:textId="26B8DD27" w:rsidR="00267752" w:rsidRPr="00260632" w:rsidRDefault="00267752" w:rsidP="00C249AC">
            <w:pPr>
              <w:rPr>
                <w:rFonts w:ascii="Times New Roman" w:eastAsia="Calibri" w:hAnsi="Times New Roman" w:cs="Times New Roman"/>
                <w:sz w:val="18"/>
                <w:szCs w:val="18"/>
                <w:lang w:val="en-US"/>
              </w:rPr>
            </w:pPr>
            <w:r w:rsidRPr="00267752">
              <w:rPr>
                <w:rFonts w:ascii="Times New Roman" w:eastAsia="Calibri" w:hAnsi="Times New Roman" w:cs="Times New Roman"/>
                <w:sz w:val="18"/>
                <w:szCs w:val="18"/>
                <w:lang w:val="en-US"/>
              </w:rPr>
              <w:t>Nënparagrafi i dytë, i panumërtuar, i Direktivës është transpozuar në mënyrë strukturore si paragraf i veçantë i numërtuar në projektligj, për t’</w:t>
            </w:r>
            <w:r>
              <w:rPr>
                <w:rFonts w:ascii="Times New Roman" w:eastAsia="Calibri" w:hAnsi="Times New Roman" w:cs="Times New Roman"/>
                <w:sz w:val="18"/>
                <w:szCs w:val="18"/>
                <w:lang w:val="en-US"/>
              </w:rPr>
              <w:t xml:space="preserve">u </w:t>
            </w:r>
            <w:r w:rsidRPr="00267752">
              <w:rPr>
                <w:rFonts w:ascii="Times New Roman" w:eastAsia="Calibri" w:hAnsi="Times New Roman" w:cs="Times New Roman"/>
                <w:sz w:val="18"/>
                <w:szCs w:val="18"/>
                <w:lang w:val="en-US"/>
              </w:rPr>
              <w:t xml:space="preserve">përshtatur me standardet kombëtare të </w:t>
            </w:r>
            <w:r w:rsidRPr="00267752">
              <w:rPr>
                <w:rFonts w:ascii="Times New Roman" w:eastAsia="Calibri" w:hAnsi="Times New Roman" w:cs="Times New Roman"/>
                <w:sz w:val="18"/>
                <w:szCs w:val="18"/>
                <w:lang w:val="en-US"/>
              </w:rPr>
              <w:lastRenderedPageBreak/>
              <w:t>hartimit legjislativ. Referenca e brendshme është përshtatur si: 'paragrafi 1</w:t>
            </w:r>
            <w:r>
              <w:rPr>
                <w:rFonts w:ascii="Times New Roman" w:eastAsia="Calibri" w:hAnsi="Times New Roman" w:cs="Times New Roman"/>
                <w:sz w:val="18"/>
                <w:szCs w:val="18"/>
                <w:lang w:val="en-US"/>
              </w:rPr>
              <w:t>,</w:t>
            </w:r>
            <w:r w:rsidRPr="00267752">
              <w:rPr>
                <w:rFonts w:ascii="Times New Roman" w:eastAsia="Calibri" w:hAnsi="Times New Roman" w:cs="Times New Roman"/>
                <w:sz w:val="18"/>
                <w:szCs w:val="18"/>
                <w:lang w:val="en-US"/>
              </w:rPr>
              <w:t xml:space="preserve"> i këtij neni'.</w:t>
            </w:r>
          </w:p>
        </w:tc>
      </w:tr>
      <w:tr w:rsidR="00C249AC" w:rsidRPr="00260632" w14:paraId="6F670772" w14:textId="77777777" w:rsidTr="00C249AC">
        <w:trPr>
          <w:gridAfter w:val="1"/>
          <w:wAfter w:w="9" w:type="dxa"/>
          <w:trHeight w:val="1421"/>
        </w:trPr>
        <w:tc>
          <w:tcPr>
            <w:tcW w:w="989" w:type="dxa"/>
          </w:tcPr>
          <w:p w14:paraId="516FA109" w14:textId="2DBE7A97" w:rsidR="00C249AC" w:rsidRPr="00260632" w:rsidRDefault="00C249AC" w:rsidP="00C249AC">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lastRenderedPageBreak/>
              <w:t>4</w:t>
            </w:r>
            <w:r w:rsidRPr="003740FE">
              <w:rPr>
                <w:rFonts w:ascii="Times New Roman" w:eastAsia="Calibri" w:hAnsi="Times New Roman" w:cs="Times New Roman"/>
                <w:sz w:val="18"/>
                <w:szCs w:val="18"/>
                <w:lang w:val="en-US"/>
              </w:rPr>
              <w:t>(2)</w:t>
            </w:r>
          </w:p>
        </w:tc>
        <w:tc>
          <w:tcPr>
            <w:tcW w:w="4231" w:type="dxa"/>
          </w:tcPr>
          <w:p w14:paraId="14FF2EF8" w14:textId="5C7AE4C4" w:rsidR="00C249AC" w:rsidRPr="00260632" w:rsidRDefault="00C249AC" w:rsidP="00C249AC">
            <w:pPr>
              <w:contextualSpacing/>
              <w:jc w:val="both"/>
              <w:rPr>
                <w:rFonts w:ascii="Times New Roman" w:eastAsia="Calibri" w:hAnsi="Times New Roman" w:cs="Times New Roman"/>
                <w:iCs/>
                <w:sz w:val="18"/>
                <w:szCs w:val="18"/>
                <w:lang w:val="en-US"/>
              </w:rPr>
            </w:pPr>
            <w:r w:rsidRPr="00605444">
              <w:rPr>
                <w:rFonts w:ascii="Times New Roman" w:eastAsia="Calibri" w:hAnsi="Times New Roman" w:cs="Times New Roman"/>
                <w:iCs/>
                <w:sz w:val="18"/>
                <w:szCs w:val="18"/>
                <w:lang w:val="en-US"/>
              </w:rPr>
              <w:t>2. Një entitet qarkullues do të konsiderohet pa shtetësi, përveç nëse ai është entiteti kryesor mëmë i një grupi MNE ose i një grupi të madh vendas, ose nëse është i detyruar të aplikojë një IIR në përputhje me Nenit 5, 6, 7 dhe 8, në këtë rast, entiteti qarkullues do të konsiderohet i vendosur në juridiksionin ku është krijuar.</w:t>
            </w:r>
          </w:p>
        </w:tc>
        <w:tc>
          <w:tcPr>
            <w:tcW w:w="1170" w:type="dxa"/>
          </w:tcPr>
          <w:p w14:paraId="5F89BF63" w14:textId="05C9EA5A"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9D19203" w14:textId="7C2BCBDD" w:rsidR="00C249AC" w:rsidRPr="00260632" w:rsidRDefault="00C249AC" w:rsidP="00C249AC">
            <w:pPr>
              <w:rPr>
                <w:rFonts w:ascii="Times New Roman" w:eastAsia="Calibri" w:hAnsi="Times New Roman" w:cs="Times New Roman"/>
                <w:sz w:val="18"/>
                <w:szCs w:val="18"/>
                <w:lang w:val="en-US"/>
              </w:rPr>
            </w:pPr>
            <w:r w:rsidRPr="00A163E4">
              <w:rPr>
                <w:rFonts w:ascii="Times New Roman" w:eastAsia="Calibri" w:hAnsi="Times New Roman" w:cs="Times New Roman"/>
                <w:sz w:val="18"/>
                <w:szCs w:val="18"/>
                <w:lang w:val="en-US"/>
              </w:rPr>
              <w:t>5(3)</w:t>
            </w:r>
          </w:p>
        </w:tc>
        <w:tc>
          <w:tcPr>
            <w:tcW w:w="4680" w:type="dxa"/>
          </w:tcPr>
          <w:p w14:paraId="17DB30F1" w14:textId="326DECBF" w:rsidR="00C249AC" w:rsidRPr="00260632" w:rsidRDefault="00C249AC" w:rsidP="00C249AC">
            <w:pPr>
              <w:widowControl w:val="0"/>
              <w:tabs>
                <w:tab w:val="left" w:pos="1464"/>
              </w:tabs>
              <w:autoSpaceDE w:val="0"/>
              <w:autoSpaceDN w:val="0"/>
              <w:jc w:val="both"/>
              <w:rPr>
                <w:rFonts w:ascii="Times New Roman" w:hAnsi="Times New Roman" w:cs="Times New Roman"/>
                <w:sz w:val="18"/>
                <w:szCs w:val="18"/>
                <w:lang w:val="en-US"/>
              </w:rPr>
            </w:pPr>
            <w:r w:rsidRPr="00C94001">
              <w:rPr>
                <w:rFonts w:ascii="Times New Roman" w:hAnsi="Times New Roman" w:cs="Times New Roman"/>
                <w:sz w:val="18"/>
                <w:szCs w:val="18"/>
                <w:lang w:val="en-US"/>
              </w:rPr>
              <w:t>3. Një entitet transparent tatimor konsiderohet pa shtetësi, përveç rastit kur ai është entiteti mëmë përfundimtar i një grupi shoqërie shumëkombëshe ose i një grupi të madh vendas, ose kur atij i kërkohet të zbatojë Rregullin e Përfshirjes së të Ardhurave(RPA), në përputhje me nenet 6, 7, 8 dhe 9, të këtij Ligji. Në këto raste, entiteti transparent tatimor konsiderohet i vendosur në juridiksionin në të cilin është krijuar ose themeluar.</w:t>
            </w:r>
          </w:p>
        </w:tc>
        <w:tc>
          <w:tcPr>
            <w:tcW w:w="810" w:type="dxa"/>
          </w:tcPr>
          <w:p w14:paraId="4EF15BB3" w14:textId="005254AD" w:rsidR="00C249AC" w:rsidRPr="006710B2" w:rsidRDefault="00C249AC" w:rsidP="00C249AC">
            <w:pPr>
              <w:jc w:val="center"/>
              <w:rPr>
                <w:rFonts w:ascii="Times New Roman" w:eastAsia="Calibri" w:hAnsi="Times New Roman" w:cs="Times New Roman"/>
                <w:sz w:val="18"/>
                <w:szCs w:val="18"/>
                <w:lang w:val="en-US"/>
              </w:rPr>
            </w:pPr>
            <w:r w:rsidRPr="00594EC8">
              <w:rPr>
                <w:rFonts w:ascii="Times New Roman" w:eastAsia="Calibri" w:hAnsi="Times New Roman" w:cs="Times New Roman"/>
                <w:bCs/>
                <w:sz w:val="18"/>
                <w:szCs w:val="18"/>
                <w:lang w:val="en-US"/>
              </w:rPr>
              <w:t>P</w:t>
            </w:r>
          </w:p>
        </w:tc>
        <w:tc>
          <w:tcPr>
            <w:tcW w:w="1983" w:type="dxa"/>
          </w:tcPr>
          <w:p w14:paraId="1C57CD2D" w14:textId="53639D46" w:rsidR="00C249AC" w:rsidRPr="00260632" w:rsidRDefault="00267752" w:rsidP="00C249AC">
            <w:pPr>
              <w:rPr>
                <w:rFonts w:ascii="Times New Roman" w:eastAsia="Calibri" w:hAnsi="Times New Roman" w:cs="Times New Roman"/>
                <w:sz w:val="18"/>
                <w:szCs w:val="18"/>
                <w:lang w:val="en-US"/>
              </w:rPr>
            </w:pPr>
            <w:r w:rsidRPr="00267752">
              <w:rPr>
                <w:rFonts w:ascii="Times New Roman" w:eastAsia="Calibri" w:hAnsi="Times New Roman" w:cs="Times New Roman"/>
                <w:sz w:val="18"/>
                <w:szCs w:val="18"/>
                <w:lang w:val="en-US"/>
              </w:rPr>
              <w:t>Dispozita është transpozuar në paragrafin 3</w:t>
            </w:r>
            <w:r>
              <w:rPr>
                <w:rFonts w:ascii="Times New Roman" w:eastAsia="Calibri" w:hAnsi="Times New Roman" w:cs="Times New Roman"/>
                <w:sz w:val="18"/>
                <w:szCs w:val="18"/>
                <w:lang w:val="en-US"/>
              </w:rPr>
              <w:t xml:space="preserve">, </w:t>
            </w:r>
            <w:r w:rsidRPr="00267752">
              <w:rPr>
                <w:rFonts w:ascii="Times New Roman" w:eastAsia="Calibri" w:hAnsi="Times New Roman" w:cs="Times New Roman"/>
                <w:sz w:val="18"/>
                <w:szCs w:val="18"/>
                <w:lang w:val="en-US"/>
              </w:rPr>
              <w:t xml:space="preserve">të nenit 5.  'MNE' është </w:t>
            </w:r>
            <w:r>
              <w:rPr>
                <w:rFonts w:ascii="Times New Roman" w:eastAsia="Calibri" w:hAnsi="Times New Roman" w:cs="Times New Roman"/>
                <w:sz w:val="18"/>
                <w:szCs w:val="18"/>
                <w:lang w:val="en-US"/>
              </w:rPr>
              <w:t xml:space="preserve">zbërthyer </w:t>
            </w:r>
            <w:r w:rsidRPr="00267752">
              <w:rPr>
                <w:rFonts w:ascii="Times New Roman" w:eastAsia="Calibri" w:hAnsi="Times New Roman" w:cs="Times New Roman"/>
                <w:sz w:val="18"/>
                <w:szCs w:val="18"/>
                <w:lang w:val="en-US"/>
              </w:rPr>
              <w:t xml:space="preserve">në formën e saj të plotë. Referencat </w:t>
            </w:r>
            <w:r>
              <w:rPr>
                <w:rFonts w:ascii="Times New Roman" w:eastAsia="Calibri" w:hAnsi="Times New Roman" w:cs="Times New Roman"/>
                <w:sz w:val="18"/>
                <w:szCs w:val="18"/>
                <w:lang w:val="en-US"/>
              </w:rPr>
              <w:t>e brendshme</w:t>
            </w:r>
            <w:r w:rsidRPr="00267752">
              <w:rPr>
                <w:rFonts w:ascii="Times New Roman" w:eastAsia="Calibri" w:hAnsi="Times New Roman" w:cs="Times New Roman"/>
                <w:sz w:val="18"/>
                <w:szCs w:val="18"/>
                <w:lang w:val="en-US"/>
              </w:rPr>
              <w:t xml:space="preserve"> ndaj 'neneve 5, 6, 7 dhe 8' të Direktivës janë përshtatur me 'nenet 6, 7, 8 dhe 9 të këtij </w:t>
            </w:r>
            <w:r>
              <w:rPr>
                <w:rFonts w:ascii="Times New Roman" w:eastAsia="Calibri" w:hAnsi="Times New Roman" w:cs="Times New Roman"/>
                <w:sz w:val="18"/>
                <w:szCs w:val="18"/>
                <w:lang w:val="en-US"/>
              </w:rPr>
              <w:t>L</w:t>
            </w:r>
            <w:r w:rsidRPr="00267752">
              <w:rPr>
                <w:rFonts w:ascii="Times New Roman" w:eastAsia="Calibri" w:hAnsi="Times New Roman" w:cs="Times New Roman"/>
                <w:sz w:val="18"/>
                <w:szCs w:val="18"/>
                <w:lang w:val="en-US"/>
              </w:rPr>
              <w:t>igji'."</w:t>
            </w:r>
          </w:p>
        </w:tc>
      </w:tr>
      <w:tr w:rsidR="00C249AC" w:rsidRPr="00260632" w14:paraId="71F4D229" w14:textId="77777777" w:rsidTr="00C249AC">
        <w:trPr>
          <w:gridAfter w:val="1"/>
          <w:wAfter w:w="9" w:type="dxa"/>
        </w:trPr>
        <w:tc>
          <w:tcPr>
            <w:tcW w:w="989" w:type="dxa"/>
          </w:tcPr>
          <w:p w14:paraId="5E9580EC" w14:textId="285BBFE3" w:rsidR="00C249AC" w:rsidRPr="00260632" w:rsidRDefault="00C249AC" w:rsidP="00C249AC">
            <w:pPr>
              <w:rPr>
                <w:rFonts w:ascii="Times New Roman" w:eastAsia="Calibri" w:hAnsi="Times New Roman" w:cs="Times New Roman"/>
                <w:sz w:val="18"/>
                <w:szCs w:val="18"/>
                <w:lang w:val="en-US"/>
              </w:rPr>
            </w:pPr>
            <w:r w:rsidRPr="003740FE">
              <w:rPr>
                <w:rFonts w:ascii="Times New Roman" w:eastAsia="Calibri" w:hAnsi="Times New Roman" w:cs="Times New Roman"/>
                <w:sz w:val="18"/>
                <w:szCs w:val="18"/>
                <w:lang w:val="en-US"/>
              </w:rPr>
              <w:t>4(</w:t>
            </w:r>
            <w:r>
              <w:rPr>
                <w:rFonts w:ascii="Times New Roman" w:eastAsia="Calibri" w:hAnsi="Times New Roman" w:cs="Times New Roman"/>
                <w:sz w:val="18"/>
                <w:szCs w:val="18"/>
                <w:lang w:val="en-US"/>
              </w:rPr>
              <w:t>3</w:t>
            </w:r>
            <w:r w:rsidRPr="003740FE">
              <w:rPr>
                <w:rFonts w:ascii="Times New Roman" w:eastAsia="Calibri" w:hAnsi="Times New Roman" w:cs="Times New Roman"/>
                <w:sz w:val="18"/>
                <w:szCs w:val="18"/>
                <w:lang w:val="en-US"/>
              </w:rPr>
              <w:t>)</w:t>
            </w:r>
          </w:p>
        </w:tc>
        <w:tc>
          <w:tcPr>
            <w:tcW w:w="4231" w:type="dxa"/>
          </w:tcPr>
          <w:p w14:paraId="399D4064" w14:textId="77777777" w:rsidR="00C249AC" w:rsidRDefault="00C249AC" w:rsidP="00C249AC">
            <w:pPr>
              <w:jc w:val="both"/>
              <w:rPr>
                <w:rFonts w:ascii="Times New Roman" w:eastAsia="Calibri" w:hAnsi="Times New Roman" w:cs="Times New Roman"/>
                <w:iCs/>
                <w:sz w:val="18"/>
                <w:szCs w:val="18"/>
                <w:lang w:val="en-US"/>
              </w:rPr>
            </w:pPr>
            <w:r w:rsidRPr="00605444">
              <w:rPr>
                <w:rFonts w:ascii="Times New Roman" w:eastAsia="Calibri" w:hAnsi="Times New Roman" w:cs="Times New Roman"/>
                <w:iCs/>
                <w:sz w:val="18"/>
                <w:szCs w:val="18"/>
                <w:lang w:val="en-US"/>
              </w:rPr>
              <w:t>3. Një seli e përhershme, siç është e përcaktuar në Nenin 3, pika (13)(a), do të konsiderohet e vendosur në juridiksionin ku trajtohet si një seli e përhershme dhe është e detyruar të paguajë tatime sipas marrëveshjes tatimore në fuqi.</w:t>
            </w:r>
          </w:p>
          <w:p w14:paraId="240CF613" w14:textId="77777777" w:rsidR="00C249AC" w:rsidRPr="00605444" w:rsidRDefault="00C249AC" w:rsidP="00C249AC">
            <w:pPr>
              <w:jc w:val="both"/>
              <w:rPr>
                <w:rFonts w:ascii="Times New Roman" w:eastAsia="Calibri" w:hAnsi="Times New Roman" w:cs="Times New Roman"/>
                <w:iCs/>
                <w:sz w:val="18"/>
                <w:szCs w:val="18"/>
                <w:lang w:val="en-US"/>
              </w:rPr>
            </w:pPr>
          </w:p>
          <w:p w14:paraId="1A0D6780" w14:textId="77777777" w:rsidR="00C249AC" w:rsidRDefault="00C249AC" w:rsidP="00C249AC">
            <w:pPr>
              <w:jc w:val="both"/>
              <w:rPr>
                <w:rFonts w:ascii="Times New Roman" w:eastAsia="Calibri" w:hAnsi="Times New Roman" w:cs="Times New Roman"/>
                <w:iCs/>
                <w:sz w:val="18"/>
                <w:szCs w:val="18"/>
                <w:lang w:val="en-US"/>
              </w:rPr>
            </w:pPr>
          </w:p>
          <w:p w14:paraId="679D97DF" w14:textId="77777777" w:rsidR="00C249AC" w:rsidRDefault="00C249AC" w:rsidP="00C249AC">
            <w:pPr>
              <w:jc w:val="both"/>
              <w:rPr>
                <w:rFonts w:ascii="Times New Roman" w:eastAsia="Calibri" w:hAnsi="Times New Roman" w:cs="Times New Roman"/>
                <w:iCs/>
                <w:sz w:val="18"/>
                <w:szCs w:val="18"/>
                <w:lang w:val="en-US"/>
              </w:rPr>
            </w:pPr>
          </w:p>
          <w:p w14:paraId="3AA02270" w14:textId="77777777" w:rsidR="00C249AC" w:rsidRDefault="00C249AC" w:rsidP="00C249AC">
            <w:pPr>
              <w:jc w:val="both"/>
              <w:rPr>
                <w:rFonts w:ascii="Times New Roman" w:eastAsia="Calibri" w:hAnsi="Times New Roman" w:cs="Times New Roman"/>
                <w:iCs/>
                <w:sz w:val="18"/>
                <w:szCs w:val="18"/>
                <w:lang w:val="en-US"/>
              </w:rPr>
            </w:pPr>
          </w:p>
          <w:p w14:paraId="5BE1AFAD" w14:textId="77777777" w:rsidR="00C70236" w:rsidRDefault="00C70236" w:rsidP="00C249AC">
            <w:pPr>
              <w:jc w:val="both"/>
              <w:rPr>
                <w:rFonts w:ascii="Times New Roman" w:eastAsia="Calibri" w:hAnsi="Times New Roman" w:cs="Times New Roman"/>
                <w:iCs/>
                <w:sz w:val="18"/>
                <w:szCs w:val="18"/>
                <w:lang w:val="en-US"/>
              </w:rPr>
            </w:pPr>
          </w:p>
          <w:p w14:paraId="0D9EDFC2" w14:textId="77777777" w:rsidR="00C70236" w:rsidRDefault="00C70236" w:rsidP="00C249AC">
            <w:pPr>
              <w:jc w:val="both"/>
              <w:rPr>
                <w:rFonts w:ascii="Times New Roman" w:eastAsia="Calibri" w:hAnsi="Times New Roman" w:cs="Times New Roman"/>
                <w:iCs/>
                <w:sz w:val="18"/>
                <w:szCs w:val="18"/>
                <w:lang w:val="en-US"/>
              </w:rPr>
            </w:pPr>
          </w:p>
          <w:p w14:paraId="0BB0F6A9" w14:textId="77777777" w:rsidR="00C70236" w:rsidRDefault="00C70236" w:rsidP="00C249AC">
            <w:pPr>
              <w:jc w:val="both"/>
              <w:rPr>
                <w:rFonts w:ascii="Times New Roman" w:eastAsia="Calibri" w:hAnsi="Times New Roman" w:cs="Times New Roman"/>
                <w:iCs/>
                <w:sz w:val="18"/>
                <w:szCs w:val="18"/>
                <w:lang w:val="en-US"/>
              </w:rPr>
            </w:pPr>
          </w:p>
          <w:p w14:paraId="787D672F" w14:textId="77777777" w:rsidR="00C70236" w:rsidRDefault="00C70236" w:rsidP="00C249AC">
            <w:pPr>
              <w:jc w:val="both"/>
              <w:rPr>
                <w:rFonts w:ascii="Times New Roman" w:eastAsia="Calibri" w:hAnsi="Times New Roman" w:cs="Times New Roman"/>
                <w:iCs/>
                <w:sz w:val="18"/>
                <w:szCs w:val="18"/>
                <w:lang w:val="en-US"/>
              </w:rPr>
            </w:pPr>
          </w:p>
          <w:p w14:paraId="71AAE8BF" w14:textId="77777777" w:rsidR="00C70236" w:rsidRDefault="00C70236" w:rsidP="00C249AC">
            <w:pPr>
              <w:jc w:val="both"/>
              <w:rPr>
                <w:rFonts w:ascii="Times New Roman" w:eastAsia="Calibri" w:hAnsi="Times New Roman" w:cs="Times New Roman"/>
                <w:iCs/>
                <w:sz w:val="18"/>
                <w:szCs w:val="18"/>
                <w:lang w:val="en-US"/>
              </w:rPr>
            </w:pPr>
          </w:p>
          <w:p w14:paraId="2A1DEB92" w14:textId="77777777" w:rsidR="00C70236" w:rsidRDefault="00C70236" w:rsidP="00C249AC">
            <w:pPr>
              <w:jc w:val="both"/>
              <w:rPr>
                <w:rFonts w:ascii="Times New Roman" w:eastAsia="Calibri" w:hAnsi="Times New Roman" w:cs="Times New Roman"/>
                <w:iCs/>
                <w:sz w:val="18"/>
                <w:szCs w:val="18"/>
                <w:lang w:val="en-US"/>
              </w:rPr>
            </w:pPr>
          </w:p>
          <w:p w14:paraId="1A144D8B" w14:textId="77777777" w:rsidR="00C70236" w:rsidRDefault="00C70236" w:rsidP="00C249AC">
            <w:pPr>
              <w:jc w:val="both"/>
              <w:rPr>
                <w:rFonts w:ascii="Times New Roman" w:eastAsia="Calibri" w:hAnsi="Times New Roman" w:cs="Times New Roman"/>
                <w:iCs/>
                <w:sz w:val="18"/>
                <w:szCs w:val="18"/>
                <w:lang w:val="en-US"/>
              </w:rPr>
            </w:pPr>
          </w:p>
          <w:p w14:paraId="5D66DD45" w14:textId="77777777" w:rsidR="00C70236" w:rsidRDefault="00C70236" w:rsidP="00C249AC">
            <w:pPr>
              <w:jc w:val="both"/>
              <w:rPr>
                <w:rFonts w:ascii="Times New Roman" w:eastAsia="Calibri" w:hAnsi="Times New Roman" w:cs="Times New Roman"/>
                <w:iCs/>
                <w:sz w:val="18"/>
                <w:szCs w:val="18"/>
                <w:lang w:val="en-US"/>
              </w:rPr>
            </w:pPr>
          </w:p>
          <w:p w14:paraId="64E3B3DC" w14:textId="77777777" w:rsidR="00C70236" w:rsidRDefault="00C70236" w:rsidP="00C249AC">
            <w:pPr>
              <w:jc w:val="both"/>
              <w:rPr>
                <w:rFonts w:ascii="Times New Roman" w:eastAsia="Calibri" w:hAnsi="Times New Roman" w:cs="Times New Roman"/>
                <w:iCs/>
                <w:sz w:val="18"/>
                <w:szCs w:val="18"/>
                <w:lang w:val="en-US"/>
              </w:rPr>
            </w:pPr>
          </w:p>
          <w:p w14:paraId="60BC18CA" w14:textId="5C708D25" w:rsidR="00C249AC" w:rsidRDefault="00C249AC" w:rsidP="00C249AC">
            <w:pPr>
              <w:jc w:val="both"/>
              <w:rPr>
                <w:rFonts w:ascii="Times New Roman" w:eastAsia="Calibri" w:hAnsi="Times New Roman" w:cs="Times New Roman"/>
                <w:iCs/>
                <w:sz w:val="18"/>
                <w:szCs w:val="18"/>
                <w:lang w:val="en-US"/>
              </w:rPr>
            </w:pPr>
            <w:r w:rsidRPr="00605444">
              <w:rPr>
                <w:rFonts w:ascii="Times New Roman" w:eastAsia="Calibri" w:hAnsi="Times New Roman" w:cs="Times New Roman"/>
                <w:iCs/>
                <w:sz w:val="18"/>
                <w:szCs w:val="18"/>
                <w:lang w:val="en-US"/>
              </w:rPr>
              <w:t>Një seli e përhershme, siç është e përcaktuar në Nenin 3, pika (13)(b), do të konsiderohet e vendosur në juridiksionin ku është subjekt i tatimit mbi bazën neto të bazuar në praninë e saj biznesore.</w:t>
            </w:r>
          </w:p>
          <w:p w14:paraId="11AB26B9" w14:textId="77777777" w:rsidR="00C249AC" w:rsidRPr="00605444" w:rsidRDefault="00C249AC" w:rsidP="00C249AC">
            <w:pPr>
              <w:jc w:val="both"/>
              <w:rPr>
                <w:rFonts w:ascii="Times New Roman" w:eastAsia="Calibri" w:hAnsi="Times New Roman" w:cs="Times New Roman"/>
                <w:iCs/>
                <w:sz w:val="18"/>
                <w:szCs w:val="18"/>
                <w:lang w:val="en-US"/>
              </w:rPr>
            </w:pPr>
          </w:p>
          <w:p w14:paraId="096829C4" w14:textId="77777777" w:rsidR="007934C9" w:rsidRDefault="007934C9" w:rsidP="00C249AC">
            <w:pPr>
              <w:jc w:val="both"/>
              <w:rPr>
                <w:rFonts w:ascii="Times New Roman" w:eastAsia="Calibri" w:hAnsi="Times New Roman" w:cs="Times New Roman"/>
                <w:iCs/>
                <w:sz w:val="18"/>
                <w:szCs w:val="18"/>
                <w:lang w:val="en-US"/>
              </w:rPr>
            </w:pPr>
          </w:p>
          <w:p w14:paraId="1648957C" w14:textId="77777777" w:rsidR="007934C9" w:rsidRDefault="007934C9" w:rsidP="00C249AC">
            <w:pPr>
              <w:jc w:val="both"/>
              <w:rPr>
                <w:rFonts w:ascii="Times New Roman" w:eastAsia="Calibri" w:hAnsi="Times New Roman" w:cs="Times New Roman"/>
                <w:iCs/>
                <w:sz w:val="18"/>
                <w:szCs w:val="18"/>
                <w:lang w:val="en-US"/>
              </w:rPr>
            </w:pPr>
          </w:p>
          <w:p w14:paraId="59C49002" w14:textId="77777777" w:rsidR="007934C9" w:rsidRDefault="007934C9" w:rsidP="00C249AC">
            <w:pPr>
              <w:jc w:val="both"/>
              <w:rPr>
                <w:rFonts w:ascii="Times New Roman" w:eastAsia="Calibri" w:hAnsi="Times New Roman" w:cs="Times New Roman"/>
                <w:iCs/>
                <w:sz w:val="18"/>
                <w:szCs w:val="18"/>
                <w:lang w:val="en-US"/>
              </w:rPr>
            </w:pPr>
          </w:p>
          <w:p w14:paraId="6B6373A8" w14:textId="77777777" w:rsidR="007934C9" w:rsidRDefault="007934C9" w:rsidP="00C249AC">
            <w:pPr>
              <w:jc w:val="both"/>
              <w:rPr>
                <w:rFonts w:ascii="Times New Roman" w:eastAsia="Calibri" w:hAnsi="Times New Roman" w:cs="Times New Roman"/>
                <w:iCs/>
                <w:sz w:val="18"/>
                <w:szCs w:val="18"/>
                <w:lang w:val="en-US"/>
              </w:rPr>
            </w:pPr>
          </w:p>
          <w:p w14:paraId="2B0645E9" w14:textId="77777777" w:rsidR="007934C9" w:rsidRDefault="007934C9" w:rsidP="00C249AC">
            <w:pPr>
              <w:jc w:val="both"/>
              <w:rPr>
                <w:rFonts w:ascii="Times New Roman" w:eastAsia="Calibri" w:hAnsi="Times New Roman" w:cs="Times New Roman"/>
                <w:iCs/>
                <w:sz w:val="18"/>
                <w:szCs w:val="18"/>
                <w:lang w:val="en-US"/>
              </w:rPr>
            </w:pPr>
          </w:p>
          <w:p w14:paraId="0C6167DB" w14:textId="6158E998" w:rsidR="00C249AC" w:rsidRDefault="00C249AC" w:rsidP="00C249AC">
            <w:pPr>
              <w:jc w:val="both"/>
              <w:rPr>
                <w:rFonts w:ascii="Times New Roman" w:eastAsia="Calibri" w:hAnsi="Times New Roman" w:cs="Times New Roman"/>
                <w:iCs/>
                <w:sz w:val="18"/>
                <w:szCs w:val="18"/>
                <w:lang w:val="en-US"/>
              </w:rPr>
            </w:pPr>
            <w:r w:rsidRPr="00605444">
              <w:rPr>
                <w:rFonts w:ascii="Times New Roman" w:eastAsia="Calibri" w:hAnsi="Times New Roman" w:cs="Times New Roman"/>
                <w:iCs/>
                <w:sz w:val="18"/>
                <w:szCs w:val="18"/>
                <w:lang w:val="en-US"/>
              </w:rPr>
              <w:t>Një seli e përhershme, siç është e përcaktuar në Nenin 3, pika (13)(c), do të konsiderohet e vendosur në juridiksionin ku ndodhet.</w:t>
            </w:r>
          </w:p>
          <w:p w14:paraId="2A488669" w14:textId="77777777" w:rsidR="00C249AC" w:rsidRPr="00605444" w:rsidRDefault="00C249AC" w:rsidP="00C249AC">
            <w:pPr>
              <w:jc w:val="both"/>
              <w:rPr>
                <w:rFonts w:ascii="Times New Roman" w:eastAsia="Calibri" w:hAnsi="Times New Roman" w:cs="Times New Roman"/>
                <w:iCs/>
                <w:sz w:val="18"/>
                <w:szCs w:val="18"/>
                <w:lang w:val="en-US"/>
              </w:rPr>
            </w:pPr>
          </w:p>
          <w:p w14:paraId="287FB5C7" w14:textId="35AF6864" w:rsidR="00C249AC" w:rsidRPr="00260632" w:rsidRDefault="00C249AC" w:rsidP="00C249AC">
            <w:pPr>
              <w:jc w:val="both"/>
              <w:rPr>
                <w:rFonts w:ascii="Times New Roman" w:eastAsia="Calibri" w:hAnsi="Times New Roman" w:cs="Times New Roman"/>
                <w:iCs/>
                <w:sz w:val="18"/>
                <w:szCs w:val="18"/>
                <w:lang w:val="en-US"/>
              </w:rPr>
            </w:pPr>
            <w:r w:rsidRPr="00605444">
              <w:rPr>
                <w:rFonts w:ascii="Times New Roman" w:eastAsia="Calibri" w:hAnsi="Times New Roman" w:cs="Times New Roman"/>
                <w:iCs/>
                <w:sz w:val="18"/>
                <w:szCs w:val="18"/>
                <w:lang w:val="en-US"/>
              </w:rPr>
              <w:lastRenderedPageBreak/>
              <w:t>Një seli e përhershme, siç është e përcaktuar në Nenin 3, pika (13)(d), do të konsiderohet pa shtetësi</w:t>
            </w:r>
            <w:r>
              <w:rPr>
                <w:rFonts w:ascii="Times New Roman" w:eastAsia="Calibri" w:hAnsi="Times New Roman" w:cs="Times New Roman"/>
                <w:iCs/>
                <w:sz w:val="18"/>
                <w:szCs w:val="18"/>
                <w:lang w:val="en-US"/>
              </w:rPr>
              <w:t>.</w:t>
            </w:r>
          </w:p>
        </w:tc>
        <w:tc>
          <w:tcPr>
            <w:tcW w:w="1170" w:type="dxa"/>
          </w:tcPr>
          <w:p w14:paraId="4801E7A0" w14:textId="2E302031" w:rsidR="00C249AC" w:rsidRPr="007040EE" w:rsidRDefault="00C249AC" w:rsidP="00C249AC">
            <w:pPr>
              <w:jc w:val="center"/>
              <w:rPr>
                <w:rFonts w:ascii="Times New Roman" w:eastAsia="Calibri" w:hAnsi="Times New Roman" w:cs="Times New Roman"/>
                <w:bCs/>
                <w:sz w:val="18"/>
                <w:szCs w:val="18"/>
              </w:rPr>
            </w:pPr>
            <w:r>
              <w:rPr>
                <w:rFonts w:ascii="Times New Roman" w:eastAsia="Calibri" w:hAnsi="Times New Roman" w:cs="Times New Roman"/>
                <w:sz w:val="18"/>
                <w:szCs w:val="18"/>
              </w:rPr>
              <w:lastRenderedPageBreak/>
              <w:t>1</w:t>
            </w:r>
          </w:p>
        </w:tc>
        <w:tc>
          <w:tcPr>
            <w:tcW w:w="900" w:type="dxa"/>
          </w:tcPr>
          <w:p w14:paraId="02B1BB2B" w14:textId="42B6C370" w:rsidR="00C249AC" w:rsidRDefault="00C249AC" w:rsidP="00C249AC">
            <w:pPr>
              <w:rPr>
                <w:rFonts w:ascii="Times New Roman" w:eastAsia="Calibri" w:hAnsi="Times New Roman" w:cs="Times New Roman"/>
                <w:bCs/>
                <w:sz w:val="18"/>
                <w:szCs w:val="18"/>
                <w:lang w:val="en-US"/>
              </w:rPr>
            </w:pPr>
            <w:r w:rsidRPr="00A163E4">
              <w:rPr>
                <w:rFonts w:ascii="Times New Roman" w:eastAsia="Calibri" w:hAnsi="Times New Roman" w:cs="Times New Roman"/>
                <w:bCs/>
                <w:sz w:val="18"/>
                <w:szCs w:val="18"/>
                <w:lang w:val="en-US"/>
              </w:rPr>
              <w:t>5(4)(a)</w:t>
            </w:r>
          </w:p>
          <w:p w14:paraId="787472DB" w14:textId="26672D3A" w:rsidR="00C249AC" w:rsidRDefault="00C249AC" w:rsidP="00C249AC">
            <w:pPr>
              <w:rPr>
                <w:rFonts w:ascii="Times New Roman" w:eastAsia="Calibri" w:hAnsi="Times New Roman" w:cs="Times New Roman"/>
                <w:bCs/>
                <w:sz w:val="18"/>
                <w:szCs w:val="18"/>
                <w:lang w:val="en-US"/>
              </w:rPr>
            </w:pPr>
          </w:p>
          <w:p w14:paraId="5F3ED2AD" w14:textId="08251111" w:rsidR="00C249AC" w:rsidRDefault="00C249AC" w:rsidP="00C249AC">
            <w:pPr>
              <w:rPr>
                <w:rFonts w:ascii="Times New Roman" w:eastAsia="Calibri" w:hAnsi="Times New Roman" w:cs="Times New Roman"/>
                <w:bCs/>
                <w:sz w:val="18"/>
                <w:szCs w:val="18"/>
                <w:lang w:val="en-US"/>
              </w:rPr>
            </w:pPr>
          </w:p>
          <w:p w14:paraId="110C60F7" w14:textId="22F0A884" w:rsidR="00C249AC" w:rsidRDefault="00C249AC" w:rsidP="00C249AC">
            <w:pPr>
              <w:rPr>
                <w:rFonts w:ascii="Times New Roman" w:eastAsia="Calibri" w:hAnsi="Times New Roman" w:cs="Times New Roman"/>
                <w:bCs/>
                <w:sz w:val="18"/>
                <w:szCs w:val="18"/>
                <w:lang w:val="en-US"/>
              </w:rPr>
            </w:pPr>
          </w:p>
          <w:p w14:paraId="057DA00E" w14:textId="3F71F33B" w:rsidR="00C249AC" w:rsidRDefault="00C249AC" w:rsidP="00C249AC">
            <w:pPr>
              <w:rPr>
                <w:rFonts w:ascii="Times New Roman" w:eastAsia="Calibri" w:hAnsi="Times New Roman" w:cs="Times New Roman"/>
                <w:bCs/>
                <w:sz w:val="18"/>
                <w:szCs w:val="18"/>
                <w:lang w:val="en-US"/>
              </w:rPr>
            </w:pPr>
          </w:p>
          <w:p w14:paraId="118CF67A" w14:textId="67D86A34" w:rsidR="00C249AC" w:rsidRDefault="00C249AC" w:rsidP="00C249AC">
            <w:pPr>
              <w:rPr>
                <w:rFonts w:ascii="Times New Roman" w:eastAsia="Calibri" w:hAnsi="Times New Roman" w:cs="Times New Roman"/>
                <w:bCs/>
                <w:sz w:val="18"/>
                <w:szCs w:val="18"/>
                <w:lang w:val="en-US"/>
              </w:rPr>
            </w:pPr>
          </w:p>
          <w:p w14:paraId="746F3C75" w14:textId="77777777" w:rsidR="00C249AC" w:rsidRPr="00A163E4" w:rsidRDefault="00C249AC" w:rsidP="00C249AC">
            <w:pPr>
              <w:rPr>
                <w:rFonts w:ascii="Times New Roman" w:eastAsia="Calibri" w:hAnsi="Times New Roman" w:cs="Times New Roman"/>
                <w:bCs/>
                <w:sz w:val="18"/>
                <w:szCs w:val="18"/>
                <w:lang w:val="en-US"/>
              </w:rPr>
            </w:pPr>
          </w:p>
          <w:p w14:paraId="15B6BA18" w14:textId="77777777" w:rsidR="00C249AC" w:rsidRDefault="00C249AC" w:rsidP="00C249AC">
            <w:pPr>
              <w:rPr>
                <w:rFonts w:ascii="Times New Roman" w:eastAsia="Calibri" w:hAnsi="Times New Roman" w:cs="Times New Roman"/>
                <w:bCs/>
                <w:sz w:val="18"/>
                <w:szCs w:val="18"/>
                <w:lang w:val="en-US"/>
              </w:rPr>
            </w:pPr>
          </w:p>
          <w:p w14:paraId="18003416" w14:textId="77777777" w:rsidR="00C249AC" w:rsidRDefault="00C249AC" w:rsidP="00C249AC">
            <w:pPr>
              <w:rPr>
                <w:rFonts w:ascii="Times New Roman" w:eastAsia="Calibri" w:hAnsi="Times New Roman" w:cs="Times New Roman"/>
                <w:bCs/>
                <w:sz w:val="18"/>
                <w:szCs w:val="18"/>
                <w:lang w:val="en-US"/>
              </w:rPr>
            </w:pPr>
          </w:p>
          <w:p w14:paraId="7FC19AC3" w14:textId="77777777" w:rsidR="00C70236" w:rsidRDefault="00C70236" w:rsidP="00C249AC">
            <w:pPr>
              <w:rPr>
                <w:rFonts w:ascii="Times New Roman" w:eastAsia="Calibri" w:hAnsi="Times New Roman" w:cs="Times New Roman"/>
                <w:bCs/>
                <w:sz w:val="18"/>
                <w:szCs w:val="18"/>
                <w:lang w:val="en-US"/>
              </w:rPr>
            </w:pPr>
          </w:p>
          <w:p w14:paraId="638BDFC7" w14:textId="77777777" w:rsidR="00C70236" w:rsidRDefault="00C70236" w:rsidP="00C249AC">
            <w:pPr>
              <w:rPr>
                <w:rFonts w:ascii="Times New Roman" w:eastAsia="Calibri" w:hAnsi="Times New Roman" w:cs="Times New Roman"/>
                <w:bCs/>
                <w:sz w:val="18"/>
                <w:szCs w:val="18"/>
                <w:lang w:val="en-US"/>
              </w:rPr>
            </w:pPr>
          </w:p>
          <w:p w14:paraId="1C6A1EB5" w14:textId="77777777" w:rsidR="00C70236" w:rsidRDefault="00C70236" w:rsidP="00C249AC">
            <w:pPr>
              <w:rPr>
                <w:rFonts w:ascii="Times New Roman" w:eastAsia="Calibri" w:hAnsi="Times New Roman" w:cs="Times New Roman"/>
                <w:bCs/>
                <w:sz w:val="18"/>
                <w:szCs w:val="18"/>
                <w:lang w:val="en-US"/>
              </w:rPr>
            </w:pPr>
          </w:p>
          <w:p w14:paraId="6D8D24A0" w14:textId="77777777" w:rsidR="00C70236" w:rsidRDefault="00C70236" w:rsidP="00C249AC">
            <w:pPr>
              <w:rPr>
                <w:rFonts w:ascii="Times New Roman" w:eastAsia="Calibri" w:hAnsi="Times New Roman" w:cs="Times New Roman"/>
                <w:bCs/>
                <w:sz w:val="18"/>
                <w:szCs w:val="18"/>
                <w:lang w:val="en-US"/>
              </w:rPr>
            </w:pPr>
          </w:p>
          <w:p w14:paraId="0709A9DA" w14:textId="77777777" w:rsidR="00C70236" w:rsidRDefault="00C70236" w:rsidP="00C249AC">
            <w:pPr>
              <w:rPr>
                <w:rFonts w:ascii="Times New Roman" w:eastAsia="Calibri" w:hAnsi="Times New Roman" w:cs="Times New Roman"/>
                <w:bCs/>
                <w:sz w:val="18"/>
                <w:szCs w:val="18"/>
                <w:lang w:val="en-US"/>
              </w:rPr>
            </w:pPr>
          </w:p>
          <w:p w14:paraId="756F14F9" w14:textId="77777777" w:rsidR="00C70236" w:rsidRDefault="00C70236" w:rsidP="00C249AC">
            <w:pPr>
              <w:rPr>
                <w:rFonts w:ascii="Times New Roman" w:eastAsia="Calibri" w:hAnsi="Times New Roman" w:cs="Times New Roman"/>
                <w:bCs/>
                <w:sz w:val="18"/>
                <w:szCs w:val="18"/>
                <w:lang w:val="en-US"/>
              </w:rPr>
            </w:pPr>
          </w:p>
          <w:p w14:paraId="154254D7" w14:textId="77777777" w:rsidR="00C70236" w:rsidRDefault="00C70236" w:rsidP="00C249AC">
            <w:pPr>
              <w:rPr>
                <w:rFonts w:ascii="Times New Roman" w:eastAsia="Calibri" w:hAnsi="Times New Roman" w:cs="Times New Roman"/>
                <w:bCs/>
                <w:sz w:val="18"/>
                <w:szCs w:val="18"/>
                <w:lang w:val="en-US"/>
              </w:rPr>
            </w:pPr>
          </w:p>
          <w:p w14:paraId="7912A872" w14:textId="77777777" w:rsidR="00C70236" w:rsidRDefault="00C70236" w:rsidP="00C249AC">
            <w:pPr>
              <w:rPr>
                <w:rFonts w:ascii="Times New Roman" w:eastAsia="Calibri" w:hAnsi="Times New Roman" w:cs="Times New Roman"/>
                <w:bCs/>
                <w:sz w:val="18"/>
                <w:szCs w:val="18"/>
                <w:lang w:val="en-US"/>
              </w:rPr>
            </w:pPr>
          </w:p>
          <w:p w14:paraId="19C9E8FA" w14:textId="77777777" w:rsidR="00C70236" w:rsidRDefault="00C70236" w:rsidP="00C249AC">
            <w:pPr>
              <w:rPr>
                <w:rFonts w:ascii="Times New Roman" w:eastAsia="Calibri" w:hAnsi="Times New Roman" w:cs="Times New Roman"/>
                <w:bCs/>
                <w:sz w:val="18"/>
                <w:szCs w:val="18"/>
                <w:lang w:val="en-US"/>
              </w:rPr>
            </w:pPr>
          </w:p>
          <w:p w14:paraId="10BD561A" w14:textId="5BD51D17" w:rsidR="00C249AC" w:rsidRDefault="00C249AC" w:rsidP="00C249AC">
            <w:pPr>
              <w:rPr>
                <w:rFonts w:ascii="Times New Roman" w:eastAsia="Calibri" w:hAnsi="Times New Roman" w:cs="Times New Roman"/>
                <w:b/>
                <w:sz w:val="18"/>
                <w:szCs w:val="18"/>
                <w:lang w:val="en-US"/>
              </w:rPr>
            </w:pPr>
            <w:r w:rsidRPr="00A163E4">
              <w:rPr>
                <w:rFonts w:ascii="Times New Roman" w:eastAsia="Calibri" w:hAnsi="Times New Roman" w:cs="Times New Roman"/>
                <w:bCs/>
                <w:sz w:val="18"/>
                <w:szCs w:val="18"/>
                <w:lang w:val="en-US"/>
              </w:rPr>
              <w:t>5(4)(b</w:t>
            </w:r>
            <w:r w:rsidRPr="00A163E4">
              <w:rPr>
                <w:rFonts w:ascii="Times New Roman" w:eastAsia="Calibri" w:hAnsi="Times New Roman" w:cs="Times New Roman"/>
                <w:b/>
                <w:sz w:val="18"/>
                <w:szCs w:val="18"/>
                <w:lang w:val="en-US"/>
              </w:rPr>
              <w:t>)</w:t>
            </w:r>
          </w:p>
          <w:p w14:paraId="7EABA4DE" w14:textId="77777777" w:rsidR="00C249AC" w:rsidRDefault="00C249AC" w:rsidP="00C249AC">
            <w:pPr>
              <w:rPr>
                <w:rFonts w:ascii="Times New Roman" w:eastAsia="Calibri" w:hAnsi="Times New Roman" w:cs="Times New Roman"/>
                <w:b/>
                <w:sz w:val="18"/>
                <w:szCs w:val="18"/>
                <w:lang w:val="en-US"/>
              </w:rPr>
            </w:pPr>
          </w:p>
          <w:p w14:paraId="61567BAA" w14:textId="77777777" w:rsidR="00C249AC" w:rsidRDefault="00C249AC" w:rsidP="00C249AC">
            <w:pPr>
              <w:rPr>
                <w:rFonts w:ascii="Times New Roman" w:eastAsia="Calibri" w:hAnsi="Times New Roman" w:cs="Times New Roman"/>
                <w:b/>
                <w:sz w:val="18"/>
                <w:szCs w:val="18"/>
                <w:lang w:val="en-US"/>
              </w:rPr>
            </w:pPr>
          </w:p>
          <w:p w14:paraId="376FE735" w14:textId="77777777" w:rsidR="00C249AC" w:rsidRDefault="00C249AC" w:rsidP="00C249AC">
            <w:pPr>
              <w:rPr>
                <w:rFonts w:ascii="Times New Roman" w:eastAsia="Calibri" w:hAnsi="Times New Roman" w:cs="Times New Roman"/>
                <w:b/>
                <w:sz w:val="18"/>
                <w:szCs w:val="18"/>
                <w:lang w:val="en-US"/>
              </w:rPr>
            </w:pPr>
          </w:p>
          <w:p w14:paraId="1BAE51AB" w14:textId="77777777" w:rsidR="00C249AC" w:rsidRDefault="00C249AC" w:rsidP="00C249AC">
            <w:pPr>
              <w:rPr>
                <w:rFonts w:ascii="Times New Roman" w:eastAsia="Calibri" w:hAnsi="Times New Roman" w:cs="Times New Roman"/>
                <w:bCs/>
                <w:sz w:val="18"/>
                <w:szCs w:val="18"/>
                <w:lang w:val="en-US"/>
              </w:rPr>
            </w:pPr>
          </w:p>
          <w:p w14:paraId="117DA8E4" w14:textId="77777777" w:rsidR="00C70236" w:rsidRDefault="00C70236" w:rsidP="00C249AC">
            <w:pPr>
              <w:rPr>
                <w:rFonts w:ascii="Times New Roman" w:eastAsia="Calibri" w:hAnsi="Times New Roman" w:cs="Times New Roman"/>
                <w:bCs/>
                <w:sz w:val="18"/>
                <w:szCs w:val="18"/>
                <w:lang w:val="en-US"/>
              </w:rPr>
            </w:pPr>
          </w:p>
          <w:p w14:paraId="4BE32C0E" w14:textId="77777777" w:rsidR="00C70236" w:rsidRDefault="00C70236" w:rsidP="00C249AC">
            <w:pPr>
              <w:rPr>
                <w:rFonts w:ascii="Times New Roman" w:eastAsia="Calibri" w:hAnsi="Times New Roman" w:cs="Times New Roman"/>
                <w:bCs/>
                <w:sz w:val="18"/>
                <w:szCs w:val="18"/>
                <w:lang w:val="en-US"/>
              </w:rPr>
            </w:pPr>
          </w:p>
          <w:p w14:paraId="491BC37E" w14:textId="77777777" w:rsidR="00C70236" w:rsidRDefault="00C70236" w:rsidP="00C249AC">
            <w:pPr>
              <w:rPr>
                <w:rFonts w:ascii="Times New Roman" w:eastAsia="Calibri" w:hAnsi="Times New Roman" w:cs="Times New Roman"/>
                <w:bCs/>
                <w:sz w:val="18"/>
                <w:szCs w:val="18"/>
                <w:lang w:val="en-US"/>
              </w:rPr>
            </w:pPr>
          </w:p>
          <w:p w14:paraId="0ED71B36" w14:textId="77777777" w:rsidR="00C70236" w:rsidRDefault="00C70236" w:rsidP="00C249AC">
            <w:pPr>
              <w:rPr>
                <w:rFonts w:ascii="Times New Roman" w:eastAsia="Calibri" w:hAnsi="Times New Roman" w:cs="Times New Roman"/>
                <w:bCs/>
                <w:sz w:val="18"/>
                <w:szCs w:val="18"/>
                <w:lang w:val="en-US"/>
              </w:rPr>
            </w:pPr>
          </w:p>
          <w:p w14:paraId="212EEC6E" w14:textId="77777777" w:rsidR="00C70236" w:rsidRDefault="00C70236" w:rsidP="00C249AC">
            <w:pPr>
              <w:rPr>
                <w:rFonts w:ascii="Times New Roman" w:eastAsia="Calibri" w:hAnsi="Times New Roman" w:cs="Times New Roman"/>
                <w:bCs/>
                <w:sz w:val="18"/>
                <w:szCs w:val="18"/>
                <w:lang w:val="en-US"/>
              </w:rPr>
            </w:pPr>
          </w:p>
          <w:p w14:paraId="1D75D04B" w14:textId="6D3B90CD" w:rsidR="00C249AC" w:rsidRDefault="00C249AC" w:rsidP="00C249AC">
            <w:pPr>
              <w:rPr>
                <w:rFonts w:ascii="Times New Roman" w:eastAsia="Calibri" w:hAnsi="Times New Roman" w:cs="Times New Roman"/>
                <w:bCs/>
                <w:sz w:val="18"/>
                <w:szCs w:val="18"/>
                <w:lang w:val="en-US"/>
              </w:rPr>
            </w:pPr>
            <w:r w:rsidRPr="00A163E4">
              <w:rPr>
                <w:rFonts w:ascii="Times New Roman" w:eastAsia="Calibri" w:hAnsi="Times New Roman" w:cs="Times New Roman"/>
                <w:bCs/>
                <w:sz w:val="18"/>
                <w:szCs w:val="18"/>
                <w:lang w:val="en-US"/>
              </w:rPr>
              <w:t>5(4)</w:t>
            </w:r>
            <w:r>
              <w:rPr>
                <w:rFonts w:ascii="Times New Roman" w:eastAsia="Calibri" w:hAnsi="Times New Roman" w:cs="Times New Roman"/>
                <w:bCs/>
                <w:sz w:val="18"/>
                <w:szCs w:val="18"/>
                <w:lang w:val="en-US"/>
              </w:rPr>
              <w:t>(c)</w:t>
            </w:r>
          </w:p>
          <w:p w14:paraId="5150B3EA" w14:textId="77777777" w:rsidR="00C249AC" w:rsidRDefault="00C249AC" w:rsidP="00C249AC">
            <w:pPr>
              <w:rPr>
                <w:rFonts w:ascii="Times New Roman" w:eastAsia="Calibri" w:hAnsi="Times New Roman" w:cs="Times New Roman"/>
                <w:bCs/>
                <w:sz w:val="18"/>
                <w:szCs w:val="18"/>
                <w:lang w:val="en-US"/>
              </w:rPr>
            </w:pPr>
          </w:p>
          <w:p w14:paraId="13C06D64" w14:textId="77777777" w:rsidR="00C249AC" w:rsidRDefault="00C249AC" w:rsidP="00C249AC">
            <w:pPr>
              <w:rPr>
                <w:rFonts w:ascii="Times New Roman" w:eastAsia="Calibri" w:hAnsi="Times New Roman" w:cs="Times New Roman"/>
                <w:bCs/>
                <w:sz w:val="18"/>
                <w:szCs w:val="18"/>
                <w:lang w:val="en-US"/>
              </w:rPr>
            </w:pPr>
          </w:p>
          <w:p w14:paraId="5E83AA65" w14:textId="77777777" w:rsidR="00C249AC" w:rsidRDefault="00C249AC" w:rsidP="00C249AC">
            <w:pPr>
              <w:rPr>
                <w:rFonts w:ascii="Times New Roman" w:eastAsia="Calibri" w:hAnsi="Times New Roman" w:cs="Times New Roman"/>
                <w:bCs/>
                <w:sz w:val="18"/>
                <w:szCs w:val="18"/>
                <w:lang w:val="en-US"/>
              </w:rPr>
            </w:pPr>
          </w:p>
          <w:p w14:paraId="2BD4E446" w14:textId="77777777" w:rsidR="00C70236" w:rsidRDefault="00C70236" w:rsidP="00C249AC">
            <w:pPr>
              <w:rPr>
                <w:rFonts w:ascii="Times New Roman" w:eastAsia="Calibri" w:hAnsi="Times New Roman" w:cs="Times New Roman"/>
                <w:bCs/>
                <w:sz w:val="18"/>
                <w:szCs w:val="18"/>
                <w:lang w:val="en-US"/>
              </w:rPr>
            </w:pPr>
          </w:p>
          <w:p w14:paraId="6BB648EA" w14:textId="5297FD15" w:rsidR="00C249AC" w:rsidRPr="00A163E4" w:rsidRDefault="00C249AC" w:rsidP="00C249AC">
            <w:pPr>
              <w:rPr>
                <w:rFonts w:ascii="Times New Roman" w:eastAsia="Calibri" w:hAnsi="Times New Roman" w:cs="Times New Roman"/>
                <w:bCs/>
                <w:sz w:val="18"/>
                <w:szCs w:val="18"/>
                <w:lang w:val="en-US"/>
              </w:rPr>
            </w:pPr>
            <w:r w:rsidRPr="00A163E4">
              <w:rPr>
                <w:rFonts w:ascii="Times New Roman" w:eastAsia="Calibri" w:hAnsi="Times New Roman" w:cs="Times New Roman"/>
                <w:bCs/>
                <w:sz w:val="18"/>
                <w:szCs w:val="18"/>
                <w:lang w:val="en-US"/>
              </w:rPr>
              <w:lastRenderedPageBreak/>
              <w:t>5(4)(d)</w:t>
            </w:r>
          </w:p>
        </w:tc>
        <w:tc>
          <w:tcPr>
            <w:tcW w:w="4680" w:type="dxa"/>
          </w:tcPr>
          <w:p w14:paraId="2DF1F321" w14:textId="77777777" w:rsidR="00C249AC" w:rsidRDefault="00C249AC" w:rsidP="00C249AC">
            <w:pPr>
              <w:autoSpaceDE w:val="0"/>
              <w:autoSpaceDN w:val="0"/>
              <w:adjustRightInd w:val="0"/>
              <w:jc w:val="both"/>
              <w:rPr>
                <w:rFonts w:ascii="Times New Roman" w:eastAsia="Calibri" w:hAnsi="Times New Roman" w:cs="Times New Roman"/>
                <w:sz w:val="18"/>
                <w:szCs w:val="18"/>
                <w:lang w:val="en-US"/>
              </w:rPr>
            </w:pPr>
            <w:r w:rsidRPr="006A5B15">
              <w:rPr>
                <w:rFonts w:ascii="Times New Roman" w:eastAsia="Calibri" w:hAnsi="Times New Roman" w:cs="Times New Roman"/>
                <w:sz w:val="18"/>
                <w:szCs w:val="18"/>
                <w:lang w:val="en-US"/>
              </w:rPr>
              <w:lastRenderedPageBreak/>
              <w:t>4. Vendndodhja e një selie të përhershme përcaktohet si më poshtë:</w:t>
            </w:r>
          </w:p>
          <w:p w14:paraId="7D46A1F2" w14:textId="3B460A61" w:rsidR="00C249AC" w:rsidRDefault="00C249AC" w:rsidP="00C249AC">
            <w:pPr>
              <w:autoSpaceDE w:val="0"/>
              <w:autoSpaceDN w:val="0"/>
              <w:adjustRightInd w:val="0"/>
              <w:jc w:val="both"/>
              <w:rPr>
                <w:rFonts w:ascii="Times New Roman" w:eastAsia="Calibri" w:hAnsi="Times New Roman" w:cs="Times New Roman"/>
                <w:sz w:val="18"/>
                <w:szCs w:val="18"/>
                <w:lang w:val="en-US"/>
              </w:rPr>
            </w:pPr>
            <w:r w:rsidRPr="00C94001">
              <w:rPr>
                <w:rFonts w:ascii="Times New Roman" w:eastAsia="Calibri" w:hAnsi="Times New Roman" w:cs="Times New Roman"/>
                <w:sz w:val="18"/>
                <w:szCs w:val="18"/>
                <w:lang w:val="en-US"/>
              </w:rPr>
              <w:t xml:space="preserve">a) </w:t>
            </w:r>
            <w:bookmarkStart w:id="5" w:name="_Hlk231743847"/>
            <w:r w:rsidRPr="00C94001">
              <w:rPr>
                <w:rFonts w:ascii="Times New Roman" w:eastAsia="Calibri" w:hAnsi="Times New Roman" w:cs="Times New Roman"/>
                <w:sz w:val="18"/>
                <w:szCs w:val="18"/>
                <w:lang w:val="en-US"/>
              </w:rPr>
              <w:t xml:space="preserve">nëse është një seli e përhershme sipas përcaktimit </w:t>
            </w:r>
            <w:r w:rsidR="00267752">
              <w:rPr>
                <w:rFonts w:ascii="Times New Roman" w:eastAsia="Calibri" w:hAnsi="Times New Roman" w:cs="Times New Roman"/>
                <w:sz w:val="18"/>
                <w:szCs w:val="18"/>
                <w:lang w:val="en-US"/>
              </w:rPr>
              <w:t>n</w:t>
            </w:r>
            <w:r w:rsidRPr="00C94001">
              <w:rPr>
                <w:rFonts w:ascii="Times New Roman" w:eastAsia="Calibri" w:hAnsi="Times New Roman" w:cs="Times New Roman"/>
                <w:sz w:val="18"/>
                <w:szCs w:val="18"/>
                <w:lang w:val="en-US"/>
              </w:rPr>
              <w:t>ë shkronjë</w:t>
            </w:r>
            <w:r w:rsidR="00267752">
              <w:rPr>
                <w:rFonts w:ascii="Times New Roman" w:eastAsia="Calibri" w:hAnsi="Times New Roman" w:cs="Times New Roman"/>
                <w:sz w:val="18"/>
                <w:szCs w:val="18"/>
                <w:lang w:val="en-US"/>
              </w:rPr>
              <w:t>n</w:t>
            </w:r>
            <w:r w:rsidRPr="00C94001">
              <w:rPr>
                <w:rFonts w:ascii="Times New Roman" w:eastAsia="Calibri" w:hAnsi="Times New Roman" w:cs="Times New Roman"/>
                <w:sz w:val="18"/>
                <w:szCs w:val="18"/>
                <w:lang w:val="en-US"/>
              </w:rPr>
              <w:t xml:space="preserve"> “a” të paragrafit 13</w:t>
            </w:r>
            <w:r w:rsidR="00267752">
              <w:rPr>
                <w:rFonts w:ascii="Times New Roman" w:eastAsia="Calibri" w:hAnsi="Times New Roman" w:cs="Times New Roman"/>
                <w:sz w:val="18"/>
                <w:szCs w:val="18"/>
                <w:lang w:val="en-US"/>
              </w:rPr>
              <w:t>,</w:t>
            </w:r>
            <w:r w:rsidRPr="00C94001">
              <w:rPr>
                <w:rFonts w:ascii="Times New Roman" w:eastAsia="Calibri" w:hAnsi="Times New Roman" w:cs="Times New Roman"/>
                <w:sz w:val="18"/>
                <w:szCs w:val="18"/>
                <w:lang w:val="en-US"/>
              </w:rPr>
              <w:t xml:space="preserve"> të nenit 4</w:t>
            </w:r>
            <w:r w:rsidR="00267752">
              <w:rPr>
                <w:rFonts w:ascii="Times New Roman" w:eastAsia="Calibri" w:hAnsi="Times New Roman" w:cs="Times New Roman"/>
                <w:sz w:val="18"/>
                <w:szCs w:val="18"/>
                <w:lang w:val="en-US"/>
              </w:rPr>
              <w:t>,</w:t>
            </w:r>
            <w:r w:rsidRPr="00C94001">
              <w:rPr>
                <w:rFonts w:ascii="Times New Roman" w:eastAsia="Calibri" w:hAnsi="Times New Roman" w:cs="Times New Roman"/>
                <w:sz w:val="18"/>
                <w:szCs w:val="18"/>
                <w:lang w:val="en-US"/>
              </w:rPr>
              <w:t xml:space="preserve"> të këtij </w:t>
            </w:r>
            <w:r w:rsidR="00267752">
              <w:rPr>
                <w:rFonts w:ascii="Times New Roman" w:eastAsia="Calibri" w:hAnsi="Times New Roman" w:cs="Times New Roman"/>
                <w:sz w:val="18"/>
                <w:szCs w:val="18"/>
                <w:lang w:val="en-US"/>
              </w:rPr>
              <w:t>L</w:t>
            </w:r>
            <w:r w:rsidRPr="00C94001">
              <w:rPr>
                <w:rFonts w:ascii="Times New Roman" w:eastAsia="Calibri" w:hAnsi="Times New Roman" w:cs="Times New Roman"/>
                <w:sz w:val="18"/>
                <w:szCs w:val="18"/>
                <w:lang w:val="en-US"/>
              </w:rPr>
              <w:t>igji, ajo konsiderohet e vendosur në juridiksionin ku trajtohet si seli e përhershme dhe i nënshtrohet tatimit sipas marrëveshjes tatimore të zbatueshme;</w:t>
            </w:r>
            <w:bookmarkEnd w:id="5"/>
          </w:p>
          <w:p w14:paraId="69978DB7" w14:textId="77777777" w:rsidR="00C249AC" w:rsidRDefault="00C249AC" w:rsidP="00C249AC">
            <w:pPr>
              <w:autoSpaceDE w:val="0"/>
              <w:autoSpaceDN w:val="0"/>
              <w:adjustRightInd w:val="0"/>
              <w:jc w:val="both"/>
              <w:rPr>
                <w:rFonts w:ascii="Times New Roman" w:eastAsia="Calibri" w:hAnsi="Times New Roman" w:cs="Times New Roman"/>
                <w:sz w:val="18"/>
                <w:szCs w:val="18"/>
                <w:lang w:val="en-US"/>
              </w:rPr>
            </w:pPr>
          </w:p>
          <w:p w14:paraId="46CCB60C" w14:textId="77777777" w:rsidR="00C70236" w:rsidRDefault="00C70236" w:rsidP="00C249AC">
            <w:pPr>
              <w:autoSpaceDE w:val="0"/>
              <w:autoSpaceDN w:val="0"/>
              <w:adjustRightInd w:val="0"/>
              <w:jc w:val="both"/>
              <w:rPr>
                <w:rFonts w:ascii="Times New Roman" w:eastAsia="Calibri" w:hAnsi="Times New Roman" w:cs="Times New Roman"/>
                <w:sz w:val="18"/>
                <w:szCs w:val="18"/>
                <w:lang w:val="en-US"/>
              </w:rPr>
            </w:pPr>
          </w:p>
          <w:p w14:paraId="1EA80FC3" w14:textId="77777777" w:rsidR="00C70236" w:rsidRDefault="00C70236" w:rsidP="00C249AC">
            <w:pPr>
              <w:autoSpaceDE w:val="0"/>
              <w:autoSpaceDN w:val="0"/>
              <w:adjustRightInd w:val="0"/>
              <w:jc w:val="both"/>
              <w:rPr>
                <w:rFonts w:ascii="Times New Roman" w:eastAsia="Calibri" w:hAnsi="Times New Roman" w:cs="Times New Roman"/>
                <w:sz w:val="18"/>
                <w:szCs w:val="18"/>
                <w:lang w:val="en-US"/>
              </w:rPr>
            </w:pPr>
          </w:p>
          <w:p w14:paraId="0BE06FE1" w14:textId="77777777" w:rsidR="00C70236" w:rsidRDefault="00C70236" w:rsidP="00C249AC">
            <w:pPr>
              <w:autoSpaceDE w:val="0"/>
              <w:autoSpaceDN w:val="0"/>
              <w:adjustRightInd w:val="0"/>
              <w:jc w:val="both"/>
              <w:rPr>
                <w:rFonts w:ascii="Times New Roman" w:eastAsia="Calibri" w:hAnsi="Times New Roman" w:cs="Times New Roman"/>
                <w:sz w:val="18"/>
                <w:szCs w:val="18"/>
                <w:lang w:val="en-US"/>
              </w:rPr>
            </w:pPr>
          </w:p>
          <w:p w14:paraId="3853CF3E" w14:textId="77777777" w:rsidR="00C70236" w:rsidRDefault="00C70236" w:rsidP="00C249AC">
            <w:pPr>
              <w:autoSpaceDE w:val="0"/>
              <w:autoSpaceDN w:val="0"/>
              <w:adjustRightInd w:val="0"/>
              <w:jc w:val="both"/>
              <w:rPr>
                <w:rFonts w:ascii="Times New Roman" w:eastAsia="Calibri" w:hAnsi="Times New Roman" w:cs="Times New Roman"/>
                <w:sz w:val="18"/>
                <w:szCs w:val="18"/>
                <w:lang w:val="en-US"/>
              </w:rPr>
            </w:pPr>
          </w:p>
          <w:p w14:paraId="4699F6E5" w14:textId="77777777" w:rsidR="00C70236" w:rsidRDefault="00C70236" w:rsidP="00C249AC">
            <w:pPr>
              <w:autoSpaceDE w:val="0"/>
              <w:autoSpaceDN w:val="0"/>
              <w:adjustRightInd w:val="0"/>
              <w:jc w:val="both"/>
              <w:rPr>
                <w:rFonts w:ascii="Times New Roman" w:eastAsia="Calibri" w:hAnsi="Times New Roman" w:cs="Times New Roman"/>
                <w:sz w:val="18"/>
                <w:szCs w:val="18"/>
                <w:lang w:val="en-US"/>
              </w:rPr>
            </w:pPr>
          </w:p>
          <w:p w14:paraId="21322824" w14:textId="77777777" w:rsidR="00C70236" w:rsidRDefault="00C70236" w:rsidP="00C249AC">
            <w:pPr>
              <w:autoSpaceDE w:val="0"/>
              <w:autoSpaceDN w:val="0"/>
              <w:adjustRightInd w:val="0"/>
              <w:jc w:val="both"/>
              <w:rPr>
                <w:rFonts w:ascii="Times New Roman" w:eastAsia="Calibri" w:hAnsi="Times New Roman" w:cs="Times New Roman"/>
                <w:sz w:val="18"/>
                <w:szCs w:val="18"/>
                <w:lang w:val="en-US"/>
              </w:rPr>
            </w:pPr>
          </w:p>
          <w:p w14:paraId="12C35B84" w14:textId="77777777" w:rsidR="00C70236" w:rsidRDefault="00C70236" w:rsidP="00C249AC">
            <w:pPr>
              <w:autoSpaceDE w:val="0"/>
              <w:autoSpaceDN w:val="0"/>
              <w:adjustRightInd w:val="0"/>
              <w:jc w:val="both"/>
              <w:rPr>
                <w:rFonts w:ascii="Times New Roman" w:eastAsia="Calibri" w:hAnsi="Times New Roman" w:cs="Times New Roman"/>
                <w:sz w:val="18"/>
                <w:szCs w:val="18"/>
                <w:lang w:val="en-US"/>
              </w:rPr>
            </w:pPr>
          </w:p>
          <w:p w14:paraId="245B5D03" w14:textId="77777777" w:rsidR="00C70236" w:rsidRDefault="00C70236" w:rsidP="00C249AC">
            <w:pPr>
              <w:autoSpaceDE w:val="0"/>
              <w:autoSpaceDN w:val="0"/>
              <w:adjustRightInd w:val="0"/>
              <w:jc w:val="both"/>
              <w:rPr>
                <w:rFonts w:ascii="Times New Roman" w:eastAsia="Calibri" w:hAnsi="Times New Roman" w:cs="Times New Roman"/>
                <w:sz w:val="18"/>
                <w:szCs w:val="18"/>
                <w:lang w:val="en-US"/>
              </w:rPr>
            </w:pPr>
          </w:p>
          <w:p w14:paraId="47F4BCB0" w14:textId="77777777" w:rsidR="00C70236" w:rsidRDefault="00C70236" w:rsidP="00C249AC">
            <w:pPr>
              <w:autoSpaceDE w:val="0"/>
              <w:autoSpaceDN w:val="0"/>
              <w:adjustRightInd w:val="0"/>
              <w:jc w:val="both"/>
              <w:rPr>
                <w:rFonts w:ascii="Times New Roman" w:eastAsia="Calibri" w:hAnsi="Times New Roman" w:cs="Times New Roman"/>
                <w:sz w:val="18"/>
                <w:szCs w:val="18"/>
                <w:lang w:val="en-US"/>
              </w:rPr>
            </w:pPr>
          </w:p>
          <w:p w14:paraId="3DF927C6" w14:textId="77777777" w:rsidR="00C70236" w:rsidRDefault="00C70236" w:rsidP="00C249AC">
            <w:pPr>
              <w:autoSpaceDE w:val="0"/>
              <w:autoSpaceDN w:val="0"/>
              <w:adjustRightInd w:val="0"/>
              <w:jc w:val="both"/>
              <w:rPr>
                <w:rFonts w:ascii="Times New Roman" w:eastAsia="Calibri" w:hAnsi="Times New Roman" w:cs="Times New Roman"/>
                <w:sz w:val="18"/>
                <w:szCs w:val="18"/>
                <w:lang w:val="en-US"/>
              </w:rPr>
            </w:pPr>
          </w:p>
          <w:p w14:paraId="6472890C" w14:textId="2030F76D" w:rsidR="00C249AC" w:rsidRDefault="00C249AC" w:rsidP="00C249AC">
            <w:pPr>
              <w:autoSpaceDE w:val="0"/>
              <w:autoSpaceDN w:val="0"/>
              <w:adjustRightInd w:val="0"/>
              <w:jc w:val="both"/>
              <w:rPr>
                <w:rFonts w:ascii="Times New Roman" w:eastAsia="Calibri" w:hAnsi="Times New Roman" w:cs="Times New Roman"/>
                <w:sz w:val="18"/>
                <w:szCs w:val="18"/>
                <w:lang w:val="en-US"/>
              </w:rPr>
            </w:pPr>
            <w:r w:rsidRPr="006A5B15">
              <w:rPr>
                <w:rFonts w:ascii="Times New Roman" w:eastAsia="Calibri" w:hAnsi="Times New Roman" w:cs="Times New Roman"/>
                <w:sz w:val="18"/>
                <w:szCs w:val="18"/>
                <w:lang w:val="en-US"/>
              </w:rPr>
              <w:t xml:space="preserve">b) nëse është një seli e përhershme sipas përcaktimit </w:t>
            </w:r>
            <w:r w:rsidR="00C70236">
              <w:rPr>
                <w:rFonts w:ascii="Times New Roman" w:eastAsia="Calibri" w:hAnsi="Times New Roman" w:cs="Times New Roman"/>
                <w:sz w:val="18"/>
                <w:szCs w:val="18"/>
                <w:lang w:val="en-US"/>
              </w:rPr>
              <w:t>n</w:t>
            </w:r>
            <w:r w:rsidRPr="006A5B15">
              <w:rPr>
                <w:rFonts w:ascii="Times New Roman" w:eastAsia="Calibri" w:hAnsi="Times New Roman" w:cs="Times New Roman"/>
                <w:sz w:val="18"/>
                <w:szCs w:val="18"/>
                <w:lang w:val="en-US"/>
              </w:rPr>
              <w:t>ë shkronjë</w:t>
            </w:r>
            <w:r w:rsidR="00C70236">
              <w:rPr>
                <w:rFonts w:ascii="Times New Roman" w:eastAsia="Calibri" w:hAnsi="Times New Roman" w:cs="Times New Roman"/>
                <w:sz w:val="18"/>
                <w:szCs w:val="18"/>
                <w:lang w:val="en-US"/>
              </w:rPr>
              <w:t>n</w:t>
            </w:r>
            <w:r w:rsidRPr="006A5B15">
              <w:rPr>
                <w:rFonts w:ascii="Times New Roman" w:eastAsia="Calibri" w:hAnsi="Times New Roman" w:cs="Times New Roman"/>
                <w:sz w:val="18"/>
                <w:szCs w:val="18"/>
                <w:lang w:val="en-US"/>
              </w:rPr>
              <w:t xml:space="preserve"> “b” të paragrafit 13, të nenit 4, të këtij</w:t>
            </w:r>
            <w:r w:rsidR="00C70236">
              <w:rPr>
                <w:rFonts w:ascii="Times New Roman" w:eastAsia="Calibri" w:hAnsi="Times New Roman" w:cs="Times New Roman"/>
                <w:sz w:val="18"/>
                <w:szCs w:val="18"/>
                <w:lang w:val="en-US"/>
              </w:rPr>
              <w:t xml:space="preserve"> Ligji</w:t>
            </w:r>
            <w:r w:rsidRPr="006A5B15">
              <w:rPr>
                <w:rFonts w:ascii="Times New Roman" w:eastAsia="Calibri" w:hAnsi="Times New Roman" w:cs="Times New Roman"/>
                <w:sz w:val="18"/>
                <w:szCs w:val="18"/>
                <w:lang w:val="en-US"/>
              </w:rPr>
              <w:t>, ajo konsiderohet e vendosur në juridiksionin ku i nënshtrohet tatimit mbi bazën neto, për shkak të pranisë së saj biznesore;</w:t>
            </w:r>
          </w:p>
          <w:p w14:paraId="1190E4AC" w14:textId="77777777" w:rsidR="00C70236" w:rsidRDefault="00C70236" w:rsidP="00C249AC">
            <w:pPr>
              <w:autoSpaceDE w:val="0"/>
              <w:autoSpaceDN w:val="0"/>
              <w:adjustRightInd w:val="0"/>
              <w:jc w:val="both"/>
              <w:rPr>
                <w:rFonts w:ascii="Times New Roman" w:eastAsia="Calibri" w:hAnsi="Times New Roman" w:cs="Times New Roman"/>
                <w:sz w:val="18"/>
                <w:szCs w:val="18"/>
                <w:lang w:val="en-US"/>
              </w:rPr>
            </w:pPr>
          </w:p>
          <w:p w14:paraId="401A7554" w14:textId="77777777" w:rsidR="00C249AC" w:rsidRDefault="00C249AC" w:rsidP="00C249AC">
            <w:pPr>
              <w:autoSpaceDE w:val="0"/>
              <w:autoSpaceDN w:val="0"/>
              <w:adjustRightInd w:val="0"/>
              <w:jc w:val="both"/>
              <w:rPr>
                <w:rFonts w:ascii="Times New Roman" w:eastAsia="Calibri" w:hAnsi="Times New Roman" w:cs="Times New Roman"/>
                <w:sz w:val="18"/>
                <w:szCs w:val="18"/>
                <w:lang w:val="en-US"/>
              </w:rPr>
            </w:pPr>
          </w:p>
          <w:p w14:paraId="5A9E0E44" w14:textId="77777777" w:rsidR="00C70236" w:rsidRDefault="00C70236" w:rsidP="00C249AC">
            <w:pPr>
              <w:autoSpaceDE w:val="0"/>
              <w:autoSpaceDN w:val="0"/>
              <w:adjustRightInd w:val="0"/>
              <w:jc w:val="both"/>
              <w:rPr>
                <w:rFonts w:ascii="Times New Roman" w:eastAsia="Calibri" w:hAnsi="Times New Roman" w:cs="Times New Roman"/>
                <w:sz w:val="18"/>
                <w:szCs w:val="18"/>
                <w:lang w:val="en-US"/>
              </w:rPr>
            </w:pPr>
          </w:p>
          <w:p w14:paraId="280373CE" w14:textId="77777777" w:rsidR="00C70236" w:rsidRDefault="00C70236" w:rsidP="00C249AC">
            <w:pPr>
              <w:autoSpaceDE w:val="0"/>
              <w:autoSpaceDN w:val="0"/>
              <w:adjustRightInd w:val="0"/>
              <w:jc w:val="both"/>
              <w:rPr>
                <w:rFonts w:ascii="Times New Roman" w:eastAsia="Calibri" w:hAnsi="Times New Roman" w:cs="Times New Roman"/>
                <w:sz w:val="18"/>
                <w:szCs w:val="18"/>
                <w:lang w:val="en-US"/>
              </w:rPr>
            </w:pPr>
          </w:p>
          <w:p w14:paraId="396DF31C" w14:textId="77777777" w:rsidR="00C70236" w:rsidRDefault="00C70236" w:rsidP="00C249AC">
            <w:pPr>
              <w:autoSpaceDE w:val="0"/>
              <w:autoSpaceDN w:val="0"/>
              <w:adjustRightInd w:val="0"/>
              <w:jc w:val="both"/>
              <w:rPr>
                <w:rFonts w:ascii="Times New Roman" w:eastAsia="Calibri" w:hAnsi="Times New Roman" w:cs="Times New Roman"/>
                <w:sz w:val="18"/>
                <w:szCs w:val="18"/>
                <w:lang w:val="en-US"/>
              </w:rPr>
            </w:pPr>
          </w:p>
          <w:p w14:paraId="06714668" w14:textId="77777777" w:rsidR="00C70236" w:rsidRDefault="00C70236" w:rsidP="00C249AC">
            <w:pPr>
              <w:autoSpaceDE w:val="0"/>
              <w:autoSpaceDN w:val="0"/>
              <w:adjustRightInd w:val="0"/>
              <w:jc w:val="both"/>
              <w:rPr>
                <w:rFonts w:ascii="Times New Roman" w:eastAsia="Calibri" w:hAnsi="Times New Roman" w:cs="Times New Roman"/>
                <w:sz w:val="18"/>
                <w:szCs w:val="18"/>
                <w:lang w:val="en-US"/>
              </w:rPr>
            </w:pPr>
          </w:p>
          <w:p w14:paraId="33F0BCF7" w14:textId="4A144393" w:rsidR="00C249AC" w:rsidRDefault="00C249AC" w:rsidP="00C249AC">
            <w:pPr>
              <w:autoSpaceDE w:val="0"/>
              <w:autoSpaceDN w:val="0"/>
              <w:adjustRightInd w:val="0"/>
              <w:jc w:val="both"/>
              <w:rPr>
                <w:rFonts w:ascii="Times New Roman" w:eastAsia="Calibri" w:hAnsi="Times New Roman" w:cs="Times New Roman"/>
                <w:sz w:val="18"/>
                <w:szCs w:val="18"/>
                <w:lang w:val="en-US"/>
              </w:rPr>
            </w:pPr>
            <w:r w:rsidRPr="006A5B15">
              <w:rPr>
                <w:rFonts w:ascii="Times New Roman" w:eastAsia="Calibri" w:hAnsi="Times New Roman" w:cs="Times New Roman"/>
                <w:sz w:val="18"/>
                <w:szCs w:val="18"/>
                <w:lang w:val="en-US"/>
              </w:rPr>
              <w:t xml:space="preserve">c) nëse është një seli e përhershme sipas përcaktimit </w:t>
            </w:r>
            <w:r w:rsidR="00C70236">
              <w:rPr>
                <w:rFonts w:ascii="Times New Roman" w:eastAsia="Calibri" w:hAnsi="Times New Roman" w:cs="Times New Roman"/>
                <w:sz w:val="18"/>
                <w:szCs w:val="18"/>
                <w:lang w:val="en-US"/>
              </w:rPr>
              <w:t>n</w:t>
            </w:r>
            <w:r w:rsidRPr="006A5B15">
              <w:rPr>
                <w:rFonts w:ascii="Times New Roman" w:eastAsia="Calibri" w:hAnsi="Times New Roman" w:cs="Times New Roman"/>
                <w:sz w:val="18"/>
                <w:szCs w:val="18"/>
                <w:lang w:val="en-US"/>
              </w:rPr>
              <w:t>ë shkronjë</w:t>
            </w:r>
            <w:r w:rsidR="00C70236">
              <w:rPr>
                <w:rFonts w:ascii="Times New Roman" w:eastAsia="Calibri" w:hAnsi="Times New Roman" w:cs="Times New Roman"/>
                <w:sz w:val="18"/>
                <w:szCs w:val="18"/>
                <w:lang w:val="en-US"/>
              </w:rPr>
              <w:t>n</w:t>
            </w:r>
            <w:r w:rsidRPr="006A5B15">
              <w:rPr>
                <w:rFonts w:ascii="Times New Roman" w:eastAsia="Calibri" w:hAnsi="Times New Roman" w:cs="Times New Roman"/>
                <w:sz w:val="18"/>
                <w:szCs w:val="18"/>
                <w:lang w:val="en-US"/>
              </w:rPr>
              <w:t xml:space="preserve"> “c” të paragrafit 13</w:t>
            </w:r>
            <w:r w:rsidR="00C70236">
              <w:rPr>
                <w:rFonts w:ascii="Times New Roman" w:eastAsia="Calibri" w:hAnsi="Times New Roman" w:cs="Times New Roman"/>
                <w:sz w:val="18"/>
                <w:szCs w:val="18"/>
                <w:lang w:val="en-US"/>
              </w:rPr>
              <w:t xml:space="preserve">, </w:t>
            </w:r>
            <w:r w:rsidRPr="006A5B15">
              <w:rPr>
                <w:rFonts w:ascii="Times New Roman" w:eastAsia="Calibri" w:hAnsi="Times New Roman" w:cs="Times New Roman"/>
                <w:sz w:val="18"/>
                <w:szCs w:val="18"/>
                <w:lang w:val="en-US"/>
              </w:rPr>
              <w:t>të nenit 4</w:t>
            </w:r>
            <w:r w:rsidR="00C70236">
              <w:rPr>
                <w:rFonts w:ascii="Times New Roman" w:eastAsia="Calibri" w:hAnsi="Times New Roman" w:cs="Times New Roman"/>
                <w:sz w:val="18"/>
                <w:szCs w:val="18"/>
                <w:lang w:val="en-US"/>
              </w:rPr>
              <w:t>,</w:t>
            </w:r>
            <w:r w:rsidRPr="006A5B15">
              <w:rPr>
                <w:rFonts w:ascii="Times New Roman" w:eastAsia="Calibri" w:hAnsi="Times New Roman" w:cs="Times New Roman"/>
                <w:sz w:val="18"/>
                <w:szCs w:val="18"/>
                <w:lang w:val="en-US"/>
              </w:rPr>
              <w:t xml:space="preserve"> të këtij </w:t>
            </w:r>
            <w:r w:rsidR="00C70236">
              <w:rPr>
                <w:rFonts w:ascii="Times New Roman" w:eastAsia="Calibri" w:hAnsi="Times New Roman" w:cs="Times New Roman"/>
                <w:sz w:val="18"/>
                <w:szCs w:val="18"/>
                <w:lang w:val="en-US"/>
              </w:rPr>
              <w:t>L</w:t>
            </w:r>
            <w:r w:rsidRPr="006A5B15">
              <w:rPr>
                <w:rFonts w:ascii="Times New Roman" w:eastAsia="Calibri" w:hAnsi="Times New Roman" w:cs="Times New Roman"/>
                <w:sz w:val="18"/>
                <w:szCs w:val="18"/>
                <w:lang w:val="en-US"/>
              </w:rPr>
              <w:t>igji, ajo konsiderohet e vendosur në juridiksionin ku ndodhet;</w:t>
            </w:r>
          </w:p>
          <w:p w14:paraId="26769EE6" w14:textId="77777777" w:rsidR="00C249AC" w:rsidRDefault="00C249AC" w:rsidP="00C249AC">
            <w:pPr>
              <w:autoSpaceDE w:val="0"/>
              <w:autoSpaceDN w:val="0"/>
              <w:adjustRightInd w:val="0"/>
              <w:jc w:val="both"/>
              <w:rPr>
                <w:rFonts w:ascii="Times New Roman" w:eastAsia="Calibri" w:hAnsi="Times New Roman" w:cs="Times New Roman"/>
                <w:sz w:val="18"/>
                <w:szCs w:val="18"/>
                <w:lang w:val="en-US"/>
              </w:rPr>
            </w:pPr>
          </w:p>
          <w:p w14:paraId="611E2320" w14:textId="359CFDB5" w:rsidR="00C249AC" w:rsidRPr="00260632" w:rsidRDefault="00C249AC" w:rsidP="00C249AC">
            <w:pPr>
              <w:autoSpaceDE w:val="0"/>
              <w:autoSpaceDN w:val="0"/>
              <w:adjustRightInd w:val="0"/>
              <w:jc w:val="both"/>
              <w:rPr>
                <w:rFonts w:ascii="Times New Roman" w:eastAsia="Calibri" w:hAnsi="Times New Roman" w:cs="Times New Roman"/>
                <w:sz w:val="18"/>
                <w:szCs w:val="18"/>
                <w:lang w:val="en-US"/>
              </w:rPr>
            </w:pPr>
            <w:r w:rsidRPr="006A5B15">
              <w:rPr>
                <w:rFonts w:ascii="Times New Roman" w:eastAsia="Calibri" w:hAnsi="Times New Roman" w:cs="Times New Roman"/>
                <w:sz w:val="18"/>
                <w:szCs w:val="18"/>
                <w:lang w:val="en-US"/>
              </w:rPr>
              <w:lastRenderedPageBreak/>
              <w:t xml:space="preserve">d) nëse është një seli e përhershme sipas përcaktimit </w:t>
            </w:r>
            <w:r w:rsidR="00C70236">
              <w:rPr>
                <w:rFonts w:ascii="Times New Roman" w:eastAsia="Calibri" w:hAnsi="Times New Roman" w:cs="Times New Roman"/>
                <w:sz w:val="18"/>
                <w:szCs w:val="18"/>
                <w:lang w:val="en-US"/>
              </w:rPr>
              <w:t>n</w:t>
            </w:r>
            <w:r w:rsidRPr="006A5B15">
              <w:rPr>
                <w:rFonts w:ascii="Times New Roman" w:eastAsia="Calibri" w:hAnsi="Times New Roman" w:cs="Times New Roman"/>
                <w:sz w:val="18"/>
                <w:szCs w:val="18"/>
                <w:lang w:val="en-US"/>
              </w:rPr>
              <w:t>ë shkronjë</w:t>
            </w:r>
            <w:r w:rsidR="00C70236">
              <w:rPr>
                <w:rFonts w:ascii="Times New Roman" w:eastAsia="Calibri" w:hAnsi="Times New Roman" w:cs="Times New Roman"/>
                <w:sz w:val="18"/>
                <w:szCs w:val="18"/>
                <w:lang w:val="en-US"/>
              </w:rPr>
              <w:t>n</w:t>
            </w:r>
            <w:r w:rsidRPr="006A5B15">
              <w:rPr>
                <w:rFonts w:ascii="Times New Roman" w:eastAsia="Calibri" w:hAnsi="Times New Roman" w:cs="Times New Roman"/>
                <w:sz w:val="18"/>
                <w:szCs w:val="18"/>
                <w:lang w:val="en-US"/>
              </w:rPr>
              <w:t xml:space="preserve"> “d”</w:t>
            </w:r>
            <w:r w:rsidR="00C70236">
              <w:rPr>
                <w:rFonts w:ascii="Times New Roman" w:eastAsia="Calibri" w:hAnsi="Times New Roman" w:cs="Times New Roman"/>
                <w:sz w:val="18"/>
                <w:szCs w:val="18"/>
                <w:lang w:val="en-US"/>
              </w:rPr>
              <w:t xml:space="preserve">, </w:t>
            </w:r>
            <w:r w:rsidRPr="006A5B15">
              <w:rPr>
                <w:rFonts w:ascii="Times New Roman" w:eastAsia="Calibri" w:hAnsi="Times New Roman" w:cs="Times New Roman"/>
                <w:sz w:val="18"/>
                <w:szCs w:val="18"/>
                <w:lang w:val="en-US"/>
              </w:rPr>
              <w:t>të paragrafit 13</w:t>
            </w:r>
            <w:r w:rsidR="00C70236">
              <w:rPr>
                <w:rFonts w:ascii="Times New Roman" w:eastAsia="Calibri" w:hAnsi="Times New Roman" w:cs="Times New Roman"/>
                <w:sz w:val="18"/>
                <w:szCs w:val="18"/>
                <w:lang w:val="en-US"/>
              </w:rPr>
              <w:t>,</w:t>
            </w:r>
            <w:r w:rsidRPr="006A5B15">
              <w:rPr>
                <w:rFonts w:ascii="Times New Roman" w:eastAsia="Calibri" w:hAnsi="Times New Roman" w:cs="Times New Roman"/>
                <w:sz w:val="18"/>
                <w:szCs w:val="18"/>
                <w:lang w:val="en-US"/>
              </w:rPr>
              <w:t xml:space="preserve"> të nenit 4</w:t>
            </w:r>
            <w:r w:rsidR="00C70236">
              <w:rPr>
                <w:rFonts w:ascii="Times New Roman" w:eastAsia="Calibri" w:hAnsi="Times New Roman" w:cs="Times New Roman"/>
                <w:sz w:val="18"/>
                <w:szCs w:val="18"/>
                <w:lang w:val="en-US"/>
              </w:rPr>
              <w:t xml:space="preserve">, </w:t>
            </w:r>
            <w:r w:rsidRPr="006A5B15">
              <w:rPr>
                <w:rFonts w:ascii="Times New Roman" w:eastAsia="Calibri" w:hAnsi="Times New Roman" w:cs="Times New Roman"/>
                <w:sz w:val="18"/>
                <w:szCs w:val="18"/>
                <w:lang w:val="en-US"/>
              </w:rPr>
              <w:t xml:space="preserve">të këtij </w:t>
            </w:r>
            <w:r w:rsidR="00C70236">
              <w:rPr>
                <w:rFonts w:ascii="Times New Roman" w:eastAsia="Calibri" w:hAnsi="Times New Roman" w:cs="Times New Roman"/>
                <w:sz w:val="18"/>
                <w:szCs w:val="18"/>
                <w:lang w:val="en-US"/>
              </w:rPr>
              <w:t>L</w:t>
            </w:r>
            <w:r w:rsidRPr="006A5B15">
              <w:rPr>
                <w:rFonts w:ascii="Times New Roman" w:eastAsia="Calibri" w:hAnsi="Times New Roman" w:cs="Times New Roman"/>
                <w:sz w:val="18"/>
                <w:szCs w:val="18"/>
                <w:lang w:val="en-US"/>
              </w:rPr>
              <w:t>igji, ajo konsiderohet entitet pa shtetësi.</w:t>
            </w:r>
          </w:p>
        </w:tc>
        <w:tc>
          <w:tcPr>
            <w:tcW w:w="810" w:type="dxa"/>
          </w:tcPr>
          <w:p w14:paraId="5C366860" w14:textId="7187333B" w:rsidR="00C249AC" w:rsidRPr="006710B2" w:rsidRDefault="00C249AC" w:rsidP="00C249AC">
            <w:pPr>
              <w:jc w:val="center"/>
              <w:rPr>
                <w:rFonts w:ascii="Times New Roman" w:eastAsia="Calibri" w:hAnsi="Times New Roman" w:cs="Times New Roman"/>
                <w:bCs/>
                <w:sz w:val="18"/>
                <w:szCs w:val="18"/>
                <w:lang w:val="en-US"/>
              </w:rPr>
            </w:pPr>
            <w:r w:rsidRPr="00594EC8">
              <w:rPr>
                <w:rFonts w:ascii="Times New Roman" w:eastAsia="Calibri" w:hAnsi="Times New Roman" w:cs="Times New Roman"/>
                <w:bCs/>
                <w:sz w:val="18"/>
                <w:szCs w:val="18"/>
                <w:lang w:val="en-US"/>
              </w:rPr>
              <w:lastRenderedPageBreak/>
              <w:t>P</w:t>
            </w:r>
          </w:p>
        </w:tc>
        <w:tc>
          <w:tcPr>
            <w:tcW w:w="1983" w:type="dxa"/>
          </w:tcPr>
          <w:p w14:paraId="75BA81E3" w14:textId="77777777" w:rsidR="00C249AC" w:rsidRDefault="00267752" w:rsidP="00C249AC">
            <w:pPr>
              <w:rPr>
                <w:rFonts w:ascii="Times New Roman" w:eastAsia="Calibri" w:hAnsi="Times New Roman" w:cs="Times New Roman"/>
                <w:sz w:val="18"/>
                <w:szCs w:val="18"/>
                <w:lang w:val="en-US"/>
              </w:rPr>
            </w:pPr>
            <w:r w:rsidRPr="00267752">
              <w:rPr>
                <w:rFonts w:ascii="Times New Roman" w:eastAsia="Calibri" w:hAnsi="Times New Roman" w:cs="Times New Roman"/>
                <w:sz w:val="18"/>
                <w:szCs w:val="18"/>
                <w:lang w:val="en-US"/>
              </w:rPr>
              <w:t xml:space="preserve">Katër nënparagrafët e panumërtuar të Direktivës janë organizuar në mënyrë strukturore në një fjali hyrëse të vetme, e ndjekur nga nënpika të renditura me shkronja (a, b, c, d) në projektligj. Referenca </w:t>
            </w:r>
            <w:r>
              <w:rPr>
                <w:rFonts w:ascii="Times New Roman" w:eastAsia="Calibri" w:hAnsi="Times New Roman" w:cs="Times New Roman"/>
                <w:sz w:val="18"/>
                <w:szCs w:val="18"/>
                <w:lang w:val="en-US"/>
              </w:rPr>
              <w:t>e brendshme</w:t>
            </w:r>
            <w:r w:rsidRPr="00267752">
              <w:rPr>
                <w:rFonts w:ascii="Times New Roman" w:eastAsia="Calibri" w:hAnsi="Times New Roman" w:cs="Times New Roman"/>
                <w:sz w:val="18"/>
                <w:szCs w:val="18"/>
                <w:lang w:val="en-US"/>
              </w:rPr>
              <w:t xml:space="preserve"> n</w:t>
            </w:r>
            <w:r>
              <w:rPr>
                <w:rFonts w:ascii="Times New Roman" w:eastAsia="Calibri" w:hAnsi="Times New Roman" w:cs="Times New Roman"/>
                <w:sz w:val="18"/>
                <w:szCs w:val="18"/>
                <w:lang w:val="en-US"/>
              </w:rPr>
              <w:t xml:space="preserve">ë </w:t>
            </w:r>
            <w:r w:rsidRPr="00267752">
              <w:rPr>
                <w:rFonts w:ascii="Times New Roman" w:eastAsia="Calibri" w:hAnsi="Times New Roman" w:cs="Times New Roman"/>
                <w:sz w:val="18"/>
                <w:szCs w:val="18"/>
                <w:lang w:val="en-US"/>
              </w:rPr>
              <w:t>'neni</w:t>
            </w:r>
            <w:r>
              <w:rPr>
                <w:rFonts w:ascii="Times New Roman" w:eastAsia="Calibri" w:hAnsi="Times New Roman" w:cs="Times New Roman"/>
                <w:sz w:val="18"/>
                <w:szCs w:val="18"/>
                <w:lang w:val="en-US"/>
              </w:rPr>
              <w:t>n</w:t>
            </w:r>
            <w:r w:rsidRPr="00267752">
              <w:rPr>
                <w:rFonts w:ascii="Times New Roman" w:eastAsia="Calibri" w:hAnsi="Times New Roman" w:cs="Times New Roman"/>
                <w:sz w:val="18"/>
                <w:szCs w:val="18"/>
                <w:lang w:val="en-US"/>
              </w:rPr>
              <w:t xml:space="preserve"> 3, pika (13)(a)' është përshtatur </w:t>
            </w:r>
            <w:r>
              <w:rPr>
                <w:rFonts w:ascii="Times New Roman" w:eastAsia="Calibri" w:hAnsi="Times New Roman" w:cs="Times New Roman"/>
                <w:sz w:val="18"/>
                <w:szCs w:val="18"/>
                <w:lang w:val="en-US"/>
              </w:rPr>
              <w:t>në</w:t>
            </w:r>
            <w:r w:rsidRPr="00267752">
              <w:rPr>
                <w:rFonts w:ascii="Times New Roman" w:eastAsia="Calibri" w:hAnsi="Times New Roman" w:cs="Times New Roman"/>
                <w:sz w:val="18"/>
                <w:szCs w:val="18"/>
                <w:lang w:val="en-US"/>
              </w:rPr>
              <w:t>: 'shkronj</w:t>
            </w:r>
            <w:r>
              <w:rPr>
                <w:rFonts w:ascii="Times New Roman" w:eastAsia="Calibri" w:hAnsi="Times New Roman" w:cs="Times New Roman"/>
                <w:sz w:val="18"/>
                <w:szCs w:val="18"/>
                <w:lang w:val="en-US"/>
              </w:rPr>
              <w:t>ën</w:t>
            </w:r>
            <w:r w:rsidRPr="00267752">
              <w:rPr>
                <w:rFonts w:ascii="Times New Roman" w:eastAsia="Calibri" w:hAnsi="Times New Roman" w:cs="Times New Roman"/>
                <w:sz w:val="18"/>
                <w:szCs w:val="18"/>
                <w:lang w:val="en-US"/>
              </w:rPr>
              <w:t xml:space="preserve"> “a”, </w:t>
            </w:r>
            <w:r>
              <w:rPr>
                <w:rFonts w:ascii="Times New Roman" w:eastAsia="Calibri" w:hAnsi="Times New Roman" w:cs="Times New Roman"/>
                <w:sz w:val="18"/>
                <w:szCs w:val="18"/>
                <w:lang w:val="en-US"/>
              </w:rPr>
              <w:t>të</w:t>
            </w:r>
            <w:r w:rsidRPr="00267752">
              <w:rPr>
                <w:rFonts w:ascii="Times New Roman" w:eastAsia="Calibri" w:hAnsi="Times New Roman" w:cs="Times New Roman"/>
                <w:sz w:val="18"/>
                <w:szCs w:val="18"/>
                <w:lang w:val="en-US"/>
              </w:rPr>
              <w:t xml:space="preserve"> paragrafit 13, të nenit 4, të këtij </w:t>
            </w:r>
            <w:r>
              <w:rPr>
                <w:rFonts w:ascii="Times New Roman" w:eastAsia="Calibri" w:hAnsi="Times New Roman" w:cs="Times New Roman"/>
                <w:sz w:val="18"/>
                <w:szCs w:val="18"/>
                <w:lang w:val="en-US"/>
              </w:rPr>
              <w:t>L</w:t>
            </w:r>
            <w:r w:rsidRPr="00267752">
              <w:rPr>
                <w:rFonts w:ascii="Times New Roman" w:eastAsia="Calibri" w:hAnsi="Times New Roman" w:cs="Times New Roman"/>
                <w:sz w:val="18"/>
                <w:szCs w:val="18"/>
                <w:lang w:val="en-US"/>
              </w:rPr>
              <w:t>igji'.</w:t>
            </w:r>
          </w:p>
          <w:p w14:paraId="51F5B788" w14:textId="77777777" w:rsidR="00C70236" w:rsidRDefault="00C70236" w:rsidP="00C249AC">
            <w:pPr>
              <w:rPr>
                <w:rFonts w:ascii="Times New Roman" w:eastAsia="Calibri" w:hAnsi="Times New Roman" w:cs="Times New Roman"/>
                <w:sz w:val="18"/>
                <w:szCs w:val="18"/>
                <w:lang w:val="en-US"/>
              </w:rPr>
            </w:pPr>
          </w:p>
          <w:p w14:paraId="7CF3452A" w14:textId="77777777" w:rsidR="00C70236" w:rsidRDefault="00C70236" w:rsidP="00C249AC">
            <w:pPr>
              <w:rPr>
                <w:rFonts w:ascii="Times New Roman" w:eastAsia="Calibri" w:hAnsi="Times New Roman" w:cs="Times New Roman"/>
                <w:sz w:val="18"/>
                <w:szCs w:val="18"/>
                <w:lang w:val="en-US"/>
              </w:rPr>
            </w:pPr>
          </w:p>
          <w:p w14:paraId="0C13753C" w14:textId="77777777" w:rsidR="00C70236" w:rsidRDefault="00C70236" w:rsidP="00C249AC">
            <w:pPr>
              <w:rPr>
                <w:rFonts w:ascii="Times New Roman" w:eastAsia="Calibri" w:hAnsi="Times New Roman" w:cs="Times New Roman"/>
                <w:sz w:val="18"/>
                <w:szCs w:val="18"/>
                <w:lang w:val="en-US"/>
              </w:rPr>
            </w:pPr>
            <w:r w:rsidRPr="00C70236">
              <w:rPr>
                <w:rFonts w:ascii="Times New Roman" w:eastAsia="Calibri" w:hAnsi="Times New Roman" w:cs="Times New Roman"/>
                <w:sz w:val="18"/>
                <w:szCs w:val="18"/>
                <w:lang w:val="en-US"/>
              </w:rPr>
              <w:t>Referenca është përshtatur sipas formatit kombëtar mbi hartimin legjislativ si: 'shkronja “b”, e paragrafit 13, të nenit 4, të këtij Ligji'.</w:t>
            </w:r>
          </w:p>
          <w:p w14:paraId="4D95FCB9" w14:textId="77777777" w:rsidR="00C70236" w:rsidRDefault="00C70236" w:rsidP="00C249AC">
            <w:pPr>
              <w:rPr>
                <w:rFonts w:ascii="Times New Roman" w:eastAsia="Calibri" w:hAnsi="Times New Roman" w:cs="Times New Roman"/>
                <w:sz w:val="18"/>
                <w:szCs w:val="18"/>
                <w:lang w:val="en-US"/>
              </w:rPr>
            </w:pPr>
          </w:p>
          <w:p w14:paraId="2867214B" w14:textId="77777777" w:rsidR="00C70236" w:rsidRDefault="00C70236" w:rsidP="00C249AC">
            <w:pPr>
              <w:rPr>
                <w:rFonts w:ascii="Times New Roman" w:eastAsia="Calibri" w:hAnsi="Times New Roman" w:cs="Times New Roman"/>
                <w:sz w:val="18"/>
                <w:szCs w:val="18"/>
                <w:lang w:val="en-US"/>
              </w:rPr>
            </w:pPr>
          </w:p>
          <w:p w14:paraId="7CFB966D" w14:textId="77777777" w:rsidR="00C70236" w:rsidRDefault="00C70236" w:rsidP="00C249AC">
            <w:pPr>
              <w:rPr>
                <w:rFonts w:ascii="Times New Roman" w:eastAsia="Calibri" w:hAnsi="Times New Roman" w:cs="Times New Roman"/>
                <w:sz w:val="18"/>
                <w:szCs w:val="18"/>
                <w:lang w:val="en-US"/>
              </w:rPr>
            </w:pPr>
          </w:p>
          <w:p w14:paraId="17A9FD61" w14:textId="77777777" w:rsidR="00C70236" w:rsidRDefault="00C70236" w:rsidP="00C249AC">
            <w:pPr>
              <w:rPr>
                <w:rFonts w:ascii="Times New Roman" w:eastAsia="Calibri" w:hAnsi="Times New Roman" w:cs="Times New Roman"/>
                <w:sz w:val="18"/>
                <w:szCs w:val="18"/>
                <w:lang w:val="en-US"/>
              </w:rPr>
            </w:pPr>
          </w:p>
          <w:p w14:paraId="19C08138" w14:textId="77777777" w:rsidR="00C70236" w:rsidRDefault="00C70236" w:rsidP="00C249AC">
            <w:pPr>
              <w:rPr>
                <w:rFonts w:ascii="Times New Roman" w:eastAsia="Calibri" w:hAnsi="Times New Roman" w:cs="Times New Roman"/>
                <w:sz w:val="18"/>
                <w:szCs w:val="18"/>
                <w:lang w:val="en-US"/>
              </w:rPr>
            </w:pPr>
            <w:r w:rsidRPr="00C70236">
              <w:rPr>
                <w:rFonts w:ascii="Times New Roman" w:eastAsia="Calibri" w:hAnsi="Times New Roman" w:cs="Times New Roman"/>
                <w:sz w:val="18"/>
                <w:szCs w:val="18"/>
                <w:lang w:val="en-US"/>
              </w:rPr>
              <w:t xml:space="preserve">Referenca është përshtatur sipas formatit kombëtar </w:t>
            </w:r>
            <w:r>
              <w:rPr>
                <w:rFonts w:ascii="Times New Roman" w:eastAsia="Calibri" w:hAnsi="Times New Roman" w:cs="Times New Roman"/>
                <w:sz w:val="18"/>
                <w:szCs w:val="18"/>
                <w:lang w:val="en-US"/>
              </w:rPr>
              <w:t xml:space="preserve">mbi </w:t>
            </w:r>
            <w:r w:rsidRPr="00C70236">
              <w:rPr>
                <w:rFonts w:ascii="Times New Roman" w:eastAsia="Calibri" w:hAnsi="Times New Roman" w:cs="Times New Roman"/>
                <w:sz w:val="18"/>
                <w:szCs w:val="18"/>
                <w:lang w:val="en-US"/>
              </w:rPr>
              <w:t>hartimi</w:t>
            </w:r>
            <w:r>
              <w:rPr>
                <w:rFonts w:ascii="Times New Roman" w:eastAsia="Calibri" w:hAnsi="Times New Roman" w:cs="Times New Roman"/>
                <w:sz w:val="18"/>
                <w:szCs w:val="18"/>
                <w:lang w:val="en-US"/>
              </w:rPr>
              <w:t xml:space="preserve">n </w:t>
            </w:r>
            <w:r w:rsidRPr="00C70236">
              <w:rPr>
                <w:rFonts w:ascii="Times New Roman" w:eastAsia="Calibri" w:hAnsi="Times New Roman" w:cs="Times New Roman"/>
                <w:sz w:val="18"/>
                <w:szCs w:val="18"/>
                <w:lang w:val="en-US"/>
              </w:rPr>
              <w:t>legjislativ.</w:t>
            </w:r>
          </w:p>
          <w:p w14:paraId="2A7F4401" w14:textId="77777777" w:rsidR="00C70236" w:rsidRDefault="00C70236" w:rsidP="00C249AC">
            <w:pPr>
              <w:rPr>
                <w:rFonts w:ascii="Times New Roman" w:eastAsia="Calibri" w:hAnsi="Times New Roman" w:cs="Times New Roman"/>
                <w:sz w:val="18"/>
                <w:szCs w:val="18"/>
                <w:lang w:val="en-US"/>
              </w:rPr>
            </w:pPr>
          </w:p>
          <w:p w14:paraId="2C4BC5ED" w14:textId="2CFF5EF6" w:rsidR="00C70236" w:rsidRPr="00260632" w:rsidRDefault="00C70236" w:rsidP="00C249AC">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lastRenderedPageBreak/>
              <w:t>R</w:t>
            </w:r>
            <w:r w:rsidRPr="00C70236">
              <w:rPr>
                <w:rFonts w:ascii="Times New Roman" w:eastAsia="Calibri" w:hAnsi="Times New Roman" w:cs="Times New Roman"/>
                <w:sz w:val="18"/>
                <w:szCs w:val="18"/>
                <w:lang w:val="en-US"/>
              </w:rPr>
              <w:t>eferenca është përshtatur sipas formatit kombëtar.</w:t>
            </w:r>
          </w:p>
        </w:tc>
      </w:tr>
      <w:tr w:rsidR="00C249AC" w:rsidRPr="00260632" w14:paraId="5E2E0282" w14:textId="77777777" w:rsidTr="00C249AC">
        <w:trPr>
          <w:gridAfter w:val="1"/>
          <w:wAfter w:w="9" w:type="dxa"/>
        </w:trPr>
        <w:tc>
          <w:tcPr>
            <w:tcW w:w="989" w:type="dxa"/>
          </w:tcPr>
          <w:p w14:paraId="582F7085" w14:textId="72C394AA" w:rsidR="00C249AC" w:rsidRPr="00260632" w:rsidRDefault="00C249AC" w:rsidP="00C249AC">
            <w:pPr>
              <w:rPr>
                <w:rFonts w:ascii="Times New Roman" w:eastAsia="Calibri" w:hAnsi="Times New Roman" w:cs="Times New Roman"/>
                <w:sz w:val="18"/>
                <w:szCs w:val="18"/>
                <w:lang w:val="en-US"/>
              </w:rPr>
            </w:pPr>
            <w:r w:rsidRPr="003740FE">
              <w:rPr>
                <w:rFonts w:ascii="Times New Roman" w:eastAsia="Calibri" w:hAnsi="Times New Roman" w:cs="Times New Roman"/>
                <w:sz w:val="18"/>
                <w:szCs w:val="18"/>
                <w:lang w:val="en-US"/>
              </w:rPr>
              <w:lastRenderedPageBreak/>
              <w:t>4(</w:t>
            </w:r>
            <w:r>
              <w:rPr>
                <w:rFonts w:ascii="Times New Roman" w:eastAsia="Calibri" w:hAnsi="Times New Roman" w:cs="Times New Roman"/>
                <w:sz w:val="18"/>
                <w:szCs w:val="18"/>
                <w:lang w:val="en-US"/>
              </w:rPr>
              <w:t>4</w:t>
            </w:r>
            <w:r w:rsidRPr="003740FE">
              <w:rPr>
                <w:rFonts w:ascii="Times New Roman" w:eastAsia="Calibri" w:hAnsi="Times New Roman" w:cs="Times New Roman"/>
                <w:sz w:val="18"/>
                <w:szCs w:val="18"/>
                <w:lang w:val="en-US"/>
              </w:rPr>
              <w:t>)</w:t>
            </w:r>
          </w:p>
        </w:tc>
        <w:tc>
          <w:tcPr>
            <w:tcW w:w="4231" w:type="dxa"/>
          </w:tcPr>
          <w:p w14:paraId="3D4163E9" w14:textId="77777777" w:rsidR="00C249AC" w:rsidRPr="00605444" w:rsidRDefault="00C249AC" w:rsidP="00C249AC">
            <w:pPr>
              <w:jc w:val="both"/>
              <w:rPr>
                <w:rFonts w:ascii="Times New Roman" w:eastAsia="Calibri" w:hAnsi="Times New Roman" w:cs="Times New Roman"/>
                <w:iCs/>
                <w:sz w:val="18"/>
                <w:szCs w:val="18"/>
                <w:lang w:val="en-US"/>
              </w:rPr>
            </w:pPr>
            <w:r w:rsidRPr="00605444">
              <w:rPr>
                <w:rFonts w:ascii="Times New Roman" w:eastAsia="Calibri" w:hAnsi="Times New Roman" w:cs="Times New Roman"/>
                <w:iCs/>
                <w:sz w:val="18"/>
                <w:szCs w:val="18"/>
                <w:lang w:val="en-US"/>
              </w:rPr>
              <w:t>4. Kur një entitet përbërës është i vendosur në dy juridiksione dhe ato kanë një marrëveshje tatimore të zbatueshme, entiteti përbërës do të konsiderohet i vendosur në juridiksionin ku konsiderohet si rezident për qëllime tatimore sipas asaj marrëveshjeje tatimore.</w:t>
            </w:r>
          </w:p>
          <w:p w14:paraId="10A2A41C" w14:textId="77777777" w:rsidR="00C249AC" w:rsidRPr="00605444" w:rsidRDefault="00C249AC" w:rsidP="00C249AC">
            <w:pPr>
              <w:jc w:val="both"/>
              <w:rPr>
                <w:rFonts w:ascii="Times New Roman" w:eastAsia="Calibri" w:hAnsi="Times New Roman" w:cs="Times New Roman"/>
                <w:iCs/>
                <w:sz w:val="18"/>
                <w:szCs w:val="18"/>
                <w:lang w:val="en-US"/>
              </w:rPr>
            </w:pPr>
          </w:p>
          <w:p w14:paraId="4A7E7E11" w14:textId="77777777" w:rsidR="00C249AC" w:rsidRDefault="00C249AC" w:rsidP="00C249AC">
            <w:pPr>
              <w:jc w:val="both"/>
              <w:rPr>
                <w:rFonts w:ascii="Times New Roman" w:eastAsia="Calibri" w:hAnsi="Times New Roman" w:cs="Times New Roman"/>
                <w:iCs/>
                <w:sz w:val="18"/>
                <w:szCs w:val="18"/>
                <w:lang w:val="en-US"/>
              </w:rPr>
            </w:pPr>
            <w:r w:rsidRPr="00605444">
              <w:rPr>
                <w:rFonts w:ascii="Times New Roman" w:eastAsia="Calibri" w:hAnsi="Times New Roman" w:cs="Times New Roman"/>
                <w:iCs/>
                <w:sz w:val="18"/>
                <w:szCs w:val="18"/>
                <w:lang w:val="en-US"/>
              </w:rPr>
              <w:t>Nëse marrëveshja tatimore e zbatueshme kërkon që autoritetet kompetente të arrijnë një marrëveshje të përbashkët mbi rezidencën e supozuar për qëllime tatimore të entitetit përbërës dhe nuk arrihet asnjë marrëveshje, do të zbatohet paragrafi 5.</w:t>
            </w:r>
          </w:p>
          <w:p w14:paraId="6817C7CE" w14:textId="77777777" w:rsidR="00C249AC" w:rsidRPr="00605444" w:rsidRDefault="00C249AC" w:rsidP="00C249AC">
            <w:pPr>
              <w:jc w:val="both"/>
              <w:rPr>
                <w:rFonts w:ascii="Times New Roman" w:eastAsia="Calibri" w:hAnsi="Times New Roman" w:cs="Times New Roman"/>
                <w:iCs/>
                <w:sz w:val="18"/>
                <w:szCs w:val="18"/>
                <w:lang w:val="en-US"/>
              </w:rPr>
            </w:pPr>
          </w:p>
          <w:p w14:paraId="5EE2AA7A" w14:textId="77777777" w:rsidR="00C249AC" w:rsidRDefault="00C249AC" w:rsidP="00C249AC">
            <w:pPr>
              <w:jc w:val="both"/>
              <w:rPr>
                <w:rFonts w:ascii="Times New Roman" w:eastAsia="Calibri" w:hAnsi="Times New Roman" w:cs="Times New Roman"/>
                <w:iCs/>
                <w:sz w:val="18"/>
                <w:szCs w:val="18"/>
                <w:lang w:val="en-US"/>
              </w:rPr>
            </w:pPr>
          </w:p>
          <w:p w14:paraId="2EFC8173" w14:textId="20AE6EF0" w:rsidR="00C249AC" w:rsidRPr="00260632" w:rsidRDefault="00C249AC" w:rsidP="00C249AC">
            <w:pPr>
              <w:jc w:val="both"/>
              <w:rPr>
                <w:rFonts w:ascii="Times New Roman" w:eastAsia="Calibri" w:hAnsi="Times New Roman" w:cs="Times New Roman"/>
                <w:iCs/>
                <w:sz w:val="18"/>
                <w:szCs w:val="18"/>
                <w:lang w:val="en-US"/>
              </w:rPr>
            </w:pPr>
            <w:r w:rsidRPr="00605444">
              <w:rPr>
                <w:rFonts w:ascii="Times New Roman" w:eastAsia="Calibri" w:hAnsi="Times New Roman" w:cs="Times New Roman"/>
                <w:iCs/>
                <w:sz w:val="18"/>
                <w:szCs w:val="18"/>
                <w:lang w:val="en-US"/>
              </w:rPr>
              <w:t>Në rast se nuk ka lehtësim për tatimin e dyfishtë sipas marrëveshjes tatimore të aplikueshme për shkak se një entitet përbërës është rezident për qëllime tatimore në të dyja shtetet kontraktuese, do të zbatohet paragrafi 5.</w:t>
            </w:r>
          </w:p>
        </w:tc>
        <w:tc>
          <w:tcPr>
            <w:tcW w:w="1170" w:type="dxa"/>
          </w:tcPr>
          <w:p w14:paraId="3AAE473A" w14:textId="074FB2B3" w:rsidR="00C249AC" w:rsidRPr="007040EE" w:rsidRDefault="00C249AC" w:rsidP="00C249AC">
            <w:pPr>
              <w:jc w:val="center"/>
              <w:rPr>
                <w:rFonts w:ascii="Times New Roman" w:eastAsia="Calibri" w:hAnsi="Times New Roman" w:cs="Times New Roman"/>
                <w:bCs/>
                <w:sz w:val="18"/>
                <w:szCs w:val="18"/>
              </w:rPr>
            </w:pPr>
            <w:r>
              <w:rPr>
                <w:rFonts w:ascii="Times New Roman" w:eastAsia="Calibri" w:hAnsi="Times New Roman" w:cs="Times New Roman"/>
                <w:sz w:val="18"/>
                <w:szCs w:val="18"/>
              </w:rPr>
              <w:t>1</w:t>
            </w:r>
          </w:p>
        </w:tc>
        <w:tc>
          <w:tcPr>
            <w:tcW w:w="900" w:type="dxa"/>
          </w:tcPr>
          <w:p w14:paraId="76B7B6B8" w14:textId="77CEE6F2" w:rsidR="00C249AC" w:rsidRPr="006F7DA7" w:rsidRDefault="00C249AC" w:rsidP="00C249AC">
            <w:pPr>
              <w:rPr>
                <w:rFonts w:ascii="Times New Roman" w:eastAsia="Calibri" w:hAnsi="Times New Roman" w:cs="Times New Roman"/>
                <w:bCs/>
                <w:sz w:val="18"/>
                <w:szCs w:val="18"/>
                <w:lang w:val="en-US"/>
              </w:rPr>
            </w:pPr>
            <w:r w:rsidRPr="00AF75C8">
              <w:rPr>
                <w:rFonts w:ascii="Times New Roman" w:eastAsia="Calibri" w:hAnsi="Times New Roman" w:cs="Times New Roman"/>
                <w:bCs/>
                <w:sz w:val="18"/>
                <w:szCs w:val="18"/>
                <w:lang w:val="en-US"/>
              </w:rPr>
              <w:t>5(5)</w:t>
            </w:r>
          </w:p>
        </w:tc>
        <w:tc>
          <w:tcPr>
            <w:tcW w:w="4680" w:type="dxa"/>
          </w:tcPr>
          <w:p w14:paraId="5E964AF2" w14:textId="77777777" w:rsidR="00C249AC" w:rsidRDefault="00C249AC" w:rsidP="00C249AC">
            <w:pPr>
              <w:jc w:val="both"/>
              <w:rPr>
                <w:rFonts w:ascii="Times New Roman" w:eastAsia="Calibri" w:hAnsi="Times New Roman" w:cs="Times New Roman"/>
                <w:sz w:val="18"/>
                <w:szCs w:val="18"/>
                <w:lang w:val="en-US"/>
              </w:rPr>
            </w:pPr>
            <w:r w:rsidRPr="006A5B15">
              <w:rPr>
                <w:rFonts w:ascii="Times New Roman" w:eastAsia="Calibri" w:hAnsi="Times New Roman" w:cs="Times New Roman"/>
                <w:sz w:val="18"/>
                <w:szCs w:val="18"/>
                <w:lang w:val="en-US"/>
              </w:rPr>
              <w:t>5. Kur një entitet përbërës ndodhet në dy juridiksione dhe këto juridiksione kanë një marrëveshje tatimore të zbatueshme, zbatohen rregullat e mëposhtme:</w:t>
            </w:r>
          </w:p>
          <w:p w14:paraId="34FA0066" w14:textId="77777777" w:rsidR="00C249AC" w:rsidRDefault="00C249AC" w:rsidP="00C249AC">
            <w:pPr>
              <w:jc w:val="both"/>
              <w:rPr>
                <w:rFonts w:ascii="Times New Roman" w:eastAsia="Calibri" w:hAnsi="Times New Roman" w:cs="Times New Roman"/>
                <w:sz w:val="18"/>
                <w:szCs w:val="18"/>
                <w:lang w:val="en-US"/>
              </w:rPr>
            </w:pPr>
          </w:p>
          <w:p w14:paraId="3C80231A" w14:textId="115B78C8" w:rsidR="00C249AC" w:rsidRDefault="00C249AC" w:rsidP="00C249AC">
            <w:pPr>
              <w:jc w:val="both"/>
              <w:rPr>
                <w:rFonts w:ascii="Times New Roman" w:eastAsia="Calibri" w:hAnsi="Times New Roman" w:cs="Times New Roman"/>
                <w:sz w:val="18"/>
                <w:szCs w:val="18"/>
                <w:lang w:val="en-US"/>
              </w:rPr>
            </w:pPr>
            <w:r w:rsidRPr="006A5B15">
              <w:rPr>
                <w:rFonts w:ascii="Times New Roman" w:eastAsia="Calibri" w:hAnsi="Times New Roman" w:cs="Times New Roman"/>
                <w:sz w:val="18"/>
                <w:szCs w:val="18"/>
                <w:lang w:val="en-US"/>
              </w:rPr>
              <w:t>a) entiteti përbërës konsiderohet i vendosur në juridiksionin në të cilin ai trajtohet si rezident për qëllime tatimore sipas asaj marrëveshjeje tatimore;</w:t>
            </w:r>
          </w:p>
          <w:p w14:paraId="7D355D87" w14:textId="77777777" w:rsidR="00C249AC" w:rsidRPr="006A5B15" w:rsidRDefault="00C249AC" w:rsidP="00C249AC">
            <w:pPr>
              <w:jc w:val="both"/>
              <w:rPr>
                <w:rFonts w:ascii="Times New Roman" w:eastAsia="Calibri" w:hAnsi="Times New Roman" w:cs="Times New Roman"/>
                <w:sz w:val="18"/>
                <w:szCs w:val="18"/>
                <w:lang w:val="en-US"/>
              </w:rPr>
            </w:pPr>
          </w:p>
          <w:p w14:paraId="1ACF6E58" w14:textId="1B1FB72F" w:rsidR="00C249AC" w:rsidRDefault="00C249AC" w:rsidP="00C249AC">
            <w:pPr>
              <w:jc w:val="both"/>
              <w:rPr>
                <w:rFonts w:ascii="Times New Roman" w:eastAsia="Calibri" w:hAnsi="Times New Roman" w:cs="Times New Roman"/>
                <w:sz w:val="18"/>
                <w:szCs w:val="18"/>
                <w:lang w:val="en-US"/>
              </w:rPr>
            </w:pPr>
            <w:r w:rsidRPr="006A5B15">
              <w:rPr>
                <w:rFonts w:ascii="Times New Roman" w:eastAsia="Calibri" w:hAnsi="Times New Roman" w:cs="Times New Roman"/>
                <w:sz w:val="18"/>
                <w:szCs w:val="18"/>
                <w:lang w:val="en-US"/>
              </w:rPr>
              <w:t>b) kur marrëveshja tatimore e zbatueshme kërkon që autoritetet kompetente të arrijnë një marrëveshje të ndërsjellë për përcaktimin e rezidencës së supozuar tatimore të entitetit përbërës, dhe nuk arrihet asnjë marrëveshje, zbatohet paragrafi 6 i këtij neni;</w:t>
            </w:r>
          </w:p>
          <w:p w14:paraId="2AC34803" w14:textId="77777777" w:rsidR="00C249AC" w:rsidRPr="006A5B15" w:rsidRDefault="00C249AC" w:rsidP="00C249AC">
            <w:pPr>
              <w:jc w:val="both"/>
              <w:rPr>
                <w:rFonts w:ascii="Times New Roman" w:eastAsia="Calibri" w:hAnsi="Times New Roman" w:cs="Times New Roman"/>
                <w:sz w:val="18"/>
                <w:szCs w:val="18"/>
                <w:lang w:val="en-US"/>
              </w:rPr>
            </w:pPr>
          </w:p>
          <w:p w14:paraId="770B5F4C" w14:textId="22C8EDE7" w:rsidR="00C249AC" w:rsidRPr="00CA1374" w:rsidRDefault="00C249AC" w:rsidP="00C249AC">
            <w:pPr>
              <w:jc w:val="both"/>
              <w:rPr>
                <w:rFonts w:ascii="Times New Roman" w:eastAsia="Calibri" w:hAnsi="Times New Roman" w:cs="Times New Roman"/>
                <w:sz w:val="18"/>
                <w:szCs w:val="18"/>
                <w:lang w:val="en-US"/>
              </w:rPr>
            </w:pPr>
            <w:r w:rsidRPr="006A5B15">
              <w:rPr>
                <w:rFonts w:ascii="Times New Roman" w:eastAsia="Calibri" w:hAnsi="Times New Roman" w:cs="Times New Roman"/>
                <w:sz w:val="18"/>
                <w:szCs w:val="18"/>
                <w:lang w:val="en-US"/>
              </w:rPr>
              <w:t>c) kur, sipas marrëveshjes tatimore të zbatueshme, nuk ofrohet lehtësim për tatimin e dyfishtë për shkak se një entitet përbërës është rezident për qëllime tatimore në të dy palët kontraktuese, zbatohet paragrafi 6 i këtij neni.</w:t>
            </w:r>
          </w:p>
        </w:tc>
        <w:tc>
          <w:tcPr>
            <w:tcW w:w="810" w:type="dxa"/>
          </w:tcPr>
          <w:p w14:paraId="0A53E2B2" w14:textId="6AC55C16" w:rsidR="00C249AC" w:rsidRPr="006710B2" w:rsidRDefault="00C249AC" w:rsidP="00C249AC">
            <w:pPr>
              <w:jc w:val="center"/>
              <w:rPr>
                <w:rFonts w:ascii="Times New Roman" w:eastAsia="Calibri" w:hAnsi="Times New Roman" w:cs="Times New Roman"/>
                <w:bCs/>
                <w:sz w:val="18"/>
                <w:szCs w:val="18"/>
                <w:lang w:val="en-US"/>
              </w:rPr>
            </w:pPr>
            <w:r w:rsidRPr="00594EC8">
              <w:rPr>
                <w:rFonts w:ascii="Times New Roman" w:eastAsia="Calibri" w:hAnsi="Times New Roman" w:cs="Times New Roman"/>
                <w:bCs/>
                <w:sz w:val="18"/>
                <w:szCs w:val="18"/>
                <w:lang w:val="en-US"/>
              </w:rPr>
              <w:t>P</w:t>
            </w:r>
          </w:p>
        </w:tc>
        <w:tc>
          <w:tcPr>
            <w:tcW w:w="1983" w:type="dxa"/>
          </w:tcPr>
          <w:p w14:paraId="772B9632" w14:textId="2822502F" w:rsidR="00C249AC" w:rsidRPr="00260632" w:rsidRDefault="007934C9" w:rsidP="00C249AC">
            <w:pPr>
              <w:rPr>
                <w:rFonts w:ascii="Times New Roman" w:eastAsia="Calibri" w:hAnsi="Times New Roman" w:cs="Times New Roman"/>
                <w:sz w:val="18"/>
                <w:szCs w:val="18"/>
                <w:lang w:val="en-US"/>
              </w:rPr>
            </w:pPr>
            <w:r w:rsidRPr="007934C9">
              <w:rPr>
                <w:rFonts w:ascii="Times New Roman" w:eastAsia="Calibri" w:hAnsi="Times New Roman" w:cs="Times New Roman"/>
                <w:sz w:val="18"/>
                <w:szCs w:val="18"/>
                <w:lang w:val="en-US"/>
              </w:rPr>
              <w:t>Tre nënparagrafët e panumërtuar të Direktivës janë transpozuar në mënyrë strukturore si një fjali hyrëse, e ndjekur nga nënpika të renditura me shkronja (a, b, c) në projektligj. Referencat  'paragrafi</w:t>
            </w:r>
            <w:r>
              <w:rPr>
                <w:rFonts w:ascii="Times New Roman" w:eastAsia="Calibri" w:hAnsi="Times New Roman" w:cs="Times New Roman"/>
                <w:sz w:val="18"/>
                <w:szCs w:val="18"/>
                <w:lang w:val="en-US"/>
              </w:rPr>
              <w:t xml:space="preserve"> </w:t>
            </w:r>
            <w:r w:rsidRPr="007934C9">
              <w:rPr>
                <w:rFonts w:ascii="Times New Roman" w:eastAsia="Calibri" w:hAnsi="Times New Roman" w:cs="Times New Roman"/>
                <w:sz w:val="18"/>
                <w:szCs w:val="18"/>
                <w:lang w:val="en-US"/>
              </w:rPr>
              <w:t>5' janë përshtatur me 'paragrafi 6</w:t>
            </w:r>
            <w:r>
              <w:rPr>
                <w:rFonts w:ascii="Times New Roman" w:eastAsia="Calibri" w:hAnsi="Times New Roman" w:cs="Times New Roman"/>
                <w:sz w:val="18"/>
                <w:szCs w:val="18"/>
                <w:lang w:val="en-US"/>
              </w:rPr>
              <w:t>, i</w:t>
            </w:r>
            <w:r w:rsidRPr="007934C9">
              <w:rPr>
                <w:rFonts w:ascii="Times New Roman" w:eastAsia="Calibri" w:hAnsi="Times New Roman" w:cs="Times New Roman"/>
                <w:sz w:val="18"/>
                <w:szCs w:val="18"/>
                <w:lang w:val="en-US"/>
              </w:rPr>
              <w:t xml:space="preserve"> këtij neni'."</w:t>
            </w:r>
          </w:p>
        </w:tc>
      </w:tr>
      <w:tr w:rsidR="00C249AC" w:rsidRPr="00260632" w14:paraId="4C9F021D" w14:textId="77777777" w:rsidTr="00C249AC">
        <w:trPr>
          <w:gridAfter w:val="1"/>
          <w:wAfter w:w="9" w:type="dxa"/>
        </w:trPr>
        <w:tc>
          <w:tcPr>
            <w:tcW w:w="989" w:type="dxa"/>
          </w:tcPr>
          <w:p w14:paraId="2623294B" w14:textId="6BB6E2DB" w:rsidR="00C249AC" w:rsidRPr="00260632" w:rsidRDefault="00C249AC" w:rsidP="00C249AC">
            <w:pPr>
              <w:rPr>
                <w:rFonts w:ascii="Times New Roman" w:eastAsia="Calibri" w:hAnsi="Times New Roman" w:cs="Times New Roman"/>
                <w:sz w:val="18"/>
                <w:szCs w:val="18"/>
                <w:lang w:val="en-US"/>
              </w:rPr>
            </w:pPr>
            <w:r w:rsidRPr="003740FE">
              <w:rPr>
                <w:rFonts w:ascii="Times New Roman" w:eastAsia="Calibri" w:hAnsi="Times New Roman" w:cs="Times New Roman"/>
                <w:sz w:val="18"/>
                <w:szCs w:val="18"/>
                <w:lang w:val="en-US"/>
              </w:rPr>
              <w:t>4(</w:t>
            </w:r>
            <w:r>
              <w:rPr>
                <w:rFonts w:ascii="Times New Roman" w:eastAsia="Calibri" w:hAnsi="Times New Roman" w:cs="Times New Roman"/>
                <w:sz w:val="18"/>
                <w:szCs w:val="18"/>
                <w:lang w:val="en-US"/>
              </w:rPr>
              <w:t>5</w:t>
            </w:r>
            <w:r w:rsidRPr="003740FE">
              <w:rPr>
                <w:rFonts w:ascii="Times New Roman" w:eastAsia="Calibri" w:hAnsi="Times New Roman" w:cs="Times New Roman"/>
                <w:sz w:val="18"/>
                <w:szCs w:val="18"/>
                <w:lang w:val="en-US"/>
              </w:rPr>
              <w:t>)</w:t>
            </w:r>
          </w:p>
        </w:tc>
        <w:tc>
          <w:tcPr>
            <w:tcW w:w="4231" w:type="dxa"/>
          </w:tcPr>
          <w:p w14:paraId="0A7DF6ED" w14:textId="77777777" w:rsidR="00C249AC" w:rsidRDefault="00C249AC" w:rsidP="00C249AC">
            <w:pPr>
              <w:jc w:val="both"/>
              <w:rPr>
                <w:rFonts w:ascii="Times New Roman" w:eastAsia="Calibri" w:hAnsi="Times New Roman" w:cs="Times New Roman"/>
                <w:iCs/>
                <w:sz w:val="18"/>
                <w:szCs w:val="18"/>
                <w:lang w:val="en-US"/>
              </w:rPr>
            </w:pPr>
            <w:r w:rsidRPr="00605444">
              <w:rPr>
                <w:rFonts w:ascii="Times New Roman" w:eastAsia="Calibri" w:hAnsi="Times New Roman" w:cs="Times New Roman"/>
                <w:iCs/>
                <w:sz w:val="18"/>
                <w:szCs w:val="18"/>
                <w:lang w:val="en-US"/>
              </w:rPr>
              <w:t>5. Kur një entitet përbërës është i vendosur në dy juridiksione dhe këto juridiksione nuk kanë një marrëveshje tatimore të zbatueshme, entiteti përbërës do të konsiderohet i vendosur në juridiksionin që i ka ngarkuar shumën më të madhe të tatimeve të mbuluara për vitin fiskal.</w:t>
            </w:r>
          </w:p>
          <w:p w14:paraId="0B5538BD" w14:textId="77777777" w:rsidR="00C249AC" w:rsidRPr="00605444" w:rsidRDefault="00C249AC" w:rsidP="00C249AC">
            <w:pPr>
              <w:jc w:val="both"/>
              <w:rPr>
                <w:rFonts w:ascii="Times New Roman" w:eastAsia="Calibri" w:hAnsi="Times New Roman" w:cs="Times New Roman"/>
                <w:iCs/>
                <w:sz w:val="18"/>
                <w:szCs w:val="18"/>
                <w:lang w:val="en-US"/>
              </w:rPr>
            </w:pPr>
          </w:p>
          <w:p w14:paraId="1D76A982" w14:textId="77777777" w:rsidR="00C249AC" w:rsidRDefault="00C249AC" w:rsidP="00C249AC">
            <w:pPr>
              <w:jc w:val="both"/>
              <w:rPr>
                <w:rFonts w:ascii="Times New Roman" w:eastAsia="Calibri" w:hAnsi="Times New Roman" w:cs="Times New Roman"/>
                <w:iCs/>
                <w:sz w:val="18"/>
                <w:szCs w:val="18"/>
                <w:lang w:val="en-US"/>
              </w:rPr>
            </w:pPr>
            <w:r w:rsidRPr="00605444">
              <w:rPr>
                <w:rFonts w:ascii="Times New Roman" w:eastAsia="Calibri" w:hAnsi="Times New Roman" w:cs="Times New Roman"/>
                <w:iCs/>
                <w:sz w:val="18"/>
                <w:szCs w:val="18"/>
                <w:lang w:val="en-US"/>
              </w:rPr>
              <w:t>Për qëllim të llogaritjes së shumës së tatimeve të mbuluara, siç është përmendur në nënparagrafin 1, nuk do të merret parasysh shuma e tatimit të paguar në përputhje me një regjim tatimor për kompanitë e huaja të kontrolluara.</w:t>
            </w:r>
          </w:p>
          <w:p w14:paraId="262A0CE4" w14:textId="77777777" w:rsidR="00C249AC" w:rsidRPr="00605444" w:rsidRDefault="00C249AC" w:rsidP="00C249AC">
            <w:pPr>
              <w:jc w:val="both"/>
              <w:rPr>
                <w:rFonts w:ascii="Times New Roman" w:eastAsia="Calibri" w:hAnsi="Times New Roman" w:cs="Times New Roman"/>
                <w:iCs/>
                <w:sz w:val="18"/>
                <w:szCs w:val="18"/>
                <w:lang w:val="en-US"/>
              </w:rPr>
            </w:pPr>
          </w:p>
          <w:p w14:paraId="6C5197AC" w14:textId="77777777" w:rsidR="00C249AC" w:rsidRDefault="00C249AC" w:rsidP="00C249AC">
            <w:pPr>
              <w:jc w:val="both"/>
              <w:rPr>
                <w:rFonts w:ascii="Times New Roman" w:eastAsia="Calibri" w:hAnsi="Times New Roman" w:cs="Times New Roman"/>
                <w:iCs/>
                <w:sz w:val="18"/>
                <w:szCs w:val="18"/>
                <w:lang w:val="en-US"/>
              </w:rPr>
            </w:pPr>
            <w:r w:rsidRPr="00605444">
              <w:rPr>
                <w:rFonts w:ascii="Times New Roman" w:eastAsia="Calibri" w:hAnsi="Times New Roman" w:cs="Times New Roman"/>
                <w:iCs/>
                <w:sz w:val="18"/>
                <w:szCs w:val="18"/>
                <w:lang w:val="en-US"/>
              </w:rPr>
              <w:t>Nëse shuma e tatimeve të mbuluara në të dyja juridiksionet është e njëjtë ose zero, entiteti përbërës do të konsiderohet i vendosur në juridiksionin ku ka shumën më të lartë të përjashtimit të të ardhurave të bazuara në substancë, (substance-based income) të llogaritur në nivel entiteti në përputhje me Nenin 28.</w:t>
            </w:r>
          </w:p>
          <w:p w14:paraId="69DAE700" w14:textId="77777777" w:rsidR="00C249AC" w:rsidRPr="00605444" w:rsidRDefault="00C249AC" w:rsidP="00C249AC">
            <w:pPr>
              <w:jc w:val="both"/>
              <w:rPr>
                <w:rFonts w:ascii="Times New Roman" w:eastAsia="Calibri" w:hAnsi="Times New Roman" w:cs="Times New Roman"/>
                <w:iCs/>
                <w:sz w:val="18"/>
                <w:szCs w:val="18"/>
                <w:lang w:val="en-US"/>
              </w:rPr>
            </w:pPr>
          </w:p>
          <w:p w14:paraId="2DF3E396" w14:textId="11348B36" w:rsidR="00C249AC" w:rsidRPr="00260632" w:rsidRDefault="00C249AC" w:rsidP="00C249AC">
            <w:pPr>
              <w:jc w:val="both"/>
              <w:rPr>
                <w:rFonts w:ascii="Times New Roman" w:eastAsia="Calibri" w:hAnsi="Times New Roman" w:cs="Times New Roman"/>
                <w:iCs/>
                <w:sz w:val="18"/>
                <w:szCs w:val="18"/>
                <w:lang w:val="en-US"/>
              </w:rPr>
            </w:pPr>
            <w:r w:rsidRPr="00605444">
              <w:rPr>
                <w:rFonts w:ascii="Times New Roman" w:eastAsia="Calibri" w:hAnsi="Times New Roman" w:cs="Times New Roman"/>
                <w:iCs/>
                <w:sz w:val="18"/>
                <w:szCs w:val="18"/>
                <w:lang w:val="en-US"/>
              </w:rPr>
              <w:t>Nëse shuma e përjashtimit të të ardhurave të bazuara në substancë në të dyja juridiksionet është e njëjtë ose zero, entiteti përbërës do të konsiderohet pa shtetësi, përveç nëse është një entitet kryesor mëmë, në këtë rast, do të konsiderohet i vendosur në juridiksionin ku është krijuar.</w:t>
            </w:r>
          </w:p>
        </w:tc>
        <w:tc>
          <w:tcPr>
            <w:tcW w:w="1170" w:type="dxa"/>
          </w:tcPr>
          <w:p w14:paraId="5C12CE0E" w14:textId="178727AA" w:rsidR="00C249AC" w:rsidRPr="007040EE" w:rsidRDefault="00C249AC" w:rsidP="00C249AC">
            <w:pPr>
              <w:jc w:val="center"/>
              <w:rPr>
                <w:rFonts w:ascii="Times New Roman" w:eastAsia="Calibri" w:hAnsi="Times New Roman" w:cs="Times New Roman"/>
                <w:bCs/>
                <w:sz w:val="18"/>
                <w:szCs w:val="18"/>
              </w:rPr>
            </w:pPr>
            <w:r>
              <w:rPr>
                <w:rFonts w:ascii="Times New Roman" w:eastAsia="Calibri" w:hAnsi="Times New Roman" w:cs="Times New Roman"/>
                <w:sz w:val="18"/>
                <w:szCs w:val="18"/>
              </w:rPr>
              <w:t>1</w:t>
            </w:r>
          </w:p>
        </w:tc>
        <w:tc>
          <w:tcPr>
            <w:tcW w:w="900" w:type="dxa"/>
          </w:tcPr>
          <w:p w14:paraId="31FA75E7" w14:textId="3A481A53" w:rsidR="00C249AC" w:rsidRPr="006F7DA7" w:rsidRDefault="00C249AC" w:rsidP="00C249AC">
            <w:pPr>
              <w:rPr>
                <w:rFonts w:ascii="Times New Roman" w:eastAsia="Calibri" w:hAnsi="Times New Roman" w:cs="Times New Roman"/>
                <w:sz w:val="18"/>
                <w:szCs w:val="18"/>
              </w:rPr>
            </w:pPr>
            <w:r w:rsidRPr="00AF75C8">
              <w:rPr>
                <w:rFonts w:ascii="Times New Roman" w:eastAsia="Calibri" w:hAnsi="Times New Roman" w:cs="Times New Roman"/>
                <w:sz w:val="18"/>
                <w:szCs w:val="18"/>
              </w:rPr>
              <w:t>5(6)</w:t>
            </w:r>
          </w:p>
        </w:tc>
        <w:tc>
          <w:tcPr>
            <w:tcW w:w="4680" w:type="dxa"/>
          </w:tcPr>
          <w:p w14:paraId="752149B9" w14:textId="187D3004" w:rsidR="00C249AC" w:rsidRDefault="00C249AC" w:rsidP="00C249AC">
            <w:pPr>
              <w:jc w:val="both"/>
              <w:rPr>
                <w:rFonts w:ascii="Times New Roman" w:eastAsia="Calibri" w:hAnsi="Times New Roman" w:cs="Times New Roman"/>
                <w:sz w:val="18"/>
                <w:szCs w:val="18"/>
                <w:lang w:val="en-US"/>
              </w:rPr>
            </w:pPr>
            <w:r w:rsidRPr="006A5B15">
              <w:rPr>
                <w:rFonts w:ascii="Times New Roman" w:eastAsia="Calibri" w:hAnsi="Times New Roman" w:cs="Times New Roman"/>
                <w:sz w:val="18"/>
                <w:szCs w:val="18"/>
                <w:lang w:val="en-US"/>
              </w:rPr>
              <w:t>6. Kur një entitet përbërës ndodhet në dy juridiksione dhe këto juridiksione nuk kanë një marrëveshje tatimore të zbatueshme, zbatohen rregullat e mëposhtme:</w:t>
            </w:r>
          </w:p>
          <w:p w14:paraId="15A7CF37" w14:textId="77777777" w:rsidR="00C249AC" w:rsidRPr="006A5B15" w:rsidRDefault="00C249AC" w:rsidP="00C249AC">
            <w:pPr>
              <w:jc w:val="both"/>
              <w:rPr>
                <w:rFonts w:ascii="Times New Roman" w:eastAsia="Calibri" w:hAnsi="Times New Roman" w:cs="Times New Roman"/>
                <w:sz w:val="18"/>
                <w:szCs w:val="18"/>
                <w:lang w:val="en-US"/>
              </w:rPr>
            </w:pPr>
          </w:p>
          <w:p w14:paraId="6D6B6039" w14:textId="77777777" w:rsidR="00C249AC" w:rsidRDefault="00C249AC" w:rsidP="00C249AC">
            <w:pPr>
              <w:jc w:val="both"/>
              <w:rPr>
                <w:rFonts w:ascii="Times New Roman" w:eastAsia="Calibri" w:hAnsi="Times New Roman" w:cs="Times New Roman"/>
                <w:sz w:val="18"/>
                <w:szCs w:val="18"/>
                <w:lang w:val="en-US"/>
              </w:rPr>
            </w:pPr>
          </w:p>
          <w:p w14:paraId="19162AA2" w14:textId="17BDF4F7" w:rsidR="00C249AC" w:rsidRDefault="00C249AC" w:rsidP="00C249AC">
            <w:pPr>
              <w:jc w:val="both"/>
              <w:rPr>
                <w:rFonts w:ascii="Times New Roman" w:eastAsia="Calibri" w:hAnsi="Times New Roman" w:cs="Times New Roman"/>
                <w:sz w:val="18"/>
                <w:szCs w:val="18"/>
                <w:lang w:val="en-US"/>
              </w:rPr>
            </w:pPr>
            <w:r w:rsidRPr="006A5B15">
              <w:rPr>
                <w:rFonts w:ascii="Times New Roman" w:eastAsia="Calibri" w:hAnsi="Times New Roman" w:cs="Times New Roman"/>
                <w:sz w:val="18"/>
                <w:szCs w:val="18"/>
                <w:lang w:val="en-US"/>
              </w:rPr>
              <w:t>a) entiteti përbërës konsiderohet i vendosur në juridiksionin që ka vendosur shumën më të lartë të tatimeve të përfshira për vitin fiskal; për qëllim të llogaritjes së shumës së tatimeve të përfshira të përcaktuara në këtë shkronjë, shuma e tatimit të paguar në përputhje me një regjim tatimor për shoqëritë e kontrolluara të huaja, nuk merret në konsideratë;</w:t>
            </w:r>
          </w:p>
          <w:p w14:paraId="63B28710" w14:textId="47986BCD" w:rsidR="00C249AC" w:rsidRDefault="00C249AC" w:rsidP="00C249AC">
            <w:pPr>
              <w:jc w:val="both"/>
              <w:rPr>
                <w:rFonts w:ascii="Times New Roman" w:eastAsia="Calibri" w:hAnsi="Times New Roman" w:cs="Times New Roman"/>
                <w:sz w:val="18"/>
                <w:szCs w:val="18"/>
                <w:lang w:val="en-US"/>
              </w:rPr>
            </w:pPr>
          </w:p>
          <w:p w14:paraId="3D6C60AE" w14:textId="25D726EF" w:rsidR="00C249AC" w:rsidRDefault="00C249AC" w:rsidP="00C249AC">
            <w:pPr>
              <w:jc w:val="both"/>
              <w:rPr>
                <w:rFonts w:ascii="Times New Roman" w:eastAsia="Calibri" w:hAnsi="Times New Roman" w:cs="Times New Roman"/>
                <w:sz w:val="18"/>
                <w:szCs w:val="18"/>
                <w:lang w:val="en-US"/>
              </w:rPr>
            </w:pPr>
          </w:p>
          <w:p w14:paraId="026E360A" w14:textId="4B576943" w:rsidR="00C249AC" w:rsidRDefault="00C249AC" w:rsidP="00C249AC">
            <w:pPr>
              <w:jc w:val="both"/>
              <w:rPr>
                <w:rFonts w:ascii="Times New Roman" w:eastAsia="Calibri" w:hAnsi="Times New Roman" w:cs="Times New Roman"/>
                <w:sz w:val="18"/>
                <w:szCs w:val="18"/>
                <w:lang w:val="en-US"/>
              </w:rPr>
            </w:pPr>
            <w:r w:rsidRPr="006A5B15">
              <w:rPr>
                <w:rFonts w:ascii="Times New Roman" w:eastAsia="Calibri" w:hAnsi="Times New Roman" w:cs="Times New Roman"/>
                <w:sz w:val="18"/>
                <w:szCs w:val="18"/>
                <w:lang w:val="en-US"/>
              </w:rPr>
              <w:t>b) nëse shuma e tatimeve të përfshira të detyrueshme në të dy juridiksionet është e njëjtë ose zero, entiteti përbërës konsiderohet i vendosur në juridiksionin në të cilin ai ka shumën më të lartë të përjashtimit të të ardhurave të bazuara në substancë, të llogaritur në nivel entiteti në përputhje me nenin 28 të këtij ligji;</w:t>
            </w:r>
          </w:p>
          <w:p w14:paraId="4A2ADF95" w14:textId="77777777" w:rsidR="00C249AC" w:rsidRDefault="00C249AC" w:rsidP="00C249AC">
            <w:pPr>
              <w:jc w:val="both"/>
              <w:rPr>
                <w:rFonts w:ascii="Times New Roman" w:eastAsia="Calibri" w:hAnsi="Times New Roman" w:cs="Times New Roman"/>
                <w:sz w:val="18"/>
                <w:szCs w:val="18"/>
                <w:lang w:val="en-US"/>
              </w:rPr>
            </w:pPr>
          </w:p>
          <w:p w14:paraId="7089E5B9" w14:textId="69D02401" w:rsidR="00C249AC" w:rsidRPr="00260632" w:rsidRDefault="00C249AC" w:rsidP="00C249AC">
            <w:pPr>
              <w:jc w:val="both"/>
              <w:rPr>
                <w:rFonts w:ascii="Times New Roman" w:eastAsia="Calibri" w:hAnsi="Times New Roman" w:cs="Times New Roman"/>
                <w:sz w:val="18"/>
                <w:szCs w:val="18"/>
                <w:lang w:val="en-US"/>
              </w:rPr>
            </w:pPr>
            <w:r w:rsidRPr="006A5B15">
              <w:rPr>
                <w:rFonts w:ascii="Times New Roman" w:eastAsia="Calibri" w:hAnsi="Times New Roman" w:cs="Times New Roman"/>
                <w:sz w:val="18"/>
                <w:szCs w:val="18"/>
                <w:lang w:val="en-US"/>
              </w:rPr>
              <w:t>c) nëse shuma e përjashtimit të të ardhurave të bazuara në substancë në të dy juridiksionet është e njëjtë ose zero, entiteti përbërës konsiderohet pa shtetësi, përveç rastit kur është entiteti mëmë përfundimtar, në të cilin rast konsiderohet i vendosur në juridiksionin ku është krijuar.</w:t>
            </w:r>
          </w:p>
        </w:tc>
        <w:tc>
          <w:tcPr>
            <w:tcW w:w="810" w:type="dxa"/>
          </w:tcPr>
          <w:p w14:paraId="753EE87F" w14:textId="306AB7BF" w:rsidR="00C249AC" w:rsidRPr="006710B2" w:rsidRDefault="00C249AC" w:rsidP="00C249AC">
            <w:pPr>
              <w:jc w:val="center"/>
              <w:rPr>
                <w:rFonts w:ascii="Times New Roman" w:eastAsia="Calibri" w:hAnsi="Times New Roman" w:cs="Times New Roman"/>
                <w:bCs/>
                <w:sz w:val="18"/>
                <w:szCs w:val="18"/>
                <w:lang w:val="en-US"/>
              </w:rPr>
            </w:pPr>
            <w:r w:rsidRPr="00AE7F5F">
              <w:rPr>
                <w:rFonts w:ascii="Times New Roman" w:eastAsia="Calibri" w:hAnsi="Times New Roman" w:cs="Times New Roman"/>
                <w:bCs/>
                <w:sz w:val="18"/>
                <w:szCs w:val="18"/>
              </w:rPr>
              <w:t>P</w:t>
            </w:r>
          </w:p>
        </w:tc>
        <w:tc>
          <w:tcPr>
            <w:tcW w:w="1983" w:type="dxa"/>
          </w:tcPr>
          <w:p w14:paraId="096A4328" w14:textId="32857F9F" w:rsidR="00C249AC" w:rsidRPr="00260632" w:rsidRDefault="007934C9" w:rsidP="00C249AC">
            <w:pPr>
              <w:rPr>
                <w:rFonts w:ascii="Times New Roman" w:eastAsia="Calibri" w:hAnsi="Times New Roman" w:cs="Times New Roman"/>
                <w:sz w:val="18"/>
                <w:szCs w:val="18"/>
                <w:lang w:val="en-US"/>
              </w:rPr>
            </w:pPr>
            <w:r w:rsidRPr="007934C9">
              <w:rPr>
                <w:rFonts w:ascii="Times New Roman" w:eastAsia="Calibri" w:hAnsi="Times New Roman" w:cs="Times New Roman"/>
                <w:sz w:val="18"/>
                <w:szCs w:val="18"/>
                <w:lang w:val="en-US"/>
              </w:rPr>
              <w:t xml:space="preserve">Nënparagrafët e panumërtuar të Direktivës janë transpozuar në mënyrë strukturore në një fjali hyrëse, e ndjekur nga nënpika të renditura me shkronja (a, b, c) në projektligj. Nënparagrafi i parë dhe i dytë i Direktivës janë bashkuar në shkronjën 'a' për të siguruar koherencë logjike. Referenca  'neni 28' është </w:t>
            </w:r>
            <w:r>
              <w:rPr>
                <w:rFonts w:ascii="Times New Roman" w:eastAsia="Calibri" w:hAnsi="Times New Roman" w:cs="Times New Roman"/>
                <w:sz w:val="18"/>
                <w:szCs w:val="18"/>
                <w:lang w:val="en-US"/>
              </w:rPr>
              <w:t xml:space="preserve">plotësuar me </w:t>
            </w:r>
            <w:r w:rsidRPr="007934C9">
              <w:rPr>
                <w:rFonts w:ascii="Times New Roman" w:eastAsia="Calibri" w:hAnsi="Times New Roman" w:cs="Times New Roman"/>
                <w:sz w:val="18"/>
                <w:szCs w:val="18"/>
                <w:lang w:val="en-US"/>
              </w:rPr>
              <w:t>'të këtij ligji'.</w:t>
            </w:r>
          </w:p>
        </w:tc>
      </w:tr>
      <w:tr w:rsidR="00C249AC" w:rsidRPr="00260632" w14:paraId="38DE3C9C" w14:textId="77777777" w:rsidTr="00C249AC">
        <w:trPr>
          <w:gridAfter w:val="1"/>
          <w:wAfter w:w="9" w:type="dxa"/>
        </w:trPr>
        <w:tc>
          <w:tcPr>
            <w:tcW w:w="989" w:type="dxa"/>
          </w:tcPr>
          <w:p w14:paraId="5E5CBC2B" w14:textId="086BE681" w:rsidR="00C249AC" w:rsidRPr="00260632" w:rsidRDefault="00C249AC" w:rsidP="00C249AC">
            <w:pPr>
              <w:rPr>
                <w:rFonts w:ascii="Times New Roman" w:eastAsia="Calibri" w:hAnsi="Times New Roman" w:cs="Times New Roman"/>
                <w:sz w:val="18"/>
                <w:szCs w:val="18"/>
              </w:rPr>
            </w:pPr>
            <w:r w:rsidRPr="003740FE">
              <w:rPr>
                <w:rFonts w:ascii="Times New Roman" w:eastAsia="Calibri" w:hAnsi="Times New Roman" w:cs="Times New Roman"/>
                <w:sz w:val="18"/>
                <w:szCs w:val="18"/>
              </w:rPr>
              <w:t>4(</w:t>
            </w:r>
            <w:r>
              <w:rPr>
                <w:rFonts w:ascii="Times New Roman" w:eastAsia="Calibri" w:hAnsi="Times New Roman" w:cs="Times New Roman"/>
                <w:sz w:val="18"/>
                <w:szCs w:val="18"/>
              </w:rPr>
              <w:t>6</w:t>
            </w:r>
            <w:r w:rsidRPr="003740FE">
              <w:rPr>
                <w:rFonts w:ascii="Times New Roman" w:eastAsia="Calibri" w:hAnsi="Times New Roman" w:cs="Times New Roman"/>
                <w:sz w:val="18"/>
                <w:szCs w:val="18"/>
              </w:rPr>
              <w:t>)</w:t>
            </w:r>
          </w:p>
        </w:tc>
        <w:tc>
          <w:tcPr>
            <w:tcW w:w="4231" w:type="dxa"/>
          </w:tcPr>
          <w:p w14:paraId="26ABB1B0" w14:textId="340D1E65" w:rsidR="00C249AC" w:rsidRPr="00307553" w:rsidRDefault="00C249AC" w:rsidP="00C249AC">
            <w:pPr>
              <w:jc w:val="both"/>
              <w:rPr>
                <w:rFonts w:ascii="Times New Roman" w:eastAsia="Calibri" w:hAnsi="Times New Roman" w:cs="Times New Roman"/>
                <w:bCs/>
                <w:iCs/>
                <w:sz w:val="18"/>
                <w:szCs w:val="18"/>
              </w:rPr>
            </w:pPr>
            <w:r w:rsidRPr="00605444">
              <w:rPr>
                <w:rFonts w:ascii="Times New Roman" w:eastAsia="Calibri" w:hAnsi="Times New Roman" w:cs="Times New Roman"/>
                <w:bCs/>
                <w:iCs/>
                <w:sz w:val="18"/>
                <w:szCs w:val="18"/>
              </w:rPr>
              <w:t xml:space="preserve">6. Kur, si rezultat i zbatimit të paragrafëve 4 dhe 5, një entitet mëmë është i vendosur në një juridiksion ku nuk </w:t>
            </w:r>
            <w:r w:rsidRPr="00605444">
              <w:rPr>
                <w:rFonts w:ascii="Times New Roman" w:eastAsia="Calibri" w:hAnsi="Times New Roman" w:cs="Times New Roman"/>
                <w:bCs/>
                <w:iCs/>
                <w:sz w:val="18"/>
                <w:szCs w:val="18"/>
              </w:rPr>
              <w:lastRenderedPageBreak/>
              <w:t>është subjekt i një IIR të kualifikuar, do të konsiderohet se është subjekt i IIR të kualifikuar i juridiksionit tjetër, përveç nëse një marrëveshje tatimore e zbatueshme ndalon zbatimin e këtij rregulli.</w:t>
            </w:r>
          </w:p>
        </w:tc>
        <w:tc>
          <w:tcPr>
            <w:tcW w:w="1170" w:type="dxa"/>
          </w:tcPr>
          <w:p w14:paraId="23CC6E47" w14:textId="370965CC" w:rsidR="00C249AC" w:rsidRPr="00260632" w:rsidRDefault="00C249AC" w:rsidP="00C249AC">
            <w:pPr>
              <w:jc w:val="center"/>
              <w:rPr>
                <w:rFonts w:ascii="Times New Roman" w:eastAsia="Calibri" w:hAnsi="Times New Roman" w:cs="Times New Roman"/>
                <w:b/>
                <w:sz w:val="18"/>
                <w:szCs w:val="18"/>
              </w:rPr>
            </w:pPr>
            <w:r>
              <w:rPr>
                <w:rFonts w:ascii="Times New Roman" w:eastAsia="Calibri" w:hAnsi="Times New Roman" w:cs="Times New Roman"/>
                <w:sz w:val="18"/>
                <w:szCs w:val="18"/>
              </w:rPr>
              <w:lastRenderedPageBreak/>
              <w:t>1</w:t>
            </w:r>
          </w:p>
        </w:tc>
        <w:tc>
          <w:tcPr>
            <w:tcW w:w="900" w:type="dxa"/>
          </w:tcPr>
          <w:p w14:paraId="74AF5C40" w14:textId="5C5C8075" w:rsidR="00C249AC" w:rsidRPr="00AF75C8" w:rsidRDefault="00C249AC" w:rsidP="00C249AC">
            <w:pPr>
              <w:rPr>
                <w:rFonts w:ascii="Times New Roman" w:eastAsia="Calibri" w:hAnsi="Times New Roman" w:cs="Times New Roman"/>
                <w:bCs/>
                <w:sz w:val="18"/>
                <w:szCs w:val="18"/>
              </w:rPr>
            </w:pPr>
            <w:r w:rsidRPr="00AF75C8">
              <w:rPr>
                <w:rFonts w:ascii="Times New Roman" w:eastAsia="Calibri" w:hAnsi="Times New Roman" w:cs="Times New Roman"/>
                <w:bCs/>
                <w:sz w:val="18"/>
                <w:szCs w:val="18"/>
              </w:rPr>
              <w:t>5(7)</w:t>
            </w:r>
          </w:p>
        </w:tc>
        <w:tc>
          <w:tcPr>
            <w:tcW w:w="4680" w:type="dxa"/>
          </w:tcPr>
          <w:p w14:paraId="73062A4E" w14:textId="77777777" w:rsidR="00C249AC" w:rsidRPr="006A5B15" w:rsidRDefault="00C249AC" w:rsidP="00C249AC">
            <w:pPr>
              <w:jc w:val="both"/>
              <w:rPr>
                <w:rFonts w:ascii="Times New Roman" w:eastAsia="Calibri" w:hAnsi="Times New Roman" w:cs="Times New Roman"/>
                <w:sz w:val="18"/>
                <w:szCs w:val="18"/>
              </w:rPr>
            </w:pPr>
            <w:r w:rsidRPr="006A5B15">
              <w:rPr>
                <w:rFonts w:ascii="Times New Roman" w:eastAsia="Calibri" w:hAnsi="Times New Roman" w:cs="Times New Roman"/>
                <w:sz w:val="18"/>
                <w:szCs w:val="18"/>
              </w:rPr>
              <w:t xml:space="preserve">7. Kur, si rezultat i zbatimit të paragrafëve 5 dhe 6 të këtij neni, një entitet mëmë ndodhet në një juridiksion ku nuk i </w:t>
            </w:r>
            <w:r w:rsidRPr="006A5B15">
              <w:rPr>
                <w:rFonts w:ascii="Times New Roman" w:eastAsia="Calibri" w:hAnsi="Times New Roman" w:cs="Times New Roman"/>
                <w:sz w:val="18"/>
                <w:szCs w:val="18"/>
              </w:rPr>
              <w:lastRenderedPageBreak/>
              <w:t>nënshtrohet një Rregulli të Kualifikuar të Përfshirjes së të Ardhurave, ai konsiderohet se i nënshtrohet RPA-së së kualifikuar të juridiksionit tjetër, përveç rastit kur një marrëveshje tatimore e zbatueshme ndalon zbatimin e një rregulli të tillë.</w:t>
            </w:r>
          </w:p>
          <w:p w14:paraId="067307E0" w14:textId="77777777" w:rsidR="00C249AC" w:rsidRPr="00C5110C" w:rsidRDefault="00C249AC" w:rsidP="00C249AC">
            <w:pPr>
              <w:rPr>
                <w:rFonts w:ascii="Times New Roman" w:eastAsia="Calibri" w:hAnsi="Times New Roman" w:cs="Times New Roman"/>
                <w:b/>
                <w:bCs/>
                <w:sz w:val="18"/>
                <w:szCs w:val="18"/>
              </w:rPr>
            </w:pPr>
          </w:p>
        </w:tc>
        <w:tc>
          <w:tcPr>
            <w:tcW w:w="810" w:type="dxa"/>
          </w:tcPr>
          <w:p w14:paraId="0601E356" w14:textId="0917E8B1" w:rsidR="00C249AC" w:rsidRPr="00260632" w:rsidRDefault="00C249AC" w:rsidP="00C249AC">
            <w:pPr>
              <w:jc w:val="center"/>
              <w:rPr>
                <w:rFonts w:ascii="Times New Roman" w:eastAsia="Calibri" w:hAnsi="Times New Roman" w:cs="Times New Roman"/>
                <w:b/>
                <w:sz w:val="18"/>
                <w:szCs w:val="18"/>
              </w:rPr>
            </w:pPr>
            <w:r w:rsidRPr="00AE7F5F">
              <w:rPr>
                <w:rFonts w:ascii="Times New Roman" w:eastAsia="Calibri" w:hAnsi="Times New Roman" w:cs="Times New Roman"/>
                <w:bCs/>
                <w:sz w:val="18"/>
                <w:szCs w:val="18"/>
              </w:rPr>
              <w:lastRenderedPageBreak/>
              <w:t>P</w:t>
            </w:r>
          </w:p>
        </w:tc>
        <w:tc>
          <w:tcPr>
            <w:tcW w:w="1983" w:type="dxa"/>
          </w:tcPr>
          <w:p w14:paraId="117B0E3F" w14:textId="5D63AA61" w:rsidR="00C249AC" w:rsidRPr="00260632" w:rsidRDefault="007934C9" w:rsidP="00C249AC">
            <w:pPr>
              <w:rPr>
                <w:rFonts w:ascii="Times New Roman" w:eastAsia="Calibri" w:hAnsi="Times New Roman" w:cs="Times New Roman"/>
                <w:sz w:val="18"/>
                <w:szCs w:val="18"/>
              </w:rPr>
            </w:pPr>
            <w:r w:rsidRPr="007934C9">
              <w:rPr>
                <w:rFonts w:ascii="Times New Roman" w:eastAsia="Calibri" w:hAnsi="Times New Roman" w:cs="Times New Roman"/>
                <w:sz w:val="18"/>
                <w:szCs w:val="18"/>
              </w:rPr>
              <w:t xml:space="preserve">Dispozita është transpozuar në </w:t>
            </w:r>
            <w:r w:rsidRPr="007934C9">
              <w:rPr>
                <w:rFonts w:ascii="Times New Roman" w:eastAsia="Calibri" w:hAnsi="Times New Roman" w:cs="Times New Roman"/>
                <w:sz w:val="18"/>
                <w:szCs w:val="18"/>
              </w:rPr>
              <w:lastRenderedPageBreak/>
              <w:t>paragrafin 7</w:t>
            </w:r>
            <w:r>
              <w:rPr>
                <w:rFonts w:ascii="Times New Roman" w:eastAsia="Calibri" w:hAnsi="Times New Roman" w:cs="Times New Roman"/>
                <w:sz w:val="18"/>
                <w:szCs w:val="18"/>
              </w:rPr>
              <w:t xml:space="preserve">, </w:t>
            </w:r>
            <w:r w:rsidRPr="007934C9">
              <w:rPr>
                <w:rFonts w:ascii="Times New Roman" w:eastAsia="Calibri" w:hAnsi="Times New Roman" w:cs="Times New Roman"/>
                <w:sz w:val="18"/>
                <w:szCs w:val="18"/>
              </w:rPr>
              <w:t>të nenit 5. Referencat  ndaj 'paragrafëve 4 dhe 5' janë përshtatur me 'paragrafët 5 dhe 6 të këtij neni'.</w:t>
            </w:r>
          </w:p>
        </w:tc>
      </w:tr>
      <w:tr w:rsidR="00C249AC" w:rsidRPr="00260632" w14:paraId="112EBA7E" w14:textId="77777777" w:rsidTr="00C249AC">
        <w:trPr>
          <w:gridAfter w:val="1"/>
          <w:wAfter w:w="9" w:type="dxa"/>
        </w:trPr>
        <w:tc>
          <w:tcPr>
            <w:tcW w:w="989" w:type="dxa"/>
          </w:tcPr>
          <w:p w14:paraId="3C787D42" w14:textId="3DDDF6A1" w:rsidR="00C249AC" w:rsidRPr="00260632" w:rsidRDefault="00C249AC" w:rsidP="00C249AC">
            <w:pPr>
              <w:rPr>
                <w:rFonts w:ascii="Times New Roman" w:eastAsia="Calibri" w:hAnsi="Times New Roman" w:cs="Times New Roman"/>
                <w:sz w:val="18"/>
                <w:szCs w:val="18"/>
              </w:rPr>
            </w:pPr>
            <w:r w:rsidRPr="003740FE">
              <w:rPr>
                <w:rFonts w:ascii="Times New Roman" w:eastAsia="Calibri" w:hAnsi="Times New Roman" w:cs="Times New Roman"/>
                <w:sz w:val="18"/>
                <w:szCs w:val="18"/>
              </w:rPr>
              <w:lastRenderedPageBreak/>
              <w:t>4(</w:t>
            </w:r>
            <w:r>
              <w:rPr>
                <w:rFonts w:ascii="Times New Roman" w:eastAsia="Calibri" w:hAnsi="Times New Roman" w:cs="Times New Roman"/>
                <w:sz w:val="18"/>
                <w:szCs w:val="18"/>
              </w:rPr>
              <w:t>7</w:t>
            </w:r>
            <w:r w:rsidRPr="003740FE">
              <w:rPr>
                <w:rFonts w:ascii="Times New Roman" w:eastAsia="Calibri" w:hAnsi="Times New Roman" w:cs="Times New Roman"/>
                <w:sz w:val="18"/>
                <w:szCs w:val="18"/>
              </w:rPr>
              <w:t>)</w:t>
            </w:r>
          </w:p>
        </w:tc>
        <w:tc>
          <w:tcPr>
            <w:tcW w:w="4231" w:type="dxa"/>
          </w:tcPr>
          <w:p w14:paraId="756A270A" w14:textId="0C3BF2A7" w:rsidR="00C249AC" w:rsidRPr="00307553" w:rsidRDefault="00C249AC" w:rsidP="00C249AC">
            <w:pPr>
              <w:jc w:val="both"/>
              <w:rPr>
                <w:rFonts w:ascii="Times New Roman" w:eastAsia="Calibri" w:hAnsi="Times New Roman" w:cs="Times New Roman"/>
                <w:bCs/>
                <w:iCs/>
                <w:sz w:val="18"/>
                <w:szCs w:val="18"/>
              </w:rPr>
            </w:pPr>
            <w:r w:rsidRPr="00605444">
              <w:rPr>
                <w:rFonts w:ascii="Times New Roman" w:eastAsia="Calibri" w:hAnsi="Times New Roman" w:cs="Times New Roman"/>
                <w:bCs/>
                <w:iCs/>
                <w:sz w:val="18"/>
                <w:szCs w:val="18"/>
              </w:rPr>
              <w:t>7. Kur një entitet përbërës ndryshon vendndodhjen e tij gjatë një viti fiskal, do të konsiderohet se është i vendosur në juridiksionin ku është konsideruar i vendosur sipas këtij Neni në fillim të atij viti fiskal.</w:t>
            </w:r>
          </w:p>
        </w:tc>
        <w:tc>
          <w:tcPr>
            <w:tcW w:w="1170" w:type="dxa"/>
          </w:tcPr>
          <w:p w14:paraId="04689137" w14:textId="7E93100F" w:rsidR="00C249AC" w:rsidRPr="00260632" w:rsidRDefault="00C249AC" w:rsidP="00C249AC">
            <w:pPr>
              <w:jc w:val="center"/>
              <w:rPr>
                <w:rFonts w:ascii="Times New Roman" w:eastAsia="Calibri" w:hAnsi="Times New Roman" w:cs="Times New Roman"/>
                <w:b/>
                <w:sz w:val="18"/>
                <w:szCs w:val="18"/>
              </w:rPr>
            </w:pPr>
            <w:r>
              <w:rPr>
                <w:rFonts w:ascii="Times New Roman" w:eastAsia="Calibri" w:hAnsi="Times New Roman" w:cs="Times New Roman"/>
                <w:sz w:val="18"/>
                <w:szCs w:val="18"/>
              </w:rPr>
              <w:t>1</w:t>
            </w:r>
          </w:p>
        </w:tc>
        <w:tc>
          <w:tcPr>
            <w:tcW w:w="900" w:type="dxa"/>
          </w:tcPr>
          <w:p w14:paraId="3A9791B8" w14:textId="47E01D4D" w:rsidR="00C249AC" w:rsidRPr="00AF75C8" w:rsidRDefault="00C249AC" w:rsidP="00C249AC">
            <w:pPr>
              <w:rPr>
                <w:rFonts w:ascii="Times New Roman" w:eastAsia="Calibri" w:hAnsi="Times New Roman" w:cs="Times New Roman"/>
                <w:bCs/>
                <w:sz w:val="18"/>
                <w:szCs w:val="18"/>
              </w:rPr>
            </w:pPr>
            <w:r w:rsidRPr="00AF75C8">
              <w:rPr>
                <w:rFonts w:ascii="Times New Roman" w:eastAsia="Calibri" w:hAnsi="Times New Roman" w:cs="Times New Roman"/>
                <w:bCs/>
                <w:sz w:val="18"/>
                <w:szCs w:val="18"/>
              </w:rPr>
              <w:t>5(8)</w:t>
            </w:r>
          </w:p>
        </w:tc>
        <w:tc>
          <w:tcPr>
            <w:tcW w:w="4680" w:type="dxa"/>
          </w:tcPr>
          <w:p w14:paraId="46FD21BD" w14:textId="77777777" w:rsidR="00C249AC" w:rsidRPr="006A5B15" w:rsidRDefault="00C249AC" w:rsidP="00C249AC">
            <w:pPr>
              <w:jc w:val="both"/>
              <w:rPr>
                <w:rFonts w:ascii="Times New Roman" w:eastAsia="Calibri" w:hAnsi="Times New Roman" w:cs="Times New Roman"/>
                <w:sz w:val="18"/>
                <w:szCs w:val="18"/>
              </w:rPr>
            </w:pPr>
            <w:r w:rsidRPr="006A5B15">
              <w:rPr>
                <w:rFonts w:ascii="Times New Roman" w:eastAsia="Calibri" w:hAnsi="Times New Roman" w:cs="Times New Roman"/>
                <w:sz w:val="18"/>
                <w:szCs w:val="18"/>
              </w:rPr>
              <w:t>8. Kur një entitet përbërës ndryshon vendndodhjen e tij gjatë vitit fiskal, ai konsiderohet i vendosur në juridiksionin në të cilin është konsideruar i vendosur sipas këtij neni në fillim të atij viti fiskal.</w:t>
            </w:r>
          </w:p>
          <w:p w14:paraId="63BE1629" w14:textId="77777777" w:rsidR="00C249AC" w:rsidRPr="00C5110C" w:rsidRDefault="00C249AC" w:rsidP="00C249AC">
            <w:pPr>
              <w:rPr>
                <w:rFonts w:ascii="Times New Roman" w:eastAsia="Calibri" w:hAnsi="Times New Roman" w:cs="Times New Roman"/>
                <w:b/>
                <w:bCs/>
                <w:sz w:val="18"/>
                <w:szCs w:val="18"/>
              </w:rPr>
            </w:pPr>
          </w:p>
        </w:tc>
        <w:tc>
          <w:tcPr>
            <w:tcW w:w="810" w:type="dxa"/>
          </w:tcPr>
          <w:p w14:paraId="0E650654" w14:textId="75467AA8" w:rsidR="00C249AC" w:rsidRPr="00260632" w:rsidRDefault="00C249AC" w:rsidP="00C249AC">
            <w:pPr>
              <w:jc w:val="center"/>
              <w:rPr>
                <w:rFonts w:ascii="Times New Roman" w:eastAsia="Calibri" w:hAnsi="Times New Roman" w:cs="Times New Roman"/>
                <w:b/>
                <w:sz w:val="18"/>
                <w:szCs w:val="18"/>
              </w:rPr>
            </w:pPr>
            <w:r w:rsidRPr="00AE7F5F">
              <w:rPr>
                <w:rFonts w:ascii="Times New Roman" w:eastAsia="Calibri" w:hAnsi="Times New Roman" w:cs="Times New Roman"/>
                <w:bCs/>
                <w:sz w:val="18"/>
                <w:szCs w:val="18"/>
              </w:rPr>
              <w:t>P</w:t>
            </w:r>
          </w:p>
        </w:tc>
        <w:tc>
          <w:tcPr>
            <w:tcW w:w="1983" w:type="dxa"/>
          </w:tcPr>
          <w:p w14:paraId="54B0796A" w14:textId="5510B7A0" w:rsidR="00C249AC" w:rsidRPr="00260632" w:rsidRDefault="009840EF" w:rsidP="00C249AC">
            <w:pPr>
              <w:rPr>
                <w:rFonts w:ascii="Times New Roman" w:eastAsia="Calibri" w:hAnsi="Times New Roman" w:cs="Times New Roman"/>
                <w:sz w:val="18"/>
                <w:szCs w:val="18"/>
              </w:rPr>
            </w:pPr>
            <w:r w:rsidRPr="009840EF">
              <w:rPr>
                <w:rFonts w:ascii="Times New Roman" w:eastAsia="Calibri" w:hAnsi="Times New Roman" w:cs="Times New Roman"/>
                <w:sz w:val="18"/>
                <w:szCs w:val="18"/>
              </w:rPr>
              <w:t>Dispozita është transpozuar në paragrafin 8</w:t>
            </w:r>
            <w:r>
              <w:rPr>
                <w:rFonts w:ascii="Times New Roman" w:eastAsia="Calibri" w:hAnsi="Times New Roman" w:cs="Times New Roman"/>
                <w:sz w:val="18"/>
                <w:szCs w:val="18"/>
              </w:rPr>
              <w:t xml:space="preserve">, </w:t>
            </w:r>
            <w:r w:rsidRPr="009840EF">
              <w:rPr>
                <w:rFonts w:ascii="Times New Roman" w:eastAsia="Calibri" w:hAnsi="Times New Roman" w:cs="Times New Roman"/>
                <w:sz w:val="18"/>
                <w:szCs w:val="18"/>
              </w:rPr>
              <w:t>të nenit 5. Transpozim fjalë për fjalë.</w:t>
            </w:r>
          </w:p>
        </w:tc>
      </w:tr>
      <w:tr w:rsidR="00C249AC" w:rsidRPr="00260632" w14:paraId="529AD336" w14:textId="77777777" w:rsidTr="00C249AC">
        <w:trPr>
          <w:gridAfter w:val="1"/>
          <w:wAfter w:w="9" w:type="dxa"/>
        </w:trPr>
        <w:tc>
          <w:tcPr>
            <w:tcW w:w="989" w:type="dxa"/>
            <w:shd w:val="clear" w:color="auto" w:fill="92D050"/>
          </w:tcPr>
          <w:p w14:paraId="7CE57065" w14:textId="77777777" w:rsidR="00C249AC" w:rsidRPr="00260632" w:rsidRDefault="00C249AC" w:rsidP="00C249AC">
            <w:pPr>
              <w:rPr>
                <w:rFonts w:ascii="Times New Roman" w:eastAsia="Calibri" w:hAnsi="Times New Roman" w:cs="Times New Roman"/>
                <w:sz w:val="18"/>
                <w:szCs w:val="18"/>
              </w:rPr>
            </w:pPr>
          </w:p>
        </w:tc>
        <w:tc>
          <w:tcPr>
            <w:tcW w:w="4231" w:type="dxa"/>
            <w:shd w:val="clear" w:color="auto" w:fill="92D050"/>
          </w:tcPr>
          <w:p w14:paraId="2301663D" w14:textId="77777777" w:rsidR="00C249AC" w:rsidRPr="00605444" w:rsidRDefault="00C249AC" w:rsidP="00C249AC">
            <w:pPr>
              <w:jc w:val="both"/>
              <w:rPr>
                <w:rFonts w:ascii="Times New Roman" w:eastAsia="Calibri" w:hAnsi="Times New Roman" w:cs="Times New Roman"/>
                <w:bCs/>
                <w:iCs/>
                <w:sz w:val="18"/>
                <w:szCs w:val="18"/>
              </w:rPr>
            </w:pPr>
            <w:r w:rsidRPr="00605444">
              <w:rPr>
                <w:rFonts w:ascii="Times New Roman" w:eastAsia="Calibri" w:hAnsi="Times New Roman" w:cs="Times New Roman"/>
                <w:bCs/>
                <w:iCs/>
                <w:sz w:val="18"/>
                <w:szCs w:val="18"/>
              </w:rPr>
              <w:t>KAPITULLI II</w:t>
            </w:r>
          </w:p>
          <w:p w14:paraId="0915CDF4" w14:textId="07BBE87D" w:rsidR="00C249AC" w:rsidRPr="00C5110C" w:rsidRDefault="00C249AC" w:rsidP="00C249AC">
            <w:pPr>
              <w:jc w:val="both"/>
              <w:rPr>
                <w:rFonts w:ascii="Times New Roman" w:eastAsia="Calibri" w:hAnsi="Times New Roman" w:cs="Times New Roman"/>
                <w:b/>
                <w:iCs/>
                <w:sz w:val="18"/>
                <w:szCs w:val="18"/>
              </w:rPr>
            </w:pPr>
            <w:r w:rsidRPr="00605444">
              <w:rPr>
                <w:rFonts w:ascii="Times New Roman" w:eastAsia="Calibri" w:hAnsi="Times New Roman" w:cs="Times New Roman"/>
                <w:bCs/>
                <w:iCs/>
                <w:sz w:val="18"/>
                <w:szCs w:val="18"/>
              </w:rPr>
              <w:t>IIR DHE UTPR</w:t>
            </w:r>
          </w:p>
        </w:tc>
        <w:tc>
          <w:tcPr>
            <w:tcW w:w="1170" w:type="dxa"/>
            <w:shd w:val="clear" w:color="auto" w:fill="92D050"/>
          </w:tcPr>
          <w:p w14:paraId="248AB57A" w14:textId="6ADBFE31" w:rsidR="00C249AC" w:rsidRPr="00260632" w:rsidRDefault="00C249AC" w:rsidP="00C249AC">
            <w:pPr>
              <w:jc w:val="center"/>
              <w:rPr>
                <w:rFonts w:ascii="Times New Roman" w:eastAsia="Calibri" w:hAnsi="Times New Roman" w:cs="Times New Roman"/>
                <w:b/>
                <w:sz w:val="18"/>
                <w:szCs w:val="18"/>
              </w:rPr>
            </w:pPr>
            <w:r>
              <w:rPr>
                <w:rFonts w:ascii="Times New Roman" w:eastAsia="Calibri" w:hAnsi="Times New Roman" w:cs="Times New Roman"/>
                <w:sz w:val="18"/>
                <w:szCs w:val="18"/>
              </w:rPr>
              <w:t>1</w:t>
            </w:r>
          </w:p>
        </w:tc>
        <w:tc>
          <w:tcPr>
            <w:tcW w:w="900" w:type="dxa"/>
            <w:shd w:val="clear" w:color="auto" w:fill="92D050"/>
          </w:tcPr>
          <w:p w14:paraId="7860C6C2" w14:textId="05CE6AC5" w:rsidR="00C249AC" w:rsidRPr="00AF75C8" w:rsidRDefault="00C249AC" w:rsidP="00C249AC">
            <w:pPr>
              <w:rPr>
                <w:rFonts w:ascii="Times New Roman" w:eastAsia="Calibri" w:hAnsi="Times New Roman" w:cs="Times New Roman"/>
                <w:b/>
                <w:sz w:val="18"/>
                <w:szCs w:val="18"/>
              </w:rPr>
            </w:pPr>
          </w:p>
        </w:tc>
        <w:tc>
          <w:tcPr>
            <w:tcW w:w="4680" w:type="dxa"/>
            <w:shd w:val="clear" w:color="auto" w:fill="92D050"/>
          </w:tcPr>
          <w:p w14:paraId="7757427C" w14:textId="77777777" w:rsidR="00C249AC" w:rsidRPr="00B34FFA" w:rsidRDefault="00C249AC" w:rsidP="00C249AC">
            <w:pPr>
              <w:rPr>
                <w:rFonts w:ascii="Times New Roman" w:eastAsia="Calibri" w:hAnsi="Times New Roman" w:cs="Times New Roman"/>
                <w:sz w:val="18"/>
                <w:szCs w:val="18"/>
              </w:rPr>
            </w:pPr>
            <w:r w:rsidRPr="00B34FFA">
              <w:rPr>
                <w:rFonts w:ascii="Times New Roman" w:eastAsia="Calibri" w:hAnsi="Times New Roman" w:cs="Times New Roman"/>
                <w:sz w:val="18"/>
                <w:szCs w:val="18"/>
              </w:rPr>
              <w:t>KAPITULLI II</w:t>
            </w:r>
          </w:p>
          <w:p w14:paraId="33B5FE95" w14:textId="699E89DA" w:rsidR="00C249AC" w:rsidRPr="00C5110C" w:rsidRDefault="00C249AC" w:rsidP="00C249AC">
            <w:pPr>
              <w:rPr>
                <w:rFonts w:ascii="Times New Roman" w:eastAsia="Calibri" w:hAnsi="Times New Roman" w:cs="Times New Roman"/>
                <w:b/>
                <w:bCs/>
                <w:sz w:val="18"/>
                <w:szCs w:val="18"/>
              </w:rPr>
            </w:pPr>
            <w:r w:rsidRPr="00B34FFA">
              <w:rPr>
                <w:rFonts w:ascii="Times New Roman" w:eastAsia="Calibri" w:hAnsi="Times New Roman" w:cs="Times New Roman"/>
                <w:sz w:val="18"/>
                <w:szCs w:val="18"/>
              </w:rPr>
              <w:t>RREGULLI I PËRFSHIRJES SË TË ARDHURAVE (RPA) DHE RREGULLI PËR FITIMIN E NËNTATUAR (RFN)</w:t>
            </w:r>
          </w:p>
        </w:tc>
        <w:tc>
          <w:tcPr>
            <w:tcW w:w="810" w:type="dxa"/>
            <w:shd w:val="clear" w:color="auto" w:fill="92D050"/>
          </w:tcPr>
          <w:p w14:paraId="67F46894" w14:textId="2BDC6D41" w:rsidR="00C249AC" w:rsidRPr="00260632" w:rsidRDefault="00C249AC" w:rsidP="00C249AC">
            <w:pPr>
              <w:jc w:val="center"/>
              <w:rPr>
                <w:rFonts w:ascii="Times New Roman" w:eastAsia="Calibri" w:hAnsi="Times New Roman" w:cs="Times New Roman"/>
                <w:b/>
                <w:sz w:val="18"/>
                <w:szCs w:val="18"/>
              </w:rPr>
            </w:pPr>
            <w:r w:rsidRPr="004F3044">
              <w:rPr>
                <w:rFonts w:ascii="Times New Roman" w:eastAsia="Calibri" w:hAnsi="Times New Roman" w:cs="Times New Roman"/>
                <w:bCs/>
                <w:sz w:val="18"/>
                <w:szCs w:val="18"/>
                <w:lang w:val="en-US"/>
              </w:rPr>
              <w:t>P</w:t>
            </w:r>
          </w:p>
        </w:tc>
        <w:tc>
          <w:tcPr>
            <w:tcW w:w="1983" w:type="dxa"/>
            <w:shd w:val="clear" w:color="auto" w:fill="92D050"/>
          </w:tcPr>
          <w:p w14:paraId="265CD66D" w14:textId="295BF1C7" w:rsidR="00C249AC" w:rsidRPr="00260632" w:rsidRDefault="009840EF" w:rsidP="00C249AC">
            <w:pPr>
              <w:rPr>
                <w:rFonts w:ascii="Times New Roman" w:eastAsia="Calibri" w:hAnsi="Times New Roman" w:cs="Times New Roman"/>
                <w:sz w:val="18"/>
                <w:szCs w:val="18"/>
              </w:rPr>
            </w:pPr>
            <w:r w:rsidRPr="009840EF">
              <w:rPr>
                <w:rFonts w:ascii="Times New Roman" w:eastAsia="Calibri" w:hAnsi="Times New Roman" w:cs="Times New Roman"/>
                <w:sz w:val="18"/>
                <w:szCs w:val="18"/>
              </w:rPr>
              <w:t xml:space="preserve">Përputhje e drejtpërdrejtë strukturore me Direktivën. Shkurtesat IIR dhe UTPR janë </w:t>
            </w:r>
            <w:r>
              <w:rPr>
                <w:rFonts w:ascii="Times New Roman" w:eastAsia="Calibri" w:hAnsi="Times New Roman" w:cs="Times New Roman"/>
                <w:sz w:val="18"/>
                <w:szCs w:val="18"/>
              </w:rPr>
              <w:t>zgjeruar</w:t>
            </w:r>
            <w:r w:rsidRPr="009840EF">
              <w:rPr>
                <w:rFonts w:ascii="Times New Roman" w:eastAsia="Calibri" w:hAnsi="Times New Roman" w:cs="Times New Roman"/>
                <w:sz w:val="18"/>
                <w:szCs w:val="18"/>
              </w:rPr>
              <w:t xml:space="preserve"> në formën e tyre të plotë.</w:t>
            </w:r>
          </w:p>
        </w:tc>
      </w:tr>
      <w:tr w:rsidR="00C249AC" w:rsidRPr="00260632" w14:paraId="6BF88948" w14:textId="77777777" w:rsidTr="00C249AC">
        <w:trPr>
          <w:gridAfter w:val="1"/>
          <w:wAfter w:w="9" w:type="dxa"/>
        </w:trPr>
        <w:tc>
          <w:tcPr>
            <w:tcW w:w="989" w:type="dxa"/>
            <w:shd w:val="clear" w:color="auto" w:fill="D9D9D9" w:themeFill="background1" w:themeFillShade="D9"/>
          </w:tcPr>
          <w:p w14:paraId="0B20EF4D" w14:textId="11D85CB1" w:rsidR="00C249AC" w:rsidRPr="00260632" w:rsidRDefault="00C249AC" w:rsidP="00C249AC">
            <w:pPr>
              <w:rPr>
                <w:rFonts w:ascii="Times New Roman" w:eastAsia="Calibri" w:hAnsi="Times New Roman" w:cs="Times New Roman"/>
                <w:sz w:val="18"/>
                <w:szCs w:val="18"/>
                <w:lang w:val="en-US"/>
              </w:rPr>
            </w:pPr>
          </w:p>
        </w:tc>
        <w:tc>
          <w:tcPr>
            <w:tcW w:w="4231" w:type="dxa"/>
            <w:shd w:val="clear" w:color="auto" w:fill="D9D9D9" w:themeFill="background1" w:themeFillShade="D9"/>
          </w:tcPr>
          <w:p w14:paraId="09890B82" w14:textId="47ABA7A4" w:rsidR="00C249AC" w:rsidRPr="00C5110C" w:rsidRDefault="00C249AC" w:rsidP="00C249AC">
            <w:pPr>
              <w:jc w:val="both"/>
              <w:rPr>
                <w:rFonts w:ascii="Times New Roman" w:eastAsia="Calibri" w:hAnsi="Times New Roman" w:cs="Times New Roman"/>
                <w:b/>
                <w:iCs/>
                <w:sz w:val="18"/>
                <w:szCs w:val="18"/>
                <w:lang w:val="en-US"/>
              </w:rPr>
            </w:pPr>
            <w:r w:rsidRPr="00605444">
              <w:rPr>
                <w:rFonts w:ascii="Times New Roman" w:eastAsia="Calibri" w:hAnsi="Times New Roman" w:cs="Times New Roman"/>
                <w:b/>
                <w:iCs/>
                <w:sz w:val="18"/>
                <w:szCs w:val="18"/>
                <w:lang w:val="en-US"/>
              </w:rPr>
              <w:t>Neni 5</w:t>
            </w:r>
            <w:r>
              <w:rPr>
                <w:rFonts w:ascii="Times New Roman" w:eastAsia="Calibri" w:hAnsi="Times New Roman" w:cs="Times New Roman"/>
                <w:b/>
                <w:iCs/>
                <w:sz w:val="18"/>
                <w:szCs w:val="18"/>
                <w:lang w:val="en-US"/>
              </w:rPr>
              <w:t xml:space="preserve">. </w:t>
            </w:r>
            <w:r w:rsidRPr="00605444">
              <w:rPr>
                <w:rFonts w:ascii="Times New Roman" w:eastAsia="Calibri" w:hAnsi="Times New Roman" w:cs="Times New Roman"/>
                <w:b/>
                <w:iCs/>
                <w:sz w:val="18"/>
                <w:szCs w:val="18"/>
                <w:lang w:val="en-US"/>
              </w:rPr>
              <w:t>Entiteti kryesor mëmë në Bashkimin Evropian</w:t>
            </w:r>
          </w:p>
        </w:tc>
        <w:tc>
          <w:tcPr>
            <w:tcW w:w="1170" w:type="dxa"/>
            <w:shd w:val="clear" w:color="auto" w:fill="D9D9D9" w:themeFill="background1" w:themeFillShade="D9"/>
          </w:tcPr>
          <w:p w14:paraId="082FE915" w14:textId="14B389A0" w:rsidR="00C249AC" w:rsidRPr="00260632" w:rsidRDefault="00C249AC" w:rsidP="00C249AC">
            <w:pPr>
              <w:jc w:val="center"/>
              <w:rPr>
                <w:rFonts w:ascii="Times New Roman" w:eastAsia="Calibri" w:hAnsi="Times New Roman" w:cs="Times New Roman"/>
                <w:b/>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1A3D1163" w14:textId="4F8D965E" w:rsidR="00C249AC" w:rsidRPr="00260632" w:rsidRDefault="00C249AC" w:rsidP="00C249AC">
            <w:pPr>
              <w:rPr>
                <w:rFonts w:ascii="Times New Roman" w:eastAsia="Calibri" w:hAnsi="Times New Roman" w:cs="Times New Roman"/>
                <w:b/>
                <w:sz w:val="18"/>
                <w:szCs w:val="18"/>
                <w:lang w:val="en-US"/>
              </w:rPr>
            </w:pPr>
            <w:r w:rsidRPr="00AF75C8">
              <w:rPr>
                <w:rFonts w:ascii="Times New Roman" w:eastAsia="Calibri" w:hAnsi="Times New Roman" w:cs="Times New Roman"/>
                <w:b/>
                <w:sz w:val="18"/>
                <w:szCs w:val="18"/>
                <w:lang w:val="en-US"/>
              </w:rPr>
              <w:t>6</w:t>
            </w:r>
          </w:p>
        </w:tc>
        <w:tc>
          <w:tcPr>
            <w:tcW w:w="4680" w:type="dxa"/>
            <w:shd w:val="clear" w:color="auto" w:fill="D9D9D9" w:themeFill="background1" w:themeFillShade="D9"/>
          </w:tcPr>
          <w:p w14:paraId="33D0B877" w14:textId="3B8A1553" w:rsidR="00C249AC" w:rsidRPr="00C5110C" w:rsidRDefault="00C249AC" w:rsidP="00C249AC">
            <w:pPr>
              <w:rPr>
                <w:rFonts w:ascii="Times New Roman" w:eastAsia="Calibri" w:hAnsi="Times New Roman" w:cs="Times New Roman"/>
                <w:b/>
                <w:bCs/>
                <w:sz w:val="18"/>
                <w:szCs w:val="18"/>
                <w:lang w:val="en-US"/>
              </w:rPr>
            </w:pPr>
            <w:r w:rsidRPr="00B34FFA">
              <w:rPr>
                <w:rFonts w:ascii="Times New Roman" w:eastAsia="Calibri" w:hAnsi="Times New Roman" w:cs="Times New Roman"/>
                <w:b/>
                <w:bCs/>
                <w:sz w:val="18"/>
                <w:szCs w:val="18"/>
                <w:lang w:val="en-US"/>
              </w:rPr>
              <w:t>Neni 6</w:t>
            </w:r>
            <w:r>
              <w:rPr>
                <w:rFonts w:ascii="Times New Roman" w:eastAsia="Calibri" w:hAnsi="Times New Roman" w:cs="Times New Roman"/>
                <w:b/>
                <w:bCs/>
                <w:sz w:val="18"/>
                <w:szCs w:val="18"/>
                <w:lang w:val="en-US"/>
              </w:rPr>
              <w:t xml:space="preserve">. </w:t>
            </w:r>
            <w:r w:rsidRPr="00B34FFA">
              <w:rPr>
                <w:rFonts w:ascii="Times New Roman" w:eastAsia="Calibri" w:hAnsi="Times New Roman" w:cs="Times New Roman"/>
                <w:b/>
                <w:bCs/>
                <w:sz w:val="18"/>
                <w:szCs w:val="18"/>
                <w:lang w:val="en-US"/>
              </w:rPr>
              <w:t>Entiteti mëmë përfundimtar i vendosur në Republikën e Shqipërisë</w:t>
            </w:r>
          </w:p>
        </w:tc>
        <w:tc>
          <w:tcPr>
            <w:tcW w:w="810" w:type="dxa"/>
            <w:shd w:val="clear" w:color="auto" w:fill="D9D9D9" w:themeFill="background1" w:themeFillShade="D9"/>
          </w:tcPr>
          <w:p w14:paraId="69417B3B" w14:textId="42581195" w:rsidR="00C249AC" w:rsidRPr="00260632" w:rsidRDefault="00C249AC" w:rsidP="00C249AC">
            <w:pPr>
              <w:jc w:val="center"/>
              <w:rPr>
                <w:rFonts w:ascii="Times New Roman" w:eastAsia="Calibri" w:hAnsi="Times New Roman" w:cs="Times New Roman"/>
                <w:b/>
                <w:sz w:val="18"/>
                <w:szCs w:val="18"/>
                <w:lang w:val="en-US"/>
              </w:rPr>
            </w:pPr>
            <w:r w:rsidRPr="00C66BA1">
              <w:rPr>
                <w:rFonts w:ascii="Times New Roman" w:eastAsia="Calibri" w:hAnsi="Times New Roman" w:cs="Times New Roman"/>
                <w:bCs/>
                <w:sz w:val="18"/>
                <w:szCs w:val="18"/>
              </w:rPr>
              <w:t>P</w:t>
            </w:r>
          </w:p>
        </w:tc>
        <w:tc>
          <w:tcPr>
            <w:tcW w:w="1983" w:type="dxa"/>
            <w:shd w:val="clear" w:color="auto" w:fill="D9D9D9" w:themeFill="background1" w:themeFillShade="D9"/>
          </w:tcPr>
          <w:p w14:paraId="102163A6" w14:textId="5898AA5A" w:rsidR="00C249AC" w:rsidRPr="00260632" w:rsidRDefault="009840EF" w:rsidP="00C249AC">
            <w:pPr>
              <w:rPr>
                <w:rFonts w:ascii="Times New Roman" w:eastAsia="Calibri" w:hAnsi="Times New Roman" w:cs="Times New Roman"/>
                <w:sz w:val="18"/>
                <w:szCs w:val="18"/>
                <w:lang w:val="en-US"/>
              </w:rPr>
            </w:pPr>
            <w:r w:rsidRPr="009840EF">
              <w:rPr>
                <w:rFonts w:ascii="Times New Roman" w:eastAsia="Calibri" w:hAnsi="Times New Roman" w:cs="Times New Roman"/>
                <w:sz w:val="18"/>
                <w:szCs w:val="18"/>
                <w:lang w:val="en-US"/>
              </w:rPr>
              <w:t>Neni është transpozuar në mënyrë strukturore si neni 6 në projektligj, për shkak të</w:t>
            </w:r>
            <w:r>
              <w:rPr>
                <w:rFonts w:ascii="Times New Roman" w:eastAsia="Calibri" w:hAnsi="Times New Roman" w:cs="Times New Roman"/>
                <w:sz w:val="18"/>
                <w:szCs w:val="18"/>
                <w:lang w:val="en-US"/>
              </w:rPr>
              <w:t xml:space="preserve"> </w:t>
            </w:r>
            <w:r w:rsidRPr="009840EF">
              <w:rPr>
                <w:rFonts w:ascii="Times New Roman" w:eastAsia="Calibri" w:hAnsi="Times New Roman" w:cs="Times New Roman"/>
                <w:sz w:val="18"/>
                <w:szCs w:val="18"/>
                <w:lang w:val="en-US"/>
              </w:rPr>
              <w:t xml:space="preserve">zhvendosjes së nenit </w:t>
            </w:r>
            <w:r>
              <w:rPr>
                <w:rFonts w:ascii="Times New Roman" w:eastAsia="Calibri" w:hAnsi="Times New Roman" w:cs="Times New Roman"/>
                <w:sz w:val="18"/>
                <w:szCs w:val="18"/>
                <w:lang w:val="en-US"/>
              </w:rPr>
              <w:t>të</w:t>
            </w:r>
            <w:r w:rsidRPr="009840EF">
              <w:rPr>
                <w:rFonts w:ascii="Times New Roman" w:eastAsia="Calibri" w:hAnsi="Times New Roman" w:cs="Times New Roman"/>
                <w:sz w:val="18"/>
                <w:szCs w:val="18"/>
                <w:lang w:val="en-US"/>
              </w:rPr>
              <w:t xml:space="preserve"> përkufizime</w:t>
            </w:r>
            <w:r>
              <w:rPr>
                <w:rFonts w:ascii="Times New Roman" w:eastAsia="Calibri" w:hAnsi="Times New Roman" w:cs="Times New Roman"/>
                <w:sz w:val="18"/>
                <w:szCs w:val="18"/>
                <w:lang w:val="en-US"/>
              </w:rPr>
              <w:t>ve,</w:t>
            </w:r>
            <w:r w:rsidRPr="009840EF">
              <w:rPr>
                <w:rFonts w:ascii="Times New Roman" w:eastAsia="Calibri" w:hAnsi="Times New Roman" w:cs="Times New Roman"/>
                <w:sz w:val="18"/>
                <w:szCs w:val="18"/>
                <w:lang w:val="en-US"/>
              </w:rPr>
              <w:t xml:space="preserve"> </w:t>
            </w:r>
            <w:r>
              <w:rPr>
                <w:rFonts w:ascii="Times New Roman" w:eastAsia="Calibri" w:hAnsi="Times New Roman" w:cs="Times New Roman"/>
                <w:sz w:val="18"/>
                <w:szCs w:val="18"/>
                <w:lang w:val="en-US"/>
              </w:rPr>
              <w:t>Termi</w:t>
            </w:r>
            <w:r w:rsidRPr="009840EF">
              <w:rPr>
                <w:rFonts w:ascii="Times New Roman" w:eastAsia="Calibri" w:hAnsi="Times New Roman" w:cs="Times New Roman"/>
                <w:sz w:val="18"/>
                <w:szCs w:val="18"/>
                <w:lang w:val="en-US"/>
              </w:rPr>
              <w:t xml:space="preserve"> ‘në Bashkimin’ është përshtatur </w:t>
            </w:r>
            <w:r>
              <w:rPr>
                <w:rFonts w:ascii="Times New Roman" w:eastAsia="Calibri" w:hAnsi="Times New Roman" w:cs="Times New Roman"/>
                <w:sz w:val="18"/>
                <w:szCs w:val="18"/>
                <w:lang w:val="en-US"/>
              </w:rPr>
              <w:t>në</w:t>
            </w:r>
            <w:r w:rsidRPr="009840EF">
              <w:rPr>
                <w:rFonts w:ascii="Times New Roman" w:eastAsia="Calibri" w:hAnsi="Times New Roman" w:cs="Times New Roman"/>
                <w:sz w:val="18"/>
                <w:szCs w:val="18"/>
                <w:lang w:val="en-US"/>
              </w:rPr>
              <w:t xml:space="preserve"> ‘i vendosur në Republikën e Shqipërisë’."</w:t>
            </w:r>
          </w:p>
        </w:tc>
      </w:tr>
      <w:tr w:rsidR="00C249AC" w:rsidRPr="00260632" w14:paraId="452D40B0" w14:textId="77777777" w:rsidTr="00C249AC">
        <w:trPr>
          <w:gridAfter w:val="1"/>
          <w:wAfter w:w="9" w:type="dxa"/>
          <w:trHeight w:val="195"/>
        </w:trPr>
        <w:tc>
          <w:tcPr>
            <w:tcW w:w="989" w:type="dxa"/>
          </w:tcPr>
          <w:p w14:paraId="26E5BE69" w14:textId="674A3894" w:rsidR="00C249AC" w:rsidRPr="00260632" w:rsidRDefault="00C249AC" w:rsidP="00C249AC">
            <w:pPr>
              <w:rPr>
                <w:rFonts w:ascii="Times New Roman" w:eastAsia="Calibri" w:hAnsi="Times New Roman" w:cs="Times New Roman"/>
                <w:sz w:val="18"/>
                <w:szCs w:val="18"/>
              </w:rPr>
            </w:pPr>
            <w:r>
              <w:rPr>
                <w:rFonts w:ascii="Times New Roman" w:eastAsia="Calibri" w:hAnsi="Times New Roman" w:cs="Times New Roman"/>
                <w:sz w:val="18"/>
                <w:szCs w:val="18"/>
              </w:rPr>
              <w:t>5</w:t>
            </w:r>
            <w:r w:rsidRPr="00BF1E97">
              <w:rPr>
                <w:rFonts w:ascii="Times New Roman" w:eastAsia="Calibri" w:hAnsi="Times New Roman" w:cs="Times New Roman"/>
                <w:sz w:val="18"/>
                <w:szCs w:val="18"/>
              </w:rPr>
              <w:t>(</w:t>
            </w:r>
            <w:r>
              <w:rPr>
                <w:rFonts w:ascii="Times New Roman" w:eastAsia="Calibri" w:hAnsi="Times New Roman" w:cs="Times New Roman"/>
                <w:sz w:val="18"/>
                <w:szCs w:val="18"/>
              </w:rPr>
              <w:t>1</w:t>
            </w:r>
            <w:r w:rsidRPr="00BF1E97">
              <w:rPr>
                <w:rFonts w:ascii="Times New Roman" w:eastAsia="Calibri" w:hAnsi="Times New Roman" w:cs="Times New Roman"/>
                <w:sz w:val="18"/>
                <w:szCs w:val="18"/>
              </w:rPr>
              <w:t>)</w:t>
            </w:r>
          </w:p>
        </w:tc>
        <w:tc>
          <w:tcPr>
            <w:tcW w:w="4231" w:type="dxa"/>
          </w:tcPr>
          <w:p w14:paraId="56C69A69" w14:textId="7DBE5C8E" w:rsidR="00C249AC" w:rsidRPr="00A932BB" w:rsidRDefault="00C249AC" w:rsidP="00C249AC">
            <w:pPr>
              <w:jc w:val="both"/>
              <w:rPr>
                <w:rFonts w:ascii="Times New Roman" w:eastAsia="Calibri" w:hAnsi="Times New Roman" w:cs="Times New Roman"/>
                <w:iCs/>
                <w:sz w:val="18"/>
                <w:szCs w:val="18"/>
              </w:rPr>
            </w:pPr>
            <w:r w:rsidRPr="00605444">
              <w:rPr>
                <w:rFonts w:ascii="Times New Roman" w:eastAsia="Calibri" w:hAnsi="Times New Roman" w:cs="Times New Roman"/>
                <w:iCs/>
                <w:sz w:val="18"/>
                <w:szCs w:val="18"/>
              </w:rPr>
              <w:t xml:space="preserve">1. Shtetet anëtare do të sigurojnë që një entitet kryesor mëmë që është një entitet përbërës i vendosur në një Shtet </w:t>
            </w:r>
            <w:r w:rsidR="009840EF">
              <w:rPr>
                <w:rFonts w:ascii="Times New Roman" w:eastAsia="Calibri" w:hAnsi="Times New Roman" w:cs="Times New Roman"/>
                <w:iCs/>
                <w:sz w:val="18"/>
                <w:szCs w:val="18"/>
              </w:rPr>
              <w:t>A</w:t>
            </w:r>
            <w:r w:rsidRPr="00605444">
              <w:rPr>
                <w:rFonts w:ascii="Times New Roman" w:eastAsia="Calibri" w:hAnsi="Times New Roman" w:cs="Times New Roman"/>
                <w:iCs/>
                <w:sz w:val="18"/>
                <w:szCs w:val="18"/>
              </w:rPr>
              <w:t>nëtar të jetë subjekt i tatimit shtesë (tatimi shtesë IIR) për vitin fiskal në lidhje me entitetet e tij përbërëse me tatim të ulët që ndodhen në një juridiksion tjetër ose që janë pa shtetësi.</w:t>
            </w:r>
          </w:p>
        </w:tc>
        <w:tc>
          <w:tcPr>
            <w:tcW w:w="1170" w:type="dxa"/>
          </w:tcPr>
          <w:p w14:paraId="1C1E86F0" w14:textId="46B38149" w:rsidR="00C249AC" w:rsidRDefault="00C249AC" w:rsidP="00C249AC">
            <w:pPr>
              <w:jc w:val="center"/>
              <w:rPr>
                <w:rFonts w:ascii="Times New Roman" w:eastAsia="Calibri" w:hAnsi="Times New Roman" w:cs="Times New Roman"/>
                <w:bCs/>
                <w:sz w:val="18"/>
                <w:szCs w:val="18"/>
              </w:rPr>
            </w:pPr>
            <w:r>
              <w:rPr>
                <w:rFonts w:ascii="Times New Roman" w:eastAsia="Calibri" w:hAnsi="Times New Roman" w:cs="Times New Roman"/>
                <w:sz w:val="18"/>
                <w:szCs w:val="18"/>
              </w:rPr>
              <w:t>1</w:t>
            </w:r>
          </w:p>
        </w:tc>
        <w:tc>
          <w:tcPr>
            <w:tcW w:w="900" w:type="dxa"/>
          </w:tcPr>
          <w:p w14:paraId="5A2B6207" w14:textId="74C2CAA3" w:rsidR="00C249AC" w:rsidRPr="00C5110C" w:rsidRDefault="00C249AC" w:rsidP="00C249AC">
            <w:pPr>
              <w:rPr>
                <w:rFonts w:ascii="Times New Roman" w:eastAsia="Calibri" w:hAnsi="Times New Roman" w:cs="Times New Roman"/>
                <w:sz w:val="18"/>
                <w:szCs w:val="18"/>
              </w:rPr>
            </w:pPr>
            <w:r w:rsidRPr="00AF75C8">
              <w:rPr>
                <w:rFonts w:ascii="Times New Roman" w:eastAsia="Calibri" w:hAnsi="Times New Roman" w:cs="Times New Roman"/>
                <w:sz w:val="18"/>
                <w:szCs w:val="18"/>
              </w:rPr>
              <w:t>6(1</w:t>
            </w:r>
            <w:r>
              <w:rPr>
                <w:rFonts w:ascii="Times New Roman" w:eastAsia="Calibri" w:hAnsi="Times New Roman" w:cs="Times New Roman"/>
                <w:sz w:val="18"/>
                <w:szCs w:val="18"/>
              </w:rPr>
              <w:t>)</w:t>
            </w:r>
          </w:p>
        </w:tc>
        <w:tc>
          <w:tcPr>
            <w:tcW w:w="4680" w:type="dxa"/>
            <w:tcBorders>
              <w:bottom w:val="dashed" w:sz="4" w:space="0" w:color="auto"/>
            </w:tcBorders>
          </w:tcPr>
          <w:p w14:paraId="4D5C9343" w14:textId="749FACBD" w:rsidR="00C249AC" w:rsidRPr="00C5110C" w:rsidRDefault="00C249AC" w:rsidP="00C249AC">
            <w:pPr>
              <w:jc w:val="both"/>
              <w:rPr>
                <w:rFonts w:ascii="Times New Roman" w:eastAsia="Calibri" w:hAnsi="Times New Roman" w:cs="Times New Roman"/>
                <w:sz w:val="18"/>
                <w:szCs w:val="18"/>
              </w:rPr>
            </w:pPr>
            <w:r w:rsidRPr="00B34FFA">
              <w:rPr>
                <w:rFonts w:ascii="Times New Roman" w:eastAsia="Calibri" w:hAnsi="Times New Roman" w:cs="Times New Roman"/>
                <w:sz w:val="18"/>
                <w:szCs w:val="18"/>
              </w:rPr>
              <w:t>1. Entiteti mëmë përfundimtar i një grupi shoqërie shumëkombës</w:t>
            </w:r>
            <w:r w:rsidR="00FB39E6">
              <w:rPr>
                <w:rFonts w:ascii="Times New Roman" w:eastAsia="Calibri" w:hAnsi="Times New Roman" w:cs="Times New Roman"/>
                <w:sz w:val="18"/>
                <w:szCs w:val="18"/>
              </w:rPr>
              <w:t>he</w:t>
            </w:r>
            <w:r w:rsidRPr="00B34FFA">
              <w:rPr>
                <w:rFonts w:ascii="Times New Roman" w:eastAsia="Calibri" w:hAnsi="Times New Roman" w:cs="Times New Roman"/>
                <w:sz w:val="18"/>
                <w:szCs w:val="18"/>
              </w:rPr>
              <w:t>, vendosur në Republikën e Shqipërisë, i nënshtrohet tatimit shtesë (në vijim “tatimi shtesë RPA”) për vitin fiskal, në lidhje me entitetet përbërëse të tatueshme me normë të ulët të tij, të cilat janë të vendosura në një juridiksion tjetër ose që janë pa shtetësi.</w:t>
            </w:r>
          </w:p>
        </w:tc>
        <w:tc>
          <w:tcPr>
            <w:tcW w:w="810" w:type="dxa"/>
            <w:tcBorders>
              <w:bottom w:val="dashed" w:sz="4" w:space="0" w:color="auto"/>
            </w:tcBorders>
          </w:tcPr>
          <w:p w14:paraId="738A60AE" w14:textId="6ADA52F0" w:rsidR="00C249AC" w:rsidRPr="006710B2" w:rsidRDefault="00C249AC" w:rsidP="00C249AC">
            <w:pPr>
              <w:jc w:val="center"/>
              <w:rPr>
                <w:rFonts w:ascii="Times New Roman" w:eastAsia="Calibri" w:hAnsi="Times New Roman" w:cs="Times New Roman"/>
                <w:bCs/>
                <w:sz w:val="18"/>
                <w:szCs w:val="18"/>
              </w:rPr>
            </w:pPr>
            <w:r w:rsidRPr="00A778B9">
              <w:rPr>
                <w:rFonts w:ascii="Times New Roman" w:eastAsia="Calibri" w:hAnsi="Times New Roman" w:cs="Times New Roman"/>
                <w:bCs/>
                <w:sz w:val="18"/>
                <w:szCs w:val="18"/>
                <w:lang w:val="en-US"/>
              </w:rPr>
              <w:t>P</w:t>
            </w:r>
          </w:p>
        </w:tc>
        <w:tc>
          <w:tcPr>
            <w:tcW w:w="1983" w:type="dxa"/>
            <w:tcBorders>
              <w:bottom w:val="dashed" w:sz="4" w:space="0" w:color="auto"/>
            </w:tcBorders>
          </w:tcPr>
          <w:p w14:paraId="1EABF045" w14:textId="47771784" w:rsidR="00C249AC" w:rsidRPr="00260632" w:rsidRDefault="009840EF" w:rsidP="00C249AC">
            <w:pPr>
              <w:tabs>
                <w:tab w:val="left" w:pos="1425"/>
              </w:tabs>
              <w:rPr>
                <w:rFonts w:ascii="Times New Roman" w:eastAsia="Calibri" w:hAnsi="Times New Roman" w:cs="Times New Roman"/>
                <w:sz w:val="18"/>
                <w:szCs w:val="18"/>
              </w:rPr>
            </w:pPr>
            <w:r w:rsidRPr="009840EF">
              <w:rPr>
                <w:rFonts w:ascii="Times New Roman" w:eastAsia="Calibri" w:hAnsi="Times New Roman" w:cs="Times New Roman"/>
                <w:sz w:val="18"/>
                <w:szCs w:val="18"/>
              </w:rPr>
              <w:t>Fraza ‘Shtetet Anëtare</w:t>
            </w:r>
            <w:r>
              <w:rPr>
                <w:rFonts w:ascii="Times New Roman" w:eastAsia="Calibri" w:hAnsi="Times New Roman" w:cs="Times New Roman"/>
                <w:sz w:val="18"/>
                <w:szCs w:val="18"/>
              </w:rPr>
              <w:t xml:space="preserve"> do të</w:t>
            </w:r>
            <w:r w:rsidRPr="009840EF">
              <w:rPr>
                <w:rFonts w:ascii="Times New Roman" w:eastAsia="Calibri" w:hAnsi="Times New Roman" w:cs="Times New Roman"/>
                <w:sz w:val="18"/>
                <w:szCs w:val="18"/>
              </w:rPr>
              <w:t xml:space="preserve"> sigurojnë që’ është hequr për t’u përshtatur me stilin kombëtar të</w:t>
            </w:r>
            <w:r>
              <w:rPr>
                <w:rFonts w:ascii="Times New Roman" w:eastAsia="Calibri" w:hAnsi="Times New Roman" w:cs="Times New Roman"/>
                <w:sz w:val="18"/>
                <w:szCs w:val="18"/>
              </w:rPr>
              <w:t xml:space="preserve"> </w:t>
            </w:r>
            <w:r w:rsidRPr="009840EF">
              <w:rPr>
                <w:rFonts w:ascii="Times New Roman" w:eastAsia="Calibri" w:hAnsi="Times New Roman" w:cs="Times New Roman"/>
                <w:sz w:val="18"/>
                <w:szCs w:val="18"/>
              </w:rPr>
              <w:t xml:space="preserve">hartimit legjislativ. Termi ‘i vendosur në një Shtet Anëtar’ është transpozuar </w:t>
            </w:r>
            <w:r>
              <w:rPr>
                <w:rFonts w:ascii="Times New Roman" w:eastAsia="Calibri" w:hAnsi="Times New Roman" w:cs="Times New Roman"/>
                <w:sz w:val="18"/>
                <w:szCs w:val="18"/>
              </w:rPr>
              <w:t>në</w:t>
            </w:r>
            <w:r w:rsidRPr="009840EF">
              <w:rPr>
                <w:rFonts w:ascii="Times New Roman" w:eastAsia="Calibri" w:hAnsi="Times New Roman" w:cs="Times New Roman"/>
                <w:sz w:val="18"/>
                <w:szCs w:val="18"/>
              </w:rPr>
              <w:t xml:space="preserve"> ‘i vendosur në Republikën e Shqipërisë’.</w:t>
            </w:r>
          </w:p>
        </w:tc>
      </w:tr>
      <w:tr w:rsidR="00C249AC" w:rsidRPr="00260632" w14:paraId="1E24074C" w14:textId="77777777" w:rsidTr="00C249AC">
        <w:trPr>
          <w:gridAfter w:val="1"/>
          <w:wAfter w:w="9" w:type="dxa"/>
          <w:trHeight w:val="195"/>
        </w:trPr>
        <w:tc>
          <w:tcPr>
            <w:tcW w:w="989" w:type="dxa"/>
          </w:tcPr>
          <w:p w14:paraId="38B76EEA" w14:textId="7DF23F64" w:rsidR="00C249AC" w:rsidRPr="00260632" w:rsidRDefault="00C249AC" w:rsidP="00C249AC">
            <w:pPr>
              <w:rPr>
                <w:rFonts w:ascii="Times New Roman" w:eastAsia="Calibri" w:hAnsi="Times New Roman" w:cs="Times New Roman"/>
                <w:sz w:val="18"/>
                <w:szCs w:val="18"/>
                <w:lang w:val="en-US"/>
              </w:rPr>
            </w:pPr>
            <w:r w:rsidRPr="00BF1E97">
              <w:rPr>
                <w:rFonts w:ascii="Times New Roman" w:eastAsia="Calibri" w:hAnsi="Times New Roman" w:cs="Times New Roman"/>
                <w:sz w:val="18"/>
                <w:szCs w:val="18"/>
                <w:lang w:val="en-US"/>
              </w:rPr>
              <w:t>5(</w:t>
            </w:r>
            <w:r>
              <w:rPr>
                <w:rFonts w:ascii="Times New Roman" w:eastAsia="Calibri" w:hAnsi="Times New Roman" w:cs="Times New Roman"/>
                <w:sz w:val="18"/>
                <w:szCs w:val="18"/>
                <w:lang w:val="en-US"/>
              </w:rPr>
              <w:t>2</w:t>
            </w:r>
            <w:r w:rsidRPr="00BF1E97">
              <w:rPr>
                <w:rFonts w:ascii="Times New Roman" w:eastAsia="Calibri" w:hAnsi="Times New Roman" w:cs="Times New Roman"/>
                <w:sz w:val="18"/>
                <w:szCs w:val="18"/>
                <w:lang w:val="en-US"/>
              </w:rPr>
              <w:t>)</w:t>
            </w:r>
          </w:p>
        </w:tc>
        <w:tc>
          <w:tcPr>
            <w:tcW w:w="4231" w:type="dxa"/>
          </w:tcPr>
          <w:p w14:paraId="7026E63D" w14:textId="53FF1B3A" w:rsidR="00C249AC" w:rsidRPr="00260632" w:rsidRDefault="00C249AC" w:rsidP="00C249AC">
            <w:pPr>
              <w:jc w:val="both"/>
              <w:rPr>
                <w:rFonts w:ascii="Times New Roman" w:eastAsia="Calibri" w:hAnsi="Times New Roman" w:cs="Times New Roman"/>
                <w:iCs/>
                <w:sz w:val="18"/>
                <w:szCs w:val="18"/>
                <w:lang w:val="en-US"/>
              </w:rPr>
            </w:pPr>
            <w:r w:rsidRPr="00605444">
              <w:rPr>
                <w:rFonts w:ascii="Times New Roman" w:eastAsia="Calibri" w:hAnsi="Times New Roman" w:cs="Times New Roman"/>
                <w:iCs/>
                <w:sz w:val="18"/>
                <w:szCs w:val="18"/>
                <w:lang w:val="en-US"/>
              </w:rPr>
              <w:t>2. Shtetet anëtare do të sigurojnë që, kur një entitet përbërës që është entiteti kryesor mëmë i një grupi MNE ose i një grupi të madh vendas është i vendosur në një Shtet anëtar që është një juridiksion me tatim të ulët, ai të jetë subjekt i tatimit shtesë IIR  për veten e tij dhe për të gjitha entitetet përbërëse me tatim të ulët të grupit që ndodhen në të njëjtin Shtet anëtar për vitin fiskal.</w:t>
            </w:r>
          </w:p>
        </w:tc>
        <w:tc>
          <w:tcPr>
            <w:tcW w:w="1170" w:type="dxa"/>
          </w:tcPr>
          <w:p w14:paraId="6C8670AB" w14:textId="6F73B644" w:rsidR="00C249AC" w:rsidRPr="007040EE" w:rsidRDefault="00C249AC" w:rsidP="00C249AC">
            <w:pPr>
              <w:jc w:val="center"/>
              <w:rPr>
                <w:rFonts w:ascii="Times New Roman" w:eastAsia="Calibri" w:hAnsi="Times New Roman" w:cs="Times New Roman"/>
                <w:bCs/>
                <w:sz w:val="18"/>
                <w:szCs w:val="18"/>
              </w:rPr>
            </w:pPr>
            <w:r>
              <w:rPr>
                <w:rFonts w:ascii="Times New Roman" w:eastAsia="Calibri" w:hAnsi="Times New Roman" w:cs="Times New Roman"/>
                <w:sz w:val="18"/>
                <w:szCs w:val="18"/>
              </w:rPr>
              <w:t>1</w:t>
            </w:r>
          </w:p>
        </w:tc>
        <w:tc>
          <w:tcPr>
            <w:tcW w:w="900" w:type="dxa"/>
          </w:tcPr>
          <w:p w14:paraId="1B101488" w14:textId="121C4052" w:rsidR="00C249AC" w:rsidRPr="00260632" w:rsidRDefault="00C249AC" w:rsidP="00C249AC">
            <w:pPr>
              <w:rPr>
                <w:rFonts w:ascii="Times New Roman" w:eastAsia="Calibri" w:hAnsi="Times New Roman" w:cs="Times New Roman"/>
                <w:sz w:val="18"/>
                <w:szCs w:val="18"/>
                <w:lang w:val="en-US"/>
              </w:rPr>
            </w:pPr>
            <w:r w:rsidRPr="00AF75C8">
              <w:rPr>
                <w:rFonts w:ascii="Times New Roman" w:eastAsia="Calibri" w:hAnsi="Times New Roman" w:cs="Times New Roman"/>
                <w:sz w:val="18"/>
                <w:szCs w:val="18"/>
                <w:lang w:val="en-US"/>
              </w:rPr>
              <w:t>6(2)</w:t>
            </w:r>
          </w:p>
        </w:tc>
        <w:tc>
          <w:tcPr>
            <w:tcW w:w="4680" w:type="dxa"/>
            <w:tcBorders>
              <w:bottom w:val="dashed" w:sz="4" w:space="0" w:color="auto"/>
            </w:tcBorders>
          </w:tcPr>
          <w:p w14:paraId="52F0762E" w14:textId="4212D573" w:rsidR="00C249AC" w:rsidRPr="00260632" w:rsidRDefault="00C249AC" w:rsidP="00C249AC">
            <w:pPr>
              <w:jc w:val="both"/>
              <w:rPr>
                <w:rFonts w:ascii="Times New Roman" w:eastAsia="Calibri" w:hAnsi="Times New Roman" w:cs="Times New Roman"/>
                <w:sz w:val="18"/>
                <w:szCs w:val="18"/>
                <w:lang w:val="en-US"/>
              </w:rPr>
            </w:pPr>
            <w:r w:rsidRPr="00B34FFA">
              <w:rPr>
                <w:rFonts w:ascii="Times New Roman" w:eastAsia="Calibri" w:hAnsi="Times New Roman" w:cs="Times New Roman"/>
                <w:sz w:val="18"/>
                <w:szCs w:val="18"/>
                <w:lang w:val="en-US"/>
              </w:rPr>
              <w:t>2. Kur entiteti mëmë përfundimtar, i cili është një entitet përbërës i vendosur në Republikën e Shqipërisë, është një entitet përbërës i tatueshëm me normë të ulët, ai i nënshtrohet tatimit shtesë RPA për vitin fiskal, për vetveten dhe për të gjitha entitetet përbërëse të grupit të tatueshme me normë të ulët, të vendosura në Republikën e Shqipërisë për atë vit fiskal.</w:t>
            </w:r>
          </w:p>
        </w:tc>
        <w:tc>
          <w:tcPr>
            <w:tcW w:w="810" w:type="dxa"/>
            <w:tcBorders>
              <w:bottom w:val="dashed" w:sz="4" w:space="0" w:color="auto"/>
            </w:tcBorders>
          </w:tcPr>
          <w:p w14:paraId="6DF29534" w14:textId="54ACC3F0" w:rsidR="00C249AC" w:rsidRPr="006710B2" w:rsidRDefault="00C249AC" w:rsidP="00C249AC">
            <w:pPr>
              <w:jc w:val="center"/>
              <w:rPr>
                <w:rFonts w:ascii="Times New Roman" w:eastAsia="Calibri" w:hAnsi="Times New Roman" w:cs="Times New Roman"/>
                <w:bCs/>
                <w:sz w:val="18"/>
                <w:szCs w:val="18"/>
                <w:lang w:val="en-US"/>
              </w:rPr>
            </w:pPr>
            <w:r w:rsidRPr="00A778B9">
              <w:rPr>
                <w:rFonts w:ascii="Times New Roman" w:eastAsia="Calibri" w:hAnsi="Times New Roman" w:cs="Times New Roman"/>
                <w:bCs/>
                <w:sz w:val="18"/>
                <w:szCs w:val="18"/>
                <w:lang w:val="en-US"/>
              </w:rPr>
              <w:t>P</w:t>
            </w:r>
          </w:p>
        </w:tc>
        <w:tc>
          <w:tcPr>
            <w:tcW w:w="1983" w:type="dxa"/>
            <w:tcBorders>
              <w:bottom w:val="dashed" w:sz="4" w:space="0" w:color="auto"/>
            </w:tcBorders>
          </w:tcPr>
          <w:p w14:paraId="0E52EB92" w14:textId="799B60F7" w:rsidR="00C249AC" w:rsidRPr="00260632" w:rsidRDefault="009840EF" w:rsidP="00C249AC">
            <w:pPr>
              <w:tabs>
                <w:tab w:val="left" w:pos="1425"/>
              </w:tabs>
              <w:rPr>
                <w:rFonts w:ascii="Times New Roman" w:eastAsia="Calibri" w:hAnsi="Times New Roman" w:cs="Times New Roman"/>
                <w:sz w:val="18"/>
                <w:szCs w:val="18"/>
                <w:lang w:val="en-US"/>
              </w:rPr>
            </w:pPr>
            <w:r w:rsidRPr="009840EF">
              <w:rPr>
                <w:rFonts w:ascii="Times New Roman" w:eastAsia="Calibri" w:hAnsi="Times New Roman" w:cs="Times New Roman"/>
                <w:sz w:val="18"/>
                <w:szCs w:val="18"/>
                <w:lang w:val="en-US"/>
              </w:rPr>
              <w:t xml:space="preserve">Fraza  ‘Shtetet Anëtare </w:t>
            </w:r>
            <w:r w:rsidR="008312FD">
              <w:rPr>
                <w:rFonts w:ascii="Times New Roman" w:eastAsia="Calibri" w:hAnsi="Times New Roman" w:cs="Times New Roman"/>
                <w:sz w:val="18"/>
                <w:szCs w:val="18"/>
                <w:lang w:val="en-US"/>
              </w:rPr>
              <w:t xml:space="preserve">do të </w:t>
            </w:r>
            <w:r w:rsidRPr="009840EF">
              <w:rPr>
                <w:rFonts w:ascii="Times New Roman" w:eastAsia="Calibri" w:hAnsi="Times New Roman" w:cs="Times New Roman"/>
                <w:sz w:val="18"/>
                <w:szCs w:val="18"/>
                <w:lang w:val="en-US"/>
              </w:rPr>
              <w:t xml:space="preserve">sigurojnë që’ është hequr. </w:t>
            </w:r>
            <w:r w:rsidR="008312FD">
              <w:rPr>
                <w:rFonts w:ascii="Times New Roman" w:eastAsia="Calibri" w:hAnsi="Times New Roman" w:cs="Times New Roman"/>
                <w:sz w:val="18"/>
                <w:szCs w:val="18"/>
                <w:lang w:val="en-US"/>
              </w:rPr>
              <w:t>Fraza</w:t>
            </w:r>
            <w:r w:rsidRPr="009840EF">
              <w:rPr>
                <w:rFonts w:ascii="Times New Roman" w:eastAsia="Calibri" w:hAnsi="Times New Roman" w:cs="Times New Roman"/>
                <w:sz w:val="18"/>
                <w:szCs w:val="18"/>
                <w:lang w:val="en-US"/>
              </w:rPr>
              <w:t xml:space="preserve"> ‘i vendosur në një Shtet Anëtar që është </w:t>
            </w:r>
            <w:r w:rsidR="008312FD">
              <w:rPr>
                <w:rFonts w:ascii="Times New Roman" w:eastAsia="Calibri" w:hAnsi="Times New Roman" w:cs="Times New Roman"/>
                <w:sz w:val="18"/>
                <w:szCs w:val="18"/>
                <w:lang w:val="en-US"/>
              </w:rPr>
              <w:t xml:space="preserve">një </w:t>
            </w:r>
            <w:r w:rsidRPr="009840EF">
              <w:rPr>
                <w:rFonts w:ascii="Times New Roman" w:eastAsia="Calibri" w:hAnsi="Times New Roman" w:cs="Times New Roman"/>
                <w:sz w:val="18"/>
                <w:szCs w:val="18"/>
                <w:lang w:val="en-US"/>
              </w:rPr>
              <w:t>juridiksion me ta</w:t>
            </w:r>
            <w:r w:rsidR="008312FD">
              <w:rPr>
                <w:rFonts w:ascii="Times New Roman" w:eastAsia="Calibri" w:hAnsi="Times New Roman" w:cs="Times New Roman"/>
                <w:sz w:val="18"/>
                <w:szCs w:val="18"/>
                <w:lang w:val="en-US"/>
              </w:rPr>
              <w:t>tim</w:t>
            </w:r>
            <w:r w:rsidRPr="009840EF">
              <w:rPr>
                <w:rFonts w:ascii="Times New Roman" w:eastAsia="Calibri" w:hAnsi="Times New Roman" w:cs="Times New Roman"/>
                <w:sz w:val="18"/>
                <w:szCs w:val="18"/>
                <w:lang w:val="en-US"/>
              </w:rPr>
              <w:t xml:space="preserve"> të ulët’ është transpozuar </w:t>
            </w:r>
            <w:r w:rsidR="008312FD">
              <w:rPr>
                <w:rFonts w:ascii="Times New Roman" w:eastAsia="Calibri" w:hAnsi="Times New Roman" w:cs="Times New Roman"/>
                <w:sz w:val="18"/>
                <w:szCs w:val="18"/>
                <w:lang w:val="en-US"/>
              </w:rPr>
              <w:t>në</w:t>
            </w:r>
            <w:r w:rsidRPr="009840EF">
              <w:rPr>
                <w:rFonts w:ascii="Times New Roman" w:eastAsia="Calibri" w:hAnsi="Times New Roman" w:cs="Times New Roman"/>
                <w:sz w:val="18"/>
                <w:szCs w:val="18"/>
                <w:lang w:val="en-US"/>
              </w:rPr>
              <w:t xml:space="preserve"> ‘i vendosur në Republikën e Shqipërisë është një </w:t>
            </w:r>
            <w:r w:rsidR="008312FD">
              <w:rPr>
                <w:rFonts w:ascii="Times New Roman" w:eastAsia="Calibri" w:hAnsi="Times New Roman" w:cs="Times New Roman"/>
                <w:sz w:val="18"/>
                <w:szCs w:val="18"/>
                <w:lang w:val="en-US"/>
              </w:rPr>
              <w:t>entitet</w:t>
            </w:r>
            <w:r w:rsidRPr="009840EF">
              <w:rPr>
                <w:rFonts w:ascii="Times New Roman" w:eastAsia="Calibri" w:hAnsi="Times New Roman" w:cs="Times New Roman"/>
                <w:sz w:val="18"/>
                <w:szCs w:val="18"/>
                <w:lang w:val="en-US"/>
              </w:rPr>
              <w:t xml:space="preserve"> përbërës</w:t>
            </w:r>
            <w:r w:rsidR="008312FD">
              <w:rPr>
                <w:rFonts w:ascii="Times New Roman" w:eastAsia="Calibri" w:hAnsi="Times New Roman" w:cs="Times New Roman"/>
                <w:sz w:val="18"/>
                <w:szCs w:val="18"/>
                <w:lang w:val="en-US"/>
              </w:rPr>
              <w:t xml:space="preserve"> I </w:t>
            </w:r>
            <w:r w:rsidRPr="009840EF">
              <w:rPr>
                <w:rFonts w:ascii="Times New Roman" w:eastAsia="Calibri" w:hAnsi="Times New Roman" w:cs="Times New Roman"/>
                <w:sz w:val="18"/>
                <w:szCs w:val="18"/>
                <w:lang w:val="en-US"/>
              </w:rPr>
              <w:t>tatuesh</w:t>
            </w:r>
            <w:r w:rsidR="008312FD">
              <w:rPr>
                <w:rFonts w:ascii="Times New Roman" w:eastAsia="Calibri" w:hAnsi="Times New Roman" w:cs="Times New Roman"/>
                <w:sz w:val="18"/>
                <w:szCs w:val="18"/>
                <w:lang w:val="en-US"/>
              </w:rPr>
              <w:t>ëm</w:t>
            </w:r>
            <w:r w:rsidRPr="009840EF">
              <w:rPr>
                <w:rFonts w:ascii="Times New Roman" w:eastAsia="Calibri" w:hAnsi="Times New Roman" w:cs="Times New Roman"/>
                <w:sz w:val="18"/>
                <w:szCs w:val="18"/>
                <w:lang w:val="en-US"/>
              </w:rPr>
              <w:t xml:space="preserve"> me </w:t>
            </w:r>
            <w:r w:rsidR="008312FD">
              <w:rPr>
                <w:rFonts w:ascii="Times New Roman" w:eastAsia="Calibri" w:hAnsi="Times New Roman" w:cs="Times New Roman"/>
                <w:sz w:val="18"/>
                <w:szCs w:val="18"/>
                <w:lang w:val="en-US"/>
              </w:rPr>
              <w:t>normë</w:t>
            </w:r>
            <w:r w:rsidRPr="009840EF">
              <w:rPr>
                <w:rFonts w:ascii="Times New Roman" w:eastAsia="Calibri" w:hAnsi="Times New Roman" w:cs="Times New Roman"/>
                <w:sz w:val="18"/>
                <w:szCs w:val="18"/>
                <w:lang w:val="en-US"/>
              </w:rPr>
              <w:t xml:space="preserve"> të </w:t>
            </w:r>
            <w:r w:rsidRPr="009840EF">
              <w:rPr>
                <w:rFonts w:ascii="Times New Roman" w:eastAsia="Calibri" w:hAnsi="Times New Roman" w:cs="Times New Roman"/>
                <w:sz w:val="18"/>
                <w:szCs w:val="18"/>
                <w:lang w:val="en-US"/>
              </w:rPr>
              <w:lastRenderedPageBreak/>
              <w:t xml:space="preserve">ulët’. Shkurtesa ‘MNE’ është </w:t>
            </w:r>
            <w:r w:rsidR="008312FD">
              <w:rPr>
                <w:rFonts w:ascii="Times New Roman" w:eastAsia="Calibri" w:hAnsi="Times New Roman" w:cs="Times New Roman"/>
                <w:sz w:val="18"/>
                <w:szCs w:val="18"/>
                <w:lang w:val="en-US"/>
              </w:rPr>
              <w:t>zbërthyer</w:t>
            </w:r>
            <w:r w:rsidRPr="009840EF">
              <w:rPr>
                <w:rFonts w:ascii="Times New Roman" w:eastAsia="Calibri" w:hAnsi="Times New Roman" w:cs="Times New Roman"/>
                <w:sz w:val="18"/>
                <w:szCs w:val="18"/>
                <w:lang w:val="en-US"/>
              </w:rPr>
              <w:t xml:space="preserve"> në formën e saj të plotë.</w:t>
            </w:r>
          </w:p>
        </w:tc>
      </w:tr>
      <w:tr w:rsidR="00C249AC" w:rsidRPr="00260632" w14:paraId="7CCF4510" w14:textId="77777777" w:rsidTr="00C249AC">
        <w:trPr>
          <w:gridAfter w:val="1"/>
          <w:wAfter w:w="9" w:type="dxa"/>
          <w:trHeight w:val="269"/>
        </w:trPr>
        <w:tc>
          <w:tcPr>
            <w:tcW w:w="989" w:type="dxa"/>
            <w:shd w:val="clear" w:color="auto" w:fill="D9D9D9" w:themeFill="background1" w:themeFillShade="D9"/>
          </w:tcPr>
          <w:p w14:paraId="6738BE7B" w14:textId="62221678" w:rsidR="00C249AC" w:rsidRPr="00260632" w:rsidRDefault="00C249AC" w:rsidP="00C249AC">
            <w:pPr>
              <w:rPr>
                <w:rFonts w:ascii="Times New Roman" w:eastAsia="Calibri" w:hAnsi="Times New Roman" w:cs="Times New Roman"/>
                <w:sz w:val="18"/>
                <w:szCs w:val="18"/>
                <w:lang w:val="en-US"/>
              </w:rPr>
            </w:pPr>
          </w:p>
        </w:tc>
        <w:tc>
          <w:tcPr>
            <w:tcW w:w="4231" w:type="dxa"/>
            <w:shd w:val="clear" w:color="auto" w:fill="D9D9D9" w:themeFill="background1" w:themeFillShade="D9"/>
          </w:tcPr>
          <w:p w14:paraId="06F066A7" w14:textId="10627A16" w:rsidR="00C249AC" w:rsidRPr="00C5110C" w:rsidRDefault="00C249AC" w:rsidP="00C249AC">
            <w:pPr>
              <w:jc w:val="both"/>
              <w:rPr>
                <w:rFonts w:ascii="Times New Roman" w:eastAsia="Calibri" w:hAnsi="Times New Roman" w:cs="Times New Roman"/>
                <w:b/>
                <w:bCs/>
                <w:iCs/>
                <w:sz w:val="18"/>
                <w:szCs w:val="18"/>
                <w:lang w:val="en-US"/>
              </w:rPr>
            </w:pPr>
            <w:r w:rsidRPr="00605444">
              <w:rPr>
                <w:rFonts w:ascii="Times New Roman" w:eastAsia="Calibri" w:hAnsi="Times New Roman" w:cs="Times New Roman"/>
                <w:b/>
                <w:bCs/>
                <w:iCs/>
                <w:sz w:val="18"/>
                <w:szCs w:val="18"/>
                <w:lang w:val="en-US"/>
              </w:rPr>
              <w:t>Neni 6</w:t>
            </w:r>
            <w:r>
              <w:rPr>
                <w:rFonts w:ascii="Times New Roman" w:eastAsia="Calibri" w:hAnsi="Times New Roman" w:cs="Times New Roman"/>
                <w:b/>
                <w:bCs/>
                <w:iCs/>
                <w:sz w:val="18"/>
                <w:szCs w:val="18"/>
                <w:lang w:val="en-US"/>
              </w:rPr>
              <w:t xml:space="preserve">. </w:t>
            </w:r>
            <w:r w:rsidRPr="00605444">
              <w:rPr>
                <w:rFonts w:ascii="Times New Roman" w:eastAsia="Calibri" w:hAnsi="Times New Roman" w:cs="Times New Roman"/>
                <w:b/>
                <w:bCs/>
                <w:iCs/>
                <w:sz w:val="18"/>
                <w:szCs w:val="18"/>
                <w:lang w:val="en-US"/>
              </w:rPr>
              <w:t>Entiteti ndërmjetës amë në Bashkimin Evropian</w:t>
            </w:r>
          </w:p>
        </w:tc>
        <w:tc>
          <w:tcPr>
            <w:tcW w:w="1170" w:type="dxa"/>
            <w:shd w:val="clear" w:color="auto" w:fill="D9D9D9" w:themeFill="background1" w:themeFillShade="D9"/>
          </w:tcPr>
          <w:p w14:paraId="39CED585" w14:textId="45244C5C" w:rsidR="00C249AC" w:rsidRPr="00260632" w:rsidRDefault="00C249AC" w:rsidP="00C249AC">
            <w:pPr>
              <w:jc w:val="center"/>
              <w:rPr>
                <w:rFonts w:ascii="Times New Roman" w:eastAsia="Calibri" w:hAnsi="Times New Roman" w:cs="Times New Roman"/>
                <w:b/>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1B0652E2" w14:textId="5E304079" w:rsidR="00C249AC" w:rsidRPr="00260632" w:rsidRDefault="00C249AC" w:rsidP="00C249AC">
            <w:pPr>
              <w:rPr>
                <w:rFonts w:ascii="Times New Roman" w:eastAsia="Calibri" w:hAnsi="Times New Roman" w:cs="Times New Roman"/>
                <w:b/>
                <w:sz w:val="18"/>
                <w:szCs w:val="18"/>
                <w:lang w:val="en-US"/>
              </w:rPr>
            </w:pPr>
            <w:r w:rsidRPr="00AF75C8">
              <w:rPr>
                <w:rFonts w:ascii="Times New Roman" w:eastAsia="Calibri" w:hAnsi="Times New Roman" w:cs="Times New Roman"/>
                <w:b/>
                <w:sz w:val="18"/>
                <w:szCs w:val="18"/>
                <w:lang w:val="en-US"/>
              </w:rPr>
              <w:t>7</w:t>
            </w:r>
          </w:p>
        </w:tc>
        <w:tc>
          <w:tcPr>
            <w:tcW w:w="4680" w:type="dxa"/>
            <w:tcBorders>
              <w:bottom w:val="dashed" w:sz="4" w:space="0" w:color="auto"/>
            </w:tcBorders>
            <w:shd w:val="clear" w:color="auto" w:fill="D9D9D9" w:themeFill="background1" w:themeFillShade="D9"/>
          </w:tcPr>
          <w:p w14:paraId="1D06297C" w14:textId="1DCBFDB4" w:rsidR="00C249AC" w:rsidRPr="00B34FFA" w:rsidRDefault="00C249AC" w:rsidP="00C249AC">
            <w:pPr>
              <w:jc w:val="both"/>
              <w:rPr>
                <w:rFonts w:ascii="Times New Roman" w:eastAsia="Calibri" w:hAnsi="Times New Roman" w:cs="Times New Roman"/>
                <w:b/>
                <w:bCs/>
                <w:sz w:val="18"/>
                <w:szCs w:val="18"/>
                <w:lang w:val="en-US"/>
              </w:rPr>
            </w:pPr>
            <w:r w:rsidRPr="00B34FFA">
              <w:rPr>
                <w:rFonts w:ascii="Times New Roman" w:eastAsia="Calibri" w:hAnsi="Times New Roman" w:cs="Times New Roman"/>
                <w:b/>
                <w:bCs/>
                <w:sz w:val="18"/>
                <w:szCs w:val="18"/>
                <w:lang w:val="en-US"/>
              </w:rPr>
              <w:t>Neni 7</w:t>
            </w:r>
            <w:r>
              <w:rPr>
                <w:rFonts w:ascii="Times New Roman" w:eastAsia="Calibri" w:hAnsi="Times New Roman" w:cs="Times New Roman"/>
                <w:b/>
                <w:bCs/>
                <w:sz w:val="18"/>
                <w:szCs w:val="18"/>
                <w:lang w:val="en-US"/>
              </w:rPr>
              <w:t xml:space="preserve">. </w:t>
            </w:r>
            <w:r w:rsidRPr="00B34FFA">
              <w:rPr>
                <w:rFonts w:ascii="Times New Roman" w:eastAsia="Calibri" w:hAnsi="Times New Roman" w:cs="Times New Roman"/>
                <w:b/>
                <w:bCs/>
                <w:sz w:val="18"/>
                <w:szCs w:val="18"/>
                <w:lang w:val="en-US"/>
              </w:rPr>
              <w:t>Entiteti mëmë i ndërmjetëm i vendosur në Republikën e Shqipërisë</w:t>
            </w:r>
          </w:p>
          <w:p w14:paraId="5CA65582" w14:textId="741AE44B" w:rsidR="00C249AC" w:rsidRPr="00C5110C" w:rsidRDefault="00C249AC" w:rsidP="00C249AC">
            <w:pPr>
              <w:jc w:val="both"/>
              <w:rPr>
                <w:rFonts w:ascii="Times New Roman" w:eastAsia="Calibri" w:hAnsi="Times New Roman" w:cs="Times New Roman"/>
                <w:b/>
                <w:bCs/>
                <w:sz w:val="18"/>
                <w:szCs w:val="18"/>
                <w:lang w:val="en-US"/>
              </w:rPr>
            </w:pPr>
          </w:p>
        </w:tc>
        <w:tc>
          <w:tcPr>
            <w:tcW w:w="810" w:type="dxa"/>
            <w:tcBorders>
              <w:bottom w:val="dashed" w:sz="4" w:space="0" w:color="auto"/>
            </w:tcBorders>
            <w:shd w:val="clear" w:color="auto" w:fill="D9D9D9" w:themeFill="background1" w:themeFillShade="D9"/>
          </w:tcPr>
          <w:p w14:paraId="742B38E9" w14:textId="02E5A6AF" w:rsidR="00C249AC" w:rsidRPr="00260632" w:rsidRDefault="00C249AC" w:rsidP="00C249AC">
            <w:pPr>
              <w:jc w:val="center"/>
              <w:rPr>
                <w:rFonts w:ascii="Times New Roman" w:eastAsia="Calibri" w:hAnsi="Times New Roman" w:cs="Times New Roman"/>
                <w:b/>
                <w:sz w:val="18"/>
                <w:szCs w:val="18"/>
                <w:lang w:val="en-US"/>
              </w:rPr>
            </w:pPr>
            <w:r w:rsidRPr="007254B5">
              <w:rPr>
                <w:rFonts w:ascii="Times New Roman" w:eastAsia="Calibri" w:hAnsi="Times New Roman" w:cs="Times New Roman"/>
                <w:bCs/>
                <w:sz w:val="18"/>
                <w:szCs w:val="18"/>
              </w:rPr>
              <w:t>P</w:t>
            </w:r>
          </w:p>
        </w:tc>
        <w:tc>
          <w:tcPr>
            <w:tcW w:w="1983" w:type="dxa"/>
            <w:tcBorders>
              <w:bottom w:val="dashed" w:sz="4" w:space="0" w:color="auto"/>
            </w:tcBorders>
            <w:shd w:val="clear" w:color="auto" w:fill="D9D9D9" w:themeFill="background1" w:themeFillShade="D9"/>
          </w:tcPr>
          <w:p w14:paraId="393336EF" w14:textId="2364D44C" w:rsidR="00C249AC" w:rsidRPr="00260632" w:rsidRDefault="008312FD" w:rsidP="00C249AC">
            <w:pPr>
              <w:rPr>
                <w:rFonts w:ascii="Times New Roman" w:eastAsia="Calibri" w:hAnsi="Times New Roman" w:cs="Times New Roman"/>
                <w:sz w:val="18"/>
                <w:szCs w:val="18"/>
                <w:lang w:val="en-US"/>
              </w:rPr>
            </w:pPr>
            <w:r w:rsidRPr="008312FD">
              <w:rPr>
                <w:rFonts w:ascii="Times New Roman" w:eastAsia="Calibri" w:hAnsi="Times New Roman" w:cs="Times New Roman"/>
                <w:sz w:val="18"/>
                <w:szCs w:val="18"/>
                <w:lang w:val="en-US"/>
              </w:rPr>
              <w:t xml:space="preserve">Neni është transpozuar në </w:t>
            </w:r>
            <w:r>
              <w:rPr>
                <w:rFonts w:ascii="Times New Roman" w:eastAsia="Calibri" w:hAnsi="Times New Roman" w:cs="Times New Roman"/>
                <w:sz w:val="18"/>
                <w:szCs w:val="18"/>
                <w:lang w:val="en-US"/>
              </w:rPr>
              <w:t>formë</w:t>
            </w:r>
            <w:r w:rsidRPr="008312FD">
              <w:rPr>
                <w:rFonts w:ascii="Times New Roman" w:eastAsia="Calibri" w:hAnsi="Times New Roman" w:cs="Times New Roman"/>
                <w:sz w:val="18"/>
                <w:szCs w:val="18"/>
                <w:lang w:val="en-US"/>
              </w:rPr>
              <w:t xml:space="preserve"> strukturore </w:t>
            </w:r>
            <w:r>
              <w:rPr>
                <w:rFonts w:ascii="Times New Roman" w:eastAsia="Calibri" w:hAnsi="Times New Roman" w:cs="Times New Roman"/>
                <w:sz w:val="18"/>
                <w:szCs w:val="18"/>
                <w:lang w:val="en-US"/>
              </w:rPr>
              <w:t xml:space="preserve">si, </w:t>
            </w:r>
            <w:r w:rsidRPr="008312FD">
              <w:rPr>
                <w:rFonts w:ascii="Times New Roman" w:eastAsia="Calibri" w:hAnsi="Times New Roman" w:cs="Times New Roman"/>
                <w:sz w:val="18"/>
                <w:szCs w:val="18"/>
                <w:lang w:val="en-US"/>
              </w:rPr>
              <w:t xml:space="preserve"> neni 7 në projektligj. Termi ‘në Bashkimin’ është transpozuar </w:t>
            </w:r>
            <w:r>
              <w:rPr>
                <w:rFonts w:ascii="Times New Roman" w:eastAsia="Calibri" w:hAnsi="Times New Roman" w:cs="Times New Roman"/>
                <w:sz w:val="18"/>
                <w:szCs w:val="18"/>
                <w:lang w:val="en-US"/>
              </w:rPr>
              <w:t>në</w:t>
            </w:r>
            <w:r w:rsidRPr="008312FD">
              <w:rPr>
                <w:rFonts w:ascii="Times New Roman" w:eastAsia="Calibri" w:hAnsi="Times New Roman" w:cs="Times New Roman"/>
                <w:sz w:val="18"/>
                <w:szCs w:val="18"/>
                <w:lang w:val="en-US"/>
              </w:rPr>
              <w:t xml:space="preserve"> ‘i vendosur në Republikën e Shqipërisë’."</w:t>
            </w:r>
          </w:p>
        </w:tc>
      </w:tr>
      <w:tr w:rsidR="00C249AC" w:rsidRPr="00260632" w14:paraId="7FB1FC2B" w14:textId="77777777" w:rsidTr="00C249AC">
        <w:trPr>
          <w:gridAfter w:val="1"/>
          <w:wAfter w:w="9" w:type="dxa"/>
          <w:trHeight w:val="1403"/>
        </w:trPr>
        <w:tc>
          <w:tcPr>
            <w:tcW w:w="989" w:type="dxa"/>
          </w:tcPr>
          <w:p w14:paraId="3BA5D24D" w14:textId="36CD31C1" w:rsidR="00C249AC" w:rsidRPr="00BF1E97" w:rsidRDefault="00C249AC" w:rsidP="00C249AC">
            <w:pPr>
              <w:rPr>
                <w:rFonts w:ascii="Times New Roman" w:eastAsia="Calibri" w:hAnsi="Times New Roman" w:cs="Times New Roman"/>
                <w:iCs/>
                <w:sz w:val="18"/>
                <w:szCs w:val="18"/>
              </w:rPr>
            </w:pPr>
            <w:r>
              <w:rPr>
                <w:rFonts w:ascii="Times New Roman" w:eastAsia="Calibri" w:hAnsi="Times New Roman" w:cs="Times New Roman"/>
                <w:iCs/>
                <w:sz w:val="18"/>
                <w:szCs w:val="18"/>
              </w:rPr>
              <w:t>6</w:t>
            </w:r>
            <w:r w:rsidRPr="00BF1E97">
              <w:rPr>
                <w:rFonts w:ascii="Times New Roman" w:eastAsia="Calibri" w:hAnsi="Times New Roman" w:cs="Times New Roman"/>
                <w:iCs/>
                <w:sz w:val="18"/>
                <w:szCs w:val="18"/>
              </w:rPr>
              <w:t>(1)</w:t>
            </w:r>
          </w:p>
        </w:tc>
        <w:tc>
          <w:tcPr>
            <w:tcW w:w="4231" w:type="dxa"/>
          </w:tcPr>
          <w:p w14:paraId="63819B9A" w14:textId="1BC7C451" w:rsidR="00C249AC" w:rsidRPr="00851D8E" w:rsidRDefault="00C249AC" w:rsidP="00C249AC">
            <w:pPr>
              <w:pStyle w:val="Heading2"/>
              <w:jc w:val="both"/>
              <w:rPr>
                <w:rFonts w:ascii="Times New Roman" w:eastAsia="Calibri" w:hAnsi="Times New Roman" w:cs="Times New Roman"/>
                <w:iCs/>
                <w:color w:val="auto"/>
                <w:sz w:val="18"/>
                <w:szCs w:val="18"/>
              </w:rPr>
            </w:pPr>
            <w:r w:rsidRPr="00605444">
              <w:rPr>
                <w:rFonts w:ascii="Times New Roman" w:eastAsia="Calibri" w:hAnsi="Times New Roman" w:cs="Times New Roman"/>
                <w:iCs/>
                <w:color w:val="auto"/>
                <w:sz w:val="18"/>
                <w:szCs w:val="18"/>
              </w:rPr>
              <w:t>1. Shtetet Anëtare do të sigurojnë që një entitet ndërmjetës mëmë i vendosur në një Shtet Anëtar dhe i mbajtur nga një entitet kryesor mëmë që është i vendosur në një juridiksion të një shteti të tretë të jetë subjekt i tatimit shtesë IIR top-up për vitin fiskal në lidhje me entitetet e tij përbërëse me tatim të ulët që ndodhen në një juridiksion tjetër ose që janë pa shtetësi.</w:t>
            </w:r>
          </w:p>
        </w:tc>
        <w:tc>
          <w:tcPr>
            <w:tcW w:w="1170" w:type="dxa"/>
          </w:tcPr>
          <w:p w14:paraId="7E3B55A8" w14:textId="1C92306D" w:rsidR="00C249AC" w:rsidRPr="007040EE" w:rsidRDefault="00C249AC" w:rsidP="00C249AC">
            <w:pPr>
              <w:jc w:val="center"/>
              <w:rPr>
                <w:rFonts w:ascii="Times New Roman" w:eastAsia="Calibri" w:hAnsi="Times New Roman" w:cs="Times New Roman"/>
                <w:bCs/>
                <w:iCs/>
                <w:sz w:val="18"/>
                <w:szCs w:val="18"/>
              </w:rPr>
            </w:pPr>
            <w:r>
              <w:rPr>
                <w:rFonts w:ascii="Times New Roman" w:eastAsia="Calibri" w:hAnsi="Times New Roman" w:cs="Times New Roman"/>
                <w:sz w:val="18"/>
                <w:szCs w:val="18"/>
              </w:rPr>
              <w:t>1</w:t>
            </w:r>
          </w:p>
        </w:tc>
        <w:tc>
          <w:tcPr>
            <w:tcW w:w="900" w:type="dxa"/>
          </w:tcPr>
          <w:p w14:paraId="455211C1" w14:textId="27AC9DBA" w:rsidR="00C249AC" w:rsidRPr="00C5110C" w:rsidRDefault="00C249AC" w:rsidP="00C249AC">
            <w:pPr>
              <w:rPr>
                <w:rFonts w:ascii="Times New Roman" w:eastAsia="Calibri" w:hAnsi="Times New Roman" w:cs="Times New Roman"/>
                <w:bCs/>
                <w:iCs/>
                <w:sz w:val="18"/>
                <w:szCs w:val="18"/>
              </w:rPr>
            </w:pPr>
            <w:r w:rsidRPr="00AF75C8">
              <w:rPr>
                <w:rFonts w:ascii="Times New Roman" w:eastAsia="Calibri" w:hAnsi="Times New Roman" w:cs="Times New Roman"/>
                <w:bCs/>
                <w:iCs/>
                <w:sz w:val="18"/>
                <w:szCs w:val="18"/>
              </w:rPr>
              <w:t>7(1)</w:t>
            </w:r>
          </w:p>
        </w:tc>
        <w:tc>
          <w:tcPr>
            <w:tcW w:w="4680" w:type="dxa"/>
          </w:tcPr>
          <w:p w14:paraId="787FFF8A" w14:textId="60600096" w:rsidR="00C249AC" w:rsidRPr="00B34FFA" w:rsidRDefault="00C249AC" w:rsidP="00C249AC">
            <w:pPr>
              <w:rPr>
                <w:rFonts w:ascii="Times New Roman" w:eastAsia="Calibri" w:hAnsi="Times New Roman" w:cs="Times New Roman"/>
                <w:iCs/>
                <w:sz w:val="18"/>
                <w:szCs w:val="18"/>
              </w:rPr>
            </w:pPr>
            <w:r w:rsidRPr="00B34FFA">
              <w:rPr>
                <w:rFonts w:ascii="Times New Roman" w:eastAsia="Calibri" w:hAnsi="Times New Roman" w:cs="Times New Roman"/>
                <w:iCs/>
                <w:sz w:val="18"/>
                <w:szCs w:val="18"/>
              </w:rPr>
              <w:t>1.Një entitet mëmë i ndërmjetëm i vendosur në Republikën e Shqipërisë dhe i zotëruar nga një entitet mëmë përfundimtar i vendosur në një juridiksion të një vendi të tretë, i nënshtrohet tatimit shtesë RPA për vitin fiskal, në lidhje me entitetet e tij përbërëse të tatueshme me normë të ulët, të cilat janë të vendosura në një juridiksion tjetër ose janë pa shtetësi.</w:t>
            </w:r>
          </w:p>
        </w:tc>
        <w:tc>
          <w:tcPr>
            <w:tcW w:w="810" w:type="dxa"/>
          </w:tcPr>
          <w:p w14:paraId="617B3696" w14:textId="3F38288B" w:rsidR="00C249AC" w:rsidRPr="006710B2" w:rsidRDefault="00C249AC" w:rsidP="00C249AC">
            <w:pPr>
              <w:jc w:val="center"/>
              <w:rPr>
                <w:rFonts w:ascii="Times New Roman" w:eastAsia="Calibri" w:hAnsi="Times New Roman" w:cs="Times New Roman"/>
                <w:bCs/>
                <w:iCs/>
                <w:sz w:val="18"/>
                <w:szCs w:val="18"/>
              </w:rPr>
            </w:pPr>
            <w:r w:rsidRPr="004A44B4">
              <w:rPr>
                <w:rFonts w:ascii="Times New Roman" w:eastAsia="Calibri" w:hAnsi="Times New Roman" w:cs="Times New Roman"/>
                <w:bCs/>
                <w:sz w:val="18"/>
                <w:szCs w:val="18"/>
              </w:rPr>
              <w:t>P</w:t>
            </w:r>
          </w:p>
        </w:tc>
        <w:tc>
          <w:tcPr>
            <w:tcW w:w="1983" w:type="dxa"/>
          </w:tcPr>
          <w:p w14:paraId="4EE9F03C" w14:textId="7670BD6E" w:rsidR="00C249AC" w:rsidRPr="008312FD" w:rsidRDefault="008312FD" w:rsidP="005041B6">
            <w:pPr>
              <w:rPr>
                <w:rFonts w:ascii="Times New Roman" w:eastAsia="Calibri" w:hAnsi="Times New Roman" w:cs="Times New Roman"/>
                <w:iCs/>
                <w:sz w:val="18"/>
                <w:szCs w:val="18"/>
              </w:rPr>
            </w:pPr>
            <w:r w:rsidRPr="008312FD">
              <w:rPr>
                <w:rFonts w:ascii="Times New Roman" w:eastAsia="Calibri" w:hAnsi="Times New Roman" w:cs="Times New Roman"/>
                <w:iCs/>
                <w:sz w:val="18"/>
                <w:szCs w:val="18"/>
              </w:rPr>
              <w:t>Fraza</w:t>
            </w:r>
            <w:r>
              <w:rPr>
                <w:rFonts w:ascii="Times New Roman" w:eastAsia="Calibri" w:hAnsi="Times New Roman" w:cs="Times New Roman"/>
                <w:iCs/>
                <w:sz w:val="18"/>
                <w:szCs w:val="18"/>
              </w:rPr>
              <w:t xml:space="preserve"> </w:t>
            </w:r>
            <w:r w:rsidRPr="008312FD">
              <w:rPr>
                <w:rFonts w:ascii="Times New Roman" w:eastAsia="Calibri" w:hAnsi="Times New Roman" w:cs="Times New Roman"/>
                <w:iCs/>
                <w:sz w:val="18"/>
                <w:szCs w:val="18"/>
              </w:rPr>
              <w:t>përshkruese "Shtetet Anëtare d</w:t>
            </w:r>
            <w:r>
              <w:rPr>
                <w:rFonts w:ascii="Times New Roman" w:eastAsia="Calibri" w:hAnsi="Times New Roman" w:cs="Times New Roman"/>
                <w:iCs/>
                <w:sz w:val="18"/>
                <w:szCs w:val="18"/>
              </w:rPr>
              <w:t xml:space="preserve">o </w:t>
            </w:r>
            <w:r w:rsidRPr="008312FD">
              <w:rPr>
                <w:rFonts w:ascii="Times New Roman" w:eastAsia="Calibri" w:hAnsi="Times New Roman" w:cs="Times New Roman"/>
                <w:iCs/>
                <w:sz w:val="18"/>
                <w:szCs w:val="18"/>
              </w:rPr>
              <w:t>të siguro</w:t>
            </w:r>
            <w:r>
              <w:rPr>
                <w:rFonts w:ascii="Times New Roman" w:eastAsia="Calibri" w:hAnsi="Times New Roman" w:cs="Times New Roman"/>
                <w:iCs/>
                <w:sz w:val="18"/>
                <w:szCs w:val="18"/>
              </w:rPr>
              <w:t>jnë</w:t>
            </w:r>
            <w:r w:rsidRPr="008312FD">
              <w:rPr>
                <w:rFonts w:ascii="Times New Roman" w:eastAsia="Calibri" w:hAnsi="Times New Roman" w:cs="Times New Roman"/>
                <w:iCs/>
                <w:sz w:val="18"/>
                <w:szCs w:val="18"/>
              </w:rPr>
              <w:t xml:space="preserve"> që</w:t>
            </w:r>
            <w:r>
              <w:rPr>
                <w:rFonts w:ascii="Times New Roman" w:eastAsia="Calibri" w:hAnsi="Times New Roman" w:cs="Times New Roman"/>
                <w:iCs/>
                <w:sz w:val="18"/>
                <w:szCs w:val="18"/>
              </w:rPr>
              <w:t xml:space="preserve">”’ </w:t>
            </w:r>
            <w:r w:rsidRPr="008312FD">
              <w:rPr>
                <w:rFonts w:ascii="Times New Roman" w:eastAsia="Calibri" w:hAnsi="Times New Roman" w:cs="Times New Roman"/>
                <w:iCs/>
                <w:sz w:val="18"/>
                <w:szCs w:val="18"/>
              </w:rPr>
              <w:t xml:space="preserve">kjo hiqet për t'u përafruar me stilin kombëtar </w:t>
            </w:r>
            <w:r w:rsidR="005041B6">
              <w:rPr>
                <w:rFonts w:ascii="Times New Roman" w:eastAsia="Calibri" w:hAnsi="Times New Roman" w:cs="Times New Roman"/>
                <w:iCs/>
                <w:sz w:val="18"/>
                <w:szCs w:val="18"/>
              </w:rPr>
              <w:t xml:space="preserve">për </w:t>
            </w:r>
            <w:r w:rsidRPr="008312FD">
              <w:rPr>
                <w:rFonts w:ascii="Times New Roman" w:eastAsia="Calibri" w:hAnsi="Times New Roman" w:cs="Times New Roman"/>
                <w:iCs/>
                <w:sz w:val="18"/>
                <w:szCs w:val="18"/>
              </w:rPr>
              <w:t>hartimi</w:t>
            </w:r>
            <w:r>
              <w:rPr>
                <w:rFonts w:ascii="Times New Roman" w:eastAsia="Calibri" w:hAnsi="Times New Roman" w:cs="Times New Roman"/>
                <w:iCs/>
                <w:sz w:val="18"/>
                <w:szCs w:val="18"/>
              </w:rPr>
              <w:t>n e</w:t>
            </w:r>
            <w:r w:rsidRPr="008312FD">
              <w:rPr>
                <w:rFonts w:ascii="Times New Roman" w:eastAsia="Calibri" w:hAnsi="Times New Roman" w:cs="Times New Roman"/>
                <w:iCs/>
                <w:sz w:val="18"/>
                <w:szCs w:val="18"/>
              </w:rPr>
              <w:t xml:space="preserve"> legjislacionit. Termi "i vendosur në një Shtet Anëtar" transpozohet si "i</w:t>
            </w:r>
            <w:r w:rsidR="005041B6">
              <w:rPr>
                <w:rFonts w:ascii="Times New Roman" w:eastAsia="Calibri" w:hAnsi="Times New Roman" w:cs="Times New Roman"/>
                <w:iCs/>
                <w:sz w:val="18"/>
                <w:szCs w:val="18"/>
              </w:rPr>
              <w:t xml:space="preserve"> </w:t>
            </w:r>
            <w:r w:rsidRPr="008312FD">
              <w:rPr>
                <w:rFonts w:ascii="Times New Roman" w:eastAsia="Calibri" w:hAnsi="Times New Roman" w:cs="Times New Roman"/>
                <w:iCs/>
                <w:sz w:val="18"/>
                <w:szCs w:val="18"/>
              </w:rPr>
              <w:t>vendosur në Republikën e Shqipërisë".</w:t>
            </w:r>
          </w:p>
        </w:tc>
      </w:tr>
      <w:tr w:rsidR="00C249AC" w:rsidRPr="00260632" w14:paraId="241621A3" w14:textId="77777777" w:rsidTr="00C249AC">
        <w:trPr>
          <w:gridAfter w:val="1"/>
          <w:wAfter w:w="9" w:type="dxa"/>
          <w:trHeight w:val="1403"/>
        </w:trPr>
        <w:tc>
          <w:tcPr>
            <w:tcW w:w="989" w:type="dxa"/>
          </w:tcPr>
          <w:p w14:paraId="0FC2A722" w14:textId="5E7F2C96" w:rsidR="00C249AC" w:rsidRPr="00BF1E97" w:rsidRDefault="00C249AC" w:rsidP="00C249AC">
            <w:pPr>
              <w:rPr>
                <w:rFonts w:ascii="Times New Roman" w:eastAsia="Calibri" w:hAnsi="Times New Roman" w:cs="Times New Roman"/>
                <w:iCs/>
                <w:sz w:val="18"/>
                <w:szCs w:val="18"/>
              </w:rPr>
            </w:pPr>
            <w:r>
              <w:rPr>
                <w:rFonts w:ascii="Times New Roman" w:eastAsia="Calibri" w:hAnsi="Times New Roman" w:cs="Times New Roman"/>
                <w:iCs/>
                <w:sz w:val="18"/>
                <w:szCs w:val="18"/>
              </w:rPr>
              <w:t>6</w:t>
            </w:r>
            <w:r w:rsidRPr="00BF1E97">
              <w:rPr>
                <w:rFonts w:ascii="Times New Roman" w:eastAsia="Calibri" w:hAnsi="Times New Roman" w:cs="Times New Roman"/>
                <w:iCs/>
                <w:sz w:val="18"/>
                <w:szCs w:val="18"/>
              </w:rPr>
              <w:t>(</w:t>
            </w:r>
            <w:r>
              <w:rPr>
                <w:rFonts w:ascii="Times New Roman" w:eastAsia="Calibri" w:hAnsi="Times New Roman" w:cs="Times New Roman"/>
                <w:iCs/>
                <w:sz w:val="18"/>
                <w:szCs w:val="18"/>
              </w:rPr>
              <w:t>2</w:t>
            </w:r>
            <w:r w:rsidRPr="00BF1E97">
              <w:rPr>
                <w:rFonts w:ascii="Times New Roman" w:eastAsia="Calibri" w:hAnsi="Times New Roman" w:cs="Times New Roman"/>
                <w:iCs/>
                <w:sz w:val="18"/>
                <w:szCs w:val="18"/>
              </w:rPr>
              <w:t>)</w:t>
            </w:r>
          </w:p>
        </w:tc>
        <w:tc>
          <w:tcPr>
            <w:tcW w:w="4231" w:type="dxa"/>
          </w:tcPr>
          <w:p w14:paraId="39927627" w14:textId="4BC07639" w:rsidR="00C249AC" w:rsidRPr="00CA1374" w:rsidRDefault="00C249AC" w:rsidP="00C249AC">
            <w:pPr>
              <w:pStyle w:val="Heading2"/>
              <w:jc w:val="both"/>
              <w:rPr>
                <w:rFonts w:ascii="Times New Roman" w:eastAsia="Calibri" w:hAnsi="Times New Roman" w:cs="Times New Roman"/>
                <w:iCs/>
                <w:color w:val="auto"/>
                <w:sz w:val="18"/>
                <w:szCs w:val="18"/>
              </w:rPr>
            </w:pPr>
            <w:r w:rsidRPr="00605444">
              <w:rPr>
                <w:rFonts w:ascii="Times New Roman" w:eastAsia="Calibri" w:hAnsi="Times New Roman" w:cs="Times New Roman"/>
                <w:iCs/>
                <w:color w:val="auto"/>
                <w:sz w:val="18"/>
                <w:szCs w:val="18"/>
              </w:rPr>
              <w:t>2. Shtetet Anëtare do të sigurojnë që, kur një entitet ndërmjetës mëmë është i vendosur në një Shtet Anëtar që është një juridiksion me tatim të ulët dhe i mbajtur nga një entitet kryesor mëmë që është i vendosur në një juridiksion të një shteti të tretë, ai të jetë subjekt i tatimit shtesë IIR për veten e tij dhe për entitetet e tij përbërëse me tatim të ulët që ndodhen në të njëjtin Shtet Anëtar për vitin fiskal.</w:t>
            </w:r>
          </w:p>
        </w:tc>
        <w:tc>
          <w:tcPr>
            <w:tcW w:w="1170" w:type="dxa"/>
          </w:tcPr>
          <w:p w14:paraId="42CB95DA" w14:textId="2F58989F" w:rsidR="00C249AC" w:rsidRPr="007040EE" w:rsidRDefault="00C249AC" w:rsidP="00C249AC">
            <w:pPr>
              <w:jc w:val="center"/>
              <w:rPr>
                <w:rFonts w:ascii="Times New Roman" w:eastAsia="Calibri" w:hAnsi="Times New Roman" w:cs="Times New Roman"/>
                <w:bCs/>
                <w:iCs/>
                <w:sz w:val="18"/>
                <w:szCs w:val="18"/>
              </w:rPr>
            </w:pPr>
            <w:r>
              <w:rPr>
                <w:rFonts w:ascii="Times New Roman" w:eastAsia="Calibri" w:hAnsi="Times New Roman" w:cs="Times New Roman"/>
                <w:sz w:val="18"/>
                <w:szCs w:val="18"/>
              </w:rPr>
              <w:t>1</w:t>
            </w:r>
          </w:p>
        </w:tc>
        <w:tc>
          <w:tcPr>
            <w:tcW w:w="900" w:type="dxa"/>
          </w:tcPr>
          <w:p w14:paraId="1740A450" w14:textId="3BF1FC16" w:rsidR="00C249AC" w:rsidRPr="00C5110C" w:rsidRDefault="00C249AC" w:rsidP="00C249AC">
            <w:pPr>
              <w:rPr>
                <w:rFonts w:ascii="Times New Roman" w:eastAsia="Calibri" w:hAnsi="Times New Roman" w:cs="Times New Roman"/>
                <w:bCs/>
                <w:iCs/>
                <w:sz w:val="18"/>
                <w:szCs w:val="18"/>
              </w:rPr>
            </w:pPr>
            <w:r w:rsidRPr="00AF75C8">
              <w:rPr>
                <w:rFonts w:ascii="Times New Roman" w:eastAsia="Calibri" w:hAnsi="Times New Roman" w:cs="Times New Roman"/>
                <w:bCs/>
                <w:iCs/>
                <w:sz w:val="18"/>
                <w:szCs w:val="18"/>
              </w:rPr>
              <w:t>7(2)</w:t>
            </w:r>
          </w:p>
        </w:tc>
        <w:tc>
          <w:tcPr>
            <w:tcW w:w="4680" w:type="dxa"/>
          </w:tcPr>
          <w:p w14:paraId="25EC5BEB" w14:textId="286E6386" w:rsidR="00C249AC" w:rsidRPr="00B34FFA" w:rsidRDefault="00C249AC" w:rsidP="00C249AC">
            <w:pPr>
              <w:jc w:val="both"/>
              <w:rPr>
                <w:rFonts w:ascii="Times New Roman" w:eastAsia="Calibri" w:hAnsi="Times New Roman" w:cs="Times New Roman"/>
                <w:iCs/>
                <w:sz w:val="18"/>
                <w:szCs w:val="18"/>
              </w:rPr>
            </w:pPr>
            <w:bookmarkStart w:id="6" w:name="_Hlk231746565"/>
            <w:r w:rsidRPr="00B34FFA">
              <w:rPr>
                <w:rFonts w:ascii="Times New Roman" w:eastAsia="Calibri" w:hAnsi="Times New Roman" w:cs="Times New Roman"/>
                <w:iCs/>
                <w:sz w:val="18"/>
                <w:szCs w:val="18"/>
              </w:rPr>
              <w:t xml:space="preserve">2.Kur entiteti mëmë i ndërmjetëm, i cili është një entitet përbërës i vendosur në Republikën e Shqipërisë, është një entitet përbërës me </w:t>
            </w:r>
            <w:r w:rsidR="005041B6">
              <w:rPr>
                <w:rFonts w:ascii="Times New Roman" w:eastAsia="Calibri" w:hAnsi="Times New Roman" w:cs="Times New Roman"/>
                <w:iCs/>
                <w:sz w:val="18"/>
                <w:szCs w:val="18"/>
              </w:rPr>
              <w:t xml:space="preserve">tatim </w:t>
            </w:r>
            <w:r w:rsidRPr="00B34FFA">
              <w:rPr>
                <w:rFonts w:ascii="Times New Roman" w:eastAsia="Calibri" w:hAnsi="Times New Roman" w:cs="Times New Roman"/>
                <w:iCs/>
                <w:sz w:val="18"/>
                <w:szCs w:val="18"/>
              </w:rPr>
              <w:t xml:space="preserve">të ulët, </w:t>
            </w:r>
            <w:r w:rsidR="002A5D9E" w:rsidRPr="002A5D9E">
              <w:rPr>
                <w:rFonts w:ascii="Times New Roman" w:eastAsia="Calibri" w:hAnsi="Times New Roman" w:cs="Times New Roman"/>
                <w:iCs/>
                <w:sz w:val="18"/>
                <w:szCs w:val="18"/>
              </w:rPr>
              <w:t xml:space="preserve">dhe zotërohet nga një entitet mëmë përfundimtar, që është e vendosur në një juridiksion të një vendi të tretë, </w:t>
            </w:r>
            <w:r w:rsidRPr="00B34FFA">
              <w:rPr>
                <w:rFonts w:ascii="Times New Roman" w:eastAsia="Calibri" w:hAnsi="Times New Roman" w:cs="Times New Roman"/>
                <w:iCs/>
                <w:sz w:val="18"/>
                <w:szCs w:val="18"/>
              </w:rPr>
              <w:t>ai i nënshtrohet tatimit shtesë RPA për vitin fiskal, për veten</w:t>
            </w:r>
            <w:r w:rsidR="002A5D9E">
              <w:rPr>
                <w:rFonts w:ascii="Times New Roman" w:eastAsia="Calibri" w:hAnsi="Times New Roman" w:cs="Times New Roman"/>
                <w:iCs/>
                <w:sz w:val="18"/>
                <w:szCs w:val="18"/>
              </w:rPr>
              <w:t xml:space="preserve"> e tij</w:t>
            </w:r>
            <w:r w:rsidRPr="00B34FFA">
              <w:rPr>
                <w:rFonts w:ascii="Times New Roman" w:eastAsia="Calibri" w:hAnsi="Times New Roman" w:cs="Times New Roman"/>
                <w:iCs/>
                <w:sz w:val="18"/>
                <w:szCs w:val="18"/>
              </w:rPr>
              <w:t xml:space="preserve"> dhe për entitetet përbërëse të grupit të tij me </w:t>
            </w:r>
            <w:r w:rsidR="005041B6">
              <w:rPr>
                <w:rFonts w:ascii="Times New Roman" w:eastAsia="Calibri" w:hAnsi="Times New Roman" w:cs="Times New Roman"/>
                <w:iCs/>
                <w:sz w:val="18"/>
                <w:szCs w:val="18"/>
              </w:rPr>
              <w:t>tatim</w:t>
            </w:r>
            <w:r w:rsidRPr="00B34FFA">
              <w:rPr>
                <w:rFonts w:ascii="Times New Roman" w:eastAsia="Calibri" w:hAnsi="Times New Roman" w:cs="Times New Roman"/>
                <w:iCs/>
                <w:sz w:val="18"/>
                <w:szCs w:val="18"/>
              </w:rPr>
              <w:t xml:space="preserve"> të ulët, të vendosur</w:t>
            </w:r>
            <w:r w:rsidR="005041B6">
              <w:rPr>
                <w:rFonts w:ascii="Times New Roman" w:eastAsia="Calibri" w:hAnsi="Times New Roman" w:cs="Times New Roman"/>
                <w:iCs/>
                <w:sz w:val="18"/>
                <w:szCs w:val="18"/>
              </w:rPr>
              <w:t xml:space="preserve"> </w:t>
            </w:r>
            <w:r w:rsidRPr="00B34FFA">
              <w:rPr>
                <w:rFonts w:ascii="Times New Roman" w:eastAsia="Calibri" w:hAnsi="Times New Roman" w:cs="Times New Roman"/>
                <w:iCs/>
                <w:sz w:val="18"/>
                <w:szCs w:val="18"/>
              </w:rPr>
              <w:t>në Republikën e Shqipërisë për atë vit fiskal.</w:t>
            </w:r>
            <w:bookmarkEnd w:id="6"/>
          </w:p>
        </w:tc>
        <w:tc>
          <w:tcPr>
            <w:tcW w:w="810" w:type="dxa"/>
          </w:tcPr>
          <w:p w14:paraId="778F0B74" w14:textId="68783357" w:rsidR="00C249AC" w:rsidRPr="006710B2" w:rsidRDefault="00C249AC" w:rsidP="00C249AC">
            <w:pPr>
              <w:jc w:val="center"/>
              <w:rPr>
                <w:rFonts w:ascii="Times New Roman" w:eastAsia="Calibri" w:hAnsi="Times New Roman" w:cs="Times New Roman"/>
                <w:bCs/>
                <w:iCs/>
                <w:sz w:val="18"/>
                <w:szCs w:val="18"/>
              </w:rPr>
            </w:pPr>
            <w:r w:rsidRPr="00887E7C">
              <w:rPr>
                <w:rFonts w:ascii="Times New Roman" w:eastAsia="Calibri" w:hAnsi="Times New Roman" w:cs="Times New Roman"/>
                <w:bCs/>
                <w:sz w:val="18"/>
                <w:szCs w:val="18"/>
              </w:rPr>
              <w:t>P</w:t>
            </w:r>
          </w:p>
        </w:tc>
        <w:tc>
          <w:tcPr>
            <w:tcW w:w="1983" w:type="dxa"/>
          </w:tcPr>
          <w:p w14:paraId="45B74D1D" w14:textId="4D049E2A" w:rsidR="00C249AC" w:rsidRPr="005041B6" w:rsidRDefault="005041B6" w:rsidP="00C249AC">
            <w:pPr>
              <w:rPr>
                <w:rFonts w:ascii="Times New Roman" w:eastAsia="Calibri" w:hAnsi="Times New Roman" w:cs="Times New Roman"/>
                <w:iCs/>
                <w:sz w:val="18"/>
                <w:szCs w:val="18"/>
              </w:rPr>
            </w:pPr>
            <w:r w:rsidRPr="005041B6">
              <w:rPr>
                <w:rFonts w:ascii="Times New Roman" w:eastAsia="Calibri" w:hAnsi="Times New Roman" w:cs="Times New Roman"/>
                <w:iCs/>
                <w:sz w:val="18"/>
                <w:szCs w:val="18"/>
              </w:rPr>
              <w:t>Fraza përshkruese lihet jashtë. Kushti "i vendosur në një Shtet Anëtar që është një juridiksion me ta</w:t>
            </w:r>
            <w:r>
              <w:rPr>
                <w:rFonts w:ascii="Times New Roman" w:eastAsia="Calibri" w:hAnsi="Times New Roman" w:cs="Times New Roman"/>
                <w:iCs/>
                <w:sz w:val="18"/>
                <w:szCs w:val="18"/>
              </w:rPr>
              <w:t>tim</w:t>
            </w:r>
            <w:r w:rsidRPr="005041B6">
              <w:rPr>
                <w:rFonts w:ascii="Times New Roman" w:eastAsia="Calibri" w:hAnsi="Times New Roman" w:cs="Times New Roman"/>
                <w:iCs/>
                <w:sz w:val="18"/>
                <w:szCs w:val="18"/>
              </w:rPr>
              <w:t xml:space="preserve"> të ulët transpozohet si "i vendosur në Republikën e Shqipërisë është një entitet përbërës me ta</w:t>
            </w:r>
            <w:r>
              <w:rPr>
                <w:rFonts w:ascii="Times New Roman" w:eastAsia="Calibri" w:hAnsi="Times New Roman" w:cs="Times New Roman"/>
                <w:iCs/>
                <w:sz w:val="18"/>
                <w:szCs w:val="18"/>
              </w:rPr>
              <w:t xml:space="preserve">tim </w:t>
            </w:r>
            <w:r w:rsidRPr="005041B6">
              <w:rPr>
                <w:rFonts w:ascii="Times New Roman" w:eastAsia="Calibri" w:hAnsi="Times New Roman" w:cs="Times New Roman"/>
                <w:iCs/>
                <w:sz w:val="18"/>
                <w:szCs w:val="18"/>
              </w:rPr>
              <w:t>të ulët".</w:t>
            </w:r>
          </w:p>
        </w:tc>
      </w:tr>
      <w:tr w:rsidR="00C249AC" w:rsidRPr="00260632" w14:paraId="75F2AEEE" w14:textId="77777777" w:rsidTr="00C249AC">
        <w:trPr>
          <w:gridAfter w:val="1"/>
          <w:wAfter w:w="9" w:type="dxa"/>
        </w:trPr>
        <w:tc>
          <w:tcPr>
            <w:tcW w:w="989" w:type="dxa"/>
          </w:tcPr>
          <w:p w14:paraId="66C011C7" w14:textId="410D48DB" w:rsidR="00C249AC" w:rsidRPr="00BF1E97" w:rsidRDefault="00C249AC" w:rsidP="00C249AC">
            <w:pPr>
              <w:rPr>
                <w:rFonts w:ascii="Times New Roman" w:eastAsia="Calibri" w:hAnsi="Times New Roman" w:cs="Times New Roman"/>
                <w:iCs/>
                <w:sz w:val="18"/>
                <w:szCs w:val="18"/>
              </w:rPr>
            </w:pPr>
            <w:r w:rsidRPr="004F40B4">
              <w:rPr>
                <w:rFonts w:ascii="Times New Roman" w:eastAsia="Calibri" w:hAnsi="Times New Roman" w:cs="Times New Roman"/>
                <w:iCs/>
                <w:sz w:val="18"/>
                <w:szCs w:val="18"/>
              </w:rPr>
              <w:t>6(3)</w:t>
            </w:r>
          </w:p>
        </w:tc>
        <w:tc>
          <w:tcPr>
            <w:tcW w:w="4231" w:type="dxa"/>
          </w:tcPr>
          <w:p w14:paraId="7176DA2E" w14:textId="0C32B4CE" w:rsidR="00C249AC" w:rsidRPr="00605444" w:rsidRDefault="00C249AC" w:rsidP="00C249AC">
            <w:pPr>
              <w:pStyle w:val="Heading2"/>
              <w:jc w:val="both"/>
              <w:rPr>
                <w:rFonts w:ascii="Times New Roman" w:eastAsia="Calibri" w:hAnsi="Times New Roman" w:cs="Times New Roman"/>
                <w:iCs/>
                <w:color w:val="auto"/>
                <w:sz w:val="18"/>
                <w:szCs w:val="18"/>
              </w:rPr>
            </w:pPr>
            <w:r w:rsidRPr="004F40B4">
              <w:rPr>
                <w:rFonts w:ascii="Times New Roman" w:eastAsia="Calibri" w:hAnsi="Times New Roman" w:cs="Times New Roman"/>
                <w:iCs/>
                <w:color w:val="auto"/>
                <w:sz w:val="18"/>
                <w:szCs w:val="18"/>
              </w:rPr>
              <w:t>3.Paragrafët 1 dhe 2 nuk do të zbatohen kur:</w:t>
            </w:r>
          </w:p>
        </w:tc>
        <w:tc>
          <w:tcPr>
            <w:tcW w:w="1170" w:type="dxa"/>
          </w:tcPr>
          <w:p w14:paraId="779CFD36" w14:textId="74E3C920" w:rsidR="00C249AC" w:rsidRPr="00260632" w:rsidRDefault="00C249AC" w:rsidP="00C249AC">
            <w:pPr>
              <w:jc w:val="center"/>
              <w:rPr>
                <w:rFonts w:ascii="Times New Roman" w:eastAsia="Calibri" w:hAnsi="Times New Roman" w:cs="Times New Roman"/>
                <w:b/>
                <w:i/>
                <w:sz w:val="18"/>
                <w:szCs w:val="18"/>
              </w:rPr>
            </w:pPr>
            <w:r>
              <w:rPr>
                <w:rFonts w:ascii="Times New Roman" w:eastAsia="Calibri" w:hAnsi="Times New Roman" w:cs="Times New Roman"/>
                <w:sz w:val="18"/>
                <w:szCs w:val="18"/>
              </w:rPr>
              <w:t>1</w:t>
            </w:r>
          </w:p>
        </w:tc>
        <w:tc>
          <w:tcPr>
            <w:tcW w:w="900" w:type="dxa"/>
          </w:tcPr>
          <w:p w14:paraId="5CAAED09" w14:textId="0CD2BB98" w:rsidR="00C249AC" w:rsidRPr="00AF75C8" w:rsidRDefault="00C249AC" w:rsidP="00C249AC">
            <w:pPr>
              <w:rPr>
                <w:rFonts w:ascii="Times New Roman" w:eastAsia="Calibri" w:hAnsi="Times New Roman" w:cs="Times New Roman"/>
                <w:bCs/>
                <w:iCs/>
                <w:sz w:val="18"/>
                <w:szCs w:val="18"/>
              </w:rPr>
            </w:pPr>
            <w:r w:rsidRPr="00AF75C8">
              <w:rPr>
                <w:rFonts w:ascii="Times New Roman" w:eastAsia="Calibri" w:hAnsi="Times New Roman" w:cs="Times New Roman"/>
                <w:bCs/>
                <w:iCs/>
                <w:sz w:val="18"/>
                <w:szCs w:val="18"/>
              </w:rPr>
              <w:t>7(3)</w:t>
            </w:r>
          </w:p>
        </w:tc>
        <w:tc>
          <w:tcPr>
            <w:tcW w:w="4680" w:type="dxa"/>
          </w:tcPr>
          <w:p w14:paraId="24546C2E" w14:textId="38B5C65D" w:rsidR="00C249AC" w:rsidRPr="00B34FFA" w:rsidRDefault="00C249AC" w:rsidP="00C249AC">
            <w:pPr>
              <w:rPr>
                <w:rFonts w:ascii="Times New Roman" w:eastAsia="Calibri" w:hAnsi="Times New Roman" w:cs="Times New Roman"/>
                <w:iCs/>
                <w:sz w:val="18"/>
                <w:szCs w:val="18"/>
              </w:rPr>
            </w:pPr>
            <w:r w:rsidRPr="007706F5">
              <w:rPr>
                <w:rFonts w:ascii="Times New Roman" w:eastAsia="Calibri" w:hAnsi="Times New Roman" w:cs="Times New Roman"/>
                <w:iCs/>
                <w:sz w:val="18"/>
                <w:szCs w:val="18"/>
              </w:rPr>
              <w:t>3.Paragrafët 1 dhe 2</w:t>
            </w:r>
            <w:r w:rsidR="00666C9D">
              <w:rPr>
                <w:rFonts w:ascii="Times New Roman" w:eastAsia="Calibri" w:hAnsi="Times New Roman" w:cs="Times New Roman"/>
                <w:iCs/>
                <w:sz w:val="18"/>
                <w:szCs w:val="18"/>
              </w:rPr>
              <w:t>,</w:t>
            </w:r>
            <w:r w:rsidRPr="007706F5">
              <w:rPr>
                <w:rFonts w:ascii="Times New Roman" w:eastAsia="Calibri" w:hAnsi="Times New Roman" w:cs="Times New Roman"/>
                <w:iCs/>
                <w:sz w:val="18"/>
                <w:szCs w:val="18"/>
              </w:rPr>
              <w:t xml:space="preserve"> të këtij neni</w:t>
            </w:r>
            <w:r w:rsidR="00666C9D">
              <w:rPr>
                <w:rFonts w:ascii="Times New Roman" w:eastAsia="Calibri" w:hAnsi="Times New Roman" w:cs="Times New Roman"/>
                <w:iCs/>
                <w:sz w:val="18"/>
                <w:szCs w:val="18"/>
              </w:rPr>
              <w:t xml:space="preserve">, </w:t>
            </w:r>
            <w:r w:rsidRPr="007706F5">
              <w:rPr>
                <w:rFonts w:ascii="Times New Roman" w:eastAsia="Calibri" w:hAnsi="Times New Roman" w:cs="Times New Roman"/>
                <w:iCs/>
                <w:sz w:val="18"/>
                <w:szCs w:val="18"/>
              </w:rPr>
              <w:t>nuk zbatohen kur:</w:t>
            </w:r>
          </w:p>
        </w:tc>
        <w:tc>
          <w:tcPr>
            <w:tcW w:w="810" w:type="dxa"/>
          </w:tcPr>
          <w:p w14:paraId="55C6E87E" w14:textId="66566F17" w:rsidR="00C249AC" w:rsidRPr="00260632" w:rsidRDefault="00C249AC" w:rsidP="00C249AC">
            <w:pPr>
              <w:jc w:val="center"/>
              <w:rPr>
                <w:rFonts w:ascii="Times New Roman" w:eastAsia="Calibri" w:hAnsi="Times New Roman" w:cs="Times New Roman"/>
                <w:b/>
                <w:i/>
                <w:sz w:val="18"/>
                <w:szCs w:val="18"/>
              </w:rPr>
            </w:pPr>
            <w:r w:rsidRPr="00594EC8">
              <w:rPr>
                <w:rFonts w:ascii="Times New Roman" w:eastAsia="Calibri" w:hAnsi="Times New Roman" w:cs="Times New Roman"/>
                <w:bCs/>
                <w:sz w:val="18"/>
                <w:szCs w:val="18"/>
              </w:rPr>
              <w:t>P</w:t>
            </w:r>
          </w:p>
        </w:tc>
        <w:tc>
          <w:tcPr>
            <w:tcW w:w="1983" w:type="dxa"/>
          </w:tcPr>
          <w:p w14:paraId="4AD20410" w14:textId="617CBCBD" w:rsidR="00C249AC" w:rsidRPr="005041B6" w:rsidRDefault="005041B6" w:rsidP="00C249AC">
            <w:pPr>
              <w:rPr>
                <w:rFonts w:ascii="Times New Roman" w:eastAsia="Calibri" w:hAnsi="Times New Roman" w:cs="Times New Roman"/>
                <w:iCs/>
                <w:sz w:val="18"/>
                <w:szCs w:val="18"/>
              </w:rPr>
            </w:pPr>
            <w:r w:rsidRPr="005041B6">
              <w:rPr>
                <w:rFonts w:ascii="Times New Roman" w:eastAsia="Calibri" w:hAnsi="Times New Roman" w:cs="Times New Roman"/>
                <w:iCs/>
                <w:sz w:val="18"/>
                <w:szCs w:val="18"/>
              </w:rPr>
              <w:t>Referenca është përshtatur sipas standardeve kombëtare të hartimit legjislativ duke shtuar shprehjen ‘të këtij neni’."</w:t>
            </w:r>
          </w:p>
        </w:tc>
      </w:tr>
      <w:tr w:rsidR="00C249AC" w:rsidRPr="00260632" w14:paraId="06C643A8" w14:textId="77777777" w:rsidTr="00C249AC">
        <w:trPr>
          <w:gridAfter w:val="1"/>
          <w:wAfter w:w="9" w:type="dxa"/>
        </w:trPr>
        <w:tc>
          <w:tcPr>
            <w:tcW w:w="989" w:type="dxa"/>
          </w:tcPr>
          <w:p w14:paraId="6F8F948D" w14:textId="41509EE0" w:rsidR="00C249AC" w:rsidRPr="00BF1E97" w:rsidRDefault="00C249AC" w:rsidP="00C249AC">
            <w:pPr>
              <w:rPr>
                <w:rFonts w:ascii="Times New Roman" w:eastAsia="Calibri" w:hAnsi="Times New Roman" w:cs="Times New Roman"/>
                <w:iCs/>
                <w:sz w:val="18"/>
                <w:szCs w:val="18"/>
              </w:rPr>
            </w:pPr>
            <w:r w:rsidRPr="004F40B4">
              <w:rPr>
                <w:rFonts w:ascii="Times New Roman" w:eastAsia="Calibri" w:hAnsi="Times New Roman" w:cs="Times New Roman"/>
                <w:iCs/>
                <w:sz w:val="18"/>
                <w:szCs w:val="18"/>
              </w:rPr>
              <w:t>6(3</w:t>
            </w:r>
            <w:r>
              <w:rPr>
                <w:rFonts w:ascii="Times New Roman" w:eastAsia="Calibri" w:hAnsi="Times New Roman" w:cs="Times New Roman"/>
                <w:iCs/>
                <w:sz w:val="18"/>
                <w:szCs w:val="18"/>
              </w:rPr>
              <w:t>a</w:t>
            </w:r>
            <w:r w:rsidRPr="004F40B4">
              <w:rPr>
                <w:rFonts w:ascii="Times New Roman" w:eastAsia="Calibri" w:hAnsi="Times New Roman" w:cs="Times New Roman"/>
                <w:iCs/>
                <w:sz w:val="18"/>
                <w:szCs w:val="18"/>
              </w:rPr>
              <w:t>)</w:t>
            </w:r>
          </w:p>
        </w:tc>
        <w:tc>
          <w:tcPr>
            <w:tcW w:w="4231" w:type="dxa"/>
          </w:tcPr>
          <w:p w14:paraId="7242E1E7" w14:textId="716BF298" w:rsidR="00C249AC" w:rsidRPr="00605444" w:rsidRDefault="00C249AC" w:rsidP="00C249AC">
            <w:pPr>
              <w:pStyle w:val="Heading2"/>
              <w:jc w:val="both"/>
              <w:rPr>
                <w:rFonts w:ascii="Times New Roman" w:eastAsia="Calibri" w:hAnsi="Times New Roman" w:cs="Times New Roman"/>
                <w:iCs/>
                <w:color w:val="auto"/>
                <w:sz w:val="18"/>
                <w:szCs w:val="18"/>
              </w:rPr>
            </w:pPr>
            <w:r w:rsidRPr="004F40B4">
              <w:rPr>
                <w:rFonts w:ascii="Times New Roman" w:eastAsia="Calibri" w:hAnsi="Times New Roman" w:cs="Times New Roman"/>
                <w:iCs/>
                <w:color w:val="auto"/>
                <w:sz w:val="18"/>
                <w:szCs w:val="18"/>
              </w:rPr>
              <w:t>(a) entiteti i kryesor mëmë është subjekt i një IIR të kualifikuar për atë vit fiskal; ose</w:t>
            </w:r>
          </w:p>
        </w:tc>
        <w:tc>
          <w:tcPr>
            <w:tcW w:w="1170" w:type="dxa"/>
          </w:tcPr>
          <w:p w14:paraId="0AE13E5A" w14:textId="61A7C7C2" w:rsidR="00C249AC" w:rsidRPr="00260632" w:rsidRDefault="00C249AC" w:rsidP="00C249AC">
            <w:pPr>
              <w:jc w:val="center"/>
              <w:rPr>
                <w:rFonts w:ascii="Times New Roman" w:eastAsia="Calibri" w:hAnsi="Times New Roman" w:cs="Times New Roman"/>
                <w:b/>
                <w:i/>
                <w:sz w:val="18"/>
                <w:szCs w:val="18"/>
              </w:rPr>
            </w:pPr>
            <w:r>
              <w:rPr>
                <w:rFonts w:ascii="Times New Roman" w:eastAsia="Calibri" w:hAnsi="Times New Roman" w:cs="Times New Roman"/>
                <w:sz w:val="18"/>
                <w:szCs w:val="18"/>
              </w:rPr>
              <w:t>1</w:t>
            </w:r>
          </w:p>
        </w:tc>
        <w:tc>
          <w:tcPr>
            <w:tcW w:w="900" w:type="dxa"/>
          </w:tcPr>
          <w:p w14:paraId="7E21B7AB" w14:textId="0892C229" w:rsidR="00C249AC" w:rsidRPr="00260632" w:rsidRDefault="00C249AC" w:rsidP="00C249AC">
            <w:pPr>
              <w:rPr>
                <w:rFonts w:ascii="Times New Roman" w:eastAsia="Calibri" w:hAnsi="Times New Roman" w:cs="Times New Roman"/>
                <w:b/>
                <w:i/>
                <w:sz w:val="18"/>
                <w:szCs w:val="18"/>
              </w:rPr>
            </w:pPr>
            <w:r w:rsidRPr="00AF75C8">
              <w:rPr>
                <w:rFonts w:ascii="Times New Roman" w:eastAsia="Calibri" w:hAnsi="Times New Roman" w:cs="Times New Roman"/>
                <w:bCs/>
                <w:iCs/>
                <w:sz w:val="18"/>
                <w:szCs w:val="18"/>
              </w:rPr>
              <w:t>7(3)(a)</w:t>
            </w:r>
          </w:p>
        </w:tc>
        <w:tc>
          <w:tcPr>
            <w:tcW w:w="4680" w:type="dxa"/>
          </w:tcPr>
          <w:p w14:paraId="6E900511" w14:textId="24ACFBB8" w:rsidR="00C249AC" w:rsidRPr="00B34FFA" w:rsidRDefault="00C249AC" w:rsidP="00C249AC">
            <w:pPr>
              <w:rPr>
                <w:rFonts w:ascii="Times New Roman" w:eastAsia="Calibri" w:hAnsi="Times New Roman" w:cs="Times New Roman"/>
                <w:iCs/>
                <w:sz w:val="18"/>
                <w:szCs w:val="18"/>
              </w:rPr>
            </w:pPr>
            <w:r w:rsidRPr="00B34FFA">
              <w:rPr>
                <w:rFonts w:ascii="Times New Roman" w:eastAsia="Calibri" w:hAnsi="Times New Roman" w:cs="Times New Roman"/>
                <w:iCs/>
                <w:sz w:val="18"/>
                <w:szCs w:val="18"/>
              </w:rPr>
              <w:t>a) entiteti mëmë përfundimtar i nënshtrohet Rregullit të Kualifikuar të Përfshirjes së të Ardhurave për atë vit fiskal; ose</w:t>
            </w:r>
          </w:p>
        </w:tc>
        <w:tc>
          <w:tcPr>
            <w:tcW w:w="810" w:type="dxa"/>
          </w:tcPr>
          <w:p w14:paraId="261F5763" w14:textId="1CF0A112" w:rsidR="00C249AC" w:rsidRPr="00260632" w:rsidRDefault="00C249AC" w:rsidP="00C249AC">
            <w:pPr>
              <w:jc w:val="center"/>
              <w:rPr>
                <w:rFonts w:ascii="Times New Roman" w:eastAsia="Calibri" w:hAnsi="Times New Roman" w:cs="Times New Roman"/>
                <w:b/>
                <w:i/>
                <w:sz w:val="18"/>
                <w:szCs w:val="18"/>
              </w:rPr>
            </w:pPr>
            <w:r w:rsidRPr="00594EC8">
              <w:rPr>
                <w:rFonts w:ascii="Times New Roman" w:eastAsia="Calibri" w:hAnsi="Times New Roman" w:cs="Times New Roman"/>
                <w:bCs/>
                <w:sz w:val="18"/>
                <w:szCs w:val="18"/>
                <w:lang w:val="en-US"/>
              </w:rPr>
              <w:t>P</w:t>
            </w:r>
          </w:p>
        </w:tc>
        <w:tc>
          <w:tcPr>
            <w:tcW w:w="1983" w:type="dxa"/>
          </w:tcPr>
          <w:p w14:paraId="1B682E55" w14:textId="577BB0A1" w:rsidR="00C249AC" w:rsidRPr="00666C9D" w:rsidRDefault="00666C9D" w:rsidP="00C249AC">
            <w:pPr>
              <w:rPr>
                <w:rFonts w:ascii="Times New Roman" w:eastAsia="Calibri" w:hAnsi="Times New Roman" w:cs="Times New Roman"/>
                <w:iCs/>
                <w:sz w:val="18"/>
                <w:szCs w:val="18"/>
              </w:rPr>
            </w:pPr>
            <w:r w:rsidRPr="00666C9D">
              <w:rPr>
                <w:rFonts w:ascii="Times New Roman" w:eastAsia="Calibri" w:hAnsi="Times New Roman" w:cs="Times New Roman"/>
                <w:iCs/>
                <w:sz w:val="18"/>
                <w:szCs w:val="18"/>
              </w:rPr>
              <w:t>Transpozim fjalë për fjalë.</w:t>
            </w:r>
          </w:p>
        </w:tc>
      </w:tr>
      <w:tr w:rsidR="00C249AC" w:rsidRPr="00260632" w14:paraId="33981508" w14:textId="77777777" w:rsidTr="00C249AC">
        <w:trPr>
          <w:gridAfter w:val="1"/>
          <w:wAfter w:w="9" w:type="dxa"/>
        </w:trPr>
        <w:tc>
          <w:tcPr>
            <w:tcW w:w="989" w:type="dxa"/>
          </w:tcPr>
          <w:p w14:paraId="469EA08A" w14:textId="4CEBC7D9" w:rsidR="00C249AC" w:rsidRPr="00BF1E97" w:rsidRDefault="00C249AC" w:rsidP="00C249AC">
            <w:pPr>
              <w:rPr>
                <w:rFonts w:ascii="Times New Roman" w:eastAsia="Calibri" w:hAnsi="Times New Roman" w:cs="Times New Roman"/>
                <w:iCs/>
                <w:sz w:val="18"/>
                <w:szCs w:val="18"/>
              </w:rPr>
            </w:pPr>
            <w:r w:rsidRPr="00BF1E97">
              <w:rPr>
                <w:rFonts w:ascii="Times New Roman" w:eastAsia="Calibri" w:hAnsi="Times New Roman" w:cs="Times New Roman"/>
                <w:iCs/>
                <w:sz w:val="18"/>
                <w:szCs w:val="18"/>
              </w:rPr>
              <w:t>6(3</w:t>
            </w:r>
            <w:r>
              <w:rPr>
                <w:rFonts w:ascii="Times New Roman" w:eastAsia="Calibri" w:hAnsi="Times New Roman" w:cs="Times New Roman"/>
                <w:iCs/>
                <w:sz w:val="18"/>
                <w:szCs w:val="18"/>
              </w:rPr>
              <w:t>b</w:t>
            </w:r>
            <w:r w:rsidRPr="00BF1E97">
              <w:rPr>
                <w:rFonts w:ascii="Times New Roman" w:eastAsia="Calibri" w:hAnsi="Times New Roman" w:cs="Times New Roman"/>
                <w:iCs/>
                <w:sz w:val="18"/>
                <w:szCs w:val="18"/>
              </w:rPr>
              <w:t>)</w:t>
            </w:r>
          </w:p>
        </w:tc>
        <w:tc>
          <w:tcPr>
            <w:tcW w:w="4231" w:type="dxa"/>
          </w:tcPr>
          <w:p w14:paraId="4E81B263" w14:textId="3AFDBD33" w:rsidR="00C249AC" w:rsidRPr="00605444" w:rsidRDefault="00C249AC" w:rsidP="00C249AC">
            <w:pPr>
              <w:pStyle w:val="Heading2"/>
              <w:jc w:val="both"/>
              <w:rPr>
                <w:rFonts w:ascii="Times New Roman" w:eastAsia="Calibri" w:hAnsi="Times New Roman" w:cs="Times New Roman"/>
                <w:iCs/>
                <w:color w:val="auto"/>
                <w:sz w:val="18"/>
                <w:szCs w:val="18"/>
              </w:rPr>
            </w:pPr>
            <w:r w:rsidRPr="00605444">
              <w:rPr>
                <w:rFonts w:ascii="Times New Roman" w:eastAsia="Calibri" w:hAnsi="Times New Roman" w:cs="Times New Roman"/>
                <w:iCs/>
                <w:color w:val="auto"/>
                <w:sz w:val="18"/>
                <w:szCs w:val="18"/>
              </w:rPr>
              <w:t>(b) një entitet tjetër ndërmjetës mëmë është i vendosur në një juridiksion ku është subjekt i një IIR të kualifikuar për atë vit fiskal dhe zotëron, drejtpërdrejt ose indirekt, një interes kontrollues në entitetin ndërmjetës mëmë.</w:t>
            </w:r>
          </w:p>
        </w:tc>
        <w:tc>
          <w:tcPr>
            <w:tcW w:w="1170" w:type="dxa"/>
          </w:tcPr>
          <w:p w14:paraId="60A55B27" w14:textId="7CA7567B" w:rsidR="00C249AC" w:rsidRPr="00260632" w:rsidRDefault="00C249AC" w:rsidP="00C249AC">
            <w:pPr>
              <w:jc w:val="center"/>
              <w:rPr>
                <w:rFonts w:ascii="Times New Roman" w:eastAsia="Calibri" w:hAnsi="Times New Roman" w:cs="Times New Roman"/>
                <w:b/>
                <w:i/>
                <w:sz w:val="18"/>
                <w:szCs w:val="18"/>
              </w:rPr>
            </w:pPr>
            <w:r>
              <w:rPr>
                <w:rFonts w:ascii="Times New Roman" w:eastAsia="Calibri" w:hAnsi="Times New Roman" w:cs="Times New Roman"/>
                <w:sz w:val="18"/>
                <w:szCs w:val="18"/>
              </w:rPr>
              <w:t>1</w:t>
            </w:r>
          </w:p>
        </w:tc>
        <w:tc>
          <w:tcPr>
            <w:tcW w:w="900" w:type="dxa"/>
          </w:tcPr>
          <w:p w14:paraId="42A6C32E" w14:textId="4EE52B14" w:rsidR="00C249AC" w:rsidRPr="00AF75C8" w:rsidRDefault="00C249AC" w:rsidP="00C249AC">
            <w:pPr>
              <w:rPr>
                <w:rFonts w:ascii="Times New Roman" w:eastAsia="Calibri" w:hAnsi="Times New Roman" w:cs="Times New Roman"/>
                <w:bCs/>
                <w:iCs/>
                <w:sz w:val="18"/>
                <w:szCs w:val="18"/>
              </w:rPr>
            </w:pPr>
            <w:r w:rsidRPr="00AF75C8">
              <w:rPr>
                <w:rFonts w:ascii="Times New Roman" w:eastAsia="Calibri" w:hAnsi="Times New Roman" w:cs="Times New Roman"/>
                <w:bCs/>
                <w:iCs/>
                <w:sz w:val="18"/>
                <w:szCs w:val="18"/>
              </w:rPr>
              <w:t>7(3)(b)</w:t>
            </w:r>
          </w:p>
        </w:tc>
        <w:tc>
          <w:tcPr>
            <w:tcW w:w="4680" w:type="dxa"/>
          </w:tcPr>
          <w:p w14:paraId="129A97A7" w14:textId="65E31FEE" w:rsidR="00C249AC" w:rsidRPr="007706F5" w:rsidRDefault="00C249AC" w:rsidP="00C249AC">
            <w:pPr>
              <w:jc w:val="both"/>
              <w:rPr>
                <w:rFonts w:ascii="Times New Roman" w:eastAsia="Calibri" w:hAnsi="Times New Roman" w:cs="Times New Roman"/>
                <w:iCs/>
                <w:sz w:val="18"/>
                <w:szCs w:val="18"/>
              </w:rPr>
            </w:pPr>
            <w:r w:rsidRPr="007706F5">
              <w:rPr>
                <w:rFonts w:ascii="Times New Roman" w:eastAsia="Calibri" w:hAnsi="Times New Roman" w:cs="Times New Roman"/>
                <w:iCs/>
                <w:sz w:val="18"/>
                <w:szCs w:val="18"/>
              </w:rPr>
              <w:t>b) një tjetër entitet mëmë i ndërmjetëm është i vendosur në një juridiksion në të cilin ai i nënshtrohet  Rregullit të Kualifikuar të Përfshirjes së të Ardhurave për atë vit fiskal dhe zotëron, drejtpërdrejt ose tërthorazi, një pjesëmarrje kontrolluese në entitetin mëmë të ndërmjetëm.</w:t>
            </w:r>
          </w:p>
        </w:tc>
        <w:tc>
          <w:tcPr>
            <w:tcW w:w="810" w:type="dxa"/>
          </w:tcPr>
          <w:p w14:paraId="4FB89046" w14:textId="565FEF9A" w:rsidR="00C249AC" w:rsidRPr="00260632" w:rsidRDefault="00C249AC" w:rsidP="00C249AC">
            <w:pPr>
              <w:jc w:val="center"/>
              <w:rPr>
                <w:rFonts w:ascii="Times New Roman" w:eastAsia="Calibri" w:hAnsi="Times New Roman" w:cs="Times New Roman"/>
                <w:b/>
                <w:i/>
                <w:sz w:val="18"/>
                <w:szCs w:val="18"/>
              </w:rPr>
            </w:pPr>
            <w:r w:rsidRPr="00594EC8">
              <w:rPr>
                <w:rFonts w:ascii="Times New Roman" w:eastAsia="Calibri" w:hAnsi="Times New Roman" w:cs="Times New Roman"/>
                <w:bCs/>
                <w:sz w:val="18"/>
                <w:szCs w:val="18"/>
                <w:lang w:val="en-US"/>
              </w:rPr>
              <w:t>P</w:t>
            </w:r>
          </w:p>
        </w:tc>
        <w:tc>
          <w:tcPr>
            <w:tcW w:w="1983" w:type="dxa"/>
          </w:tcPr>
          <w:p w14:paraId="7683A684" w14:textId="22DA33D0" w:rsidR="00C249AC" w:rsidRPr="00666C9D" w:rsidRDefault="00666C9D" w:rsidP="00C249AC">
            <w:pPr>
              <w:rPr>
                <w:rFonts w:ascii="Times New Roman" w:eastAsia="Calibri" w:hAnsi="Times New Roman" w:cs="Times New Roman"/>
                <w:iCs/>
                <w:sz w:val="18"/>
                <w:szCs w:val="18"/>
              </w:rPr>
            </w:pPr>
            <w:r w:rsidRPr="00666C9D">
              <w:rPr>
                <w:rFonts w:ascii="Times New Roman" w:eastAsia="Calibri" w:hAnsi="Times New Roman" w:cs="Times New Roman"/>
                <w:iCs/>
                <w:sz w:val="18"/>
                <w:szCs w:val="18"/>
              </w:rPr>
              <w:t>Transpozim fjalë për fjalë.</w:t>
            </w:r>
          </w:p>
        </w:tc>
      </w:tr>
      <w:tr w:rsidR="00C249AC" w:rsidRPr="00260632" w14:paraId="07041DF6" w14:textId="77777777" w:rsidTr="00C249AC">
        <w:trPr>
          <w:gridAfter w:val="1"/>
          <w:wAfter w:w="9" w:type="dxa"/>
        </w:trPr>
        <w:tc>
          <w:tcPr>
            <w:tcW w:w="989" w:type="dxa"/>
            <w:shd w:val="clear" w:color="auto" w:fill="D9D9D9" w:themeFill="background1" w:themeFillShade="D9"/>
          </w:tcPr>
          <w:p w14:paraId="03401B2F" w14:textId="77777777" w:rsidR="00C249AC" w:rsidRPr="00260632" w:rsidRDefault="00C249AC" w:rsidP="00C249AC">
            <w:pPr>
              <w:rPr>
                <w:rFonts w:ascii="Times New Roman" w:eastAsia="Calibri" w:hAnsi="Times New Roman" w:cs="Times New Roman"/>
                <w:i/>
                <w:sz w:val="18"/>
                <w:szCs w:val="18"/>
                <w:lang w:val="en-US"/>
              </w:rPr>
            </w:pPr>
          </w:p>
        </w:tc>
        <w:tc>
          <w:tcPr>
            <w:tcW w:w="4231" w:type="dxa"/>
            <w:shd w:val="clear" w:color="auto" w:fill="D9D9D9" w:themeFill="background1" w:themeFillShade="D9"/>
          </w:tcPr>
          <w:p w14:paraId="4D5F8454" w14:textId="3FC7C176" w:rsidR="00C249AC" w:rsidRPr="00C5110C" w:rsidRDefault="00C249AC" w:rsidP="00C249AC">
            <w:pPr>
              <w:pStyle w:val="Heading2"/>
              <w:rPr>
                <w:rFonts w:ascii="Times New Roman" w:eastAsia="Calibri" w:hAnsi="Times New Roman" w:cs="Times New Roman"/>
                <w:b/>
                <w:bCs/>
                <w:iCs/>
                <w:color w:val="auto"/>
                <w:sz w:val="18"/>
                <w:szCs w:val="18"/>
                <w:lang w:val="en-US"/>
              </w:rPr>
            </w:pPr>
            <w:r w:rsidRPr="00605444">
              <w:rPr>
                <w:rFonts w:ascii="Times New Roman" w:eastAsia="Calibri" w:hAnsi="Times New Roman" w:cs="Times New Roman"/>
                <w:b/>
                <w:bCs/>
                <w:iCs/>
                <w:color w:val="auto"/>
                <w:sz w:val="18"/>
                <w:szCs w:val="18"/>
                <w:lang w:val="en-US"/>
              </w:rPr>
              <w:t>Neni 7</w:t>
            </w:r>
            <w:r>
              <w:rPr>
                <w:rFonts w:ascii="Times New Roman" w:eastAsia="Calibri" w:hAnsi="Times New Roman" w:cs="Times New Roman"/>
                <w:b/>
                <w:bCs/>
                <w:iCs/>
                <w:color w:val="auto"/>
                <w:sz w:val="18"/>
                <w:szCs w:val="18"/>
                <w:lang w:val="en-US"/>
              </w:rPr>
              <w:t xml:space="preserve">. </w:t>
            </w:r>
            <w:r w:rsidRPr="00605444">
              <w:rPr>
                <w:rFonts w:ascii="Times New Roman" w:eastAsia="Calibri" w:hAnsi="Times New Roman" w:cs="Times New Roman"/>
                <w:b/>
                <w:bCs/>
                <w:iCs/>
                <w:color w:val="auto"/>
                <w:sz w:val="18"/>
                <w:szCs w:val="18"/>
                <w:lang w:val="en-US"/>
              </w:rPr>
              <w:t>Entiteti ndërmjetës mëmë i vendosur në Bashkimin Evropian dhe i mbajtur nga një entitet i përjashtuar si entiteti kryesor mëmë</w:t>
            </w:r>
          </w:p>
        </w:tc>
        <w:tc>
          <w:tcPr>
            <w:tcW w:w="1170" w:type="dxa"/>
            <w:shd w:val="clear" w:color="auto" w:fill="D9D9D9" w:themeFill="background1" w:themeFillShade="D9"/>
          </w:tcPr>
          <w:p w14:paraId="20E57A6E" w14:textId="59FD4C36" w:rsidR="00C249AC" w:rsidRPr="00260632" w:rsidRDefault="00C249AC" w:rsidP="00C249AC">
            <w:pPr>
              <w:jc w:val="center"/>
              <w:rPr>
                <w:rFonts w:ascii="Times New Roman" w:eastAsia="Calibri" w:hAnsi="Times New Roman" w:cs="Times New Roman"/>
                <w:b/>
                <w:i/>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7BD59961" w14:textId="44D660EF" w:rsidR="00C249AC" w:rsidRPr="00AF75C8" w:rsidRDefault="00C249AC" w:rsidP="00C249AC">
            <w:pPr>
              <w:rPr>
                <w:rFonts w:ascii="Times New Roman" w:eastAsia="Calibri" w:hAnsi="Times New Roman" w:cs="Times New Roman"/>
                <w:bCs/>
                <w:iCs/>
                <w:sz w:val="18"/>
                <w:szCs w:val="18"/>
                <w:lang w:val="en-US"/>
              </w:rPr>
            </w:pPr>
            <w:r w:rsidRPr="00AF75C8">
              <w:rPr>
                <w:rFonts w:ascii="Times New Roman" w:eastAsia="Calibri" w:hAnsi="Times New Roman" w:cs="Times New Roman"/>
                <w:bCs/>
                <w:iCs/>
                <w:sz w:val="18"/>
                <w:szCs w:val="18"/>
                <w:lang w:val="en-US"/>
              </w:rPr>
              <w:t>8</w:t>
            </w:r>
          </w:p>
        </w:tc>
        <w:tc>
          <w:tcPr>
            <w:tcW w:w="4680" w:type="dxa"/>
            <w:shd w:val="clear" w:color="auto" w:fill="D9D9D9" w:themeFill="background1" w:themeFillShade="D9"/>
          </w:tcPr>
          <w:p w14:paraId="2C961F27" w14:textId="4814DB09" w:rsidR="00C249AC" w:rsidRPr="007706F5" w:rsidRDefault="00C249AC" w:rsidP="00C249AC">
            <w:pPr>
              <w:rPr>
                <w:rFonts w:ascii="Times New Roman" w:eastAsia="Calibri" w:hAnsi="Times New Roman" w:cs="Times New Roman"/>
                <w:b/>
                <w:bCs/>
                <w:iCs/>
                <w:sz w:val="18"/>
                <w:szCs w:val="18"/>
                <w:lang w:val="en-US"/>
              </w:rPr>
            </w:pPr>
            <w:r w:rsidRPr="007706F5">
              <w:rPr>
                <w:rFonts w:ascii="Times New Roman" w:eastAsia="Calibri" w:hAnsi="Times New Roman" w:cs="Times New Roman"/>
                <w:b/>
                <w:bCs/>
                <w:iCs/>
                <w:sz w:val="18"/>
                <w:szCs w:val="18"/>
                <w:lang w:val="en-US"/>
              </w:rPr>
              <w:t>Neni 8</w:t>
            </w:r>
            <w:r>
              <w:rPr>
                <w:rFonts w:ascii="Times New Roman" w:eastAsia="Calibri" w:hAnsi="Times New Roman" w:cs="Times New Roman"/>
                <w:b/>
                <w:bCs/>
                <w:iCs/>
                <w:sz w:val="18"/>
                <w:szCs w:val="18"/>
                <w:lang w:val="en-US"/>
              </w:rPr>
              <w:t xml:space="preserve">. </w:t>
            </w:r>
            <w:r w:rsidRPr="007706F5">
              <w:rPr>
                <w:rFonts w:ascii="Times New Roman" w:eastAsia="Calibri" w:hAnsi="Times New Roman" w:cs="Times New Roman"/>
                <w:b/>
                <w:bCs/>
                <w:iCs/>
                <w:sz w:val="18"/>
                <w:szCs w:val="18"/>
                <w:lang w:val="en-US"/>
              </w:rPr>
              <w:t xml:space="preserve">Entiteti Mëmë i Ndërmjetëm i Zotëruar </w:t>
            </w:r>
          </w:p>
          <w:p w14:paraId="4C6A0FC1" w14:textId="1635D9D0" w:rsidR="00C249AC" w:rsidRPr="00260632" w:rsidRDefault="00C249AC" w:rsidP="00C249AC">
            <w:pPr>
              <w:rPr>
                <w:rFonts w:ascii="Times New Roman" w:eastAsia="Calibri" w:hAnsi="Times New Roman" w:cs="Times New Roman"/>
                <w:i/>
                <w:sz w:val="18"/>
                <w:szCs w:val="18"/>
                <w:lang w:val="en-US"/>
              </w:rPr>
            </w:pPr>
            <w:r w:rsidRPr="007706F5">
              <w:rPr>
                <w:rFonts w:ascii="Times New Roman" w:eastAsia="Calibri" w:hAnsi="Times New Roman" w:cs="Times New Roman"/>
                <w:b/>
                <w:bCs/>
                <w:iCs/>
                <w:sz w:val="18"/>
                <w:szCs w:val="18"/>
                <w:lang w:val="en-US"/>
              </w:rPr>
              <w:t>nga një Entitet Mëmë Përfundimtar i Përjashtuar</w:t>
            </w:r>
          </w:p>
        </w:tc>
        <w:tc>
          <w:tcPr>
            <w:tcW w:w="810" w:type="dxa"/>
            <w:shd w:val="clear" w:color="auto" w:fill="D9D9D9" w:themeFill="background1" w:themeFillShade="D9"/>
          </w:tcPr>
          <w:p w14:paraId="1BEB4026" w14:textId="3977CC66" w:rsidR="00C249AC" w:rsidRPr="00260632" w:rsidRDefault="00C249AC" w:rsidP="00C249AC">
            <w:pPr>
              <w:jc w:val="center"/>
              <w:rPr>
                <w:rFonts w:ascii="Times New Roman" w:eastAsia="Calibri" w:hAnsi="Times New Roman" w:cs="Times New Roman"/>
                <w:b/>
                <w:i/>
                <w:sz w:val="18"/>
                <w:szCs w:val="18"/>
                <w:lang w:val="en-US"/>
              </w:rPr>
            </w:pPr>
            <w:r w:rsidRPr="00594EC8">
              <w:rPr>
                <w:rFonts w:ascii="Times New Roman" w:eastAsia="Calibri" w:hAnsi="Times New Roman" w:cs="Times New Roman"/>
                <w:bCs/>
                <w:sz w:val="18"/>
                <w:szCs w:val="18"/>
                <w:lang w:val="en-US"/>
              </w:rPr>
              <w:t>P</w:t>
            </w:r>
          </w:p>
        </w:tc>
        <w:tc>
          <w:tcPr>
            <w:tcW w:w="1983" w:type="dxa"/>
            <w:shd w:val="clear" w:color="auto" w:fill="D9D9D9" w:themeFill="background1" w:themeFillShade="D9"/>
          </w:tcPr>
          <w:p w14:paraId="2B08ADE6" w14:textId="6C885A5B" w:rsidR="00C249AC" w:rsidRPr="00666C9D" w:rsidRDefault="00666C9D" w:rsidP="00C249AC">
            <w:pPr>
              <w:rPr>
                <w:rFonts w:ascii="Times New Roman" w:eastAsia="Calibri" w:hAnsi="Times New Roman" w:cs="Times New Roman"/>
                <w:iCs/>
                <w:sz w:val="18"/>
                <w:szCs w:val="18"/>
                <w:lang w:val="en-US"/>
              </w:rPr>
            </w:pPr>
            <w:r w:rsidRPr="00666C9D">
              <w:rPr>
                <w:rFonts w:ascii="Times New Roman" w:eastAsia="Calibri" w:hAnsi="Times New Roman" w:cs="Times New Roman"/>
                <w:iCs/>
                <w:sz w:val="18"/>
                <w:szCs w:val="18"/>
                <w:lang w:val="en-US"/>
              </w:rPr>
              <w:t>Neni është transpozuar në mënyrë strukturore si neni 8</w:t>
            </w:r>
            <w:r>
              <w:rPr>
                <w:rFonts w:ascii="Times New Roman" w:eastAsia="Calibri" w:hAnsi="Times New Roman" w:cs="Times New Roman"/>
                <w:iCs/>
                <w:sz w:val="18"/>
                <w:szCs w:val="18"/>
                <w:lang w:val="en-US"/>
              </w:rPr>
              <w:t xml:space="preserve">, </w:t>
            </w:r>
            <w:r w:rsidRPr="00666C9D">
              <w:rPr>
                <w:rFonts w:ascii="Times New Roman" w:eastAsia="Calibri" w:hAnsi="Times New Roman" w:cs="Times New Roman"/>
                <w:iCs/>
                <w:sz w:val="18"/>
                <w:szCs w:val="18"/>
                <w:lang w:val="en-US"/>
              </w:rPr>
              <w:t xml:space="preserve">në projektligj. Termi ‘i vendosur në </w:t>
            </w:r>
            <w:r w:rsidRPr="00666C9D">
              <w:rPr>
                <w:rFonts w:ascii="Times New Roman" w:eastAsia="Calibri" w:hAnsi="Times New Roman" w:cs="Times New Roman"/>
                <w:iCs/>
                <w:sz w:val="18"/>
                <w:szCs w:val="18"/>
                <w:lang w:val="en-US"/>
              </w:rPr>
              <w:lastRenderedPageBreak/>
              <w:t>Bashkimin</w:t>
            </w:r>
            <w:r>
              <w:rPr>
                <w:rFonts w:ascii="Times New Roman" w:eastAsia="Calibri" w:hAnsi="Times New Roman" w:cs="Times New Roman"/>
                <w:iCs/>
                <w:sz w:val="18"/>
                <w:szCs w:val="18"/>
                <w:lang w:val="en-US"/>
              </w:rPr>
              <w:t xml:space="preserve"> Evropian</w:t>
            </w:r>
            <w:r w:rsidRPr="00666C9D">
              <w:rPr>
                <w:rFonts w:ascii="Times New Roman" w:eastAsia="Calibri" w:hAnsi="Times New Roman" w:cs="Times New Roman"/>
                <w:iCs/>
                <w:sz w:val="18"/>
                <w:szCs w:val="18"/>
                <w:lang w:val="en-US"/>
              </w:rPr>
              <w:t xml:space="preserve">’ është hequr nga titulli për t’u përshtatur </w:t>
            </w:r>
            <w:r>
              <w:rPr>
                <w:rFonts w:ascii="Times New Roman" w:eastAsia="Calibri" w:hAnsi="Times New Roman" w:cs="Times New Roman"/>
                <w:iCs/>
                <w:sz w:val="18"/>
                <w:szCs w:val="18"/>
                <w:lang w:val="en-US"/>
              </w:rPr>
              <w:t>sipas stilit</w:t>
            </w:r>
            <w:r w:rsidRPr="00666C9D">
              <w:rPr>
                <w:rFonts w:ascii="Times New Roman" w:eastAsia="Calibri" w:hAnsi="Times New Roman" w:cs="Times New Roman"/>
                <w:iCs/>
                <w:sz w:val="18"/>
                <w:szCs w:val="18"/>
                <w:lang w:val="en-US"/>
              </w:rPr>
              <w:t xml:space="preserve"> kombëtar të hartimit legjislativ.</w:t>
            </w:r>
          </w:p>
        </w:tc>
      </w:tr>
      <w:tr w:rsidR="00C249AC" w:rsidRPr="00260632" w14:paraId="01DB1503" w14:textId="77777777" w:rsidTr="00C249AC">
        <w:trPr>
          <w:gridAfter w:val="1"/>
          <w:wAfter w:w="9" w:type="dxa"/>
          <w:trHeight w:val="899"/>
        </w:trPr>
        <w:tc>
          <w:tcPr>
            <w:tcW w:w="989" w:type="dxa"/>
          </w:tcPr>
          <w:p w14:paraId="43FE0BD5" w14:textId="339905EF" w:rsidR="00C249AC" w:rsidRPr="00260632" w:rsidRDefault="00C249AC" w:rsidP="00C249AC">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lastRenderedPageBreak/>
              <w:t>7</w:t>
            </w:r>
            <w:r w:rsidRPr="00BF1E97">
              <w:rPr>
                <w:rFonts w:ascii="Times New Roman" w:eastAsia="Calibri" w:hAnsi="Times New Roman" w:cs="Times New Roman"/>
                <w:sz w:val="18"/>
                <w:szCs w:val="18"/>
                <w:lang w:val="en-US"/>
              </w:rPr>
              <w:t>(1)</w:t>
            </w:r>
          </w:p>
        </w:tc>
        <w:tc>
          <w:tcPr>
            <w:tcW w:w="4231" w:type="dxa"/>
          </w:tcPr>
          <w:p w14:paraId="0418BD54" w14:textId="3AED4545" w:rsidR="00C249AC" w:rsidRPr="00260632" w:rsidRDefault="00C249AC" w:rsidP="00C249AC">
            <w:pPr>
              <w:jc w:val="both"/>
              <w:rPr>
                <w:rFonts w:ascii="Times New Roman" w:eastAsia="Calibri" w:hAnsi="Times New Roman" w:cs="Times New Roman"/>
                <w:iCs/>
                <w:sz w:val="18"/>
                <w:szCs w:val="18"/>
                <w:lang w:val="en-US"/>
              </w:rPr>
            </w:pPr>
            <w:r w:rsidRPr="00605444">
              <w:rPr>
                <w:rFonts w:ascii="Times New Roman" w:eastAsia="Calibri" w:hAnsi="Times New Roman" w:cs="Times New Roman"/>
                <w:iCs/>
                <w:sz w:val="18"/>
                <w:szCs w:val="18"/>
                <w:lang w:val="en-US"/>
              </w:rPr>
              <w:t>1. Shtetet anëtare d</w:t>
            </w:r>
            <w:r w:rsidR="00666C9D">
              <w:rPr>
                <w:rFonts w:ascii="Times New Roman" w:eastAsia="Calibri" w:hAnsi="Times New Roman" w:cs="Times New Roman"/>
                <w:iCs/>
                <w:sz w:val="18"/>
                <w:szCs w:val="18"/>
                <w:lang w:val="en-US"/>
              </w:rPr>
              <w:t>uhet</w:t>
            </w:r>
            <w:r w:rsidRPr="00605444">
              <w:rPr>
                <w:rFonts w:ascii="Times New Roman" w:eastAsia="Calibri" w:hAnsi="Times New Roman" w:cs="Times New Roman"/>
                <w:iCs/>
                <w:sz w:val="18"/>
                <w:szCs w:val="18"/>
                <w:lang w:val="en-US"/>
              </w:rPr>
              <w:t xml:space="preserve"> të sigurojnë që, kur një entitet ndërmjetës mëmë i vendosur në një Shtet anëtar mbahet nga një entitet kryesor mëmë që është një entitet i përjashtuar, ai të jetë subjekt i tatimit shtesë IIR për vitin fiskal në lidhje me entitetet e tij përbërëse me tatim të ulët që ndodhen në një juridiksion tjetër ose që janë pa shtetësi.</w:t>
            </w:r>
          </w:p>
        </w:tc>
        <w:tc>
          <w:tcPr>
            <w:tcW w:w="1170" w:type="dxa"/>
          </w:tcPr>
          <w:p w14:paraId="12D30A9E" w14:textId="65618D7E"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89A5FA3" w14:textId="2849632F" w:rsidR="00C249AC" w:rsidRPr="000E6360" w:rsidRDefault="00C249AC" w:rsidP="00C249AC">
            <w:pPr>
              <w:rPr>
                <w:rFonts w:ascii="Times New Roman" w:eastAsia="Calibri" w:hAnsi="Times New Roman" w:cs="Times New Roman"/>
                <w:bCs/>
                <w:sz w:val="18"/>
                <w:szCs w:val="18"/>
                <w:lang w:val="en-US"/>
              </w:rPr>
            </w:pPr>
            <w:r w:rsidRPr="00AF75C8">
              <w:rPr>
                <w:rFonts w:ascii="Times New Roman" w:eastAsia="Calibri" w:hAnsi="Times New Roman" w:cs="Times New Roman"/>
                <w:bCs/>
                <w:sz w:val="18"/>
                <w:szCs w:val="18"/>
                <w:lang w:val="en-US"/>
              </w:rPr>
              <w:t>8(1)</w:t>
            </w:r>
          </w:p>
        </w:tc>
        <w:tc>
          <w:tcPr>
            <w:tcW w:w="4680" w:type="dxa"/>
          </w:tcPr>
          <w:p w14:paraId="5759BAC5" w14:textId="2ABCA46C" w:rsidR="00C249AC" w:rsidRPr="00260632" w:rsidRDefault="00C249AC" w:rsidP="00C249AC">
            <w:pPr>
              <w:jc w:val="both"/>
              <w:rPr>
                <w:rFonts w:ascii="Times New Roman" w:eastAsia="Calibri" w:hAnsi="Times New Roman" w:cs="Times New Roman"/>
                <w:sz w:val="18"/>
                <w:szCs w:val="18"/>
                <w:lang w:val="en-US"/>
              </w:rPr>
            </w:pPr>
            <w:r w:rsidRPr="007706F5">
              <w:rPr>
                <w:rFonts w:ascii="Times New Roman" w:eastAsia="Calibri" w:hAnsi="Times New Roman" w:cs="Times New Roman"/>
                <w:sz w:val="18"/>
                <w:szCs w:val="18"/>
                <w:lang w:val="en-US"/>
              </w:rPr>
              <w:t>1.Kur një entitet mëmë i ndërmjetëm i vendosur në Republikën e Shqipërisë zotërohet nga një entitet mëmë përfundimtar që është një entitet i përjashtuar, ai i nënshtrohet tatimit shtesë RPA për vitin fiskal, në lidhje me entitetet e tij përbërëse të tatueshme me normë të ulët, të cilat janë të vendosura në një juridiksion tjetër ose janë pa shtetësi.</w:t>
            </w:r>
          </w:p>
        </w:tc>
        <w:tc>
          <w:tcPr>
            <w:tcW w:w="810" w:type="dxa"/>
          </w:tcPr>
          <w:p w14:paraId="285F00D8" w14:textId="43E93CA5" w:rsidR="00C249AC" w:rsidRPr="00260632" w:rsidRDefault="00C249AC" w:rsidP="00C249AC">
            <w:pPr>
              <w:jc w:val="center"/>
              <w:rPr>
                <w:rFonts w:ascii="Times New Roman" w:eastAsia="Calibri" w:hAnsi="Times New Roman" w:cs="Times New Roman"/>
                <w:b/>
                <w:sz w:val="18"/>
                <w:szCs w:val="18"/>
                <w:lang w:val="en-US"/>
              </w:rPr>
            </w:pPr>
            <w:r w:rsidRPr="00AE7F5F">
              <w:rPr>
                <w:rFonts w:ascii="Times New Roman" w:eastAsia="Calibri" w:hAnsi="Times New Roman" w:cs="Times New Roman"/>
                <w:bCs/>
                <w:sz w:val="18"/>
                <w:szCs w:val="18"/>
              </w:rPr>
              <w:t>P</w:t>
            </w:r>
          </w:p>
        </w:tc>
        <w:tc>
          <w:tcPr>
            <w:tcW w:w="1983" w:type="dxa"/>
          </w:tcPr>
          <w:p w14:paraId="5FB019CF" w14:textId="378C5E60" w:rsidR="00C249AC" w:rsidRPr="00260632" w:rsidRDefault="00666C9D" w:rsidP="00C249AC">
            <w:pPr>
              <w:rPr>
                <w:rFonts w:ascii="Times New Roman" w:eastAsia="Calibri" w:hAnsi="Times New Roman" w:cs="Times New Roman"/>
                <w:sz w:val="18"/>
                <w:szCs w:val="18"/>
                <w:lang w:val="en-US"/>
              </w:rPr>
            </w:pPr>
            <w:r w:rsidRPr="00666C9D">
              <w:rPr>
                <w:rFonts w:ascii="Times New Roman" w:eastAsia="Calibri" w:hAnsi="Times New Roman" w:cs="Times New Roman"/>
                <w:sz w:val="18"/>
                <w:szCs w:val="18"/>
                <w:lang w:val="en-US"/>
              </w:rPr>
              <w:t>Fraza përshkruese "Shtetet Anëtare duhet të siguro</w:t>
            </w:r>
            <w:r>
              <w:rPr>
                <w:rFonts w:ascii="Times New Roman" w:eastAsia="Calibri" w:hAnsi="Times New Roman" w:cs="Times New Roman"/>
                <w:sz w:val="18"/>
                <w:szCs w:val="18"/>
                <w:lang w:val="en-US"/>
              </w:rPr>
              <w:t>jnë</w:t>
            </w:r>
            <w:r w:rsidRPr="00666C9D">
              <w:rPr>
                <w:rFonts w:ascii="Times New Roman" w:eastAsia="Calibri" w:hAnsi="Times New Roman" w:cs="Times New Roman"/>
                <w:sz w:val="18"/>
                <w:szCs w:val="18"/>
                <w:lang w:val="en-US"/>
              </w:rPr>
              <w:t xml:space="preserve"> që" është hequr. Termi "i vendosur në një Shtet Anëtar" transpozohet </w:t>
            </w:r>
            <w:r>
              <w:rPr>
                <w:rFonts w:ascii="Times New Roman" w:eastAsia="Calibri" w:hAnsi="Times New Roman" w:cs="Times New Roman"/>
                <w:sz w:val="18"/>
                <w:szCs w:val="18"/>
                <w:lang w:val="en-US"/>
              </w:rPr>
              <w:t xml:space="preserve">në </w:t>
            </w:r>
            <w:r w:rsidRPr="00666C9D">
              <w:rPr>
                <w:rFonts w:ascii="Times New Roman" w:eastAsia="Calibri" w:hAnsi="Times New Roman" w:cs="Times New Roman"/>
                <w:sz w:val="18"/>
                <w:szCs w:val="18"/>
                <w:lang w:val="en-US"/>
              </w:rPr>
              <w:t>"i vendosur në Republikën e Shqipërisë</w:t>
            </w:r>
            <w:r>
              <w:rPr>
                <w:rFonts w:ascii="Times New Roman" w:eastAsia="Calibri" w:hAnsi="Times New Roman" w:cs="Times New Roman"/>
                <w:sz w:val="18"/>
                <w:szCs w:val="18"/>
                <w:lang w:val="en-US"/>
              </w:rPr>
              <w:t>”.</w:t>
            </w:r>
          </w:p>
        </w:tc>
      </w:tr>
      <w:tr w:rsidR="00C249AC" w:rsidRPr="00260632" w14:paraId="0A280824" w14:textId="77777777" w:rsidTr="00C249AC">
        <w:trPr>
          <w:gridAfter w:val="1"/>
          <w:wAfter w:w="9" w:type="dxa"/>
          <w:trHeight w:val="1340"/>
        </w:trPr>
        <w:tc>
          <w:tcPr>
            <w:tcW w:w="989" w:type="dxa"/>
          </w:tcPr>
          <w:p w14:paraId="4CC1BC67" w14:textId="3723C492" w:rsidR="00C249AC" w:rsidRPr="00260632" w:rsidRDefault="00C249AC" w:rsidP="00C249AC">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7</w:t>
            </w:r>
            <w:r w:rsidRPr="00BF1E97">
              <w:rPr>
                <w:rFonts w:ascii="Times New Roman" w:eastAsia="Calibri" w:hAnsi="Times New Roman" w:cs="Times New Roman"/>
                <w:sz w:val="18"/>
                <w:szCs w:val="18"/>
                <w:lang w:val="en-US"/>
              </w:rPr>
              <w:t>(</w:t>
            </w:r>
            <w:r>
              <w:rPr>
                <w:rFonts w:ascii="Times New Roman" w:eastAsia="Calibri" w:hAnsi="Times New Roman" w:cs="Times New Roman"/>
                <w:sz w:val="18"/>
                <w:szCs w:val="18"/>
                <w:lang w:val="en-US"/>
              </w:rPr>
              <w:t>2</w:t>
            </w:r>
            <w:r w:rsidRPr="00BF1E97">
              <w:rPr>
                <w:rFonts w:ascii="Times New Roman" w:eastAsia="Calibri" w:hAnsi="Times New Roman" w:cs="Times New Roman"/>
                <w:sz w:val="18"/>
                <w:szCs w:val="18"/>
                <w:lang w:val="en-US"/>
              </w:rPr>
              <w:t>)</w:t>
            </w:r>
          </w:p>
        </w:tc>
        <w:tc>
          <w:tcPr>
            <w:tcW w:w="4231" w:type="dxa"/>
          </w:tcPr>
          <w:p w14:paraId="3F658A9F" w14:textId="487A1DF1" w:rsidR="00C249AC" w:rsidRPr="00260632" w:rsidRDefault="00C249AC" w:rsidP="00C249AC">
            <w:pPr>
              <w:jc w:val="both"/>
              <w:rPr>
                <w:rFonts w:ascii="Times New Roman" w:eastAsia="Calibri" w:hAnsi="Times New Roman" w:cs="Times New Roman"/>
                <w:iCs/>
                <w:sz w:val="18"/>
                <w:szCs w:val="18"/>
                <w:lang w:val="en-US"/>
              </w:rPr>
            </w:pPr>
            <w:r w:rsidRPr="00605444">
              <w:rPr>
                <w:rFonts w:ascii="Times New Roman" w:eastAsia="Calibri" w:hAnsi="Times New Roman" w:cs="Times New Roman"/>
                <w:iCs/>
                <w:sz w:val="18"/>
                <w:szCs w:val="18"/>
                <w:lang w:val="en-US"/>
              </w:rPr>
              <w:t>2. Shtetet Anëtare do të sigurojnë që, kur një entitet ndërmjetës mëmë i vendosur në një Shtet Anëtar që është një juridiksion me tatim të ulët dhe mbahet nga një entitet kryesor mëmë që është një entitet i përjashtuar, ai të jetë subjekt i tatimit shtesë IIR për veten e tij dhe për entitetet e tij përbërëse me tatim të ulët që ndodhen në të njëjtin Shtet Anëtar për vitin fiskal.</w:t>
            </w:r>
          </w:p>
        </w:tc>
        <w:tc>
          <w:tcPr>
            <w:tcW w:w="1170" w:type="dxa"/>
          </w:tcPr>
          <w:p w14:paraId="68B1A8F1" w14:textId="6A7E0312"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29A8AC4" w14:textId="6CFEA565" w:rsidR="00C249AC" w:rsidRPr="00AF75C8" w:rsidRDefault="00C249AC" w:rsidP="00C249AC">
            <w:pPr>
              <w:rPr>
                <w:rFonts w:ascii="Times New Roman" w:eastAsia="Calibri" w:hAnsi="Times New Roman" w:cs="Times New Roman"/>
                <w:bCs/>
                <w:sz w:val="18"/>
                <w:szCs w:val="18"/>
                <w:lang w:val="en-US"/>
              </w:rPr>
            </w:pPr>
            <w:r w:rsidRPr="00AF75C8">
              <w:rPr>
                <w:rFonts w:ascii="Times New Roman" w:eastAsia="Calibri" w:hAnsi="Times New Roman" w:cs="Times New Roman"/>
                <w:bCs/>
                <w:sz w:val="18"/>
                <w:szCs w:val="18"/>
                <w:lang w:val="en-US"/>
              </w:rPr>
              <w:t>8(2)</w:t>
            </w:r>
          </w:p>
        </w:tc>
        <w:tc>
          <w:tcPr>
            <w:tcW w:w="4680" w:type="dxa"/>
          </w:tcPr>
          <w:p w14:paraId="5AA6CCE5" w14:textId="7EEA299A" w:rsidR="00C249AC" w:rsidRPr="00260632" w:rsidRDefault="00C249AC" w:rsidP="00C249AC">
            <w:pPr>
              <w:jc w:val="both"/>
              <w:rPr>
                <w:rFonts w:ascii="Times New Roman" w:eastAsia="Calibri" w:hAnsi="Times New Roman" w:cs="Times New Roman"/>
                <w:sz w:val="18"/>
                <w:szCs w:val="18"/>
                <w:lang w:val="en-US"/>
              </w:rPr>
            </w:pPr>
            <w:r w:rsidRPr="007706F5">
              <w:rPr>
                <w:rFonts w:ascii="Times New Roman" w:eastAsia="Calibri" w:hAnsi="Times New Roman" w:cs="Times New Roman"/>
                <w:sz w:val="18"/>
                <w:szCs w:val="18"/>
                <w:lang w:val="en-US"/>
              </w:rPr>
              <w:t>2.Kur entiteti mëmë i ndërmjetëm, i cili është një entitet përbërës i vendosur në Republikën e Shqipërisë, është një entitet përbërës i tatueshëm me normë të ulët,</w:t>
            </w:r>
            <w:r w:rsidR="002A5D9E">
              <w:t xml:space="preserve"> </w:t>
            </w:r>
            <w:r w:rsidR="002A5D9E" w:rsidRPr="002A5D9E">
              <w:rPr>
                <w:rFonts w:ascii="Times New Roman" w:eastAsia="Calibri" w:hAnsi="Times New Roman" w:cs="Times New Roman"/>
                <w:sz w:val="18"/>
                <w:szCs w:val="18"/>
                <w:lang w:val="en-US"/>
              </w:rPr>
              <w:t>dhe zotërohet nga një</w:t>
            </w:r>
            <w:r w:rsidR="002A5D9E">
              <w:t xml:space="preserve"> </w:t>
            </w:r>
            <w:r w:rsidR="002A5D9E" w:rsidRPr="002A5D9E">
              <w:rPr>
                <w:rFonts w:ascii="Times New Roman" w:eastAsia="Calibri" w:hAnsi="Times New Roman" w:cs="Times New Roman"/>
                <w:sz w:val="18"/>
                <w:szCs w:val="18"/>
                <w:lang w:val="en-US"/>
              </w:rPr>
              <w:t>entitet mëmë përfundimtar që është një entitet i përjashtuar</w:t>
            </w:r>
            <w:r w:rsidRPr="007706F5">
              <w:rPr>
                <w:rFonts w:ascii="Times New Roman" w:eastAsia="Calibri" w:hAnsi="Times New Roman" w:cs="Times New Roman"/>
                <w:sz w:val="18"/>
                <w:szCs w:val="18"/>
                <w:lang w:val="en-US"/>
              </w:rPr>
              <w:t xml:space="preserve"> ai i nënshtrohet tatimit shtesë RPA për vitin fiskal, në lidhje me vetveten dhe me entitetet përbërëse të grupit të tij të tatueshme me normë të ulët, të vendosura në Republikën e Shqipërisë për atë vit fiskal.</w:t>
            </w:r>
          </w:p>
        </w:tc>
        <w:tc>
          <w:tcPr>
            <w:tcW w:w="810" w:type="dxa"/>
          </w:tcPr>
          <w:p w14:paraId="4C0F418F" w14:textId="65C86CBE" w:rsidR="00C249AC" w:rsidRPr="006710B2" w:rsidRDefault="00C249AC" w:rsidP="00C249AC">
            <w:pPr>
              <w:jc w:val="center"/>
              <w:rPr>
                <w:rFonts w:ascii="Times New Roman" w:eastAsia="Calibri" w:hAnsi="Times New Roman" w:cs="Times New Roman"/>
                <w:bCs/>
                <w:sz w:val="18"/>
                <w:szCs w:val="18"/>
                <w:lang w:val="en-US"/>
              </w:rPr>
            </w:pPr>
            <w:r w:rsidRPr="00AE7F5F">
              <w:rPr>
                <w:rFonts w:ascii="Times New Roman" w:eastAsia="Calibri" w:hAnsi="Times New Roman" w:cs="Times New Roman"/>
                <w:bCs/>
                <w:sz w:val="18"/>
                <w:szCs w:val="18"/>
              </w:rPr>
              <w:t>P</w:t>
            </w:r>
          </w:p>
        </w:tc>
        <w:tc>
          <w:tcPr>
            <w:tcW w:w="1983" w:type="dxa"/>
          </w:tcPr>
          <w:p w14:paraId="0052F906" w14:textId="6A465BD1" w:rsidR="00C249AC" w:rsidRPr="00260632" w:rsidRDefault="00666C9D" w:rsidP="00C249AC">
            <w:pPr>
              <w:rPr>
                <w:rFonts w:ascii="Times New Roman" w:eastAsia="Calibri" w:hAnsi="Times New Roman" w:cs="Times New Roman"/>
                <w:sz w:val="18"/>
                <w:szCs w:val="18"/>
                <w:lang w:val="en-US"/>
              </w:rPr>
            </w:pPr>
            <w:r w:rsidRPr="00666C9D">
              <w:rPr>
                <w:rFonts w:ascii="Times New Roman" w:eastAsia="Calibri" w:hAnsi="Times New Roman" w:cs="Times New Roman"/>
                <w:sz w:val="18"/>
                <w:szCs w:val="18"/>
                <w:lang w:val="en-US"/>
              </w:rPr>
              <w:t>Fraza përshkruese është lënë jashtë. Fraza "</w:t>
            </w:r>
            <w:r w:rsidR="004C24D4">
              <w:rPr>
                <w:rFonts w:ascii="Times New Roman" w:eastAsia="Calibri" w:hAnsi="Times New Roman" w:cs="Times New Roman"/>
                <w:sz w:val="18"/>
                <w:szCs w:val="18"/>
                <w:lang w:val="en-US"/>
              </w:rPr>
              <w:t>i</w:t>
            </w:r>
            <w:r w:rsidRPr="00666C9D">
              <w:rPr>
                <w:rFonts w:ascii="Times New Roman" w:eastAsia="Calibri" w:hAnsi="Times New Roman" w:cs="Times New Roman"/>
                <w:sz w:val="18"/>
                <w:szCs w:val="18"/>
                <w:lang w:val="en-US"/>
              </w:rPr>
              <w:t xml:space="preserve"> vendosur në një Shtet Anëtar që është një juridiksion me ta</w:t>
            </w:r>
            <w:r w:rsidR="004C24D4">
              <w:rPr>
                <w:rFonts w:ascii="Times New Roman" w:eastAsia="Calibri" w:hAnsi="Times New Roman" w:cs="Times New Roman"/>
                <w:sz w:val="18"/>
                <w:szCs w:val="18"/>
                <w:lang w:val="en-US"/>
              </w:rPr>
              <w:t>time</w:t>
            </w:r>
            <w:r w:rsidRPr="00666C9D">
              <w:rPr>
                <w:rFonts w:ascii="Times New Roman" w:eastAsia="Calibri" w:hAnsi="Times New Roman" w:cs="Times New Roman"/>
                <w:sz w:val="18"/>
                <w:szCs w:val="18"/>
                <w:lang w:val="en-US"/>
              </w:rPr>
              <w:t xml:space="preserve"> të ulëta" transpozohet si "</w:t>
            </w:r>
            <w:r w:rsidR="004C24D4">
              <w:rPr>
                <w:rFonts w:ascii="Times New Roman" w:eastAsia="Calibri" w:hAnsi="Times New Roman" w:cs="Times New Roman"/>
                <w:sz w:val="18"/>
                <w:szCs w:val="18"/>
                <w:lang w:val="en-US"/>
              </w:rPr>
              <w:t xml:space="preserve">i </w:t>
            </w:r>
            <w:r w:rsidRPr="00666C9D">
              <w:rPr>
                <w:rFonts w:ascii="Times New Roman" w:eastAsia="Calibri" w:hAnsi="Times New Roman" w:cs="Times New Roman"/>
                <w:sz w:val="18"/>
                <w:szCs w:val="18"/>
                <w:lang w:val="en-US"/>
              </w:rPr>
              <w:t xml:space="preserve">vendosur në Republikën e Shqipërisë është një entitet përbërës </w:t>
            </w:r>
            <w:r w:rsidR="004C24D4">
              <w:rPr>
                <w:rFonts w:ascii="Times New Roman" w:eastAsia="Calibri" w:hAnsi="Times New Roman" w:cs="Times New Roman"/>
                <w:sz w:val="18"/>
                <w:szCs w:val="18"/>
                <w:lang w:val="en-US"/>
              </w:rPr>
              <w:t>i tatueshëm me normë</w:t>
            </w:r>
            <w:r w:rsidRPr="00666C9D">
              <w:rPr>
                <w:rFonts w:ascii="Times New Roman" w:eastAsia="Calibri" w:hAnsi="Times New Roman" w:cs="Times New Roman"/>
                <w:sz w:val="18"/>
                <w:szCs w:val="18"/>
                <w:lang w:val="en-US"/>
              </w:rPr>
              <w:t xml:space="preserve"> të ulët".</w:t>
            </w:r>
          </w:p>
        </w:tc>
      </w:tr>
      <w:tr w:rsidR="00C249AC" w:rsidRPr="00260632" w14:paraId="5421B75D" w14:textId="77777777" w:rsidTr="00C249AC">
        <w:trPr>
          <w:gridAfter w:val="1"/>
          <w:wAfter w:w="9" w:type="dxa"/>
          <w:trHeight w:val="242"/>
        </w:trPr>
        <w:tc>
          <w:tcPr>
            <w:tcW w:w="989" w:type="dxa"/>
          </w:tcPr>
          <w:p w14:paraId="1993DC15" w14:textId="487B227D" w:rsidR="00C249AC" w:rsidRPr="00260632" w:rsidRDefault="00C249AC" w:rsidP="00C249AC">
            <w:pPr>
              <w:rPr>
                <w:rFonts w:ascii="Times New Roman" w:eastAsia="Calibri" w:hAnsi="Times New Roman" w:cs="Times New Roman"/>
                <w:sz w:val="18"/>
                <w:szCs w:val="18"/>
              </w:rPr>
            </w:pPr>
            <w:r>
              <w:rPr>
                <w:rFonts w:ascii="Times New Roman" w:eastAsia="Calibri" w:hAnsi="Times New Roman" w:cs="Times New Roman"/>
                <w:sz w:val="18"/>
                <w:szCs w:val="18"/>
              </w:rPr>
              <w:t>7</w:t>
            </w:r>
            <w:r w:rsidRPr="00BF1E97">
              <w:rPr>
                <w:rFonts w:ascii="Times New Roman" w:eastAsia="Calibri" w:hAnsi="Times New Roman" w:cs="Times New Roman"/>
                <w:sz w:val="18"/>
                <w:szCs w:val="18"/>
              </w:rPr>
              <w:t>(</w:t>
            </w:r>
            <w:r>
              <w:rPr>
                <w:rFonts w:ascii="Times New Roman" w:eastAsia="Calibri" w:hAnsi="Times New Roman" w:cs="Times New Roman"/>
                <w:sz w:val="18"/>
                <w:szCs w:val="18"/>
              </w:rPr>
              <w:t>3</w:t>
            </w:r>
            <w:r w:rsidRPr="00BF1E97">
              <w:rPr>
                <w:rFonts w:ascii="Times New Roman" w:eastAsia="Calibri" w:hAnsi="Times New Roman" w:cs="Times New Roman"/>
                <w:sz w:val="18"/>
                <w:szCs w:val="18"/>
              </w:rPr>
              <w:t>)</w:t>
            </w:r>
          </w:p>
        </w:tc>
        <w:tc>
          <w:tcPr>
            <w:tcW w:w="4231" w:type="dxa"/>
          </w:tcPr>
          <w:p w14:paraId="586EE3E6" w14:textId="3B768970" w:rsidR="00C249AC" w:rsidRPr="00851D8E" w:rsidRDefault="00C249AC" w:rsidP="00C249AC">
            <w:pPr>
              <w:jc w:val="both"/>
              <w:rPr>
                <w:rFonts w:ascii="Times New Roman" w:eastAsia="Calibri" w:hAnsi="Times New Roman" w:cs="Times New Roman"/>
                <w:iCs/>
                <w:sz w:val="18"/>
                <w:szCs w:val="18"/>
              </w:rPr>
            </w:pPr>
            <w:r w:rsidRPr="002E33BC">
              <w:rPr>
                <w:rFonts w:ascii="Times New Roman" w:eastAsia="Calibri" w:hAnsi="Times New Roman" w:cs="Times New Roman"/>
                <w:iCs/>
                <w:sz w:val="18"/>
                <w:szCs w:val="18"/>
              </w:rPr>
              <w:t>3.Paragrafët 1 dhe 2 nuk do të zbatohen kur një entitet tjetër ndërmjetës mëmë është i vendosur në një juridiksion ku është subjekt i një IIR të kualifikuar për atë vit fiskal dhe zotërom, drejtpërdrejt ose indirekt, një interes kontrollues në entitetin ndërmjetës mëmë të përmendur në paragrafët 1 dhe 2.</w:t>
            </w:r>
          </w:p>
        </w:tc>
        <w:tc>
          <w:tcPr>
            <w:tcW w:w="1170" w:type="dxa"/>
          </w:tcPr>
          <w:p w14:paraId="3129D954" w14:textId="7F48C3BE"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D833F23" w14:textId="00F85E25" w:rsidR="00C249AC" w:rsidRPr="00260632" w:rsidRDefault="00C249AC" w:rsidP="00C249AC">
            <w:pPr>
              <w:rPr>
                <w:rFonts w:ascii="Times New Roman" w:eastAsia="Calibri" w:hAnsi="Times New Roman" w:cs="Times New Roman"/>
                <w:sz w:val="18"/>
                <w:szCs w:val="18"/>
              </w:rPr>
            </w:pPr>
            <w:r w:rsidRPr="00AF75C8">
              <w:rPr>
                <w:rFonts w:ascii="Times New Roman" w:eastAsia="Calibri" w:hAnsi="Times New Roman" w:cs="Times New Roman"/>
                <w:sz w:val="18"/>
                <w:szCs w:val="18"/>
              </w:rPr>
              <w:t>8(3)</w:t>
            </w:r>
          </w:p>
        </w:tc>
        <w:tc>
          <w:tcPr>
            <w:tcW w:w="4680" w:type="dxa"/>
          </w:tcPr>
          <w:p w14:paraId="1F19F078" w14:textId="4FEDF635" w:rsidR="00C249AC" w:rsidRPr="00260632" w:rsidRDefault="00C249AC" w:rsidP="00C249AC">
            <w:pPr>
              <w:widowControl w:val="0"/>
              <w:tabs>
                <w:tab w:val="left" w:pos="742"/>
                <w:tab w:val="left" w:pos="744"/>
              </w:tabs>
              <w:autoSpaceDE w:val="0"/>
              <w:autoSpaceDN w:val="0"/>
              <w:ind w:right="15"/>
              <w:jc w:val="both"/>
              <w:rPr>
                <w:rFonts w:ascii="Times New Roman" w:eastAsia="Calibri" w:hAnsi="Times New Roman" w:cs="Times New Roman"/>
                <w:sz w:val="18"/>
                <w:szCs w:val="18"/>
              </w:rPr>
            </w:pPr>
            <w:r w:rsidRPr="007706F5">
              <w:rPr>
                <w:rFonts w:ascii="Times New Roman" w:eastAsia="Calibri" w:hAnsi="Times New Roman" w:cs="Times New Roman"/>
                <w:sz w:val="18"/>
                <w:szCs w:val="18"/>
              </w:rPr>
              <w:t>3.Paragrafët 1 dhe 2 të këtij neni nuk zbatohen kur një tjetër entitet mëmë i ndërmjetëm është i vendosur në një juridiksion në të cilin ai i nënshtrohet Rregullit të Kualifikuar të Përfshirjes së të Ardhurave (RKPA e kualifikuar) për atë vit fiskal dhe zotëron, drejtpërdrejt ose tërthorazi, një pjesëmarrje kontrolluese në entitetin mëmë të ndërmjetëm të përmendur në paragrafët 1 dhe 2</w:t>
            </w:r>
            <w:r w:rsidR="004C24D4">
              <w:rPr>
                <w:rFonts w:ascii="Times New Roman" w:eastAsia="Calibri" w:hAnsi="Times New Roman" w:cs="Times New Roman"/>
                <w:sz w:val="18"/>
                <w:szCs w:val="18"/>
              </w:rPr>
              <w:t xml:space="preserve">, </w:t>
            </w:r>
            <w:r w:rsidRPr="007706F5">
              <w:rPr>
                <w:rFonts w:ascii="Times New Roman" w:eastAsia="Calibri" w:hAnsi="Times New Roman" w:cs="Times New Roman"/>
                <w:sz w:val="18"/>
                <w:szCs w:val="18"/>
              </w:rPr>
              <w:t>të këtij neni.</w:t>
            </w:r>
          </w:p>
        </w:tc>
        <w:tc>
          <w:tcPr>
            <w:tcW w:w="810" w:type="dxa"/>
          </w:tcPr>
          <w:p w14:paraId="412ADB66" w14:textId="550096F4" w:rsidR="00C249AC" w:rsidRPr="00260632" w:rsidRDefault="00C249AC" w:rsidP="00C249AC">
            <w:pPr>
              <w:jc w:val="center"/>
              <w:rPr>
                <w:rFonts w:ascii="Times New Roman" w:eastAsia="Calibri" w:hAnsi="Times New Roman" w:cs="Times New Roman"/>
                <w:b/>
                <w:sz w:val="18"/>
                <w:szCs w:val="18"/>
              </w:rPr>
            </w:pPr>
            <w:r w:rsidRPr="00AE7F5F">
              <w:rPr>
                <w:rFonts w:ascii="Times New Roman" w:eastAsia="Calibri" w:hAnsi="Times New Roman" w:cs="Times New Roman"/>
                <w:bCs/>
                <w:sz w:val="18"/>
                <w:szCs w:val="18"/>
              </w:rPr>
              <w:t>P</w:t>
            </w:r>
          </w:p>
        </w:tc>
        <w:tc>
          <w:tcPr>
            <w:tcW w:w="1983" w:type="dxa"/>
          </w:tcPr>
          <w:p w14:paraId="242FAD8D" w14:textId="3B579150" w:rsidR="00C249AC" w:rsidRPr="00260632" w:rsidRDefault="004C24D4" w:rsidP="00C249AC">
            <w:pPr>
              <w:rPr>
                <w:rFonts w:ascii="Times New Roman" w:eastAsia="Calibri" w:hAnsi="Times New Roman" w:cs="Times New Roman"/>
                <w:sz w:val="18"/>
                <w:szCs w:val="18"/>
              </w:rPr>
            </w:pPr>
            <w:r w:rsidRPr="004C24D4">
              <w:rPr>
                <w:rFonts w:ascii="Times New Roman" w:eastAsia="Calibri" w:hAnsi="Times New Roman" w:cs="Times New Roman"/>
                <w:sz w:val="18"/>
                <w:szCs w:val="18"/>
              </w:rPr>
              <w:t xml:space="preserve">Referencat </w:t>
            </w:r>
            <w:r w:rsidR="0004088B">
              <w:rPr>
                <w:rFonts w:ascii="Times New Roman" w:eastAsia="Calibri" w:hAnsi="Times New Roman" w:cs="Times New Roman"/>
                <w:sz w:val="18"/>
                <w:szCs w:val="18"/>
              </w:rPr>
              <w:t xml:space="preserve"> e brendshme </w:t>
            </w:r>
            <w:r w:rsidRPr="004C24D4">
              <w:rPr>
                <w:rFonts w:ascii="Times New Roman" w:eastAsia="Calibri" w:hAnsi="Times New Roman" w:cs="Times New Roman"/>
                <w:sz w:val="18"/>
                <w:szCs w:val="18"/>
              </w:rPr>
              <w:t xml:space="preserve">përshtaten me standardet kombëtare </w:t>
            </w:r>
            <w:r>
              <w:rPr>
                <w:rFonts w:ascii="Times New Roman" w:eastAsia="Calibri" w:hAnsi="Times New Roman" w:cs="Times New Roman"/>
                <w:sz w:val="18"/>
                <w:szCs w:val="18"/>
              </w:rPr>
              <w:t>mbi</w:t>
            </w:r>
            <w:r w:rsidRPr="004C24D4">
              <w:rPr>
                <w:rFonts w:ascii="Times New Roman" w:eastAsia="Calibri" w:hAnsi="Times New Roman" w:cs="Times New Roman"/>
                <w:sz w:val="18"/>
                <w:szCs w:val="18"/>
              </w:rPr>
              <w:t xml:space="preserve"> hartimi</w:t>
            </w:r>
            <w:r>
              <w:rPr>
                <w:rFonts w:ascii="Times New Roman" w:eastAsia="Calibri" w:hAnsi="Times New Roman" w:cs="Times New Roman"/>
                <w:sz w:val="18"/>
                <w:szCs w:val="18"/>
              </w:rPr>
              <w:t>n e</w:t>
            </w:r>
            <w:r w:rsidRPr="004C24D4">
              <w:rPr>
                <w:rFonts w:ascii="Times New Roman" w:eastAsia="Calibri" w:hAnsi="Times New Roman" w:cs="Times New Roman"/>
                <w:sz w:val="18"/>
                <w:szCs w:val="18"/>
              </w:rPr>
              <w:t xml:space="preserve"> legjislacionit duke shtuar "të këtij Neni".</w:t>
            </w:r>
          </w:p>
        </w:tc>
      </w:tr>
      <w:tr w:rsidR="00C249AC" w:rsidRPr="00260632" w14:paraId="085DE070" w14:textId="77777777" w:rsidTr="00C249AC">
        <w:trPr>
          <w:gridAfter w:val="1"/>
          <w:wAfter w:w="9" w:type="dxa"/>
          <w:trHeight w:val="242"/>
        </w:trPr>
        <w:tc>
          <w:tcPr>
            <w:tcW w:w="989" w:type="dxa"/>
            <w:shd w:val="clear" w:color="auto" w:fill="D9D9D9" w:themeFill="background1" w:themeFillShade="D9"/>
          </w:tcPr>
          <w:p w14:paraId="49308CF4" w14:textId="77777777" w:rsidR="00C249AC" w:rsidRPr="00260632" w:rsidRDefault="00C249AC" w:rsidP="00C249AC">
            <w:pPr>
              <w:rPr>
                <w:rFonts w:ascii="Times New Roman" w:eastAsia="Calibri" w:hAnsi="Times New Roman" w:cs="Times New Roman"/>
                <w:sz w:val="18"/>
                <w:szCs w:val="18"/>
              </w:rPr>
            </w:pPr>
          </w:p>
        </w:tc>
        <w:tc>
          <w:tcPr>
            <w:tcW w:w="4231" w:type="dxa"/>
            <w:shd w:val="clear" w:color="auto" w:fill="D9D9D9" w:themeFill="background1" w:themeFillShade="D9"/>
          </w:tcPr>
          <w:p w14:paraId="669C590F" w14:textId="4AAC41FA" w:rsidR="00C249AC" w:rsidRPr="000E6360" w:rsidRDefault="00C249AC" w:rsidP="00C249AC">
            <w:pPr>
              <w:jc w:val="both"/>
              <w:rPr>
                <w:rFonts w:ascii="Times New Roman" w:eastAsia="Calibri" w:hAnsi="Times New Roman" w:cs="Times New Roman"/>
                <w:b/>
                <w:bCs/>
                <w:iCs/>
                <w:sz w:val="18"/>
                <w:szCs w:val="18"/>
              </w:rPr>
            </w:pPr>
            <w:r w:rsidRPr="002E33BC">
              <w:rPr>
                <w:rFonts w:ascii="Times New Roman" w:eastAsia="Calibri" w:hAnsi="Times New Roman" w:cs="Times New Roman"/>
                <w:b/>
                <w:bCs/>
                <w:iCs/>
                <w:sz w:val="18"/>
                <w:szCs w:val="18"/>
              </w:rPr>
              <w:t>Neni 8</w:t>
            </w:r>
            <w:r>
              <w:rPr>
                <w:rFonts w:ascii="Times New Roman" w:eastAsia="Calibri" w:hAnsi="Times New Roman" w:cs="Times New Roman"/>
                <w:b/>
                <w:bCs/>
                <w:iCs/>
                <w:sz w:val="18"/>
                <w:szCs w:val="18"/>
              </w:rPr>
              <w:t xml:space="preserve">. </w:t>
            </w:r>
            <w:r w:rsidRPr="002E33BC">
              <w:rPr>
                <w:rFonts w:ascii="Times New Roman" w:eastAsia="Calibri" w:hAnsi="Times New Roman" w:cs="Times New Roman"/>
                <w:b/>
                <w:bCs/>
                <w:iCs/>
                <w:sz w:val="18"/>
                <w:szCs w:val="18"/>
              </w:rPr>
              <w:t>Entiteti mëmë i pjesërisht i zotëruar në Bashkimin Evropian</w:t>
            </w:r>
          </w:p>
        </w:tc>
        <w:tc>
          <w:tcPr>
            <w:tcW w:w="1170" w:type="dxa"/>
            <w:shd w:val="clear" w:color="auto" w:fill="D9D9D9" w:themeFill="background1" w:themeFillShade="D9"/>
          </w:tcPr>
          <w:p w14:paraId="17118E49" w14:textId="258A5A0B"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178C4756" w14:textId="009F1562" w:rsidR="00C249AC" w:rsidRPr="00260632" w:rsidRDefault="00C249AC" w:rsidP="00C249AC">
            <w:pPr>
              <w:rPr>
                <w:rFonts w:ascii="Times New Roman" w:eastAsia="Calibri" w:hAnsi="Times New Roman" w:cs="Times New Roman"/>
                <w:sz w:val="18"/>
                <w:szCs w:val="18"/>
              </w:rPr>
            </w:pPr>
            <w:r w:rsidRPr="00AF75C8">
              <w:rPr>
                <w:rFonts w:ascii="Times New Roman" w:eastAsia="Calibri" w:hAnsi="Times New Roman" w:cs="Times New Roman"/>
                <w:sz w:val="18"/>
                <w:szCs w:val="18"/>
              </w:rPr>
              <w:t>9</w:t>
            </w:r>
          </w:p>
        </w:tc>
        <w:tc>
          <w:tcPr>
            <w:tcW w:w="4680" w:type="dxa"/>
            <w:shd w:val="clear" w:color="auto" w:fill="D9D9D9" w:themeFill="background1" w:themeFillShade="D9"/>
          </w:tcPr>
          <w:p w14:paraId="7B996649" w14:textId="4B777A27" w:rsidR="00C249AC" w:rsidRPr="007706F5" w:rsidRDefault="00C249AC" w:rsidP="00C249AC">
            <w:pPr>
              <w:widowControl w:val="0"/>
              <w:tabs>
                <w:tab w:val="left" w:pos="742"/>
                <w:tab w:val="left" w:pos="744"/>
              </w:tabs>
              <w:autoSpaceDE w:val="0"/>
              <w:autoSpaceDN w:val="0"/>
              <w:ind w:right="15"/>
              <w:jc w:val="both"/>
              <w:rPr>
                <w:rFonts w:ascii="Times New Roman" w:eastAsia="Calibri" w:hAnsi="Times New Roman" w:cs="Times New Roman"/>
                <w:b/>
                <w:bCs/>
                <w:sz w:val="18"/>
                <w:szCs w:val="18"/>
              </w:rPr>
            </w:pPr>
            <w:r w:rsidRPr="007706F5">
              <w:rPr>
                <w:rFonts w:ascii="Times New Roman" w:eastAsia="Calibri" w:hAnsi="Times New Roman" w:cs="Times New Roman"/>
                <w:b/>
                <w:bCs/>
                <w:sz w:val="18"/>
                <w:szCs w:val="18"/>
              </w:rPr>
              <w:t>Neni 9. Entiteti mëmë pjesërisht në pronësi i vendosur në Republikën e Shqipërisë</w:t>
            </w:r>
          </w:p>
        </w:tc>
        <w:tc>
          <w:tcPr>
            <w:tcW w:w="810" w:type="dxa"/>
            <w:shd w:val="clear" w:color="auto" w:fill="D9D9D9" w:themeFill="background1" w:themeFillShade="D9"/>
          </w:tcPr>
          <w:p w14:paraId="46F5F9A0" w14:textId="12ABF7FE" w:rsidR="00C249AC" w:rsidRPr="00260632" w:rsidRDefault="00C249AC" w:rsidP="00C249AC">
            <w:pPr>
              <w:jc w:val="center"/>
              <w:rPr>
                <w:rFonts w:ascii="Times New Roman" w:eastAsia="Calibri" w:hAnsi="Times New Roman" w:cs="Times New Roman"/>
                <w:b/>
                <w:sz w:val="18"/>
                <w:szCs w:val="18"/>
              </w:rPr>
            </w:pPr>
            <w:r w:rsidRPr="004F3044">
              <w:rPr>
                <w:rFonts w:ascii="Times New Roman" w:eastAsia="Calibri" w:hAnsi="Times New Roman" w:cs="Times New Roman"/>
                <w:bCs/>
                <w:sz w:val="18"/>
                <w:szCs w:val="18"/>
                <w:lang w:val="en-US"/>
              </w:rPr>
              <w:t>P</w:t>
            </w:r>
          </w:p>
        </w:tc>
        <w:tc>
          <w:tcPr>
            <w:tcW w:w="1983" w:type="dxa"/>
            <w:shd w:val="clear" w:color="auto" w:fill="D9D9D9" w:themeFill="background1" w:themeFillShade="D9"/>
          </w:tcPr>
          <w:p w14:paraId="657659BF" w14:textId="61039412" w:rsidR="00C249AC" w:rsidRPr="00260632" w:rsidRDefault="004C24D4" w:rsidP="00C249AC">
            <w:pPr>
              <w:rPr>
                <w:rFonts w:ascii="Times New Roman" w:eastAsia="Calibri" w:hAnsi="Times New Roman" w:cs="Times New Roman"/>
                <w:sz w:val="18"/>
                <w:szCs w:val="18"/>
              </w:rPr>
            </w:pPr>
            <w:r w:rsidRPr="004C24D4">
              <w:rPr>
                <w:rFonts w:ascii="Times New Roman" w:eastAsia="Calibri" w:hAnsi="Times New Roman" w:cs="Times New Roman"/>
                <w:sz w:val="18"/>
                <w:szCs w:val="18"/>
              </w:rPr>
              <w:t>Neni është transpozuar n</w:t>
            </w:r>
            <w:r>
              <w:rPr>
                <w:rFonts w:ascii="Times New Roman" w:eastAsia="Calibri" w:hAnsi="Times New Roman" w:cs="Times New Roman"/>
                <w:sz w:val="18"/>
                <w:szCs w:val="18"/>
              </w:rPr>
              <w:t xml:space="preserve">ë formë </w:t>
            </w:r>
            <w:r w:rsidRPr="004C24D4">
              <w:rPr>
                <w:rFonts w:ascii="Times New Roman" w:eastAsia="Calibri" w:hAnsi="Times New Roman" w:cs="Times New Roman"/>
                <w:sz w:val="18"/>
                <w:szCs w:val="18"/>
              </w:rPr>
              <w:t>strukturore si neni 9</w:t>
            </w:r>
            <w:r>
              <w:rPr>
                <w:rFonts w:ascii="Times New Roman" w:eastAsia="Calibri" w:hAnsi="Times New Roman" w:cs="Times New Roman"/>
                <w:sz w:val="18"/>
                <w:szCs w:val="18"/>
              </w:rPr>
              <w:t xml:space="preserve">, </w:t>
            </w:r>
            <w:r w:rsidRPr="004C24D4">
              <w:rPr>
                <w:rFonts w:ascii="Times New Roman" w:eastAsia="Calibri" w:hAnsi="Times New Roman" w:cs="Times New Roman"/>
                <w:sz w:val="18"/>
                <w:szCs w:val="18"/>
              </w:rPr>
              <w:t>në projektligj. Termi ‘në Bashkimin</w:t>
            </w:r>
            <w:r>
              <w:rPr>
                <w:rFonts w:ascii="Times New Roman" w:eastAsia="Calibri" w:hAnsi="Times New Roman" w:cs="Times New Roman"/>
                <w:sz w:val="18"/>
                <w:szCs w:val="18"/>
              </w:rPr>
              <w:t xml:space="preserve"> Evropian</w:t>
            </w:r>
            <w:r w:rsidRPr="004C24D4">
              <w:rPr>
                <w:rFonts w:ascii="Times New Roman" w:eastAsia="Calibri" w:hAnsi="Times New Roman" w:cs="Times New Roman"/>
                <w:sz w:val="18"/>
                <w:szCs w:val="18"/>
              </w:rPr>
              <w:t xml:space="preserve">’ është transpozuar </w:t>
            </w:r>
            <w:r>
              <w:rPr>
                <w:rFonts w:ascii="Times New Roman" w:eastAsia="Calibri" w:hAnsi="Times New Roman" w:cs="Times New Roman"/>
                <w:sz w:val="18"/>
                <w:szCs w:val="18"/>
              </w:rPr>
              <w:t>në</w:t>
            </w:r>
            <w:r w:rsidRPr="004C24D4">
              <w:rPr>
                <w:rFonts w:ascii="Times New Roman" w:eastAsia="Calibri" w:hAnsi="Times New Roman" w:cs="Times New Roman"/>
                <w:sz w:val="18"/>
                <w:szCs w:val="18"/>
              </w:rPr>
              <w:t xml:space="preserve"> ‘i vendosur në Republikën e Shqipërisë’.</w:t>
            </w:r>
          </w:p>
        </w:tc>
      </w:tr>
      <w:tr w:rsidR="00C249AC" w:rsidRPr="00260632" w14:paraId="42D63892" w14:textId="77777777" w:rsidTr="00B20379">
        <w:trPr>
          <w:gridAfter w:val="1"/>
          <w:wAfter w:w="9" w:type="dxa"/>
          <w:trHeight w:val="710"/>
        </w:trPr>
        <w:tc>
          <w:tcPr>
            <w:tcW w:w="989" w:type="dxa"/>
          </w:tcPr>
          <w:p w14:paraId="3CCCFFF5" w14:textId="5B70641B" w:rsidR="00C249AC" w:rsidRPr="00260632" w:rsidRDefault="00C249AC" w:rsidP="00C249AC">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8</w:t>
            </w:r>
            <w:r w:rsidRPr="00F17A36">
              <w:rPr>
                <w:rFonts w:ascii="Times New Roman" w:eastAsia="Calibri" w:hAnsi="Times New Roman" w:cs="Times New Roman"/>
                <w:sz w:val="18"/>
                <w:szCs w:val="18"/>
                <w:lang w:val="en-US"/>
              </w:rPr>
              <w:t>(</w:t>
            </w:r>
            <w:r>
              <w:rPr>
                <w:rFonts w:ascii="Times New Roman" w:eastAsia="Calibri" w:hAnsi="Times New Roman" w:cs="Times New Roman"/>
                <w:sz w:val="18"/>
                <w:szCs w:val="18"/>
                <w:lang w:val="en-US"/>
              </w:rPr>
              <w:t>1</w:t>
            </w:r>
            <w:r w:rsidRPr="00F17A36">
              <w:rPr>
                <w:rFonts w:ascii="Times New Roman" w:eastAsia="Calibri" w:hAnsi="Times New Roman" w:cs="Times New Roman"/>
                <w:sz w:val="18"/>
                <w:szCs w:val="18"/>
                <w:lang w:val="en-US"/>
              </w:rPr>
              <w:t>)</w:t>
            </w:r>
          </w:p>
        </w:tc>
        <w:tc>
          <w:tcPr>
            <w:tcW w:w="4231" w:type="dxa"/>
          </w:tcPr>
          <w:p w14:paraId="1F8428AC" w14:textId="79CE9CC3" w:rsidR="00C249AC" w:rsidRPr="00260632" w:rsidRDefault="00C249AC" w:rsidP="00C249AC">
            <w:pPr>
              <w:jc w:val="both"/>
              <w:rPr>
                <w:rFonts w:ascii="Times New Roman" w:eastAsia="Calibri" w:hAnsi="Times New Roman" w:cs="Times New Roman"/>
                <w:iCs/>
                <w:sz w:val="18"/>
                <w:szCs w:val="18"/>
                <w:lang w:val="en-US"/>
              </w:rPr>
            </w:pPr>
            <w:r w:rsidRPr="002E33BC">
              <w:rPr>
                <w:rFonts w:ascii="Times New Roman" w:eastAsia="Calibri" w:hAnsi="Times New Roman" w:cs="Times New Roman"/>
                <w:iCs/>
                <w:sz w:val="18"/>
                <w:szCs w:val="18"/>
                <w:lang w:val="en-US"/>
              </w:rPr>
              <w:t>1. Shtetet Anëtare d</w:t>
            </w:r>
            <w:r w:rsidR="00B20379">
              <w:rPr>
                <w:rFonts w:ascii="Times New Roman" w:eastAsia="Calibri" w:hAnsi="Times New Roman" w:cs="Times New Roman"/>
                <w:iCs/>
                <w:sz w:val="18"/>
                <w:szCs w:val="18"/>
                <w:lang w:val="en-US"/>
              </w:rPr>
              <w:t>uhet</w:t>
            </w:r>
            <w:r w:rsidRPr="002E33BC">
              <w:rPr>
                <w:rFonts w:ascii="Times New Roman" w:eastAsia="Calibri" w:hAnsi="Times New Roman" w:cs="Times New Roman"/>
                <w:iCs/>
                <w:sz w:val="18"/>
                <w:szCs w:val="18"/>
                <w:lang w:val="en-US"/>
              </w:rPr>
              <w:t xml:space="preserve"> të sigurojnë që një entitet mëmë i pjesërisht i zotëruar i vendosur në një Shtet Anëtar të jetë subjekt i tatimit shtesë IIR për vitin fiskal lidhur me entitetet e tij përbërëse me tatim të ulët që ndodhen në një juridiksion tjetër ose që janë pa shtetësi.</w:t>
            </w:r>
          </w:p>
        </w:tc>
        <w:tc>
          <w:tcPr>
            <w:tcW w:w="1170" w:type="dxa"/>
          </w:tcPr>
          <w:p w14:paraId="7A167751" w14:textId="47AD21F3"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84A3692" w14:textId="446414FC" w:rsidR="00C249AC" w:rsidRPr="00260632" w:rsidRDefault="00C249AC" w:rsidP="00C249AC">
            <w:pPr>
              <w:rPr>
                <w:rFonts w:ascii="Times New Roman" w:eastAsia="Calibri" w:hAnsi="Times New Roman" w:cs="Times New Roman"/>
                <w:sz w:val="18"/>
                <w:szCs w:val="18"/>
                <w:lang w:val="en-US"/>
              </w:rPr>
            </w:pPr>
            <w:r w:rsidRPr="00AF75C8">
              <w:rPr>
                <w:rFonts w:ascii="Times New Roman" w:eastAsia="Calibri" w:hAnsi="Times New Roman" w:cs="Times New Roman"/>
                <w:sz w:val="18"/>
                <w:szCs w:val="18"/>
                <w:lang w:val="en-US"/>
              </w:rPr>
              <w:t>9(1)</w:t>
            </w:r>
          </w:p>
        </w:tc>
        <w:tc>
          <w:tcPr>
            <w:tcW w:w="4680" w:type="dxa"/>
          </w:tcPr>
          <w:p w14:paraId="321C5EE0" w14:textId="70872FEC" w:rsidR="00C249AC" w:rsidRPr="007706F5" w:rsidRDefault="00C249AC" w:rsidP="00C249AC">
            <w:pPr>
              <w:rPr>
                <w:rFonts w:ascii="Times New Roman" w:eastAsia="Calibri" w:hAnsi="Times New Roman" w:cs="Times New Roman"/>
                <w:sz w:val="18"/>
                <w:szCs w:val="18"/>
              </w:rPr>
            </w:pPr>
            <w:r w:rsidRPr="007706F5">
              <w:rPr>
                <w:rFonts w:ascii="Times New Roman" w:eastAsia="Calibri" w:hAnsi="Times New Roman" w:cs="Times New Roman"/>
                <w:sz w:val="18"/>
                <w:szCs w:val="18"/>
              </w:rPr>
              <w:t>1.Një entitet mëmë pjesërisht në pronësi i vendosur në Republikën e Shqipërisë i nënshtrohet tatimit shtesë RPA për vitin fiskal, në lidhje me entitetet e tij përbërëse të tatueshme me normë të ulët, të cilat janë të vendosura në një juridiksion tjetër ose janë pa shtetësi.</w:t>
            </w:r>
          </w:p>
        </w:tc>
        <w:tc>
          <w:tcPr>
            <w:tcW w:w="810" w:type="dxa"/>
          </w:tcPr>
          <w:p w14:paraId="05707711" w14:textId="6A558D95" w:rsidR="00C249AC" w:rsidRPr="006710B2" w:rsidRDefault="00C249AC" w:rsidP="00C249AC">
            <w:pPr>
              <w:jc w:val="center"/>
              <w:rPr>
                <w:rFonts w:ascii="Times New Roman" w:eastAsia="Calibri" w:hAnsi="Times New Roman" w:cs="Times New Roman"/>
                <w:bCs/>
                <w:sz w:val="18"/>
                <w:szCs w:val="18"/>
                <w:lang w:val="en-US"/>
              </w:rPr>
            </w:pPr>
            <w:r w:rsidRPr="00C66BA1">
              <w:rPr>
                <w:rFonts w:ascii="Times New Roman" w:eastAsia="Calibri" w:hAnsi="Times New Roman" w:cs="Times New Roman"/>
                <w:bCs/>
                <w:sz w:val="18"/>
                <w:szCs w:val="18"/>
              </w:rPr>
              <w:t>P</w:t>
            </w:r>
          </w:p>
        </w:tc>
        <w:tc>
          <w:tcPr>
            <w:tcW w:w="1983" w:type="dxa"/>
          </w:tcPr>
          <w:p w14:paraId="1F1D51C2" w14:textId="0E5FF449" w:rsidR="00B20379" w:rsidRPr="00260632" w:rsidRDefault="00B20379" w:rsidP="00C249AC">
            <w:pPr>
              <w:rPr>
                <w:rFonts w:ascii="Times New Roman" w:eastAsia="Calibri" w:hAnsi="Times New Roman" w:cs="Times New Roman"/>
                <w:sz w:val="18"/>
                <w:szCs w:val="18"/>
                <w:lang w:val="en-US"/>
              </w:rPr>
            </w:pPr>
            <w:r w:rsidRPr="00B20379">
              <w:rPr>
                <w:rFonts w:ascii="Times New Roman" w:eastAsia="Calibri" w:hAnsi="Times New Roman" w:cs="Times New Roman"/>
                <w:sz w:val="18"/>
                <w:szCs w:val="18"/>
                <w:lang w:val="en-US"/>
              </w:rPr>
              <w:t xml:space="preserve">Fraza përshkruese "Shtetet Anëtare duhet të sigurojnë që" është lënë jashtë për t'u përafruar me stilin kombëtar të hartimit të legjislacionit. Termi "i vendosur në një Shtet Anëtar" është </w:t>
            </w:r>
            <w:r w:rsidRPr="00B20379">
              <w:rPr>
                <w:rFonts w:ascii="Times New Roman" w:eastAsia="Calibri" w:hAnsi="Times New Roman" w:cs="Times New Roman"/>
                <w:sz w:val="18"/>
                <w:szCs w:val="18"/>
                <w:lang w:val="en-US"/>
              </w:rPr>
              <w:lastRenderedPageBreak/>
              <w:t>transpozuar si "i vendosur në Republikën e Shqipërisë".</w:t>
            </w:r>
          </w:p>
        </w:tc>
      </w:tr>
      <w:tr w:rsidR="00C249AC" w:rsidRPr="00260632" w14:paraId="1E7B05E8" w14:textId="77777777" w:rsidTr="00C249AC">
        <w:trPr>
          <w:gridAfter w:val="1"/>
          <w:wAfter w:w="9" w:type="dxa"/>
        </w:trPr>
        <w:tc>
          <w:tcPr>
            <w:tcW w:w="989" w:type="dxa"/>
          </w:tcPr>
          <w:p w14:paraId="2F45229D" w14:textId="732376E4" w:rsidR="00C249AC" w:rsidRPr="00260632" w:rsidRDefault="00C249AC" w:rsidP="00C249AC">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lastRenderedPageBreak/>
              <w:t>8</w:t>
            </w:r>
            <w:r w:rsidRPr="00F17A36">
              <w:rPr>
                <w:rFonts w:ascii="Times New Roman" w:eastAsia="Calibri" w:hAnsi="Times New Roman" w:cs="Times New Roman"/>
                <w:sz w:val="18"/>
                <w:szCs w:val="18"/>
                <w:lang w:val="en-US"/>
              </w:rPr>
              <w:t>(2)</w:t>
            </w:r>
          </w:p>
        </w:tc>
        <w:tc>
          <w:tcPr>
            <w:tcW w:w="4231" w:type="dxa"/>
          </w:tcPr>
          <w:p w14:paraId="62A25992" w14:textId="562BAD83" w:rsidR="00C249AC" w:rsidRPr="00260632" w:rsidRDefault="00C249AC" w:rsidP="00C249AC">
            <w:pPr>
              <w:jc w:val="both"/>
              <w:rPr>
                <w:rFonts w:ascii="Times New Roman" w:eastAsia="Calibri" w:hAnsi="Times New Roman" w:cs="Times New Roman"/>
                <w:iCs/>
                <w:sz w:val="18"/>
                <w:szCs w:val="18"/>
                <w:lang w:val="en-US"/>
              </w:rPr>
            </w:pPr>
            <w:r w:rsidRPr="002E33BC">
              <w:rPr>
                <w:rFonts w:ascii="Times New Roman" w:eastAsia="Calibri" w:hAnsi="Times New Roman" w:cs="Times New Roman"/>
                <w:iCs/>
                <w:sz w:val="18"/>
                <w:szCs w:val="18"/>
                <w:lang w:val="en-US"/>
              </w:rPr>
              <w:t>2. Shtetet Anëtare do të sigurojnë që, kur një entitet mëmë i pjesërisht i zotëruar, është i vendosur në një Shtet Anëtar që është një juridiksion me tatim të ulët, ai të jetë subjekt i tatimit shtesë IIR për veten e tij dhe për entitetet e tij përbërëse me tatim të ulët që ndodhen në të njëjtin Shtet anëtar për vitin fiskal.</w:t>
            </w:r>
          </w:p>
        </w:tc>
        <w:tc>
          <w:tcPr>
            <w:tcW w:w="1170" w:type="dxa"/>
          </w:tcPr>
          <w:p w14:paraId="696A29FD" w14:textId="57FC4BD4" w:rsidR="00C249AC" w:rsidRPr="007040EE"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6E1EAE1" w14:textId="0DD8B464" w:rsidR="00C249AC" w:rsidRPr="00260632" w:rsidRDefault="00C249AC" w:rsidP="00C249AC">
            <w:pPr>
              <w:rPr>
                <w:rFonts w:ascii="Times New Roman" w:eastAsia="Calibri" w:hAnsi="Times New Roman" w:cs="Times New Roman"/>
                <w:sz w:val="18"/>
                <w:szCs w:val="18"/>
                <w:highlight w:val="yellow"/>
                <w:lang w:val="en-US"/>
              </w:rPr>
            </w:pPr>
            <w:r w:rsidRPr="00AF75C8">
              <w:rPr>
                <w:rFonts w:ascii="Times New Roman" w:eastAsia="Calibri" w:hAnsi="Times New Roman" w:cs="Times New Roman"/>
                <w:sz w:val="18"/>
                <w:szCs w:val="18"/>
                <w:lang w:val="en-US"/>
              </w:rPr>
              <w:t>9(2</w:t>
            </w:r>
            <w:r>
              <w:rPr>
                <w:rFonts w:ascii="Times New Roman" w:eastAsia="Calibri" w:hAnsi="Times New Roman" w:cs="Times New Roman"/>
                <w:sz w:val="18"/>
                <w:szCs w:val="18"/>
                <w:lang w:val="en-US"/>
              </w:rPr>
              <w:t>)</w:t>
            </w:r>
          </w:p>
        </w:tc>
        <w:tc>
          <w:tcPr>
            <w:tcW w:w="4680" w:type="dxa"/>
          </w:tcPr>
          <w:p w14:paraId="7AD350A7" w14:textId="0F284F2E" w:rsidR="00C249AC" w:rsidRPr="00260632" w:rsidRDefault="00C249AC" w:rsidP="00C249AC">
            <w:pPr>
              <w:jc w:val="both"/>
              <w:rPr>
                <w:rFonts w:ascii="Times New Roman" w:eastAsia="Calibri" w:hAnsi="Times New Roman" w:cs="Times New Roman"/>
                <w:sz w:val="18"/>
                <w:szCs w:val="18"/>
                <w:lang w:val="en-US"/>
              </w:rPr>
            </w:pPr>
            <w:r w:rsidRPr="007706F5">
              <w:rPr>
                <w:rFonts w:ascii="Times New Roman" w:eastAsia="Calibri" w:hAnsi="Times New Roman" w:cs="Times New Roman"/>
                <w:sz w:val="18"/>
                <w:szCs w:val="18"/>
                <w:lang w:val="en-US"/>
              </w:rPr>
              <w:t>2.Kur entiteti mëmë pjesërisht në pronësi, i cili është një entitet përbërës i vendosur në Republikën e Shqipërisë, është një entitet përbërës i tatueshëm me normë të ulët, ai i nënshtrohet tatimit shtesë RPA për vitin fiskal, për vetveten dhe për entitetet përbërëse të tij të tatueshme me normë të ulët, të vendosura në Republikën e Shqipërisë për atë vit fiskal.</w:t>
            </w:r>
          </w:p>
        </w:tc>
        <w:tc>
          <w:tcPr>
            <w:tcW w:w="810" w:type="dxa"/>
          </w:tcPr>
          <w:p w14:paraId="17CA02B8" w14:textId="6B75761E" w:rsidR="00C249AC" w:rsidRPr="006710B2" w:rsidRDefault="00C249AC" w:rsidP="00C249AC">
            <w:pPr>
              <w:jc w:val="center"/>
              <w:rPr>
                <w:rFonts w:ascii="Times New Roman" w:eastAsia="Calibri" w:hAnsi="Times New Roman" w:cs="Times New Roman"/>
                <w:bCs/>
                <w:sz w:val="18"/>
                <w:szCs w:val="18"/>
                <w:lang w:val="en-US"/>
              </w:rPr>
            </w:pPr>
            <w:r w:rsidRPr="00A778B9">
              <w:rPr>
                <w:rFonts w:ascii="Times New Roman" w:eastAsia="Calibri" w:hAnsi="Times New Roman" w:cs="Times New Roman"/>
                <w:bCs/>
                <w:sz w:val="18"/>
                <w:szCs w:val="18"/>
                <w:lang w:val="en-US"/>
              </w:rPr>
              <w:t>P</w:t>
            </w:r>
          </w:p>
        </w:tc>
        <w:tc>
          <w:tcPr>
            <w:tcW w:w="1983" w:type="dxa"/>
          </w:tcPr>
          <w:p w14:paraId="62277331" w14:textId="5EA8AE9A" w:rsidR="00C249AC" w:rsidRPr="00260632" w:rsidRDefault="00B20379" w:rsidP="00C249AC">
            <w:pPr>
              <w:rPr>
                <w:rFonts w:ascii="Times New Roman" w:eastAsia="Calibri" w:hAnsi="Times New Roman" w:cs="Times New Roman"/>
                <w:sz w:val="18"/>
                <w:szCs w:val="18"/>
                <w:lang w:val="en-US"/>
              </w:rPr>
            </w:pPr>
            <w:r w:rsidRPr="00B20379">
              <w:rPr>
                <w:rFonts w:ascii="Times New Roman" w:eastAsia="Calibri" w:hAnsi="Times New Roman" w:cs="Times New Roman"/>
                <w:sz w:val="18"/>
                <w:szCs w:val="18"/>
                <w:lang w:val="en-US"/>
              </w:rPr>
              <w:t xml:space="preserve">Fraza përshkruese </w:t>
            </w:r>
            <w:r>
              <w:rPr>
                <w:rFonts w:ascii="Times New Roman" w:eastAsia="Calibri" w:hAnsi="Times New Roman" w:cs="Times New Roman"/>
                <w:sz w:val="18"/>
                <w:szCs w:val="18"/>
                <w:lang w:val="en-US"/>
              </w:rPr>
              <w:t>është hequr</w:t>
            </w:r>
            <w:r w:rsidRPr="00B20379">
              <w:rPr>
                <w:rFonts w:ascii="Times New Roman" w:eastAsia="Calibri" w:hAnsi="Times New Roman" w:cs="Times New Roman"/>
                <w:sz w:val="18"/>
                <w:szCs w:val="18"/>
                <w:lang w:val="en-US"/>
              </w:rPr>
              <w:t>. Kushti "i vendosur në një Shtet Anëtar që është një juridiksion me ta</w:t>
            </w:r>
            <w:r>
              <w:rPr>
                <w:rFonts w:ascii="Times New Roman" w:eastAsia="Calibri" w:hAnsi="Times New Roman" w:cs="Times New Roman"/>
                <w:sz w:val="18"/>
                <w:szCs w:val="18"/>
                <w:lang w:val="en-US"/>
              </w:rPr>
              <w:t>tim</w:t>
            </w:r>
            <w:r w:rsidRPr="00B20379">
              <w:rPr>
                <w:rFonts w:ascii="Times New Roman" w:eastAsia="Calibri" w:hAnsi="Times New Roman" w:cs="Times New Roman"/>
                <w:sz w:val="18"/>
                <w:szCs w:val="18"/>
                <w:lang w:val="en-US"/>
              </w:rPr>
              <w:t xml:space="preserve"> të ulët" transpozohet </w:t>
            </w:r>
            <w:r w:rsidR="00424BFA">
              <w:rPr>
                <w:rFonts w:ascii="Times New Roman" w:eastAsia="Calibri" w:hAnsi="Times New Roman" w:cs="Times New Roman"/>
                <w:sz w:val="18"/>
                <w:szCs w:val="18"/>
                <w:lang w:val="en-US"/>
              </w:rPr>
              <w:t>në</w:t>
            </w:r>
            <w:r w:rsidRPr="00B20379">
              <w:rPr>
                <w:rFonts w:ascii="Times New Roman" w:eastAsia="Calibri" w:hAnsi="Times New Roman" w:cs="Times New Roman"/>
                <w:sz w:val="18"/>
                <w:szCs w:val="18"/>
                <w:lang w:val="en-US"/>
              </w:rPr>
              <w:t xml:space="preserve"> "i vendosur në Republikën e Shqipërisë është një entitet përbërës</w:t>
            </w:r>
            <w:r>
              <w:rPr>
                <w:rFonts w:ascii="Times New Roman" w:eastAsia="Calibri" w:hAnsi="Times New Roman" w:cs="Times New Roman"/>
                <w:sz w:val="18"/>
                <w:szCs w:val="18"/>
                <w:lang w:val="en-US"/>
              </w:rPr>
              <w:t xml:space="preserve"> </w:t>
            </w:r>
            <w:r w:rsidR="00424BFA">
              <w:rPr>
                <w:rFonts w:ascii="Times New Roman" w:eastAsia="Calibri" w:hAnsi="Times New Roman" w:cs="Times New Roman"/>
                <w:sz w:val="18"/>
                <w:szCs w:val="18"/>
                <w:lang w:val="en-US"/>
              </w:rPr>
              <w:t>i</w:t>
            </w:r>
            <w:r>
              <w:rPr>
                <w:rFonts w:ascii="Times New Roman" w:eastAsia="Calibri" w:hAnsi="Times New Roman" w:cs="Times New Roman"/>
                <w:sz w:val="18"/>
                <w:szCs w:val="18"/>
                <w:lang w:val="en-US"/>
              </w:rPr>
              <w:t xml:space="preserve"> tatueshëm me normë</w:t>
            </w:r>
            <w:r w:rsidRPr="00B20379">
              <w:rPr>
                <w:rFonts w:ascii="Times New Roman" w:eastAsia="Calibri" w:hAnsi="Times New Roman" w:cs="Times New Roman"/>
                <w:sz w:val="18"/>
                <w:szCs w:val="18"/>
                <w:lang w:val="en-US"/>
              </w:rPr>
              <w:t xml:space="preserve"> të ulët".</w:t>
            </w:r>
          </w:p>
        </w:tc>
      </w:tr>
      <w:tr w:rsidR="00C249AC" w:rsidRPr="00260632" w14:paraId="4DDC655C" w14:textId="77777777" w:rsidTr="00C249AC">
        <w:trPr>
          <w:gridAfter w:val="1"/>
          <w:wAfter w:w="9" w:type="dxa"/>
          <w:trHeight w:val="1070"/>
        </w:trPr>
        <w:tc>
          <w:tcPr>
            <w:tcW w:w="989" w:type="dxa"/>
          </w:tcPr>
          <w:p w14:paraId="709E465B" w14:textId="2D005DF9" w:rsidR="00C249AC" w:rsidRPr="00260632" w:rsidRDefault="00C249AC" w:rsidP="00C249AC">
            <w:pPr>
              <w:rPr>
                <w:rFonts w:ascii="Times New Roman" w:eastAsia="Calibri" w:hAnsi="Times New Roman" w:cs="Times New Roman"/>
                <w:sz w:val="18"/>
                <w:szCs w:val="18"/>
                <w:lang w:val="en-US"/>
              </w:rPr>
            </w:pPr>
            <w:r w:rsidRPr="00F17A36">
              <w:rPr>
                <w:rFonts w:ascii="Times New Roman" w:eastAsia="Calibri" w:hAnsi="Times New Roman" w:cs="Times New Roman"/>
                <w:sz w:val="18"/>
                <w:szCs w:val="18"/>
                <w:lang w:val="en-US"/>
              </w:rPr>
              <w:t>8(</w:t>
            </w:r>
            <w:r>
              <w:rPr>
                <w:rFonts w:ascii="Times New Roman" w:eastAsia="Calibri" w:hAnsi="Times New Roman" w:cs="Times New Roman"/>
                <w:sz w:val="18"/>
                <w:szCs w:val="18"/>
                <w:lang w:val="en-US"/>
              </w:rPr>
              <w:t>3</w:t>
            </w:r>
            <w:r w:rsidRPr="00F17A36">
              <w:rPr>
                <w:rFonts w:ascii="Times New Roman" w:eastAsia="Calibri" w:hAnsi="Times New Roman" w:cs="Times New Roman"/>
                <w:sz w:val="18"/>
                <w:szCs w:val="18"/>
                <w:lang w:val="en-US"/>
              </w:rPr>
              <w:t>)</w:t>
            </w:r>
          </w:p>
        </w:tc>
        <w:tc>
          <w:tcPr>
            <w:tcW w:w="4231" w:type="dxa"/>
          </w:tcPr>
          <w:p w14:paraId="02FE104A" w14:textId="058C3387" w:rsidR="00C249AC" w:rsidRPr="00260632" w:rsidRDefault="00C249AC" w:rsidP="00C249AC">
            <w:pPr>
              <w:jc w:val="both"/>
              <w:rPr>
                <w:rFonts w:ascii="Times New Roman" w:eastAsia="Calibri" w:hAnsi="Times New Roman" w:cs="Times New Roman"/>
                <w:iCs/>
                <w:sz w:val="18"/>
                <w:szCs w:val="18"/>
                <w:lang w:val="en-US"/>
              </w:rPr>
            </w:pPr>
            <w:r w:rsidRPr="002E33BC">
              <w:rPr>
                <w:rFonts w:ascii="Times New Roman" w:eastAsia="Calibri" w:hAnsi="Times New Roman" w:cs="Times New Roman"/>
                <w:iCs/>
                <w:sz w:val="18"/>
                <w:szCs w:val="18"/>
                <w:lang w:val="en-US"/>
              </w:rPr>
              <w:t>3. Paragrafët 1 dhe 2 nuk do të zbatohen kur interesat e pronësisë së entitetit mëmë pjesërisht të zotëruar mbahen plotësisht, drejtpërdrejt ose indirekt, nga një tjetër entitet mëmë i pjesërisht i zotëruar që është subjekt i një IIR të kualifikuar për atë vit fiskal.</w:t>
            </w:r>
          </w:p>
        </w:tc>
        <w:tc>
          <w:tcPr>
            <w:tcW w:w="1170" w:type="dxa"/>
          </w:tcPr>
          <w:p w14:paraId="43C9614A" w14:textId="04F5FB15"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5BDF9B8" w14:textId="6A17C7EC" w:rsidR="00C249AC" w:rsidRPr="00260632" w:rsidRDefault="00C249AC" w:rsidP="00C249AC">
            <w:pPr>
              <w:rPr>
                <w:rFonts w:ascii="Times New Roman" w:eastAsia="Calibri" w:hAnsi="Times New Roman" w:cs="Times New Roman"/>
                <w:sz w:val="18"/>
                <w:szCs w:val="18"/>
                <w:highlight w:val="cyan"/>
                <w:lang w:val="en-US"/>
              </w:rPr>
            </w:pPr>
            <w:r w:rsidRPr="00AF75C8">
              <w:rPr>
                <w:rFonts w:ascii="Times New Roman" w:eastAsia="Calibri" w:hAnsi="Times New Roman" w:cs="Times New Roman"/>
                <w:sz w:val="18"/>
                <w:szCs w:val="18"/>
                <w:lang w:val="en-US"/>
              </w:rPr>
              <w:t>9(3)</w:t>
            </w:r>
          </w:p>
        </w:tc>
        <w:tc>
          <w:tcPr>
            <w:tcW w:w="4680" w:type="dxa"/>
          </w:tcPr>
          <w:p w14:paraId="18A13A99" w14:textId="7727E580" w:rsidR="00C249AC" w:rsidRPr="00260632" w:rsidRDefault="00C249AC" w:rsidP="00C249AC">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3.</w:t>
            </w:r>
            <w:r w:rsidRPr="007706F5">
              <w:rPr>
                <w:rFonts w:ascii="Times New Roman" w:eastAsia="Calibri" w:hAnsi="Times New Roman" w:cs="Times New Roman"/>
                <w:sz w:val="18"/>
                <w:szCs w:val="18"/>
                <w:lang w:val="en-US"/>
              </w:rPr>
              <w:t>Paragrafët 1 dhe 2</w:t>
            </w:r>
            <w:r w:rsidR="00424BFA">
              <w:rPr>
                <w:rFonts w:ascii="Times New Roman" w:eastAsia="Calibri" w:hAnsi="Times New Roman" w:cs="Times New Roman"/>
                <w:sz w:val="18"/>
                <w:szCs w:val="18"/>
                <w:lang w:val="en-US"/>
              </w:rPr>
              <w:t xml:space="preserve">, </w:t>
            </w:r>
            <w:r w:rsidRPr="007706F5">
              <w:rPr>
                <w:rFonts w:ascii="Times New Roman" w:eastAsia="Calibri" w:hAnsi="Times New Roman" w:cs="Times New Roman"/>
                <w:sz w:val="18"/>
                <w:szCs w:val="18"/>
                <w:lang w:val="en-US"/>
              </w:rPr>
              <w:t>të këtij neni</w:t>
            </w:r>
            <w:r w:rsidR="00424BFA">
              <w:rPr>
                <w:rFonts w:ascii="Times New Roman" w:eastAsia="Calibri" w:hAnsi="Times New Roman" w:cs="Times New Roman"/>
                <w:sz w:val="18"/>
                <w:szCs w:val="18"/>
                <w:lang w:val="en-US"/>
              </w:rPr>
              <w:t>,</w:t>
            </w:r>
            <w:r w:rsidRPr="007706F5">
              <w:rPr>
                <w:rFonts w:ascii="Times New Roman" w:eastAsia="Calibri" w:hAnsi="Times New Roman" w:cs="Times New Roman"/>
                <w:sz w:val="18"/>
                <w:szCs w:val="18"/>
                <w:lang w:val="en-US"/>
              </w:rPr>
              <w:t xml:space="preserve"> nuk zbatohen kur pjesëmarrjet në pronësi të entitetit mëmë pjesërisht në pronësi zotërohen tërësisht, drejtpërdrejt ose tërthorazi, nga një tjetër entitet mëmë pjesërisht në pronësi, i cili i nënshtrohet një Rregulli të Kualifikuar të Përfshirjes së të Ardhurave (RPA e kualifikuar) për atë vit fiskal.</w:t>
            </w:r>
          </w:p>
        </w:tc>
        <w:tc>
          <w:tcPr>
            <w:tcW w:w="810" w:type="dxa"/>
          </w:tcPr>
          <w:p w14:paraId="7C51AE8F" w14:textId="144157C9" w:rsidR="00C249AC" w:rsidRPr="006710B2" w:rsidRDefault="00C249AC" w:rsidP="00C249AC">
            <w:pPr>
              <w:jc w:val="center"/>
              <w:rPr>
                <w:rFonts w:ascii="Times New Roman" w:eastAsia="Calibri" w:hAnsi="Times New Roman" w:cs="Times New Roman"/>
                <w:bCs/>
                <w:sz w:val="18"/>
                <w:szCs w:val="18"/>
                <w:lang w:val="en-US"/>
              </w:rPr>
            </w:pPr>
            <w:r w:rsidRPr="00A778B9">
              <w:rPr>
                <w:rFonts w:ascii="Times New Roman" w:eastAsia="Calibri" w:hAnsi="Times New Roman" w:cs="Times New Roman"/>
                <w:bCs/>
                <w:sz w:val="18"/>
                <w:szCs w:val="18"/>
                <w:lang w:val="en-US"/>
              </w:rPr>
              <w:t>P</w:t>
            </w:r>
          </w:p>
        </w:tc>
        <w:tc>
          <w:tcPr>
            <w:tcW w:w="1983" w:type="dxa"/>
          </w:tcPr>
          <w:p w14:paraId="64A29FE1" w14:textId="135D50CD" w:rsidR="00C249AC" w:rsidRPr="00260632" w:rsidRDefault="00424BFA" w:rsidP="00C249AC">
            <w:pPr>
              <w:rPr>
                <w:rFonts w:ascii="Times New Roman" w:eastAsia="Calibri" w:hAnsi="Times New Roman" w:cs="Times New Roman"/>
                <w:sz w:val="18"/>
                <w:szCs w:val="18"/>
                <w:lang w:val="en-US"/>
              </w:rPr>
            </w:pPr>
            <w:r w:rsidRPr="00424BFA">
              <w:rPr>
                <w:rFonts w:ascii="Times New Roman" w:eastAsia="Calibri" w:hAnsi="Times New Roman" w:cs="Times New Roman"/>
                <w:sz w:val="18"/>
                <w:szCs w:val="18"/>
                <w:lang w:val="en-US"/>
              </w:rPr>
              <w:t>Referenca është përshtatur me</w:t>
            </w:r>
            <w:r>
              <w:rPr>
                <w:rFonts w:ascii="Times New Roman" w:eastAsia="Calibri" w:hAnsi="Times New Roman" w:cs="Times New Roman"/>
                <w:sz w:val="18"/>
                <w:szCs w:val="18"/>
                <w:lang w:val="en-US"/>
              </w:rPr>
              <w:t xml:space="preserve"> </w:t>
            </w:r>
            <w:r w:rsidRPr="00424BFA">
              <w:rPr>
                <w:rFonts w:ascii="Times New Roman" w:eastAsia="Calibri" w:hAnsi="Times New Roman" w:cs="Times New Roman"/>
                <w:sz w:val="18"/>
                <w:szCs w:val="18"/>
                <w:lang w:val="en-US"/>
              </w:rPr>
              <w:t>standardet kombëtare të hartimit të legjislacionit duke shtuar "të këtij Neni". Transpozimi fjalë për fjalë i tekstit</w:t>
            </w:r>
            <w:r>
              <w:rPr>
                <w:rFonts w:ascii="Times New Roman" w:eastAsia="Calibri" w:hAnsi="Times New Roman" w:cs="Times New Roman"/>
                <w:sz w:val="18"/>
                <w:szCs w:val="18"/>
                <w:lang w:val="en-US"/>
              </w:rPr>
              <w:t>.</w:t>
            </w:r>
          </w:p>
        </w:tc>
      </w:tr>
      <w:tr w:rsidR="00C249AC" w:rsidRPr="00260632" w14:paraId="14A8BEE8" w14:textId="77777777" w:rsidTr="00C249AC">
        <w:trPr>
          <w:gridAfter w:val="1"/>
          <w:wAfter w:w="9" w:type="dxa"/>
          <w:trHeight w:val="287"/>
        </w:trPr>
        <w:tc>
          <w:tcPr>
            <w:tcW w:w="989" w:type="dxa"/>
            <w:shd w:val="clear" w:color="auto" w:fill="D9D9D9" w:themeFill="background1" w:themeFillShade="D9"/>
          </w:tcPr>
          <w:p w14:paraId="4C8B1832" w14:textId="77777777" w:rsidR="00C249AC" w:rsidRPr="00260632" w:rsidRDefault="00C249AC" w:rsidP="00C249AC">
            <w:pPr>
              <w:rPr>
                <w:rFonts w:ascii="Times New Roman" w:eastAsia="Calibri" w:hAnsi="Times New Roman" w:cs="Times New Roman"/>
                <w:i/>
                <w:sz w:val="18"/>
                <w:szCs w:val="18"/>
                <w:lang w:val="en-US"/>
              </w:rPr>
            </w:pPr>
          </w:p>
        </w:tc>
        <w:tc>
          <w:tcPr>
            <w:tcW w:w="4231" w:type="dxa"/>
            <w:shd w:val="clear" w:color="auto" w:fill="D9D9D9" w:themeFill="background1" w:themeFillShade="D9"/>
          </w:tcPr>
          <w:p w14:paraId="0F2C115B" w14:textId="3C69E389" w:rsidR="00C249AC" w:rsidRPr="00894D87" w:rsidRDefault="00C249AC" w:rsidP="00C249AC">
            <w:pPr>
              <w:pStyle w:val="Heading2"/>
              <w:rPr>
                <w:rFonts w:ascii="Times New Roman" w:eastAsia="Calibri" w:hAnsi="Times New Roman" w:cs="Times New Roman"/>
                <w:b/>
                <w:bCs/>
                <w:iCs/>
                <w:color w:val="auto"/>
                <w:sz w:val="18"/>
                <w:szCs w:val="18"/>
                <w:lang w:val="en-US"/>
              </w:rPr>
            </w:pPr>
            <w:r w:rsidRPr="002E33BC">
              <w:rPr>
                <w:rFonts w:ascii="Times New Roman" w:eastAsia="Calibri" w:hAnsi="Times New Roman" w:cs="Times New Roman"/>
                <w:b/>
                <w:bCs/>
                <w:iCs/>
                <w:color w:val="auto"/>
                <w:sz w:val="18"/>
                <w:szCs w:val="18"/>
                <w:lang w:val="en-US"/>
              </w:rPr>
              <w:t>Neni 9</w:t>
            </w:r>
            <w:r>
              <w:rPr>
                <w:rFonts w:ascii="Times New Roman" w:eastAsia="Calibri" w:hAnsi="Times New Roman" w:cs="Times New Roman"/>
                <w:b/>
                <w:bCs/>
                <w:iCs/>
                <w:color w:val="auto"/>
                <w:sz w:val="18"/>
                <w:szCs w:val="18"/>
                <w:lang w:val="en-US"/>
              </w:rPr>
              <w:t xml:space="preserve">. </w:t>
            </w:r>
            <w:r w:rsidRPr="002E33BC">
              <w:rPr>
                <w:rFonts w:ascii="Times New Roman" w:eastAsia="Calibri" w:hAnsi="Times New Roman" w:cs="Times New Roman"/>
                <w:b/>
                <w:bCs/>
                <w:iCs/>
                <w:color w:val="auto"/>
                <w:sz w:val="18"/>
                <w:szCs w:val="18"/>
                <w:lang w:val="en-US"/>
              </w:rPr>
              <w:t>Alokimi i tatimit shtesë nën IIR</w:t>
            </w:r>
          </w:p>
        </w:tc>
        <w:tc>
          <w:tcPr>
            <w:tcW w:w="1170" w:type="dxa"/>
            <w:shd w:val="clear" w:color="auto" w:fill="D9D9D9" w:themeFill="background1" w:themeFillShade="D9"/>
          </w:tcPr>
          <w:p w14:paraId="4F13BA06" w14:textId="6BADF9CA" w:rsidR="00C249AC" w:rsidRPr="00260632" w:rsidRDefault="00C249AC" w:rsidP="00C249AC">
            <w:pPr>
              <w:jc w:val="center"/>
              <w:rPr>
                <w:rFonts w:ascii="Times New Roman" w:eastAsia="Calibri" w:hAnsi="Times New Roman" w:cs="Times New Roman"/>
                <w:b/>
                <w:i/>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7DF04CB0" w14:textId="7D1D41AE" w:rsidR="00C249AC" w:rsidRPr="00AF75C8" w:rsidRDefault="00C249AC" w:rsidP="00C249AC">
            <w:pPr>
              <w:rPr>
                <w:rFonts w:ascii="Times New Roman" w:eastAsia="Calibri" w:hAnsi="Times New Roman" w:cs="Times New Roman"/>
                <w:bCs/>
                <w:iCs/>
                <w:sz w:val="18"/>
                <w:szCs w:val="18"/>
                <w:lang w:val="en-US"/>
              </w:rPr>
            </w:pPr>
            <w:r w:rsidRPr="00AF75C8">
              <w:rPr>
                <w:rFonts w:ascii="Times New Roman" w:eastAsia="Calibri" w:hAnsi="Times New Roman" w:cs="Times New Roman"/>
                <w:bCs/>
                <w:iCs/>
                <w:sz w:val="18"/>
                <w:szCs w:val="18"/>
                <w:lang w:val="en-US"/>
              </w:rPr>
              <w:t>10</w:t>
            </w:r>
          </w:p>
        </w:tc>
        <w:tc>
          <w:tcPr>
            <w:tcW w:w="4680" w:type="dxa"/>
            <w:shd w:val="clear" w:color="auto" w:fill="D9D9D9" w:themeFill="background1" w:themeFillShade="D9"/>
          </w:tcPr>
          <w:p w14:paraId="06BAF746" w14:textId="77777777" w:rsidR="00C249AC" w:rsidRPr="00260632" w:rsidRDefault="00C249AC" w:rsidP="00C249AC">
            <w:pPr>
              <w:jc w:val="center"/>
              <w:rPr>
                <w:rFonts w:ascii="Times New Roman" w:eastAsia="Calibri" w:hAnsi="Times New Roman" w:cs="Times New Roman"/>
                <w:i/>
                <w:sz w:val="18"/>
                <w:szCs w:val="18"/>
                <w:lang w:val="en-US"/>
              </w:rPr>
            </w:pPr>
          </w:p>
        </w:tc>
        <w:tc>
          <w:tcPr>
            <w:tcW w:w="810" w:type="dxa"/>
            <w:shd w:val="clear" w:color="auto" w:fill="D9D9D9" w:themeFill="background1" w:themeFillShade="D9"/>
          </w:tcPr>
          <w:p w14:paraId="4DACEB4E" w14:textId="29D1694D" w:rsidR="00C249AC" w:rsidRPr="00260632" w:rsidRDefault="00C249AC" w:rsidP="00C249AC">
            <w:pPr>
              <w:jc w:val="center"/>
              <w:rPr>
                <w:rFonts w:ascii="Times New Roman" w:eastAsia="Calibri" w:hAnsi="Times New Roman" w:cs="Times New Roman"/>
                <w:b/>
                <w:i/>
                <w:sz w:val="18"/>
                <w:szCs w:val="18"/>
                <w:lang w:val="en-US"/>
              </w:rPr>
            </w:pPr>
            <w:r w:rsidRPr="007254B5">
              <w:rPr>
                <w:rFonts w:ascii="Times New Roman" w:eastAsia="Calibri" w:hAnsi="Times New Roman" w:cs="Times New Roman"/>
                <w:bCs/>
                <w:sz w:val="18"/>
                <w:szCs w:val="18"/>
              </w:rPr>
              <w:t>P</w:t>
            </w:r>
          </w:p>
        </w:tc>
        <w:tc>
          <w:tcPr>
            <w:tcW w:w="1983" w:type="dxa"/>
            <w:shd w:val="clear" w:color="auto" w:fill="D9D9D9" w:themeFill="background1" w:themeFillShade="D9"/>
          </w:tcPr>
          <w:p w14:paraId="7DCBF5FC" w14:textId="77777777" w:rsidR="00C249AC" w:rsidRPr="00260632" w:rsidRDefault="00C249AC" w:rsidP="00C249AC">
            <w:pPr>
              <w:jc w:val="center"/>
              <w:rPr>
                <w:rFonts w:ascii="Times New Roman" w:eastAsia="Calibri" w:hAnsi="Times New Roman" w:cs="Times New Roman"/>
                <w:i/>
                <w:sz w:val="18"/>
                <w:szCs w:val="18"/>
                <w:lang w:val="en-US"/>
              </w:rPr>
            </w:pPr>
          </w:p>
        </w:tc>
      </w:tr>
      <w:tr w:rsidR="00C249AC" w:rsidRPr="00260632" w14:paraId="6BCBDABF" w14:textId="77777777" w:rsidTr="00C249AC">
        <w:trPr>
          <w:gridAfter w:val="1"/>
          <w:wAfter w:w="9" w:type="dxa"/>
        </w:trPr>
        <w:tc>
          <w:tcPr>
            <w:tcW w:w="989" w:type="dxa"/>
          </w:tcPr>
          <w:p w14:paraId="4CB7DC1F" w14:textId="7161C9AE" w:rsidR="00C249AC" w:rsidRPr="00260632" w:rsidRDefault="00C249AC" w:rsidP="00C249AC">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9</w:t>
            </w:r>
            <w:r w:rsidRPr="00BF1E97">
              <w:rPr>
                <w:rFonts w:ascii="Times New Roman" w:eastAsia="Calibri" w:hAnsi="Times New Roman" w:cs="Times New Roman"/>
                <w:sz w:val="18"/>
                <w:szCs w:val="18"/>
                <w:lang w:val="en-US"/>
              </w:rPr>
              <w:t>(1)</w:t>
            </w:r>
          </w:p>
        </w:tc>
        <w:tc>
          <w:tcPr>
            <w:tcW w:w="4231" w:type="dxa"/>
          </w:tcPr>
          <w:p w14:paraId="3BDB024B" w14:textId="755440CA" w:rsidR="00C249AC" w:rsidRPr="00260632" w:rsidRDefault="00C249AC" w:rsidP="00C249AC">
            <w:pPr>
              <w:jc w:val="both"/>
              <w:rPr>
                <w:rFonts w:ascii="Times New Roman" w:eastAsia="Calibri" w:hAnsi="Times New Roman" w:cs="Times New Roman"/>
                <w:iCs/>
                <w:sz w:val="18"/>
                <w:szCs w:val="18"/>
                <w:lang w:val="en-US"/>
              </w:rPr>
            </w:pPr>
            <w:r w:rsidRPr="002E33BC">
              <w:rPr>
                <w:rFonts w:ascii="Times New Roman" w:eastAsia="Calibri" w:hAnsi="Times New Roman" w:cs="Times New Roman"/>
                <w:iCs/>
                <w:sz w:val="18"/>
                <w:szCs w:val="18"/>
                <w:lang w:val="en-US"/>
              </w:rPr>
              <w:t>1.Tatimi shtesë IIR që një entitet mëmë është i detyruar të paguajë në lidhje me një entitet përbërës me tatim të ulët, sipas Nenit 5(1), Nenit 6(1), Nenit 7(1) dhe Nenit 8(1), do të jetë e barabartë me tatimin shtesë të entitetit përbërës me tatim të ulët, siç llogaritet në përputhje me Nenin 27, shumëzuar me pjesën e alokueshme të entitetit mëmë në këtë tatim shtesë për vitin fiskal.</w:t>
            </w:r>
          </w:p>
        </w:tc>
        <w:tc>
          <w:tcPr>
            <w:tcW w:w="1170" w:type="dxa"/>
          </w:tcPr>
          <w:p w14:paraId="677DAE6D" w14:textId="0C54BE2F"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12247C3" w14:textId="780766B5" w:rsidR="00C249AC" w:rsidRPr="00260632" w:rsidRDefault="00C249AC" w:rsidP="00C249AC">
            <w:pPr>
              <w:rPr>
                <w:rFonts w:ascii="Times New Roman" w:eastAsia="Calibri" w:hAnsi="Times New Roman" w:cs="Times New Roman"/>
                <w:sz w:val="18"/>
                <w:szCs w:val="18"/>
                <w:lang w:val="en-US"/>
              </w:rPr>
            </w:pPr>
            <w:r w:rsidRPr="00AF75C8">
              <w:rPr>
                <w:rFonts w:ascii="Times New Roman" w:eastAsia="Calibri" w:hAnsi="Times New Roman" w:cs="Times New Roman"/>
                <w:sz w:val="18"/>
                <w:szCs w:val="18"/>
                <w:lang w:val="en-US"/>
              </w:rPr>
              <w:t>10(1)</w:t>
            </w:r>
          </w:p>
        </w:tc>
        <w:tc>
          <w:tcPr>
            <w:tcW w:w="4680" w:type="dxa"/>
          </w:tcPr>
          <w:p w14:paraId="1CB3E06D" w14:textId="682E3B2C" w:rsidR="00C249AC" w:rsidRPr="00260632" w:rsidRDefault="00C249AC" w:rsidP="00C249AC">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1.</w:t>
            </w:r>
            <w:r w:rsidRPr="007706F5">
              <w:rPr>
                <w:rFonts w:ascii="Times New Roman" w:eastAsia="Calibri" w:hAnsi="Times New Roman" w:cs="Times New Roman"/>
                <w:sz w:val="18"/>
                <w:szCs w:val="18"/>
                <w:lang w:val="en-US"/>
              </w:rPr>
              <w:t>Tatimi shtesë RPA i detyrueshëm për t’u paguar nga një entitet mëmë në lidhje me një entitet përbërës të tatueshëm me normë të ulët, në përputhje me nenet 6, 7, 8 dhe 9 të këtij ligji, është i barabartë me tatimin shtesë të entitetit përbërës të tatueshëm me normë të ulët, të llogaritur në përputhje me nenin 27 të këtij ligji, shumëzuar me pjesën e alokueshme të entitetit mëmë në atë tatim shtesë për vitin fiskal.</w:t>
            </w:r>
          </w:p>
        </w:tc>
        <w:tc>
          <w:tcPr>
            <w:tcW w:w="810" w:type="dxa"/>
          </w:tcPr>
          <w:p w14:paraId="3BB570A4" w14:textId="61C17A0D" w:rsidR="00C249AC" w:rsidRPr="006710B2" w:rsidRDefault="00C249AC" w:rsidP="00C249AC">
            <w:pPr>
              <w:jc w:val="center"/>
              <w:rPr>
                <w:rFonts w:ascii="Times New Roman" w:eastAsia="Calibri" w:hAnsi="Times New Roman" w:cs="Times New Roman"/>
                <w:bCs/>
                <w:sz w:val="18"/>
                <w:szCs w:val="18"/>
                <w:highlight w:val="cyan"/>
                <w:lang w:val="en-US"/>
              </w:rPr>
            </w:pPr>
            <w:r w:rsidRPr="004A44B4">
              <w:rPr>
                <w:rFonts w:ascii="Times New Roman" w:eastAsia="Calibri" w:hAnsi="Times New Roman" w:cs="Times New Roman"/>
                <w:bCs/>
                <w:sz w:val="18"/>
                <w:szCs w:val="18"/>
              </w:rPr>
              <w:t>P</w:t>
            </w:r>
          </w:p>
        </w:tc>
        <w:tc>
          <w:tcPr>
            <w:tcW w:w="1983" w:type="dxa"/>
          </w:tcPr>
          <w:p w14:paraId="3AAF2283" w14:textId="58C6524A" w:rsidR="00C249AC" w:rsidRPr="00260632" w:rsidRDefault="00424BFA" w:rsidP="00C249AC">
            <w:pPr>
              <w:rPr>
                <w:rFonts w:ascii="Times New Roman" w:eastAsia="Calibri" w:hAnsi="Times New Roman" w:cs="Times New Roman"/>
                <w:sz w:val="18"/>
                <w:szCs w:val="18"/>
                <w:lang w:val="en-US"/>
              </w:rPr>
            </w:pPr>
            <w:r w:rsidRPr="00424BFA">
              <w:rPr>
                <w:rFonts w:ascii="Times New Roman" w:eastAsia="Calibri" w:hAnsi="Times New Roman" w:cs="Times New Roman"/>
                <w:sz w:val="18"/>
                <w:szCs w:val="18"/>
                <w:lang w:val="en-US"/>
              </w:rPr>
              <w:t>Transpozim fjalë për fjalë. Referencat e veçanta të paragrafëve të Direktivës janë konsoliduar si referenca të përgjithshme ndaj ‘neneve 6, 7, 8 dhe 9 të këtij ligji’, për t’</w:t>
            </w:r>
            <w:r w:rsidR="0004088B">
              <w:rPr>
                <w:rFonts w:ascii="Times New Roman" w:eastAsia="Calibri" w:hAnsi="Times New Roman" w:cs="Times New Roman"/>
                <w:sz w:val="18"/>
                <w:szCs w:val="18"/>
                <w:lang w:val="en-US"/>
              </w:rPr>
              <w:t xml:space="preserve">i </w:t>
            </w:r>
            <w:r w:rsidRPr="00424BFA">
              <w:rPr>
                <w:rFonts w:ascii="Times New Roman" w:eastAsia="Calibri" w:hAnsi="Times New Roman" w:cs="Times New Roman"/>
                <w:sz w:val="18"/>
                <w:szCs w:val="18"/>
                <w:lang w:val="en-US"/>
              </w:rPr>
              <w:t xml:space="preserve">përshtatur me teknikat kombëtare </w:t>
            </w:r>
            <w:r w:rsidR="0004088B">
              <w:rPr>
                <w:rFonts w:ascii="Times New Roman" w:eastAsia="Calibri" w:hAnsi="Times New Roman" w:cs="Times New Roman"/>
                <w:sz w:val="18"/>
                <w:szCs w:val="18"/>
                <w:lang w:val="en-US"/>
              </w:rPr>
              <w:t>për</w:t>
            </w:r>
            <w:r>
              <w:rPr>
                <w:rFonts w:ascii="Times New Roman" w:eastAsia="Calibri" w:hAnsi="Times New Roman" w:cs="Times New Roman"/>
                <w:sz w:val="18"/>
                <w:szCs w:val="18"/>
                <w:lang w:val="en-US"/>
              </w:rPr>
              <w:t xml:space="preserve"> </w:t>
            </w:r>
            <w:r w:rsidRPr="00424BFA">
              <w:rPr>
                <w:rFonts w:ascii="Times New Roman" w:eastAsia="Calibri" w:hAnsi="Times New Roman" w:cs="Times New Roman"/>
                <w:sz w:val="18"/>
                <w:szCs w:val="18"/>
                <w:lang w:val="en-US"/>
              </w:rPr>
              <w:t>hartimi</w:t>
            </w:r>
            <w:r>
              <w:rPr>
                <w:rFonts w:ascii="Times New Roman" w:eastAsia="Calibri" w:hAnsi="Times New Roman" w:cs="Times New Roman"/>
                <w:sz w:val="18"/>
                <w:szCs w:val="18"/>
                <w:lang w:val="en-US"/>
              </w:rPr>
              <w:t>n  e legjislacionit.</w:t>
            </w:r>
          </w:p>
        </w:tc>
      </w:tr>
      <w:tr w:rsidR="00C249AC" w:rsidRPr="00260632" w14:paraId="77BFCEA0" w14:textId="77777777" w:rsidTr="00C249AC">
        <w:trPr>
          <w:gridAfter w:val="1"/>
          <w:wAfter w:w="9" w:type="dxa"/>
        </w:trPr>
        <w:tc>
          <w:tcPr>
            <w:tcW w:w="989" w:type="dxa"/>
          </w:tcPr>
          <w:p w14:paraId="40C8BAB9" w14:textId="2DD4C942" w:rsidR="00C249AC" w:rsidRDefault="00C249AC" w:rsidP="00C249AC">
            <w:pPr>
              <w:rPr>
                <w:rFonts w:ascii="Times New Roman" w:eastAsia="Calibri" w:hAnsi="Times New Roman" w:cs="Times New Roman"/>
                <w:sz w:val="18"/>
                <w:szCs w:val="18"/>
              </w:rPr>
            </w:pPr>
            <w:r w:rsidRPr="00403B81">
              <w:rPr>
                <w:rFonts w:ascii="Times New Roman" w:eastAsia="Calibri" w:hAnsi="Times New Roman" w:cs="Times New Roman"/>
                <w:sz w:val="18"/>
                <w:szCs w:val="18"/>
              </w:rPr>
              <w:t>9(</w:t>
            </w:r>
            <w:r>
              <w:rPr>
                <w:rFonts w:ascii="Times New Roman" w:eastAsia="Calibri" w:hAnsi="Times New Roman" w:cs="Times New Roman"/>
                <w:sz w:val="18"/>
                <w:szCs w:val="18"/>
              </w:rPr>
              <w:t>2</w:t>
            </w:r>
            <w:r w:rsidRPr="00403B81">
              <w:rPr>
                <w:rFonts w:ascii="Times New Roman" w:eastAsia="Calibri" w:hAnsi="Times New Roman" w:cs="Times New Roman"/>
                <w:sz w:val="18"/>
                <w:szCs w:val="18"/>
              </w:rPr>
              <w:t>)</w:t>
            </w:r>
          </w:p>
        </w:tc>
        <w:tc>
          <w:tcPr>
            <w:tcW w:w="4231" w:type="dxa"/>
          </w:tcPr>
          <w:p w14:paraId="4D62FBD3" w14:textId="77777777" w:rsidR="00C249AC" w:rsidRPr="00403B81" w:rsidRDefault="00C249AC" w:rsidP="00C249AC">
            <w:pPr>
              <w:jc w:val="both"/>
              <w:rPr>
                <w:rFonts w:ascii="Times New Roman" w:eastAsia="Calibri" w:hAnsi="Times New Roman" w:cs="Times New Roman"/>
                <w:iCs/>
                <w:sz w:val="18"/>
                <w:szCs w:val="18"/>
              </w:rPr>
            </w:pPr>
            <w:r w:rsidRPr="00403B81">
              <w:rPr>
                <w:rFonts w:ascii="Times New Roman" w:eastAsia="Calibri" w:hAnsi="Times New Roman" w:cs="Times New Roman"/>
                <w:iCs/>
                <w:sz w:val="18"/>
                <w:szCs w:val="18"/>
              </w:rPr>
              <w:t>2. Pjesa e alokueshme e entitetit mëmë në tatimin shtesë për një entitet përbërës me tatim të ulët do të jetë përqindja e interesit të pronësisë së entitetit mëmë në të ardhurat kualifikuese të entitetit përbërës me tatim të ulët. Kjo përqindje do të jetë e barabartë me të ardhurat kualifikuese të entitetit përbërës me tatim të ulët për vitin fiskal, të ulura me shumën e të ardhurave të tilla që i takojnë interesave të pronësisë që mbahen nga pronarë të tjerë, pjesëtuar me të ardhurat kualifikuese të entitetit përbërës me tatim të ulët për vitin fiskal.</w:t>
            </w:r>
          </w:p>
          <w:p w14:paraId="6963BC9E" w14:textId="77777777" w:rsidR="00C249AC" w:rsidRPr="00403B81" w:rsidRDefault="00C249AC" w:rsidP="00C249AC">
            <w:pPr>
              <w:jc w:val="both"/>
              <w:rPr>
                <w:rFonts w:ascii="Times New Roman" w:eastAsia="Calibri" w:hAnsi="Times New Roman" w:cs="Times New Roman"/>
                <w:iCs/>
                <w:sz w:val="18"/>
                <w:szCs w:val="18"/>
              </w:rPr>
            </w:pPr>
          </w:p>
          <w:p w14:paraId="6FB02917" w14:textId="3247F9FA" w:rsidR="00C249AC" w:rsidRPr="002E33BC" w:rsidRDefault="00C249AC" w:rsidP="00C249AC">
            <w:pPr>
              <w:jc w:val="both"/>
              <w:rPr>
                <w:rFonts w:ascii="Times New Roman" w:eastAsia="Calibri" w:hAnsi="Times New Roman" w:cs="Times New Roman"/>
                <w:iCs/>
                <w:sz w:val="18"/>
                <w:szCs w:val="18"/>
              </w:rPr>
            </w:pPr>
            <w:r w:rsidRPr="00403B81">
              <w:rPr>
                <w:rFonts w:ascii="Times New Roman" w:eastAsia="Calibri" w:hAnsi="Times New Roman" w:cs="Times New Roman"/>
                <w:iCs/>
                <w:sz w:val="18"/>
                <w:szCs w:val="18"/>
              </w:rPr>
              <w:t xml:space="preserve">Shuma e të ardhurave kualifikuese që i takojnë interesave të pronësisë në një entitet përbërës me tatim të ulët që mbahen nga pronarë të tjerë do të jetë shuma që do të konsiderohej që ju takon këtyre pronarëve sipas </w:t>
            </w:r>
            <w:r w:rsidRPr="00403B81">
              <w:rPr>
                <w:rFonts w:ascii="Times New Roman" w:eastAsia="Calibri" w:hAnsi="Times New Roman" w:cs="Times New Roman"/>
                <w:iCs/>
                <w:sz w:val="18"/>
                <w:szCs w:val="18"/>
              </w:rPr>
              <w:lastRenderedPageBreak/>
              <w:t>parimeve të standardeve të pranueshme të kontabilitetit financiar që përdoren në pasqyrat e konsoliduara financiare të entitetit mëmë, nëse të ardhurat neto të entitetit përbërës me tatim të ulët do të ishin të barabarta me të ardhurat e tij kualifikuese dhe:</w:t>
            </w:r>
          </w:p>
        </w:tc>
        <w:tc>
          <w:tcPr>
            <w:tcW w:w="1170" w:type="dxa"/>
          </w:tcPr>
          <w:p w14:paraId="5425480C" w14:textId="2A10D808"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3549D564" w14:textId="7B340FA7" w:rsidR="00C249AC" w:rsidRPr="00260632" w:rsidRDefault="00C249AC" w:rsidP="00C249AC">
            <w:pPr>
              <w:rPr>
                <w:rFonts w:ascii="Times New Roman" w:eastAsia="Calibri" w:hAnsi="Times New Roman" w:cs="Times New Roman"/>
                <w:sz w:val="18"/>
                <w:szCs w:val="18"/>
              </w:rPr>
            </w:pPr>
            <w:r w:rsidRPr="00AF75C8">
              <w:rPr>
                <w:rFonts w:ascii="Times New Roman" w:eastAsia="Calibri" w:hAnsi="Times New Roman" w:cs="Times New Roman"/>
                <w:sz w:val="18"/>
                <w:szCs w:val="18"/>
              </w:rPr>
              <w:t>10(2)</w:t>
            </w:r>
          </w:p>
        </w:tc>
        <w:tc>
          <w:tcPr>
            <w:tcW w:w="4680" w:type="dxa"/>
          </w:tcPr>
          <w:p w14:paraId="27EE0CA3" w14:textId="77777777" w:rsidR="00C249AC" w:rsidRDefault="00C249AC" w:rsidP="00C249AC">
            <w:pPr>
              <w:jc w:val="both"/>
              <w:rPr>
                <w:rFonts w:ascii="Times New Roman" w:eastAsia="Calibri" w:hAnsi="Times New Roman" w:cs="Times New Roman"/>
                <w:sz w:val="18"/>
                <w:szCs w:val="18"/>
              </w:rPr>
            </w:pPr>
            <w:r w:rsidRPr="007706F5">
              <w:rPr>
                <w:rFonts w:ascii="Times New Roman" w:eastAsia="Calibri" w:hAnsi="Times New Roman" w:cs="Times New Roman"/>
                <w:sz w:val="18"/>
                <w:szCs w:val="18"/>
              </w:rPr>
              <w:t xml:space="preserve">2. Pjesa e alokueshme e një entiteti mëmë në tatimin shtesë, në lidhje me një entitet përbërës të tatueshëm me normë të ulët, është përqindja e pjesëmarrjes së pronësisë së entitetit mëmë në të ardhurat e kualifikuara të atij entiteti përbërës të tatueshëm me normë të ulët. Kjo përqindje është e barabartë me të ardhurat e kualifikuara të entitetit përbërës të tatueshëm me normë të ulët për vitin fiskal, të reduktuara me shumën e këtyre të ardhurave që u atribuohen pjesëmarrjeve në pronësi të mbajtura nga pronarë të tjerë, pjesëtuar me të ardhurat e kualifikuara të entitetit përbërës të tatueshëm me normë të ulët për vitin fiskal. </w:t>
            </w:r>
          </w:p>
          <w:p w14:paraId="0C5D27F8" w14:textId="77777777" w:rsidR="00C249AC" w:rsidRDefault="00C249AC" w:rsidP="00C249AC">
            <w:pPr>
              <w:jc w:val="both"/>
              <w:rPr>
                <w:rFonts w:ascii="Times New Roman" w:eastAsia="Calibri" w:hAnsi="Times New Roman" w:cs="Times New Roman"/>
                <w:sz w:val="18"/>
                <w:szCs w:val="18"/>
              </w:rPr>
            </w:pPr>
          </w:p>
          <w:p w14:paraId="6C8C3FC8" w14:textId="1A7EB5FC" w:rsidR="00C249AC" w:rsidRPr="00260632" w:rsidRDefault="00C249AC" w:rsidP="00C249AC">
            <w:pPr>
              <w:jc w:val="both"/>
              <w:rPr>
                <w:rFonts w:ascii="Times New Roman" w:eastAsia="Calibri" w:hAnsi="Times New Roman" w:cs="Times New Roman"/>
                <w:sz w:val="18"/>
                <w:szCs w:val="18"/>
              </w:rPr>
            </w:pPr>
            <w:bookmarkStart w:id="7" w:name="_Hlk231723093"/>
            <w:r w:rsidRPr="007706F5">
              <w:rPr>
                <w:rFonts w:ascii="Times New Roman" w:eastAsia="Calibri" w:hAnsi="Times New Roman" w:cs="Times New Roman"/>
                <w:sz w:val="18"/>
                <w:szCs w:val="18"/>
              </w:rPr>
              <w:t xml:space="preserve">Shuma e të ardhurave </w:t>
            </w:r>
            <w:r>
              <w:rPr>
                <w:rFonts w:ascii="Times New Roman" w:eastAsia="Calibri" w:hAnsi="Times New Roman" w:cs="Times New Roman"/>
                <w:sz w:val="18"/>
                <w:szCs w:val="18"/>
              </w:rPr>
              <w:t xml:space="preserve">që i takojnë </w:t>
            </w:r>
            <w:r w:rsidRPr="007706F5">
              <w:rPr>
                <w:rFonts w:ascii="Times New Roman" w:eastAsia="Calibri" w:hAnsi="Times New Roman" w:cs="Times New Roman"/>
                <w:sz w:val="18"/>
                <w:szCs w:val="18"/>
              </w:rPr>
              <w:t>pjesëmarrjeve në pronësi në një entitet përbërës të tatueshëm me normë të ulët</w:t>
            </w:r>
            <w:bookmarkEnd w:id="7"/>
            <w:r w:rsidRPr="007706F5">
              <w:rPr>
                <w:rFonts w:ascii="Times New Roman" w:eastAsia="Calibri" w:hAnsi="Times New Roman" w:cs="Times New Roman"/>
                <w:sz w:val="18"/>
                <w:szCs w:val="18"/>
              </w:rPr>
              <w:t xml:space="preserve">, të mbajtura nga pronarë të tjerë, është shuma që do t’u ishte atribuar këtyre </w:t>
            </w:r>
            <w:r w:rsidRPr="007706F5">
              <w:rPr>
                <w:rFonts w:ascii="Times New Roman" w:eastAsia="Calibri" w:hAnsi="Times New Roman" w:cs="Times New Roman"/>
                <w:sz w:val="18"/>
                <w:szCs w:val="18"/>
              </w:rPr>
              <w:lastRenderedPageBreak/>
              <w:t>pronarëve sipas parimeve të standardit të pranueshëm të kontabilitetit financiar të përdorur në pasqyrat financiare të konsoliduara të entitetit mëmë përfundimtar, nëse të ardhurat neto të entitetit përbërës të tatueshëm me normë të ulët do të ishin të barabarta me të ardhurat e tij të kualifikuara dhe:</w:t>
            </w:r>
          </w:p>
        </w:tc>
        <w:tc>
          <w:tcPr>
            <w:tcW w:w="810" w:type="dxa"/>
          </w:tcPr>
          <w:p w14:paraId="5B77CF6B" w14:textId="56741EB6" w:rsidR="00C249AC" w:rsidRPr="006710B2" w:rsidRDefault="00C249AC" w:rsidP="00C249AC">
            <w:pPr>
              <w:jc w:val="center"/>
              <w:rPr>
                <w:rFonts w:ascii="Times New Roman" w:eastAsia="Calibri" w:hAnsi="Times New Roman" w:cs="Times New Roman"/>
                <w:bCs/>
                <w:sz w:val="18"/>
                <w:szCs w:val="18"/>
                <w:highlight w:val="cyan"/>
              </w:rPr>
            </w:pPr>
            <w:r w:rsidRPr="00887E7C">
              <w:rPr>
                <w:rFonts w:ascii="Times New Roman" w:eastAsia="Calibri" w:hAnsi="Times New Roman" w:cs="Times New Roman"/>
                <w:bCs/>
                <w:sz w:val="18"/>
                <w:szCs w:val="18"/>
              </w:rPr>
              <w:lastRenderedPageBreak/>
              <w:t>P</w:t>
            </w:r>
          </w:p>
        </w:tc>
        <w:tc>
          <w:tcPr>
            <w:tcW w:w="1983" w:type="dxa"/>
          </w:tcPr>
          <w:p w14:paraId="1E5D2E24" w14:textId="3714149A" w:rsidR="00C249AC" w:rsidRPr="00260632" w:rsidRDefault="00424BFA" w:rsidP="00C249AC">
            <w:pPr>
              <w:rPr>
                <w:rFonts w:ascii="Times New Roman" w:eastAsia="Calibri" w:hAnsi="Times New Roman" w:cs="Times New Roman"/>
                <w:sz w:val="18"/>
                <w:szCs w:val="18"/>
              </w:rPr>
            </w:pPr>
            <w:r w:rsidRPr="00424BFA">
              <w:rPr>
                <w:rFonts w:ascii="Times New Roman" w:eastAsia="Calibri" w:hAnsi="Times New Roman" w:cs="Times New Roman"/>
                <w:sz w:val="18"/>
                <w:szCs w:val="18"/>
              </w:rPr>
              <w:t>Dy nënparagrafët e panumërtuar të Direktivës janë konsoliduar në mënyrë strukturore në një paragraf të vetëm hyrës në projektligj. Transpozim fjalë për fjalë.</w:t>
            </w:r>
          </w:p>
        </w:tc>
      </w:tr>
      <w:tr w:rsidR="00C249AC" w:rsidRPr="00260632" w14:paraId="1B8D4572" w14:textId="77777777" w:rsidTr="00C249AC">
        <w:trPr>
          <w:gridAfter w:val="1"/>
          <w:wAfter w:w="9" w:type="dxa"/>
        </w:trPr>
        <w:tc>
          <w:tcPr>
            <w:tcW w:w="989" w:type="dxa"/>
          </w:tcPr>
          <w:p w14:paraId="2E48EB02" w14:textId="2409CE3A" w:rsidR="00C249AC" w:rsidRDefault="00C249AC" w:rsidP="00C249AC">
            <w:pPr>
              <w:rPr>
                <w:rFonts w:ascii="Times New Roman" w:eastAsia="Calibri" w:hAnsi="Times New Roman" w:cs="Times New Roman"/>
                <w:sz w:val="18"/>
                <w:szCs w:val="18"/>
              </w:rPr>
            </w:pPr>
            <w:r w:rsidRPr="00403B81">
              <w:rPr>
                <w:rFonts w:ascii="Times New Roman" w:eastAsia="Calibri" w:hAnsi="Times New Roman" w:cs="Times New Roman"/>
                <w:sz w:val="18"/>
                <w:szCs w:val="18"/>
              </w:rPr>
              <w:t>9(</w:t>
            </w:r>
            <w:r>
              <w:rPr>
                <w:rFonts w:ascii="Times New Roman" w:eastAsia="Calibri" w:hAnsi="Times New Roman" w:cs="Times New Roman"/>
                <w:sz w:val="18"/>
                <w:szCs w:val="18"/>
              </w:rPr>
              <w:t>2a</w:t>
            </w:r>
            <w:r w:rsidRPr="00403B81">
              <w:rPr>
                <w:rFonts w:ascii="Times New Roman" w:eastAsia="Calibri" w:hAnsi="Times New Roman" w:cs="Times New Roman"/>
                <w:sz w:val="18"/>
                <w:szCs w:val="18"/>
              </w:rPr>
              <w:t>)</w:t>
            </w:r>
          </w:p>
        </w:tc>
        <w:tc>
          <w:tcPr>
            <w:tcW w:w="4231" w:type="dxa"/>
          </w:tcPr>
          <w:p w14:paraId="3E6C7708" w14:textId="21510C21" w:rsidR="00C249AC" w:rsidRPr="002E33BC" w:rsidRDefault="00C249AC" w:rsidP="00C249AC">
            <w:pPr>
              <w:jc w:val="both"/>
              <w:rPr>
                <w:rFonts w:ascii="Times New Roman" w:eastAsia="Calibri" w:hAnsi="Times New Roman" w:cs="Times New Roman"/>
                <w:iCs/>
                <w:sz w:val="18"/>
                <w:szCs w:val="18"/>
              </w:rPr>
            </w:pPr>
            <w:r w:rsidRPr="00403B81">
              <w:rPr>
                <w:rFonts w:ascii="Times New Roman" w:eastAsia="Calibri" w:hAnsi="Times New Roman" w:cs="Times New Roman"/>
                <w:iCs/>
                <w:sz w:val="18"/>
                <w:szCs w:val="18"/>
              </w:rPr>
              <w:t>(a) entiteti mëmë do të kishte përgatitur pasqyrat financiare të konsoliduara në përputhje me atë standard kontabiliteti (pasqyrat e konsoliduara "hipotetike");</w:t>
            </w:r>
          </w:p>
        </w:tc>
        <w:tc>
          <w:tcPr>
            <w:tcW w:w="1170" w:type="dxa"/>
          </w:tcPr>
          <w:p w14:paraId="621F366F" w14:textId="633C8545"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27839EE" w14:textId="5CEC8822" w:rsidR="00C249AC" w:rsidRPr="00260632" w:rsidRDefault="00C249AC" w:rsidP="00C249AC">
            <w:pPr>
              <w:rPr>
                <w:rFonts w:ascii="Times New Roman" w:eastAsia="Calibri" w:hAnsi="Times New Roman" w:cs="Times New Roman"/>
                <w:sz w:val="18"/>
                <w:szCs w:val="18"/>
              </w:rPr>
            </w:pPr>
            <w:r w:rsidRPr="00AF75C8">
              <w:rPr>
                <w:rFonts w:ascii="Times New Roman" w:eastAsia="Calibri" w:hAnsi="Times New Roman" w:cs="Times New Roman"/>
                <w:sz w:val="18"/>
                <w:szCs w:val="18"/>
              </w:rPr>
              <w:t>10(2)(a)</w:t>
            </w:r>
          </w:p>
        </w:tc>
        <w:tc>
          <w:tcPr>
            <w:tcW w:w="4680" w:type="dxa"/>
          </w:tcPr>
          <w:p w14:paraId="39535819" w14:textId="29DB2DA7" w:rsidR="00C249AC" w:rsidRPr="00260632" w:rsidRDefault="00C249AC" w:rsidP="00C249AC">
            <w:pPr>
              <w:rPr>
                <w:rFonts w:ascii="Times New Roman" w:eastAsia="Calibri" w:hAnsi="Times New Roman" w:cs="Times New Roman"/>
                <w:sz w:val="18"/>
                <w:szCs w:val="18"/>
              </w:rPr>
            </w:pPr>
            <w:r w:rsidRPr="006733E9">
              <w:rPr>
                <w:rFonts w:ascii="Times New Roman" w:eastAsia="Calibri" w:hAnsi="Times New Roman" w:cs="Times New Roman"/>
                <w:sz w:val="18"/>
                <w:szCs w:val="18"/>
              </w:rPr>
              <w:t>a) entiteti mëmë do të kishte përgatitur pasqyra financiare të konsoliduara në përputhje me atë standard kontabël (“pasqyra financiare të konsoliduara hipotetike”);</w:t>
            </w:r>
          </w:p>
        </w:tc>
        <w:tc>
          <w:tcPr>
            <w:tcW w:w="810" w:type="dxa"/>
          </w:tcPr>
          <w:p w14:paraId="4D677B7E" w14:textId="3FCB0BBA" w:rsidR="00C249AC" w:rsidRPr="006710B2" w:rsidRDefault="00C249AC" w:rsidP="00C249AC">
            <w:pPr>
              <w:jc w:val="center"/>
              <w:rPr>
                <w:rFonts w:ascii="Times New Roman" w:eastAsia="Calibri" w:hAnsi="Times New Roman" w:cs="Times New Roman"/>
                <w:bCs/>
                <w:sz w:val="18"/>
                <w:szCs w:val="18"/>
                <w:highlight w:val="cyan"/>
              </w:rPr>
            </w:pPr>
            <w:r w:rsidRPr="00594EC8">
              <w:rPr>
                <w:rFonts w:ascii="Times New Roman" w:eastAsia="Calibri" w:hAnsi="Times New Roman" w:cs="Times New Roman"/>
                <w:bCs/>
                <w:sz w:val="18"/>
                <w:szCs w:val="18"/>
              </w:rPr>
              <w:t>P</w:t>
            </w:r>
          </w:p>
        </w:tc>
        <w:tc>
          <w:tcPr>
            <w:tcW w:w="1983" w:type="dxa"/>
          </w:tcPr>
          <w:p w14:paraId="15F96465" w14:textId="4E03AC87" w:rsidR="00C249AC" w:rsidRPr="00260632" w:rsidRDefault="00424BFA" w:rsidP="00C249AC">
            <w:pPr>
              <w:rPr>
                <w:rFonts w:ascii="Times New Roman" w:eastAsia="Calibri" w:hAnsi="Times New Roman" w:cs="Times New Roman"/>
                <w:sz w:val="18"/>
                <w:szCs w:val="18"/>
              </w:rPr>
            </w:pPr>
            <w:r w:rsidRPr="00424BFA">
              <w:rPr>
                <w:rFonts w:ascii="Times New Roman" w:eastAsia="Calibri" w:hAnsi="Times New Roman" w:cs="Times New Roman"/>
                <w:sz w:val="18"/>
                <w:szCs w:val="18"/>
              </w:rPr>
              <w:t>Transpozim fjalë për fjalë.</w:t>
            </w:r>
          </w:p>
        </w:tc>
      </w:tr>
      <w:tr w:rsidR="00C249AC" w:rsidRPr="00260632" w14:paraId="12D16C99" w14:textId="77777777" w:rsidTr="00C249AC">
        <w:trPr>
          <w:gridAfter w:val="1"/>
          <w:wAfter w:w="9" w:type="dxa"/>
        </w:trPr>
        <w:tc>
          <w:tcPr>
            <w:tcW w:w="989" w:type="dxa"/>
          </w:tcPr>
          <w:p w14:paraId="3C5DB680" w14:textId="273950F4" w:rsidR="00C249AC" w:rsidRPr="00260632" w:rsidRDefault="00C249AC" w:rsidP="00C249AC">
            <w:pPr>
              <w:rPr>
                <w:rFonts w:ascii="Times New Roman" w:eastAsia="Calibri" w:hAnsi="Times New Roman" w:cs="Times New Roman"/>
                <w:sz w:val="18"/>
                <w:szCs w:val="18"/>
              </w:rPr>
            </w:pPr>
            <w:r>
              <w:rPr>
                <w:rFonts w:ascii="Times New Roman" w:eastAsia="Calibri" w:hAnsi="Times New Roman" w:cs="Times New Roman"/>
                <w:sz w:val="18"/>
                <w:szCs w:val="18"/>
              </w:rPr>
              <w:t>9</w:t>
            </w:r>
            <w:r w:rsidRPr="00BF1E97">
              <w:rPr>
                <w:rFonts w:ascii="Times New Roman" w:eastAsia="Calibri" w:hAnsi="Times New Roman" w:cs="Times New Roman"/>
                <w:sz w:val="18"/>
                <w:szCs w:val="18"/>
              </w:rPr>
              <w:t>(</w:t>
            </w:r>
            <w:r>
              <w:rPr>
                <w:rFonts w:ascii="Times New Roman" w:eastAsia="Calibri" w:hAnsi="Times New Roman" w:cs="Times New Roman"/>
                <w:sz w:val="18"/>
                <w:szCs w:val="18"/>
              </w:rPr>
              <w:t>2b</w:t>
            </w:r>
            <w:r w:rsidRPr="00BF1E97">
              <w:rPr>
                <w:rFonts w:ascii="Times New Roman" w:eastAsia="Calibri" w:hAnsi="Times New Roman" w:cs="Times New Roman"/>
                <w:sz w:val="18"/>
                <w:szCs w:val="18"/>
              </w:rPr>
              <w:t>)</w:t>
            </w:r>
          </w:p>
        </w:tc>
        <w:tc>
          <w:tcPr>
            <w:tcW w:w="4231" w:type="dxa"/>
          </w:tcPr>
          <w:p w14:paraId="722F1614" w14:textId="55EA07E7" w:rsidR="00C249AC" w:rsidRPr="00740B97" w:rsidRDefault="00C249AC" w:rsidP="00C249AC">
            <w:pPr>
              <w:jc w:val="both"/>
              <w:rPr>
                <w:rFonts w:ascii="Times New Roman" w:eastAsia="Calibri" w:hAnsi="Times New Roman" w:cs="Times New Roman"/>
                <w:iCs/>
                <w:sz w:val="18"/>
                <w:szCs w:val="18"/>
              </w:rPr>
            </w:pPr>
            <w:r w:rsidRPr="002E33BC">
              <w:rPr>
                <w:rFonts w:ascii="Times New Roman" w:eastAsia="Calibri" w:hAnsi="Times New Roman" w:cs="Times New Roman"/>
                <w:iCs/>
                <w:sz w:val="18"/>
                <w:szCs w:val="18"/>
              </w:rPr>
              <w:t>(b) entiteti mëmë do të kishte një interes kontrollues në entitetin përbërës me tatim të ulët, në mënyrë që të gjitha të ardhurat dhe shpenzimet e entitetit përbërës me tatim të ulët të konsolidoheshin në një bazë rresht për rresht me ato të entitetit mëmë në pasqyrat financiare të konsoliduara hipotetike;</w:t>
            </w:r>
          </w:p>
        </w:tc>
        <w:tc>
          <w:tcPr>
            <w:tcW w:w="1170" w:type="dxa"/>
          </w:tcPr>
          <w:p w14:paraId="136EE558" w14:textId="23D18428"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0611FFC" w14:textId="6BCAEC3A" w:rsidR="00C249AC" w:rsidRPr="00260632" w:rsidRDefault="00C249AC" w:rsidP="00C249AC">
            <w:pPr>
              <w:rPr>
                <w:rFonts w:ascii="Times New Roman" w:eastAsia="Calibri" w:hAnsi="Times New Roman" w:cs="Times New Roman"/>
                <w:sz w:val="18"/>
                <w:szCs w:val="18"/>
              </w:rPr>
            </w:pPr>
            <w:r w:rsidRPr="00AF75C8">
              <w:rPr>
                <w:rFonts w:ascii="Times New Roman" w:eastAsia="Calibri" w:hAnsi="Times New Roman" w:cs="Times New Roman"/>
                <w:sz w:val="18"/>
                <w:szCs w:val="18"/>
              </w:rPr>
              <w:t>10(2)(b)</w:t>
            </w:r>
          </w:p>
        </w:tc>
        <w:tc>
          <w:tcPr>
            <w:tcW w:w="4680" w:type="dxa"/>
          </w:tcPr>
          <w:p w14:paraId="4914D72B" w14:textId="0A1D1E22" w:rsidR="00C249AC" w:rsidRPr="00260632" w:rsidRDefault="00C249AC" w:rsidP="00C249AC">
            <w:pPr>
              <w:rPr>
                <w:rFonts w:ascii="Times New Roman" w:eastAsia="Calibri" w:hAnsi="Times New Roman" w:cs="Times New Roman"/>
                <w:sz w:val="18"/>
                <w:szCs w:val="18"/>
              </w:rPr>
            </w:pPr>
            <w:r w:rsidRPr="006733E9">
              <w:rPr>
                <w:rFonts w:ascii="Times New Roman" w:eastAsia="Calibri" w:hAnsi="Times New Roman" w:cs="Times New Roman"/>
                <w:sz w:val="18"/>
                <w:szCs w:val="18"/>
              </w:rPr>
              <w:t>b) entiteti mëmë do të kishte një pjesëmarrje kontrolluese në entitetin përbërës të tatueshëm me normë të ulët, në mënyrë të tillë që të gjitha të ardhurat dhe shpenzimet e atij entiteti të konsolidoheshin në bazë të zërave (zë për zë) me ato të entitetit mëmë në pasqyrat financiare të konsoliduara hipotetike;</w:t>
            </w:r>
          </w:p>
        </w:tc>
        <w:tc>
          <w:tcPr>
            <w:tcW w:w="810" w:type="dxa"/>
          </w:tcPr>
          <w:p w14:paraId="3F8F778B" w14:textId="6B8DAFB7" w:rsidR="00C249AC" w:rsidRPr="006710B2" w:rsidRDefault="00C249AC" w:rsidP="00C249AC">
            <w:pPr>
              <w:jc w:val="center"/>
              <w:rPr>
                <w:rFonts w:ascii="Times New Roman" w:eastAsia="Calibri" w:hAnsi="Times New Roman" w:cs="Times New Roman"/>
                <w:bCs/>
                <w:sz w:val="18"/>
                <w:szCs w:val="18"/>
                <w:highlight w:val="cyan"/>
              </w:rPr>
            </w:pPr>
            <w:r w:rsidRPr="00594EC8">
              <w:rPr>
                <w:rFonts w:ascii="Times New Roman" w:eastAsia="Calibri" w:hAnsi="Times New Roman" w:cs="Times New Roman"/>
                <w:bCs/>
                <w:sz w:val="18"/>
                <w:szCs w:val="18"/>
                <w:lang w:val="en-US"/>
              </w:rPr>
              <w:t>P</w:t>
            </w:r>
          </w:p>
        </w:tc>
        <w:tc>
          <w:tcPr>
            <w:tcW w:w="1983" w:type="dxa"/>
          </w:tcPr>
          <w:p w14:paraId="7DE9F10D" w14:textId="772DB067" w:rsidR="00C249AC" w:rsidRPr="00260632" w:rsidRDefault="00424BFA" w:rsidP="00C249AC">
            <w:pPr>
              <w:rPr>
                <w:rFonts w:ascii="Times New Roman" w:eastAsia="Calibri" w:hAnsi="Times New Roman" w:cs="Times New Roman"/>
                <w:sz w:val="18"/>
                <w:szCs w:val="18"/>
              </w:rPr>
            </w:pPr>
            <w:r w:rsidRPr="00424BFA">
              <w:rPr>
                <w:rFonts w:ascii="Times New Roman" w:eastAsia="Calibri" w:hAnsi="Times New Roman" w:cs="Times New Roman"/>
                <w:sz w:val="18"/>
                <w:szCs w:val="18"/>
              </w:rPr>
              <w:t>Transpozim fjalë për fjalë.</w:t>
            </w:r>
          </w:p>
        </w:tc>
      </w:tr>
      <w:tr w:rsidR="00C249AC" w:rsidRPr="00260632" w14:paraId="1D57687F" w14:textId="77777777" w:rsidTr="00C249AC">
        <w:trPr>
          <w:gridAfter w:val="1"/>
          <w:wAfter w:w="9" w:type="dxa"/>
        </w:trPr>
        <w:tc>
          <w:tcPr>
            <w:tcW w:w="989" w:type="dxa"/>
          </w:tcPr>
          <w:p w14:paraId="2E7532BC" w14:textId="08263EB3" w:rsidR="00C249AC" w:rsidRPr="00403B81" w:rsidRDefault="00C249AC" w:rsidP="00C249AC">
            <w:pPr>
              <w:rPr>
                <w:rFonts w:ascii="Times New Roman" w:eastAsia="Calibri" w:hAnsi="Times New Roman" w:cs="Times New Roman"/>
                <w:sz w:val="18"/>
                <w:szCs w:val="18"/>
              </w:rPr>
            </w:pPr>
            <w:r w:rsidRPr="00403B81">
              <w:rPr>
                <w:rFonts w:ascii="Times New Roman" w:eastAsia="Calibri" w:hAnsi="Times New Roman" w:cs="Times New Roman"/>
                <w:sz w:val="18"/>
                <w:szCs w:val="18"/>
              </w:rPr>
              <w:t>9(2</w:t>
            </w:r>
            <w:r>
              <w:rPr>
                <w:rFonts w:ascii="Times New Roman" w:eastAsia="Calibri" w:hAnsi="Times New Roman" w:cs="Times New Roman"/>
                <w:sz w:val="18"/>
                <w:szCs w:val="18"/>
              </w:rPr>
              <w:t>c</w:t>
            </w:r>
            <w:r w:rsidRPr="00403B81">
              <w:rPr>
                <w:rFonts w:ascii="Times New Roman" w:eastAsia="Calibri" w:hAnsi="Times New Roman" w:cs="Times New Roman"/>
                <w:sz w:val="18"/>
                <w:szCs w:val="18"/>
              </w:rPr>
              <w:t>)</w:t>
            </w:r>
          </w:p>
        </w:tc>
        <w:tc>
          <w:tcPr>
            <w:tcW w:w="4231" w:type="dxa"/>
          </w:tcPr>
          <w:p w14:paraId="61282E90" w14:textId="6BDEB6EE" w:rsidR="00C249AC" w:rsidRPr="00403B81" w:rsidRDefault="00C249AC" w:rsidP="00C249AC">
            <w:pPr>
              <w:jc w:val="both"/>
              <w:rPr>
                <w:rFonts w:ascii="Times New Roman" w:eastAsia="Calibri" w:hAnsi="Times New Roman" w:cs="Times New Roman"/>
                <w:iCs/>
                <w:sz w:val="18"/>
                <w:szCs w:val="18"/>
              </w:rPr>
            </w:pPr>
            <w:r w:rsidRPr="00403B81">
              <w:rPr>
                <w:rFonts w:ascii="Times New Roman" w:eastAsia="Calibri" w:hAnsi="Times New Roman" w:cs="Times New Roman"/>
                <w:iCs/>
                <w:sz w:val="18"/>
                <w:szCs w:val="18"/>
              </w:rPr>
              <w:t>(c) të gjitha të ardhurat kualifikuese të entitetit përbërës me tatim të ulët do të ishin të atribueshme tek transaksionet me persona që nuk janë entitete të grupit;</w:t>
            </w:r>
          </w:p>
        </w:tc>
        <w:tc>
          <w:tcPr>
            <w:tcW w:w="1170" w:type="dxa"/>
          </w:tcPr>
          <w:p w14:paraId="5D8F231A" w14:textId="37C7AF13"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7427FA6" w14:textId="1FD543DD" w:rsidR="00C249AC" w:rsidRPr="00260632" w:rsidRDefault="00C249AC" w:rsidP="00C249AC">
            <w:pPr>
              <w:rPr>
                <w:rFonts w:ascii="Times New Roman" w:eastAsia="Calibri" w:hAnsi="Times New Roman" w:cs="Times New Roman"/>
                <w:sz w:val="18"/>
                <w:szCs w:val="18"/>
              </w:rPr>
            </w:pPr>
            <w:r w:rsidRPr="00AF75C8">
              <w:rPr>
                <w:rFonts w:ascii="Times New Roman" w:eastAsia="Calibri" w:hAnsi="Times New Roman" w:cs="Times New Roman"/>
                <w:sz w:val="18"/>
                <w:szCs w:val="18"/>
              </w:rPr>
              <w:t>10(2)(c)</w:t>
            </w:r>
          </w:p>
        </w:tc>
        <w:tc>
          <w:tcPr>
            <w:tcW w:w="4680" w:type="dxa"/>
          </w:tcPr>
          <w:p w14:paraId="2D27F007" w14:textId="2E31CAAD" w:rsidR="00C249AC" w:rsidRPr="00260632" w:rsidRDefault="00C249AC" w:rsidP="00C249AC">
            <w:pPr>
              <w:rPr>
                <w:rFonts w:ascii="Times New Roman" w:eastAsia="Calibri" w:hAnsi="Times New Roman" w:cs="Times New Roman"/>
                <w:sz w:val="18"/>
                <w:szCs w:val="18"/>
              </w:rPr>
            </w:pPr>
            <w:r w:rsidRPr="006733E9">
              <w:rPr>
                <w:rFonts w:ascii="Times New Roman" w:eastAsia="Calibri" w:hAnsi="Times New Roman" w:cs="Times New Roman"/>
                <w:sz w:val="18"/>
                <w:szCs w:val="18"/>
              </w:rPr>
              <w:t>c) e gjithë e ardhura e kualifikuar e entitetit përbërës të tatueshëm me normë të ulët do t’i atribuohej transaksioneve me persona që nuk janë entitete të grupit; dhe</w:t>
            </w:r>
          </w:p>
        </w:tc>
        <w:tc>
          <w:tcPr>
            <w:tcW w:w="810" w:type="dxa"/>
          </w:tcPr>
          <w:p w14:paraId="70300585" w14:textId="359AF4D2" w:rsidR="00C249AC" w:rsidRPr="006710B2" w:rsidRDefault="00C249AC" w:rsidP="00C249AC">
            <w:pPr>
              <w:jc w:val="center"/>
              <w:rPr>
                <w:rFonts w:ascii="Times New Roman" w:eastAsia="Calibri" w:hAnsi="Times New Roman" w:cs="Times New Roman"/>
                <w:bCs/>
                <w:sz w:val="18"/>
                <w:szCs w:val="18"/>
                <w:highlight w:val="cyan"/>
              </w:rPr>
            </w:pPr>
            <w:r w:rsidRPr="00594EC8">
              <w:rPr>
                <w:rFonts w:ascii="Times New Roman" w:eastAsia="Calibri" w:hAnsi="Times New Roman" w:cs="Times New Roman"/>
                <w:bCs/>
                <w:sz w:val="18"/>
                <w:szCs w:val="18"/>
                <w:lang w:val="en-US"/>
              </w:rPr>
              <w:t>P</w:t>
            </w:r>
          </w:p>
        </w:tc>
        <w:tc>
          <w:tcPr>
            <w:tcW w:w="1983" w:type="dxa"/>
          </w:tcPr>
          <w:p w14:paraId="7D50BC5E" w14:textId="6704E82B" w:rsidR="00C249AC" w:rsidRPr="00260632" w:rsidRDefault="00424BFA" w:rsidP="00C249AC">
            <w:pPr>
              <w:rPr>
                <w:rFonts w:ascii="Times New Roman" w:eastAsia="Calibri" w:hAnsi="Times New Roman" w:cs="Times New Roman"/>
                <w:sz w:val="18"/>
                <w:szCs w:val="18"/>
              </w:rPr>
            </w:pPr>
            <w:r w:rsidRPr="00424BFA">
              <w:rPr>
                <w:rFonts w:ascii="Times New Roman" w:eastAsia="Calibri" w:hAnsi="Times New Roman" w:cs="Times New Roman"/>
                <w:sz w:val="18"/>
                <w:szCs w:val="18"/>
              </w:rPr>
              <w:t>Transpozim fjalë për fjalë.</w:t>
            </w:r>
          </w:p>
        </w:tc>
      </w:tr>
      <w:tr w:rsidR="00C249AC" w:rsidRPr="00260632" w14:paraId="75FD931B" w14:textId="77777777" w:rsidTr="00C249AC">
        <w:trPr>
          <w:gridAfter w:val="1"/>
          <w:wAfter w:w="9" w:type="dxa"/>
        </w:trPr>
        <w:tc>
          <w:tcPr>
            <w:tcW w:w="989" w:type="dxa"/>
          </w:tcPr>
          <w:p w14:paraId="40BA27C2" w14:textId="201C23F6" w:rsidR="00C249AC" w:rsidRDefault="00C249AC" w:rsidP="00C249AC">
            <w:pPr>
              <w:rPr>
                <w:rFonts w:ascii="Times New Roman" w:eastAsia="Calibri" w:hAnsi="Times New Roman" w:cs="Times New Roman"/>
                <w:sz w:val="18"/>
                <w:szCs w:val="18"/>
              </w:rPr>
            </w:pPr>
            <w:r w:rsidRPr="00403B81">
              <w:rPr>
                <w:rFonts w:ascii="Times New Roman" w:eastAsia="Calibri" w:hAnsi="Times New Roman" w:cs="Times New Roman"/>
                <w:sz w:val="18"/>
                <w:szCs w:val="18"/>
              </w:rPr>
              <w:t>9(2</w:t>
            </w:r>
            <w:r>
              <w:rPr>
                <w:rFonts w:ascii="Times New Roman" w:eastAsia="Calibri" w:hAnsi="Times New Roman" w:cs="Times New Roman"/>
                <w:sz w:val="18"/>
                <w:szCs w:val="18"/>
              </w:rPr>
              <w:t>d</w:t>
            </w:r>
            <w:r w:rsidRPr="00403B81">
              <w:rPr>
                <w:rFonts w:ascii="Times New Roman" w:eastAsia="Calibri" w:hAnsi="Times New Roman" w:cs="Times New Roman"/>
                <w:sz w:val="18"/>
                <w:szCs w:val="18"/>
              </w:rPr>
              <w:t>)</w:t>
            </w:r>
          </w:p>
        </w:tc>
        <w:tc>
          <w:tcPr>
            <w:tcW w:w="4231" w:type="dxa"/>
          </w:tcPr>
          <w:p w14:paraId="40941179" w14:textId="5E1AD2C6" w:rsidR="00C249AC" w:rsidRPr="002E33BC" w:rsidRDefault="00C249AC" w:rsidP="00C249AC">
            <w:pPr>
              <w:jc w:val="both"/>
              <w:rPr>
                <w:rFonts w:ascii="Times New Roman" w:eastAsia="Calibri" w:hAnsi="Times New Roman" w:cs="Times New Roman"/>
                <w:iCs/>
                <w:sz w:val="18"/>
                <w:szCs w:val="18"/>
              </w:rPr>
            </w:pPr>
            <w:r w:rsidRPr="00403B81">
              <w:rPr>
                <w:rFonts w:ascii="Times New Roman" w:eastAsia="Calibri" w:hAnsi="Times New Roman" w:cs="Times New Roman"/>
                <w:iCs/>
                <w:sz w:val="18"/>
                <w:szCs w:val="18"/>
              </w:rPr>
              <w:t>(d) të gjitha interesat e pronësisë që nuk mbahen drejtpërdrejt ose indirekt nga entiteti mëmë do të mbaheshin nga persona që nuk janë entitete të grupit.</w:t>
            </w:r>
          </w:p>
        </w:tc>
        <w:tc>
          <w:tcPr>
            <w:tcW w:w="1170" w:type="dxa"/>
          </w:tcPr>
          <w:p w14:paraId="0B6F1A30" w14:textId="02943CC1"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04C6500" w14:textId="7AA4AB05" w:rsidR="00C249AC" w:rsidRPr="00260632" w:rsidRDefault="00C249AC" w:rsidP="00C249AC">
            <w:pPr>
              <w:rPr>
                <w:rFonts w:ascii="Times New Roman" w:eastAsia="Calibri" w:hAnsi="Times New Roman" w:cs="Times New Roman"/>
                <w:sz w:val="18"/>
                <w:szCs w:val="18"/>
              </w:rPr>
            </w:pPr>
            <w:r w:rsidRPr="00AF75C8">
              <w:rPr>
                <w:rFonts w:ascii="Times New Roman" w:eastAsia="Calibri" w:hAnsi="Times New Roman" w:cs="Times New Roman"/>
                <w:sz w:val="18"/>
                <w:szCs w:val="18"/>
              </w:rPr>
              <w:t>10(2)(d)</w:t>
            </w:r>
          </w:p>
        </w:tc>
        <w:tc>
          <w:tcPr>
            <w:tcW w:w="4680" w:type="dxa"/>
          </w:tcPr>
          <w:p w14:paraId="4DCB885E" w14:textId="6764A0EE" w:rsidR="00C249AC" w:rsidRPr="00260632" w:rsidRDefault="00C249AC" w:rsidP="00C249AC">
            <w:pPr>
              <w:rPr>
                <w:rFonts w:ascii="Times New Roman" w:eastAsia="Calibri" w:hAnsi="Times New Roman" w:cs="Times New Roman"/>
                <w:sz w:val="18"/>
                <w:szCs w:val="18"/>
              </w:rPr>
            </w:pPr>
            <w:r w:rsidRPr="006733E9">
              <w:rPr>
                <w:rFonts w:ascii="Times New Roman" w:eastAsia="Calibri" w:hAnsi="Times New Roman" w:cs="Times New Roman"/>
                <w:sz w:val="18"/>
                <w:szCs w:val="18"/>
              </w:rPr>
              <w:t>d) të gjitha pjesëmarrjet në pronësi që nuk mbaheshin drejtpërdrejt ose tërthorazi nga entiteti mëmë mbaheshin nga persona që nuk janë entitete të grupit.</w:t>
            </w:r>
          </w:p>
        </w:tc>
        <w:tc>
          <w:tcPr>
            <w:tcW w:w="810" w:type="dxa"/>
          </w:tcPr>
          <w:p w14:paraId="143B500C" w14:textId="14AEE127" w:rsidR="00C249AC" w:rsidRPr="006710B2" w:rsidRDefault="00C249AC" w:rsidP="00C249AC">
            <w:pPr>
              <w:jc w:val="center"/>
              <w:rPr>
                <w:rFonts w:ascii="Times New Roman" w:eastAsia="Calibri" w:hAnsi="Times New Roman" w:cs="Times New Roman"/>
                <w:bCs/>
                <w:sz w:val="18"/>
                <w:szCs w:val="18"/>
                <w:highlight w:val="cyan"/>
              </w:rPr>
            </w:pPr>
            <w:r w:rsidRPr="00594EC8">
              <w:rPr>
                <w:rFonts w:ascii="Times New Roman" w:eastAsia="Calibri" w:hAnsi="Times New Roman" w:cs="Times New Roman"/>
                <w:bCs/>
                <w:sz w:val="18"/>
                <w:szCs w:val="18"/>
                <w:lang w:val="en-US"/>
              </w:rPr>
              <w:t>P</w:t>
            </w:r>
          </w:p>
        </w:tc>
        <w:tc>
          <w:tcPr>
            <w:tcW w:w="1983" w:type="dxa"/>
          </w:tcPr>
          <w:p w14:paraId="427AA44A" w14:textId="17FD1532" w:rsidR="00C249AC" w:rsidRPr="00260632" w:rsidRDefault="00424BFA" w:rsidP="00C249AC">
            <w:pPr>
              <w:rPr>
                <w:rFonts w:ascii="Times New Roman" w:eastAsia="Calibri" w:hAnsi="Times New Roman" w:cs="Times New Roman"/>
                <w:sz w:val="18"/>
                <w:szCs w:val="18"/>
              </w:rPr>
            </w:pPr>
            <w:r w:rsidRPr="00424BFA">
              <w:rPr>
                <w:rFonts w:ascii="Times New Roman" w:eastAsia="Calibri" w:hAnsi="Times New Roman" w:cs="Times New Roman"/>
                <w:sz w:val="18"/>
                <w:szCs w:val="18"/>
              </w:rPr>
              <w:t>Transpozim fjalë për fjalë.</w:t>
            </w:r>
          </w:p>
        </w:tc>
      </w:tr>
      <w:tr w:rsidR="00C249AC" w:rsidRPr="00260632" w14:paraId="702AF242" w14:textId="77777777" w:rsidTr="00C249AC">
        <w:trPr>
          <w:gridAfter w:val="1"/>
          <w:wAfter w:w="9" w:type="dxa"/>
          <w:trHeight w:val="1070"/>
        </w:trPr>
        <w:tc>
          <w:tcPr>
            <w:tcW w:w="989" w:type="dxa"/>
          </w:tcPr>
          <w:p w14:paraId="3D7D0A72" w14:textId="041F2000" w:rsidR="00C249AC" w:rsidRDefault="00C249AC" w:rsidP="00C249AC">
            <w:pPr>
              <w:rPr>
                <w:rFonts w:ascii="Times New Roman" w:eastAsia="Calibri" w:hAnsi="Times New Roman" w:cs="Times New Roman"/>
                <w:sz w:val="18"/>
                <w:szCs w:val="18"/>
              </w:rPr>
            </w:pPr>
            <w:r w:rsidRPr="00403B81">
              <w:rPr>
                <w:rFonts w:ascii="Times New Roman" w:eastAsia="Calibri" w:hAnsi="Times New Roman" w:cs="Times New Roman"/>
                <w:sz w:val="18"/>
                <w:szCs w:val="18"/>
              </w:rPr>
              <w:t>9(3)</w:t>
            </w:r>
          </w:p>
        </w:tc>
        <w:tc>
          <w:tcPr>
            <w:tcW w:w="4231" w:type="dxa"/>
          </w:tcPr>
          <w:p w14:paraId="01067F6D" w14:textId="7DF8464F" w:rsidR="00C249AC" w:rsidRPr="002E33BC" w:rsidRDefault="00C249AC" w:rsidP="00C249AC">
            <w:pPr>
              <w:jc w:val="both"/>
              <w:rPr>
                <w:rFonts w:ascii="Times New Roman" w:eastAsia="Calibri" w:hAnsi="Times New Roman" w:cs="Times New Roman"/>
                <w:iCs/>
                <w:sz w:val="18"/>
                <w:szCs w:val="18"/>
              </w:rPr>
            </w:pPr>
            <w:r w:rsidRPr="002E33BC">
              <w:rPr>
                <w:rFonts w:ascii="Times New Roman" w:eastAsia="Calibri" w:hAnsi="Times New Roman" w:cs="Times New Roman"/>
                <w:iCs/>
                <w:sz w:val="18"/>
                <w:szCs w:val="18"/>
              </w:rPr>
              <w:t>3. Përveç shumës që i caktohet një entiteti mëmë në përputhje me paragrafin 1 të këtij Neni, tatimi shtesë IIR që duhet të paguhet nga një entitet mëmë, sipas Nenit 5(2), Nenit 6(2), Nenit 7(2) dhe Nenit 8(2), do të përfshijë, për vitin fiskal, në përputhje me Nenin 27:</w:t>
            </w:r>
          </w:p>
        </w:tc>
        <w:tc>
          <w:tcPr>
            <w:tcW w:w="1170" w:type="dxa"/>
          </w:tcPr>
          <w:p w14:paraId="71531B10" w14:textId="0BEB6B38"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C4223EF" w14:textId="342F1CF5" w:rsidR="00C249AC" w:rsidRPr="00260632" w:rsidRDefault="00C249AC" w:rsidP="00C249AC">
            <w:pPr>
              <w:rPr>
                <w:rFonts w:ascii="Times New Roman" w:eastAsia="Calibri" w:hAnsi="Times New Roman" w:cs="Times New Roman"/>
                <w:sz w:val="18"/>
                <w:szCs w:val="18"/>
              </w:rPr>
            </w:pPr>
            <w:r w:rsidRPr="00AF75C8">
              <w:rPr>
                <w:rFonts w:ascii="Times New Roman" w:eastAsia="Calibri" w:hAnsi="Times New Roman" w:cs="Times New Roman"/>
                <w:sz w:val="18"/>
                <w:szCs w:val="18"/>
              </w:rPr>
              <w:t>10(3)</w:t>
            </w:r>
          </w:p>
        </w:tc>
        <w:tc>
          <w:tcPr>
            <w:tcW w:w="4680" w:type="dxa"/>
          </w:tcPr>
          <w:p w14:paraId="3069553A" w14:textId="102D4EC1" w:rsidR="00C249AC" w:rsidRPr="00260632" w:rsidRDefault="00C249AC" w:rsidP="00C249AC">
            <w:pPr>
              <w:jc w:val="both"/>
              <w:rPr>
                <w:rFonts w:ascii="Times New Roman" w:eastAsia="Calibri" w:hAnsi="Times New Roman" w:cs="Times New Roman"/>
                <w:sz w:val="18"/>
                <w:szCs w:val="18"/>
              </w:rPr>
            </w:pPr>
            <w:r w:rsidRPr="006733E9">
              <w:rPr>
                <w:rFonts w:ascii="Times New Roman" w:eastAsia="Calibri" w:hAnsi="Times New Roman" w:cs="Times New Roman"/>
                <w:sz w:val="18"/>
                <w:szCs w:val="18"/>
              </w:rPr>
              <w:t>3. Përveç shumës së alokuar për një entitet mëmë në përputhje me paragrafin 1 të këtij neni, tatimi shtesë RPA i detyrueshëm nga një entitet mëmë në përputhje me nenet 6, 7, 8 dhe 9 të këtij ligji, për vitin fiskal, përfshin, në përputhje me nenin 27 të këtij ligji:</w:t>
            </w:r>
          </w:p>
        </w:tc>
        <w:tc>
          <w:tcPr>
            <w:tcW w:w="810" w:type="dxa"/>
          </w:tcPr>
          <w:p w14:paraId="53F75DE6" w14:textId="140045E0" w:rsidR="00C249AC" w:rsidRPr="006710B2" w:rsidRDefault="00C249AC" w:rsidP="00C249AC">
            <w:pPr>
              <w:jc w:val="center"/>
              <w:rPr>
                <w:rFonts w:ascii="Times New Roman" w:eastAsia="Calibri" w:hAnsi="Times New Roman" w:cs="Times New Roman"/>
                <w:bCs/>
                <w:sz w:val="18"/>
                <w:szCs w:val="18"/>
                <w:highlight w:val="cyan"/>
              </w:rPr>
            </w:pPr>
            <w:r w:rsidRPr="00AE7F5F">
              <w:rPr>
                <w:rFonts w:ascii="Times New Roman" w:eastAsia="Calibri" w:hAnsi="Times New Roman" w:cs="Times New Roman"/>
                <w:bCs/>
                <w:sz w:val="18"/>
                <w:szCs w:val="18"/>
              </w:rPr>
              <w:t>P</w:t>
            </w:r>
          </w:p>
        </w:tc>
        <w:tc>
          <w:tcPr>
            <w:tcW w:w="1983" w:type="dxa"/>
          </w:tcPr>
          <w:p w14:paraId="53DA1380" w14:textId="0BE0705C" w:rsidR="00C249AC" w:rsidRPr="00260632" w:rsidRDefault="00424BFA" w:rsidP="00C249AC">
            <w:pPr>
              <w:rPr>
                <w:rFonts w:ascii="Times New Roman" w:eastAsia="Calibri" w:hAnsi="Times New Roman" w:cs="Times New Roman"/>
                <w:sz w:val="18"/>
                <w:szCs w:val="18"/>
              </w:rPr>
            </w:pPr>
            <w:r w:rsidRPr="00424BFA">
              <w:rPr>
                <w:rFonts w:ascii="Times New Roman" w:eastAsia="Calibri" w:hAnsi="Times New Roman" w:cs="Times New Roman"/>
                <w:sz w:val="18"/>
                <w:szCs w:val="18"/>
              </w:rPr>
              <w:t xml:space="preserve">Referencat </w:t>
            </w:r>
            <w:r w:rsidR="0004088B">
              <w:rPr>
                <w:rFonts w:ascii="Times New Roman" w:eastAsia="Calibri" w:hAnsi="Times New Roman" w:cs="Times New Roman"/>
                <w:sz w:val="18"/>
                <w:szCs w:val="18"/>
              </w:rPr>
              <w:t xml:space="preserve">e brendshme </w:t>
            </w:r>
            <w:r w:rsidRPr="00424BFA">
              <w:rPr>
                <w:rFonts w:ascii="Times New Roman" w:eastAsia="Calibri" w:hAnsi="Times New Roman" w:cs="Times New Roman"/>
                <w:sz w:val="18"/>
                <w:szCs w:val="18"/>
              </w:rPr>
              <w:t>janë konsoliduar dhe përshtatur sipas standardeve kombëtare të formatimit.</w:t>
            </w:r>
          </w:p>
        </w:tc>
      </w:tr>
      <w:tr w:rsidR="00C249AC" w:rsidRPr="00260632" w14:paraId="611D594C" w14:textId="77777777" w:rsidTr="00C249AC">
        <w:trPr>
          <w:gridAfter w:val="1"/>
          <w:wAfter w:w="9" w:type="dxa"/>
        </w:trPr>
        <w:tc>
          <w:tcPr>
            <w:tcW w:w="989" w:type="dxa"/>
          </w:tcPr>
          <w:p w14:paraId="1A72D6BB" w14:textId="2E7ABF0B" w:rsidR="00C249AC" w:rsidRDefault="00C249AC" w:rsidP="00C249AC">
            <w:pPr>
              <w:rPr>
                <w:rFonts w:ascii="Times New Roman" w:eastAsia="Calibri" w:hAnsi="Times New Roman" w:cs="Times New Roman"/>
                <w:sz w:val="18"/>
                <w:szCs w:val="18"/>
              </w:rPr>
            </w:pPr>
            <w:r w:rsidRPr="00403B81">
              <w:rPr>
                <w:rFonts w:ascii="Times New Roman" w:eastAsia="Calibri" w:hAnsi="Times New Roman" w:cs="Times New Roman"/>
                <w:sz w:val="18"/>
                <w:szCs w:val="18"/>
              </w:rPr>
              <w:t>9(3</w:t>
            </w:r>
            <w:r>
              <w:rPr>
                <w:rFonts w:ascii="Times New Roman" w:eastAsia="Calibri" w:hAnsi="Times New Roman" w:cs="Times New Roman"/>
                <w:sz w:val="18"/>
                <w:szCs w:val="18"/>
              </w:rPr>
              <w:t>a</w:t>
            </w:r>
            <w:r w:rsidRPr="00403B81">
              <w:rPr>
                <w:rFonts w:ascii="Times New Roman" w:eastAsia="Calibri" w:hAnsi="Times New Roman" w:cs="Times New Roman"/>
                <w:sz w:val="18"/>
                <w:szCs w:val="18"/>
              </w:rPr>
              <w:t>)</w:t>
            </w:r>
          </w:p>
        </w:tc>
        <w:tc>
          <w:tcPr>
            <w:tcW w:w="4231" w:type="dxa"/>
          </w:tcPr>
          <w:p w14:paraId="42A4795C" w14:textId="54AFF935" w:rsidR="00C249AC" w:rsidRPr="002E33BC" w:rsidRDefault="00C249AC" w:rsidP="00C249AC">
            <w:pPr>
              <w:jc w:val="both"/>
              <w:rPr>
                <w:rFonts w:ascii="Times New Roman" w:eastAsia="Calibri" w:hAnsi="Times New Roman" w:cs="Times New Roman"/>
                <w:iCs/>
                <w:sz w:val="18"/>
                <w:szCs w:val="18"/>
              </w:rPr>
            </w:pPr>
            <w:r w:rsidRPr="00403B81">
              <w:rPr>
                <w:rFonts w:ascii="Times New Roman" w:eastAsia="Calibri" w:hAnsi="Times New Roman" w:cs="Times New Roman"/>
                <w:iCs/>
                <w:sz w:val="18"/>
                <w:szCs w:val="18"/>
              </w:rPr>
              <w:t>(a) shumën e plotë të tatimit shtesë të llogaritur për atë entitet mëmë; dhe</w:t>
            </w:r>
          </w:p>
        </w:tc>
        <w:tc>
          <w:tcPr>
            <w:tcW w:w="1170" w:type="dxa"/>
          </w:tcPr>
          <w:p w14:paraId="3AD08574" w14:textId="617CF22D"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C9C9478" w14:textId="2645BB54" w:rsidR="00C249AC" w:rsidRPr="00260632" w:rsidRDefault="00C249AC" w:rsidP="00C249AC">
            <w:pPr>
              <w:rPr>
                <w:rFonts w:ascii="Times New Roman" w:eastAsia="Calibri" w:hAnsi="Times New Roman" w:cs="Times New Roman"/>
                <w:sz w:val="18"/>
                <w:szCs w:val="18"/>
              </w:rPr>
            </w:pPr>
            <w:r w:rsidRPr="00AF75C8">
              <w:rPr>
                <w:rFonts w:ascii="Times New Roman" w:eastAsia="Calibri" w:hAnsi="Times New Roman" w:cs="Times New Roman"/>
                <w:sz w:val="18"/>
                <w:szCs w:val="18"/>
              </w:rPr>
              <w:t>10(3)(a)</w:t>
            </w:r>
          </w:p>
        </w:tc>
        <w:tc>
          <w:tcPr>
            <w:tcW w:w="4680" w:type="dxa"/>
          </w:tcPr>
          <w:p w14:paraId="4DF8BDEC" w14:textId="3388595B" w:rsidR="00C249AC" w:rsidRPr="00260632" w:rsidRDefault="00C249AC" w:rsidP="00C249AC">
            <w:pPr>
              <w:rPr>
                <w:rFonts w:ascii="Times New Roman" w:eastAsia="Calibri" w:hAnsi="Times New Roman" w:cs="Times New Roman"/>
                <w:sz w:val="18"/>
                <w:szCs w:val="18"/>
              </w:rPr>
            </w:pPr>
            <w:r w:rsidRPr="006733E9">
              <w:rPr>
                <w:rFonts w:ascii="Times New Roman" w:eastAsia="Calibri" w:hAnsi="Times New Roman" w:cs="Times New Roman"/>
                <w:sz w:val="18"/>
                <w:szCs w:val="18"/>
              </w:rPr>
              <w:t>a) shumën e plotë të tatimit shtesë të llogaritur për atë entitet mëmë; dhe</w:t>
            </w:r>
          </w:p>
        </w:tc>
        <w:tc>
          <w:tcPr>
            <w:tcW w:w="810" w:type="dxa"/>
          </w:tcPr>
          <w:p w14:paraId="5A9AEA2A" w14:textId="69855865" w:rsidR="00C249AC" w:rsidRPr="006710B2" w:rsidRDefault="00C249AC" w:rsidP="00C249AC">
            <w:pPr>
              <w:jc w:val="center"/>
              <w:rPr>
                <w:rFonts w:ascii="Times New Roman" w:eastAsia="Calibri" w:hAnsi="Times New Roman" w:cs="Times New Roman"/>
                <w:bCs/>
                <w:sz w:val="18"/>
                <w:szCs w:val="18"/>
                <w:highlight w:val="cyan"/>
              </w:rPr>
            </w:pPr>
            <w:r w:rsidRPr="00AE7F5F">
              <w:rPr>
                <w:rFonts w:ascii="Times New Roman" w:eastAsia="Calibri" w:hAnsi="Times New Roman" w:cs="Times New Roman"/>
                <w:bCs/>
                <w:sz w:val="18"/>
                <w:szCs w:val="18"/>
              </w:rPr>
              <w:t>P</w:t>
            </w:r>
          </w:p>
        </w:tc>
        <w:tc>
          <w:tcPr>
            <w:tcW w:w="1983" w:type="dxa"/>
          </w:tcPr>
          <w:p w14:paraId="04162886" w14:textId="7009664A" w:rsidR="00C249AC" w:rsidRPr="00260632" w:rsidRDefault="006A1A18" w:rsidP="00C249AC">
            <w:pPr>
              <w:rPr>
                <w:rFonts w:ascii="Times New Roman" w:eastAsia="Calibri" w:hAnsi="Times New Roman" w:cs="Times New Roman"/>
                <w:sz w:val="18"/>
                <w:szCs w:val="18"/>
              </w:rPr>
            </w:pPr>
            <w:r w:rsidRPr="006A1A18">
              <w:rPr>
                <w:rFonts w:ascii="Times New Roman" w:eastAsia="Calibri" w:hAnsi="Times New Roman" w:cs="Times New Roman"/>
                <w:sz w:val="18"/>
                <w:szCs w:val="18"/>
              </w:rPr>
              <w:t>Transpozim fjalë për fjalë.</w:t>
            </w:r>
          </w:p>
        </w:tc>
      </w:tr>
      <w:tr w:rsidR="00C249AC" w:rsidRPr="00260632" w14:paraId="07098DC2" w14:textId="77777777" w:rsidTr="00C249AC">
        <w:trPr>
          <w:gridAfter w:val="1"/>
          <w:wAfter w:w="9" w:type="dxa"/>
        </w:trPr>
        <w:tc>
          <w:tcPr>
            <w:tcW w:w="989" w:type="dxa"/>
          </w:tcPr>
          <w:p w14:paraId="2EF7C7EB" w14:textId="35FFDC51" w:rsidR="00C249AC" w:rsidRPr="00260632" w:rsidRDefault="00C249AC" w:rsidP="00C249AC">
            <w:pPr>
              <w:rPr>
                <w:rFonts w:ascii="Times New Roman" w:eastAsia="Calibri" w:hAnsi="Times New Roman" w:cs="Times New Roman"/>
                <w:sz w:val="18"/>
                <w:szCs w:val="18"/>
              </w:rPr>
            </w:pPr>
            <w:r>
              <w:rPr>
                <w:rFonts w:ascii="Times New Roman" w:eastAsia="Calibri" w:hAnsi="Times New Roman" w:cs="Times New Roman"/>
                <w:sz w:val="18"/>
                <w:szCs w:val="18"/>
              </w:rPr>
              <w:t>9</w:t>
            </w:r>
            <w:r w:rsidRPr="00BF1E97">
              <w:rPr>
                <w:rFonts w:ascii="Times New Roman" w:eastAsia="Calibri" w:hAnsi="Times New Roman" w:cs="Times New Roman"/>
                <w:sz w:val="18"/>
                <w:szCs w:val="18"/>
              </w:rPr>
              <w:t>(</w:t>
            </w:r>
            <w:r>
              <w:rPr>
                <w:rFonts w:ascii="Times New Roman" w:eastAsia="Calibri" w:hAnsi="Times New Roman" w:cs="Times New Roman"/>
                <w:sz w:val="18"/>
                <w:szCs w:val="18"/>
              </w:rPr>
              <w:t>3b</w:t>
            </w:r>
            <w:r w:rsidRPr="00BF1E97">
              <w:rPr>
                <w:rFonts w:ascii="Times New Roman" w:eastAsia="Calibri" w:hAnsi="Times New Roman" w:cs="Times New Roman"/>
                <w:sz w:val="18"/>
                <w:szCs w:val="18"/>
              </w:rPr>
              <w:t>)</w:t>
            </w:r>
          </w:p>
        </w:tc>
        <w:tc>
          <w:tcPr>
            <w:tcW w:w="4231" w:type="dxa"/>
          </w:tcPr>
          <w:p w14:paraId="72BD571D" w14:textId="3A57EE82" w:rsidR="00C249AC" w:rsidRPr="00740B97" w:rsidRDefault="00C249AC" w:rsidP="00C249AC">
            <w:pPr>
              <w:jc w:val="both"/>
              <w:rPr>
                <w:rFonts w:ascii="Times New Roman" w:eastAsia="Calibri" w:hAnsi="Times New Roman" w:cs="Times New Roman"/>
                <w:iCs/>
                <w:sz w:val="18"/>
                <w:szCs w:val="18"/>
              </w:rPr>
            </w:pPr>
            <w:r w:rsidRPr="002E33BC">
              <w:rPr>
                <w:rFonts w:ascii="Times New Roman" w:eastAsia="Calibri" w:hAnsi="Times New Roman" w:cs="Times New Roman"/>
                <w:iCs/>
                <w:sz w:val="18"/>
                <w:szCs w:val="18"/>
              </w:rPr>
              <w:t>(b) shumën e tatimit shtesë të llogaritur për entitetet e tij përbërëse me tatim të ulët të vendosura në të njëjtin Shtet anëtar, shumëzuar me pjesën e alokueshme të entitetit mëmë në këtë tatim shtesë për vitin fiskal.</w:t>
            </w:r>
          </w:p>
        </w:tc>
        <w:tc>
          <w:tcPr>
            <w:tcW w:w="1170" w:type="dxa"/>
          </w:tcPr>
          <w:p w14:paraId="64C3DE15" w14:textId="116386FA"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92BB0DB" w14:textId="6BC545D5" w:rsidR="00C249AC" w:rsidRPr="00260632" w:rsidRDefault="00C249AC" w:rsidP="00C249AC">
            <w:pPr>
              <w:rPr>
                <w:rFonts w:ascii="Times New Roman" w:eastAsia="Calibri" w:hAnsi="Times New Roman" w:cs="Times New Roman"/>
                <w:sz w:val="18"/>
                <w:szCs w:val="18"/>
              </w:rPr>
            </w:pPr>
            <w:r w:rsidRPr="00AF75C8">
              <w:rPr>
                <w:rFonts w:ascii="Times New Roman" w:eastAsia="Calibri" w:hAnsi="Times New Roman" w:cs="Times New Roman"/>
                <w:sz w:val="18"/>
                <w:szCs w:val="18"/>
              </w:rPr>
              <w:t>10(3)(b)</w:t>
            </w:r>
          </w:p>
        </w:tc>
        <w:tc>
          <w:tcPr>
            <w:tcW w:w="4680" w:type="dxa"/>
          </w:tcPr>
          <w:p w14:paraId="2C2CAA9C" w14:textId="495916E0" w:rsidR="00C249AC" w:rsidRPr="00260632" w:rsidRDefault="00C249AC" w:rsidP="00C249AC">
            <w:pPr>
              <w:jc w:val="both"/>
              <w:rPr>
                <w:rFonts w:ascii="Times New Roman" w:eastAsia="Calibri" w:hAnsi="Times New Roman" w:cs="Times New Roman"/>
                <w:sz w:val="18"/>
                <w:szCs w:val="18"/>
              </w:rPr>
            </w:pPr>
            <w:r w:rsidRPr="006733E9">
              <w:rPr>
                <w:rFonts w:ascii="Times New Roman" w:eastAsia="Calibri" w:hAnsi="Times New Roman" w:cs="Times New Roman"/>
                <w:sz w:val="18"/>
                <w:szCs w:val="18"/>
              </w:rPr>
              <w:t>b) shumën e tatimit shtesë të llogaritur për entitetet e tij përbërëse të tatueshme me normë të ulët, të vendosura në Republikën e Shqipërisë, shumëzuar me pjesën e alokueshme të entitetit mëmë në atë tatim shtesë për vitin fiskal.</w:t>
            </w:r>
          </w:p>
        </w:tc>
        <w:tc>
          <w:tcPr>
            <w:tcW w:w="810" w:type="dxa"/>
          </w:tcPr>
          <w:p w14:paraId="4899EF79" w14:textId="3B9D1978" w:rsidR="00C249AC" w:rsidRPr="006710B2" w:rsidRDefault="00C249AC" w:rsidP="00C249AC">
            <w:pPr>
              <w:jc w:val="center"/>
              <w:rPr>
                <w:rFonts w:ascii="Times New Roman" w:eastAsia="Calibri" w:hAnsi="Times New Roman" w:cs="Times New Roman"/>
                <w:bCs/>
                <w:sz w:val="18"/>
                <w:szCs w:val="18"/>
                <w:highlight w:val="cyan"/>
              </w:rPr>
            </w:pPr>
            <w:r w:rsidRPr="00AE7F5F">
              <w:rPr>
                <w:rFonts w:ascii="Times New Roman" w:eastAsia="Calibri" w:hAnsi="Times New Roman" w:cs="Times New Roman"/>
                <w:bCs/>
                <w:sz w:val="18"/>
                <w:szCs w:val="18"/>
              </w:rPr>
              <w:t>P</w:t>
            </w:r>
          </w:p>
        </w:tc>
        <w:tc>
          <w:tcPr>
            <w:tcW w:w="1983" w:type="dxa"/>
          </w:tcPr>
          <w:p w14:paraId="5484D5C3" w14:textId="501A4531" w:rsidR="00C249AC" w:rsidRPr="00260632" w:rsidRDefault="006A1A18" w:rsidP="00C249AC">
            <w:pPr>
              <w:rPr>
                <w:rFonts w:ascii="Times New Roman" w:eastAsia="Calibri" w:hAnsi="Times New Roman" w:cs="Times New Roman"/>
                <w:sz w:val="18"/>
                <w:szCs w:val="18"/>
              </w:rPr>
            </w:pPr>
            <w:r w:rsidRPr="006A1A18">
              <w:rPr>
                <w:rFonts w:ascii="Times New Roman" w:eastAsia="Calibri" w:hAnsi="Times New Roman" w:cs="Times New Roman"/>
                <w:sz w:val="18"/>
                <w:szCs w:val="18"/>
              </w:rPr>
              <w:t>Termi ‘</w:t>
            </w:r>
            <w:r>
              <w:rPr>
                <w:rFonts w:ascii="Times New Roman" w:eastAsia="Calibri" w:hAnsi="Times New Roman" w:cs="Times New Roman"/>
                <w:sz w:val="18"/>
                <w:szCs w:val="18"/>
              </w:rPr>
              <w:t>në të</w:t>
            </w:r>
            <w:r w:rsidRPr="006A1A18">
              <w:rPr>
                <w:rFonts w:ascii="Times New Roman" w:eastAsia="Calibri" w:hAnsi="Times New Roman" w:cs="Times New Roman"/>
                <w:sz w:val="18"/>
                <w:szCs w:val="18"/>
              </w:rPr>
              <w:t xml:space="preserve"> njëjti</w:t>
            </w:r>
            <w:r>
              <w:rPr>
                <w:rFonts w:ascii="Times New Roman" w:eastAsia="Calibri" w:hAnsi="Times New Roman" w:cs="Times New Roman"/>
                <w:sz w:val="18"/>
                <w:szCs w:val="18"/>
              </w:rPr>
              <w:t xml:space="preserve">n </w:t>
            </w:r>
            <w:r w:rsidRPr="006A1A18">
              <w:rPr>
                <w:rFonts w:ascii="Times New Roman" w:eastAsia="Calibri" w:hAnsi="Times New Roman" w:cs="Times New Roman"/>
                <w:sz w:val="18"/>
                <w:szCs w:val="18"/>
              </w:rPr>
              <w:t xml:space="preserve">Shtet Anëtar’ është transpozuar </w:t>
            </w:r>
            <w:r>
              <w:rPr>
                <w:rFonts w:ascii="Times New Roman" w:eastAsia="Calibri" w:hAnsi="Times New Roman" w:cs="Times New Roman"/>
                <w:sz w:val="18"/>
                <w:szCs w:val="18"/>
              </w:rPr>
              <w:t xml:space="preserve">në </w:t>
            </w:r>
            <w:r w:rsidRPr="006A1A18">
              <w:rPr>
                <w:rFonts w:ascii="Times New Roman" w:eastAsia="Calibri" w:hAnsi="Times New Roman" w:cs="Times New Roman"/>
                <w:sz w:val="18"/>
                <w:szCs w:val="18"/>
              </w:rPr>
              <w:t>‘Republik</w:t>
            </w:r>
            <w:r>
              <w:rPr>
                <w:rFonts w:ascii="Times New Roman" w:eastAsia="Calibri" w:hAnsi="Times New Roman" w:cs="Times New Roman"/>
                <w:sz w:val="18"/>
                <w:szCs w:val="18"/>
              </w:rPr>
              <w:t>ën</w:t>
            </w:r>
            <w:r w:rsidRPr="006A1A18">
              <w:rPr>
                <w:rFonts w:ascii="Times New Roman" w:eastAsia="Calibri" w:hAnsi="Times New Roman" w:cs="Times New Roman"/>
                <w:sz w:val="18"/>
                <w:szCs w:val="18"/>
              </w:rPr>
              <w:t xml:space="preserve"> e Shqipërisë’.</w:t>
            </w:r>
          </w:p>
        </w:tc>
      </w:tr>
      <w:tr w:rsidR="00C249AC" w:rsidRPr="00260632" w14:paraId="30923026" w14:textId="77777777" w:rsidTr="00C249AC">
        <w:trPr>
          <w:gridAfter w:val="1"/>
          <w:wAfter w:w="9" w:type="dxa"/>
          <w:trHeight w:val="161"/>
        </w:trPr>
        <w:tc>
          <w:tcPr>
            <w:tcW w:w="989" w:type="dxa"/>
            <w:shd w:val="clear" w:color="auto" w:fill="D9D9D9" w:themeFill="background1" w:themeFillShade="D9"/>
          </w:tcPr>
          <w:p w14:paraId="3EE4A7F4" w14:textId="77777777" w:rsidR="00C249AC" w:rsidRPr="00260632" w:rsidRDefault="00C249AC" w:rsidP="00C249AC">
            <w:pPr>
              <w:rPr>
                <w:rFonts w:ascii="Times New Roman" w:eastAsia="Calibri" w:hAnsi="Times New Roman" w:cs="Times New Roman"/>
                <w:i/>
                <w:sz w:val="18"/>
                <w:szCs w:val="18"/>
                <w:lang w:val="en-US"/>
              </w:rPr>
            </w:pPr>
          </w:p>
        </w:tc>
        <w:tc>
          <w:tcPr>
            <w:tcW w:w="4231" w:type="dxa"/>
            <w:shd w:val="clear" w:color="auto" w:fill="D9D9D9" w:themeFill="background1" w:themeFillShade="D9"/>
          </w:tcPr>
          <w:p w14:paraId="650C2477" w14:textId="3C63BE7D" w:rsidR="00C249AC" w:rsidRPr="00894D87" w:rsidRDefault="00C249AC" w:rsidP="00C249AC">
            <w:pPr>
              <w:pStyle w:val="Heading2"/>
              <w:rPr>
                <w:rFonts w:ascii="Times New Roman" w:eastAsia="Calibri" w:hAnsi="Times New Roman" w:cs="Times New Roman"/>
                <w:b/>
                <w:bCs/>
                <w:iCs/>
                <w:color w:val="auto"/>
                <w:sz w:val="18"/>
                <w:szCs w:val="18"/>
                <w:lang w:val="en-US"/>
              </w:rPr>
            </w:pPr>
            <w:r w:rsidRPr="002E33BC">
              <w:rPr>
                <w:rFonts w:ascii="Times New Roman" w:eastAsia="Calibri" w:hAnsi="Times New Roman" w:cs="Times New Roman"/>
                <w:b/>
                <w:bCs/>
                <w:iCs/>
                <w:color w:val="auto"/>
                <w:sz w:val="18"/>
                <w:szCs w:val="18"/>
                <w:lang w:val="en-US"/>
              </w:rPr>
              <w:t>Neni 10</w:t>
            </w:r>
            <w:r>
              <w:rPr>
                <w:rFonts w:ascii="Times New Roman" w:eastAsia="Calibri" w:hAnsi="Times New Roman" w:cs="Times New Roman"/>
                <w:b/>
                <w:bCs/>
                <w:iCs/>
                <w:color w:val="auto"/>
                <w:sz w:val="18"/>
                <w:szCs w:val="18"/>
                <w:lang w:val="en-US"/>
              </w:rPr>
              <w:t xml:space="preserve">. </w:t>
            </w:r>
            <w:r w:rsidRPr="002E33BC">
              <w:rPr>
                <w:rFonts w:ascii="Times New Roman" w:eastAsia="Calibri" w:hAnsi="Times New Roman" w:cs="Times New Roman"/>
                <w:b/>
                <w:bCs/>
                <w:iCs/>
                <w:color w:val="auto"/>
                <w:sz w:val="18"/>
                <w:szCs w:val="18"/>
                <w:lang w:val="en-US"/>
              </w:rPr>
              <w:t>Mekanizmi i kompensimit të IIR</w:t>
            </w:r>
          </w:p>
        </w:tc>
        <w:tc>
          <w:tcPr>
            <w:tcW w:w="1170" w:type="dxa"/>
            <w:shd w:val="clear" w:color="auto" w:fill="D9D9D9" w:themeFill="background1" w:themeFillShade="D9"/>
          </w:tcPr>
          <w:p w14:paraId="3CE5F52F" w14:textId="323DD8D2" w:rsidR="00C249AC" w:rsidRPr="00260632" w:rsidRDefault="00C249AC" w:rsidP="00C249AC">
            <w:pPr>
              <w:jc w:val="center"/>
              <w:rPr>
                <w:rFonts w:ascii="Times New Roman" w:eastAsia="Calibri" w:hAnsi="Times New Roman" w:cs="Times New Roman"/>
                <w:b/>
                <w:i/>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2CF4F395" w14:textId="5E2C90BC" w:rsidR="00C249AC" w:rsidRPr="00AF75C8" w:rsidRDefault="00C249AC" w:rsidP="00C249AC">
            <w:pPr>
              <w:rPr>
                <w:rFonts w:ascii="Times New Roman" w:eastAsia="Calibri" w:hAnsi="Times New Roman" w:cs="Times New Roman"/>
                <w:bCs/>
                <w:iCs/>
                <w:sz w:val="18"/>
                <w:szCs w:val="18"/>
                <w:lang w:val="en-US"/>
              </w:rPr>
            </w:pPr>
            <w:r w:rsidRPr="00AF75C8">
              <w:rPr>
                <w:rFonts w:ascii="Times New Roman" w:eastAsia="Calibri" w:hAnsi="Times New Roman" w:cs="Times New Roman"/>
                <w:bCs/>
                <w:iCs/>
                <w:sz w:val="18"/>
                <w:szCs w:val="18"/>
                <w:lang w:val="en-US"/>
              </w:rPr>
              <w:t>11</w:t>
            </w:r>
          </w:p>
        </w:tc>
        <w:tc>
          <w:tcPr>
            <w:tcW w:w="4680" w:type="dxa"/>
            <w:shd w:val="clear" w:color="auto" w:fill="D9D9D9" w:themeFill="background1" w:themeFillShade="D9"/>
          </w:tcPr>
          <w:p w14:paraId="4C31678E" w14:textId="68DB3BA1" w:rsidR="00C249AC" w:rsidRPr="006733E9" w:rsidRDefault="00C249AC" w:rsidP="00C249AC">
            <w:pPr>
              <w:rPr>
                <w:rFonts w:ascii="Times New Roman" w:eastAsia="Calibri" w:hAnsi="Times New Roman" w:cs="Times New Roman"/>
                <w:b/>
                <w:bCs/>
                <w:iCs/>
                <w:sz w:val="18"/>
                <w:szCs w:val="18"/>
                <w:lang w:val="en-US"/>
              </w:rPr>
            </w:pPr>
            <w:r w:rsidRPr="006733E9">
              <w:rPr>
                <w:rFonts w:ascii="Times New Roman" w:eastAsia="Calibri" w:hAnsi="Times New Roman" w:cs="Times New Roman"/>
                <w:b/>
                <w:bCs/>
                <w:iCs/>
                <w:sz w:val="18"/>
                <w:szCs w:val="18"/>
                <w:lang w:val="en-US"/>
              </w:rPr>
              <w:t>Neni 11. Mekanizmi i kompensimit të RPA</w:t>
            </w:r>
          </w:p>
        </w:tc>
        <w:tc>
          <w:tcPr>
            <w:tcW w:w="810" w:type="dxa"/>
            <w:shd w:val="clear" w:color="auto" w:fill="D9D9D9" w:themeFill="background1" w:themeFillShade="D9"/>
          </w:tcPr>
          <w:p w14:paraId="1E5E96EB" w14:textId="14E6F753" w:rsidR="00C249AC" w:rsidRPr="00260632" w:rsidRDefault="00C249AC" w:rsidP="00C249AC">
            <w:pPr>
              <w:jc w:val="center"/>
              <w:rPr>
                <w:rFonts w:ascii="Times New Roman" w:eastAsia="Calibri" w:hAnsi="Times New Roman" w:cs="Times New Roman"/>
                <w:b/>
                <w:i/>
                <w:sz w:val="18"/>
                <w:szCs w:val="18"/>
                <w:lang w:val="en-US"/>
              </w:rPr>
            </w:pPr>
            <w:r w:rsidRPr="004F3044">
              <w:rPr>
                <w:rFonts w:ascii="Times New Roman" w:eastAsia="Calibri" w:hAnsi="Times New Roman" w:cs="Times New Roman"/>
                <w:bCs/>
                <w:sz w:val="18"/>
                <w:szCs w:val="18"/>
                <w:lang w:val="en-US"/>
              </w:rPr>
              <w:t>P</w:t>
            </w:r>
          </w:p>
        </w:tc>
        <w:tc>
          <w:tcPr>
            <w:tcW w:w="1983" w:type="dxa"/>
            <w:shd w:val="clear" w:color="auto" w:fill="D9D9D9" w:themeFill="background1" w:themeFillShade="D9"/>
          </w:tcPr>
          <w:p w14:paraId="2DD0712A" w14:textId="74D083AC" w:rsidR="00C249AC" w:rsidRPr="006A1A18" w:rsidRDefault="006A1A18" w:rsidP="006A1A18">
            <w:pPr>
              <w:rPr>
                <w:rFonts w:ascii="Times New Roman" w:eastAsia="Calibri" w:hAnsi="Times New Roman" w:cs="Times New Roman"/>
                <w:iCs/>
                <w:sz w:val="18"/>
                <w:szCs w:val="18"/>
                <w:lang w:val="en-US"/>
              </w:rPr>
            </w:pPr>
            <w:r w:rsidRPr="006A1A18">
              <w:rPr>
                <w:rFonts w:ascii="Times New Roman" w:eastAsia="Calibri" w:hAnsi="Times New Roman" w:cs="Times New Roman"/>
                <w:iCs/>
                <w:sz w:val="18"/>
                <w:szCs w:val="18"/>
                <w:lang w:val="en-US"/>
              </w:rPr>
              <w:t xml:space="preserve">Transpozuar në mënyrë strukturore </w:t>
            </w:r>
            <w:r>
              <w:rPr>
                <w:rFonts w:ascii="Times New Roman" w:eastAsia="Calibri" w:hAnsi="Times New Roman" w:cs="Times New Roman"/>
                <w:iCs/>
                <w:sz w:val="18"/>
                <w:szCs w:val="18"/>
                <w:lang w:val="en-US"/>
              </w:rPr>
              <w:t xml:space="preserve">në </w:t>
            </w:r>
            <w:r w:rsidRPr="006A1A18">
              <w:rPr>
                <w:rFonts w:ascii="Times New Roman" w:eastAsia="Calibri" w:hAnsi="Times New Roman" w:cs="Times New Roman"/>
                <w:iCs/>
                <w:sz w:val="18"/>
                <w:szCs w:val="18"/>
                <w:lang w:val="en-US"/>
              </w:rPr>
              <w:t>Neni 11.</w:t>
            </w:r>
          </w:p>
        </w:tc>
      </w:tr>
      <w:tr w:rsidR="00C249AC" w:rsidRPr="00260632" w14:paraId="2666782D" w14:textId="77777777" w:rsidTr="00C249AC">
        <w:trPr>
          <w:gridAfter w:val="1"/>
          <w:wAfter w:w="9" w:type="dxa"/>
          <w:trHeight w:val="2150"/>
        </w:trPr>
        <w:tc>
          <w:tcPr>
            <w:tcW w:w="989" w:type="dxa"/>
          </w:tcPr>
          <w:p w14:paraId="734DFE1D" w14:textId="451EFB3C" w:rsidR="00C249AC" w:rsidRPr="00260632" w:rsidRDefault="00C249AC" w:rsidP="00C249AC">
            <w:pPr>
              <w:rPr>
                <w:rFonts w:ascii="Times New Roman" w:eastAsia="Calibri" w:hAnsi="Times New Roman" w:cs="Times New Roman"/>
                <w:sz w:val="18"/>
                <w:szCs w:val="18"/>
                <w:lang w:val="en-US"/>
              </w:rPr>
            </w:pPr>
          </w:p>
        </w:tc>
        <w:tc>
          <w:tcPr>
            <w:tcW w:w="4231" w:type="dxa"/>
          </w:tcPr>
          <w:p w14:paraId="121A9659" w14:textId="2206E492" w:rsidR="00C249AC" w:rsidRPr="00260632" w:rsidRDefault="00C249AC" w:rsidP="00C249AC">
            <w:pPr>
              <w:jc w:val="both"/>
              <w:rPr>
                <w:rFonts w:ascii="Times New Roman" w:eastAsia="Calibri" w:hAnsi="Times New Roman" w:cs="Times New Roman"/>
                <w:iCs/>
                <w:sz w:val="18"/>
                <w:szCs w:val="18"/>
                <w:lang w:val="en-US"/>
              </w:rPr>
            </w:pPr>
            <w:r w:rsidRPr="002E33BC">
              <w:rPr>
                <w:rFonts w:ascii="Times New Roman" w:eastAsia="Calibri" w:hAnsi="Times New Roman" w:cs="Times New Roman"/>
                <w:iCs/>
                <w:sz w:val="18"/>
                <w:szCs w:val="18"/>
                <w:lang w:val="en-US"/>
              </w:rPr>
              <w:t>Kur një entitet mëmë, i vendosur në një Shtet Anëtar, ka një interes pronësie në një entitet të përbërës me tatim të ulët, në mënyrë indirekte përmes një entiteti mëmë ndërmjetës ose një entiteti mëmë pjesërisht të zotëruar që është subjekt i një IIR të kualifikuar për vitin fiskal, tatimi shtesë  i detyrueshëm sipas Neneve 5 deri në 8 do të zvogëlohet me një shumë të barabartë me pjesën e parë të përmendur të alokueshme të tatimit shtesë të entitetit mëmë, që është e detyrueshme të paguhet nga entiteti mëmë ndërmjetës ose nga entiteti mëmë pjesërisht i zotëruar.</w:t>
            </w:r>
          </w:p>
        </w:tc>
        <w:tc>
          <w:tcPr>
            <w:tcW w:w="1170" w:type="dxa"/>
          </w:tcPr>
          <w:p w14:paraId="475C8BEC" w14:textId="09B3CC61"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48DB77F" w14:textId="7305516F" w:rsidR="00C249AC" w:rsidRPr="00260632" w:rsidRDefault="00C249AC" w:rsidP="00C249AC">
            <w:pPr>
              <w:rPr>
                <w:rFonts w:ascii="Times New Roman" w:eastAsia="Calibri" w:hAnsi="Times New Roman" w:cs="Times New Roman"/>
                <w:sz w:val="18"/>
                <w:szCs w:val="18"/>
                <w:lang w:val="en-US"/>
              </w:rPr>
            </w:pPr>
            <w:r w:rsidRPr="00AF75C8">
              <w:rPr>
                <w:rFonts w:ascii="Times New Roman" w:eastAsia="Calibri" w:hAnsi="Times New Roman" w:cs="Times New Roman"/>
                <w:sz w:val="18"/>
                <w:szCs w:val="18"/>
                <w:lang w:val="en-US"/>
              </w:rPr>
              <w:t>11</w:t>
            </w:r>
          </w:p>
        </w:tc>
        <w:tc>
          <w:tcPr>
            <w:tcW w:w="4680" w:type="dxa"/>
          </w:tcPr>
          <w:p w14:paraId="7C755A5C" w14:textId="4F6E653E" w:rsidR="00C249AC" w:rsidRPr="00260632" w:rsidRDefault="00C249AC" w:rsidP="00C249AC">
            <w:pPr>
              <w:spacing w:after="60"/>
              <w:jc w:val="both"/>
              <w:rPr>
                <w:rFonts w:ascii="Times New Roman" w:eastAsia="Calibri" w:hAnsi="Times New Roman" w:cs="Times New Roman"/>
                <w:sz w:val="18"/>
                <w:szCs w:val="18"/>
                <w:lang w:val="en-US"/>
              </w:rPr>
            </w:pPr>
            <w:r w:rsidRPr="00260632">
              <w:rPr>
                <w:rFonts w:ascii="Times New Roman" w:eastAsia="Calibri" w:hAnsi="Times New Roman" w:cs="Times New Roman"/>
                <w:sz w:val="18"/>
                <w:szCs w:val="18"/>
                <w:lang w:val="en-US"/>
              </w:rPr>
              <w:t xml:space="preserve"> </w:t>
            </w:r>
            <w:r w:rsidRPr="006733E9">
              <w:rPr>
                <w:rFonts w:ascii="Times New Roman" w:eastAsia="Calibri" w:hAnsi="Times New Roman" w:cs="Times New Roman"/>
                <w:sz w:val="18"/>
                <w:szCs w:val="18"/>
                <w:lang w:val="en-US"/>
              </w:rPr>
              <w:t>Kur një entitet mëmë i vendosur në Republikën e Shqipërisë mban një pjesëmarrje në pronësi në një entitet përbërës të tatueshëm me normë të ulët në mënyrë të tërthortë, përmes një entiteti mëmë të ndërmjetëm ose një entiteti mëmë pjesërisht në pronësi, i cili i nënshtrohet një Rregulli të Kualifikuar të Përfshirjes së të Ardhurave (RPA  e kualifikuar) për vitin fiskal, tatimi shtesë i detyrueshëm në përputhje me nenet 6, 7, 8 dhe 9 të këtij ligji ulet me një shumë të barabartë me pjesën e pjesëmarrjes së alokueshme të entitetit mëmë të parë në tatimin shtesë që i detyrohet entitetit mëmë të ndërmjetëm ose entitetit mëmë pjesërisht në pronësi.</w:t>
            </w:r>
          </w:p>
        </w:tc>
        <w:tc>
          <w:tcPr>
            <w:tcW w:w="810" w:type="dxa"/>
          </w:tcPr>
          <w:p w14:paraId="3D186EBD" w14:textId="7BAADFC0" w:rsidR="00C249AC" w:rsidRPr="006710B2" w:rsidRDefault="00C249AC" w:rsidP="00C249AC">
            <w:pPr>
              <w:jc w:val="center"/>
              <w:rPr>
                <w:rFonts w:ascii="Times New Roman" w:eastAsia="Calibri" w:hAnsi="Times New Roman" w:cs="Times New Roman"/>
                <w:bCs/>
                <w:sz w:val="18"/>
                <w:szCs w:val="18"/>
                <w:lang w:val="en-US"/>
              </w:rPr>
            </w:pPr>
            <w:r w:rsidRPr="00C66BA1">
              <w:rPr>
                <w:rFonts w:ascii="Times New Roman" w:eastAsia="Calibri" w:hAnsi="Times New Roman" w:cs="Times New Roman"/>
                <w:bCs/>
                <w:sz w:val="18"/>
                <w:szCs w:val="18"/>
              </w:rPr>
              <w:t>P</w:t>
            </w:r>
          </w:p>
        </w:tc>
        <w:tc>
          <w:tcPr>
            <w:tcW w:w="1983" w:type="dxa"/>
          </w:tcPr>
          <w:p w14:paraId="6D5D111D" w14:textId="6528B241" w:rsidR="00C249AC" w:rsidRPr="00260632" w:rsidRDefault="006A1A18" w:rsidP="00C249AC">
            <w:pPr>
              <w:rPr>
                <w:rFonts w:ascii="Times New Roman" w:eastAsia="Calibri" w:hAnsi="Times New Roman" w:cs="Times New Roman"/>
                <w:sz w:val="18"/>
                <w:szCs w:val="18"/>
                <w:lang w:val="en-US"/>
              </w:rPr>
            </w:pPr>
            <w:r w:rsidRPr="006A1A18">
              <w:rPr>
                <w:rFonts w:ascii="Times New Roman" w:eastAsia="Calibri" w:hAnsi="Times New Roman" w:cs="Times New Roman"/>
                <w:sz w:val="18"/>
                <w:szCs w:val="18"/>
                <w:lang w:val="en-US"/>
              </w:rPr>
              <w:t>Transpozuar duke zëvendësuar ‘Shtet Anëtar’ me ‘Republik</w:t>
            </w:r>
            <w:r>
              <w:rPr>
                <w:rFonts w:ascii="Times New Roman" w:eastAsia="Calibri" w:hAnsi="Times New Roman" w:cs="Times New Roman"/>
                <w:sz w:val="18"/>
                <w:szCs w:val="18"/>
                <w:lang w:val="en-US"/>
              </w:rPr>
              <w:t>ën</w:t>
            </w:r>
            <w:r w:rsidRPr="006A1A18">
              <w:rPr>
                <w:rFonts w:ascii="Times New Roman" w:eastAsia="Calibri" w:hAnsi="Times New Roman" w:cs="Times New Roman"/>
                <w:sz w:val="18"/>
                <w:szCs w:val="18"/>
                <w:lang w:val="en-US"/>
              </w:rPr>
              <w:t xml:space="preserve"> e Shqipërisë’ dhe duke përditësuar referencat</w:t>
            </w:r>
            <w:r w:rsidR="0004088B">
              <w:rPr>
                <w:rFonts w:ascii="Times New Roman" w:eastAsia="Calibri" w:hAnsi="Times New Roman" w:cs="Times New Roman"/>
                <w:sz w:val="18"/>
                <w:szCs w:val="18"/>
                <w:lang w:val="en-US"/>
              </w:rPr>
              <w:t xml:space="preserve"> e brendshme,</w:t>
            </w:r>
            <w:r w:rsidRPr="006A1A18">
              <w:rPr>
                <w:rFonts w:ascii="Times New Roman" w:eastAsia="Calibri" w:hAnsi="Times New Roman" w:cs="Times New Roman"/>
                <w:sz w:val="18"/>
                <w:szCs w:val="18"/>
                <w:lang w:val="en-US"/>
              </w:rPr>
              <w:t xml:space="preserve"> me nenet kombëtare (nenet 6 deri në 9), që korrespondojnë me nenet 5 deri në 8 të Direktivës.</w:t>
            </w:r>
          </w:p>
        </w:tc>
      </w:tr>
      <w:tr w:rsidR="00C249AC" w:rsidRPr="00260632" w14:paraId="437E14E6" w14:textId="77777777" w:rsidTr="00C249AC">
        <w:trPr>
          <w:gridAfter w:val="1"/>
          <w:wAfter w:w="9" w:type="dxa"/>
          <w:trHeight w:val="512"/>
        </w:trPr>
        <w:tc>
          <w:tcPr>
            <w:tcW w:w="989" w:type="dxa"/>
            <w:shd w:val="clear" w:color="auto" w:fill="D9D9D9" w:themeFill="background1" w:themeFillShade="D9"/>
          </w:tcPr>
          <w:p w14:paraId="2253E74A" w14:textId="3719CB16" w:rsidR="00C249AC" w:rsidRPr="00260632" w:rsidRDefault="00C249AC" w:rsidP="00C249AC">
            <w:pPr>
              <w:rPr>
                <w:rFonts w:ascii="Times New Roman" w:eastAsia="Calibri" w:hAnsi="Times New Roman" w:cs="Times New Roman"/>
                <w:sz w:val="18"/>
                <w:szCs w:val="18"/>
                <w:lang w:val="en-US"/>
              </w:rPr>
            </w:pPr>
          </w:p>
        </w:tc>
        <w:tc>
          <w:tcPr>
            <w:tcW w:w="4231" w:type="dxa"/>
            <w:shd w:val="clear" w:color="auto" w:fill="D9D9D9" w:themeFill="background1" w:themeFillShade="D9"/>
          </w:tcPr>
          <w:p w14:paraId="3E4800FE" w14:textId="6B9925AC" w:rsidR="00C249AC" w:rsidRPr="00F17B26" w:rsidRDefault="00C249AC" w:rsidP="00C249AC">
            <w:pPr>
              <w:jc w:val="both"/>
              <w:rPr>
                <w:rFonts w:ascii="Times New Roman" w:eastAsia="Calibri" w:hAnsi="Times New Roman" w:cs="Times New Roman"/>
                <w:b/>
                <w:bCs/>
                <w:iCs/>
                <w:sz w:val="18"/>
                <w:szCs w:val="18"/>
                <w:lang w:val="en-US"/>
              </w:rPr>
            </w:pPr>
            <w:r w:rsidRPr="002E33BC">
              <w:rPr>
                <w:rFonts w:ascii="Times New Roman" w:eastAsia="Calibri" w:hAnsi="Times New Roman" w:cs="Times New Roman"/>
                <w:b/>
                <w:bCs/>
                <w:iCs/>
                <w:sz w:val="18"/>
                <w:szCs w:val="18"/>
                <w:lang w:val="en-US"/>
              </w:rPr>
              <w:t>Neni 11</w:t>
            </w:r>
            <w:r>
              <w:rPr>
                <w:rFonts w:ascii="Times New Roman" w:eastAsia="Calibri" w:hAnsi="Times New Roman" w:cs="Times New Roman"/>
                <w:b/>
                <w:bCs/>
                <w:iCs/>
                <w:sz w:val="18"/>
                <w:szCs w:val="18"/>
                <w:lang w:val="en-US"/>
              </w:rPr>
              <w:t xml:space="preserve">. </w:t>
            </w:r>
            <w:r w:rsidRPr="002E33BC">
              <w:rPr>
                <w:rFonts w:ascii="Times New Roman" w:eastAsia="Calibri" w:hAnsi="Times New Roman" w:cs="Times New Roman"/>
                <w:b/>
                <w:bCs/>
                <w:iCs/>
                <w:sz w:val="18"/>
                <w:szCs w:val="18"/>
                <w:lang w:val="en-US"/>
              </w:rPr>
              <w:t>Zgjedhja për të aplikuar një tatim shtesë kombëtare të kualifikuar</w:t>
            </w:r>
          </w:p>
        </w:tc>
        <w:tc>
          <w:tcPr>
            <w:tcW w:w="1170" w:type="dxa"/>
            <w:shd w:val="clear" w:color="auto" w:fill="D9D9D9" w:themeFill="background1" w:themeFillShade="D9"/>
          </w:tcPr>
          <w:p w14:paraId="166B5507" w14:textId="51B461C8"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Borders>
              <w:bottom w:val="dashed" w:sz="4" w:space="0" w:color="auto"/>
            </w:tcBorders>
            <w:shd w:val="clear" w:color="auto" w:fill="D9D9D9" w:themeFill="background1" w:themeFillShade="D9"/>
          </w:tcPr>
          <w:p w14:paraId="13A9D4F9" w14:textId="00679DDF" w:rsidR="00C249AC" w:rsidRPr="00260632" w:rsidRDefault="00C249AC" w:rsidP="00C249AC">
            <w:pPr>
              <w:rPr>
                <w:rFonts w:ascii="Times New Roman" w:eastAsia="Calibri" w:hAnsi="Times New Roman" w:cs="Times New Roman"/>
                <w:sz w:val="18"/>
                <w:szCs w:val="18"/>
                <w:lang w:val="en-US"/>
              </w:rPr>
            </w:pPr>
            <w:r w:rsidRPr="00AF75C8">
              <w:rPr>
                <w:rFonts w:ascii="Times New Roman" w:eastAsia="Calibri" w:hAnsi="Times New Roman" w:cs="Times New Roman"/>
                <w:sz w:val="18"/>
                <w:szCs w:val="18"/>
                <w:lang w:val="en-US"/>
              </w:rPr>
              <w:t>47</w:t>
            </w:r>
          </w:p>
        </w:tc>
        <w:tc>
          <w:tcPr>
            <w:tcW w:w="4680" w:type="dxa"/>
            <w:tcBorders>
              <w:bottom w:val="dashed" w:sz="4" w:space="0" w:color="auto"/>
            </w:tcBorders>
            <w:shd w:val="clear" w:color="auto" w:fill="D9D9D9" w:themeFill="background1" w:themeFillShade="D9"/>
          </w:tcPr>
          <w:p w14:paraId="524197CC" w14:textId="6E075953" w:rsidR="00C249AC" w:rsidRPr="006733E9" w:rsidRDefault="00C249AC" w:rsidP="00C249AC">
            <w:pPr>
              <w:spacing w:after="60"/>
              <w:jc w:val="both"/>
              <w:rPr>
                <w:rFonts w:ascii="Times New Roman" w:eastAsia="Calibri" w:hAnsi="Times New Roman" w:cs="Times New Roman"/>
                <w:b/>
                <w:bCs/>
                <w:sz w:val="18"/>
                <w:szCs w:val="18"/>
                <w:lang w:val="en-US"/>
              </w:rPr>
            </w:pPr>
            <w:r w:rsidRPr="006733E9">
              <w:rPr>
                <w:rFonts w:ascii="Times New Roman" w:eastAsia="Calibri" w:hAnsi="Times New Roman" w:cs="Times New Roman"/>
                <w:b/>
                <w:bCs/>
                <w:sz w:val="18"/>
                <w:szCs w:val="18"/>
                <w:lang w:val="en-US"/>
              </w:rPr>
              <w:t>Neni 47. Tatimi shtesë i brendshëm në Republikën e Shqipërisë</w:t>
            </w:r>
          </w:p>
        </w:tc>
        <w:tc>
          <w:tcPr>
            <w:tcW w:w="810" w:type="dxa"/>
            <w:tcBorders>
              <w:bottom w:val="dashed" w:sz="4" w:space="0" w:color="auto"/>
            </w:tcBorders>
            <w:shd w:val="clear" w:color="auto" w:fill="D9D9D9" w:themeFill="background1" w:themeFillShade="D9"/>
          </w:tcPr>
          <w:p w14:paraId="396942AE" w14:textId="49C287EE" w:rsidR="00C249AC" w:rsidRPr="00260632" w:rsidRDefault="00C249AC" w:rsidP="00C249AC">
            <w:pPr>
              <w:jc w:val="center"/>
              <w:rPr>
                <w:rFonts w:ascii="Times New Roman" w:eastAsia="Calibri" w:hAnsi="Times New Roman" w:cs="Times New Roman"/>
                <w:b/>
                <w:sz w:val="18"/>
                <w:szCs w:val="18"/>
                <w:lang w:val="en-US"/>
              </w:rPr>
            </w:pPr>
            <w:r w:rsidRPr="00A778B9">
              <w:rPr>
                <w:rFonts w:ascii="Times New Roman" w:eastAsia="Calibri" w:hAnsi="Times New Roman" w:cs="Times New Roman"/>
                <w:bCs/>
                <w:sz w:val="18"/>
                <w:szCs w:val="18"/>
                <w:lang w:val="en-US"/>
              </w:rPr>
              <w:t>P</w:t>
            </w:r>
          </w:p>
        </w:tc>
        <w:tc>
          <w:tcPr>
            <w:tcW w:w="1983" w:type="dxa"/>
            <w:tcBorders>
              <w:bottom w:val="dashed" w:sz="4" w:space="0" w:color="auto"/>
            </w:tcBorders>
            <w:shd w:val="clear" w:color="auto" w:fill="D9D9D9" w:themeFill="background1" w:themeFillShade="D9"/>
          </w:tcPr>
          <w:p w14:paraId="162FD153" w14:textId="6A4224D3" w:rsidR="00C249AC" w:rsidRPr="00260632" w:rsidRDefault="006A1A18" w:rsidP="00C249AC">
            <w:pPr>
              <w:rPr>
                <w:rFonts w:ascii="Times New Roman" w:eastAsia="Calibri" w:hAnsi="Times New Roman" w:cs="Times New Roman"/>
                <w:sz w:val="18"/>
                <w:szCs w:val="18"/>
                <w:lang w:val="en-US"/>
              </w:rPr>
            </w:pPr>
            <w:r w:rsidRPr="006A1A18">
              <w:rPr>
                <w:rFonts w:ascii="Times New Roman" w:eastAsia="Calibri" w:hAnsi="Times New Roman" w:cs="Times New Roman"/>
                <w:sz w:val="18"/>
                <w:szCs w:val="18"/>
                <w:lang w:val="en-US"/>
              </w:rPr>
              <w:t>I transpozuar në mënyrë strukturore kryesisht në neni 47.</w:t>
            </w:r>
          </w:p>
        </w:tc>
      </w:tr>
      <w:tr w:rsidR="00C249AC" w:rsidRPr="00260632" w14:paraId="2C519BA4" w14:textId="77777777" w:rsidTr="00C249AC">
        <w:trPr>
          <w:gridAfter w:val="1"/>
          <w:wAfter w:w="9" w:type="dxa"/>
        </w:trPr>
        <w:tc>
          <w:tcPr>
            <w:tcW w:w="989" w:type="dxa"/>
          </w:tcPr>
          <w:p w14:paraId="56F49ACA" w14:textId="7FA67866" w:rsidR="00C249AC" w:rsidRPr="00260632" w:rsidRDefault="00C249AC" w:rsidP="00C249AC">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lastRenderedPageBreak/>
              <w:t>11</w:t>
            </w:r>
            <w:r w:rsidRPr="00260632">
              <w:rPr>
                <w:rFonts w:ascii="Times New Roman" w:eastAsia="Calibri" w:hAnsi="Times New Roman" w:cs="Times New Roman"/>
                <w:sz w:val="18"/>
                <w:szCs w:val="18"/>
                <w:lang w:val="en-US"/>
              </w:rPr>
              <w:t>(</w:t>
            </w:r>
            <w:r>
              <w:rPr>
                <w:rFonts w:ascii="Times New Roman" w:eastAsia="Calibri" w:hAnsi="Times New Roman" w:cs="Times New Roman"/>
                <w:sz w:val="18"/>
                <w:szCs w:val="18"/>
                <w:lang w:val="en-US"/>
              </w:rPr>
              <w:t>1</w:t>
            </w:r>
            <w:r w:rsidRPr="00260632">
              <w:rPr>
                <w:rFonts w:ascii="Times New Roman" w:eastAsia="Calibri" w:hAnsi="Times New Roman" w:cs="Times New Roman"/>
                <w:sz w:val="18"/>
                <w:szCs w:val="18"/>
                <w:lang w:val="en-US"/>
              </w:rPr>
              <w:t>)</w:t>
            </w:r>
          </w:p>
        </w:tc>
        <w:tc>
          <w:tcPr>
            <w:tcW w:w="4231" w:type="dxa"/>
          </w:tcPr>
          <w:p w14:paraId="61465EDA" w14:textId="77777777" w:rsidR="00C249AC" w:rsidRPr="002E33BC" w:rsidRDefault="00C249AC" w:rsidP="00C249AC">
            <w:pPr>
              <w:jc w:val="both"/>
              <w:rPr>
                <w:rFonts w:ascii="Times New Roman" w:eastAsia="Calibri" w:hAnsi="Times New Roman" w:cs="Times New Roman"/>
                <w:iCs/>
                <w:sz w:val="18"/>
                <w:szCs w:val="18"/>
                <w:lang w:val="en-US"/>
              </w:rPr>
            </w:pPr>
            <w:r w:rsidRPr="002E33BC">
              <w:rPr>
                <w:rFonts w:ascii="Times New Roman" w:eastAsia="Calibri" w:hAnsi="Times New Roman" w:cs="Times New Roman"/>
                <w:iCs/>
                <w:sz w:val="18"/>
                <w:szCs w:val="18"/>
                <w:lang w:val="en-US"/>
              </w:rPr>
              <w:t>1. Shtetet Anëtare mund të zgjedhin të aplikojnë një tatim të brendshëm shtesë të kualifikuar.</w:t>
            </w:r>
          </w:p>
          <w:p w14:paraId="63B1BCB7" w14:textId="77777777" w:rsidR="00C249AC" w:rsidRPr="002E33BC" w:rsidRDefault="00C249AC" w:rsidP="00C249AC">
            <w:pPr>
              <w:jc w:val="both"/>
              <w:rPr>
                <w:rFonts w:ascii="Times New Roman" w:eastAsia="Calibri" w:hAnsi="Times New Roman" w:cs="Times New Roman"/>
                <w:iCs/>
                <w:sz w:val="18"/>
                <w:szCs w:val="18"/>
                <w:lang w:val="en-US"/>
              </w:rPr>
            </w:pPr>
          </w:p>
          <w:p w14:paraId="34A1AB6C" w14:textId="77777777" w:rsidR="00C249AC" w:rsidRDefault="00C249AC" w:rsidP="00C249AC">
            <w:pPr>
              <w:jc w:val="both"/>
              <w:rPr>
                <w:rFonts w:ascii="Times New Roman" w:eastAsia="Calibri" w:hAnsi="Times New Roman" w:cs="Times New Roman"/>
                <w:iCs/>
                <w:sz w:val="18"/>
                <w:szCs w:val="18"/>
                <w:lang w:val="en-US"/>
              </w:rPr>
            </w:pPr>
            <w:r w:rsidRPr="002E33BC">
              <w:rPr>
                <w:rFonts w:ascii="Times New Roman" w:eastAsia="Calibri" w:hAnsi="Times New Roman" w:cs="Times New Roman"/>
                <w:iCs/>
                <w:sz w:val="18"/>
                <w:szCs w:val="18"/>
                <w:lang w:val="en-US"/>
              </w:rPr>
              <w:t>Nëse një Shtet Anëtar, ku ndodhen entitetet përbërëse të një grupi MNE ose të një grupi të madh vendas, zgjedh të aplikojë një tatim të brendshëm shtesë të kualifikuar, të gjitha entitetet përbërëse me tatim të ulët të grupit MNE ose të grupit të madh vendas në atë shtet anëtar do të jenë subjekt i këtij tatimi të brendshëm shtesë të kualifikuar për vitin fiskal.</w:t>
            </w:r>
          </w:p>
          <w:p w14:paraId="5A181B21" w14:textId="77777777" w:rsidR="00C249AC" w:rsidRPr="002E33BC" w:rsidRDefault="00C249AC" w:rsidP="00C249AC">
            <w:pPr>
              <w:jc w:val="both"/>
              <w:rPr>
                <w:rFonts w:ascii="Times New Roman" w:eastAsia="Calibri" w:hAnsi="Times New Roman" w:cs="Times New Roman"/>
                <w:iCs/>
                <w:sz w:val="18"/>
                <w:szCs w:val="18"/>
                <w:lang w:val="en-US"/>
              </w:rPr>
            </w:pPr>
          </w:p>
          <w:p w14:paraId="2152324E" w14:textId="69D59641" w:rsidR="00C249AC" w:rsidRPr="00260632" w:rsidRDefault="00C249AC" w:rsidP="00C249AC">
            <w:pPr>
              <w:jc w:val="both"/>
              <w:rPr>
                <w:rFonts w:ascii="Times New Roman" w:eastAsia="Calibri" w:hAnsi="Times New Roman" w:cs="Times New Roman"/>
                <w:iCs/>
                <w:sz w:val="18"/>
                <w:szCs w:val="18"/>
                <w:lang w:val="en-US"/>
              </w:rPr>
            </w:pPr>
            <w:r w:rsidRPr="002E33BC">
              <w:rPr>
                <w:rFonts w:ascii="Times New Roman" w:eastAsia="Calibri" w:hAnsi="Times New Roman" w:cs="Times New Roman"/>
                <w:iCs/>
                <w:sz w:val="18"/>
                <w:szCs w:val="18"/>
                <w:lang w:val="en-US"/>
              </w:rPr>
              <w:t>Nën një tatim të brendshëm shtesë të kualifikuar, fitimet e tepërta të brendshme të entiteteve përbërese me tatim të ulët mund të llogariten duke përdorur një standard të pranueshëm të kontabilitetit financiar ose një standard të autorizuar të kontabilitetit financiar të lejuar nga organ autorizues i kontabilitetit dhe të rregulluar për të parandaluar çdo shtrembërim të rëndësishëm të konkurrencës, në vend që të përdoret standardi i kontabilitetit financiar i përdorur në pasqyrat financiare të konsoliduara.</w:t>
            </w:r>
          </w:p>
        </w:tc>
        <w:tc>
          <w:tcPr>
            <w:tcW w:w="1170" w:type="dxa"/>
          </w:tcPr>
          <w:p w14:paraId="3D39C6FD" w14:textId="10180682"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E150628" w14:textId="02AB9763" w:rsidR="00C249AC" w:rsidRPr="00260632" w:rsidRDefault="00C249AC" w:rsidP="00C249AC">
            <w:pPr>
              <w:rPr>
                <w:rFonts w:ascii="Times New Roman" w:eastAsia="Calibri" w:hAnsi="Times New Roman" w:cs="Times New Roman"/>
                <w:sz w:val="18"/>
                <w:szCs w:val="18"/>
                <w:lang w:val="en-US"/>
              </w:rPr>
            </w:pPr>
            <w:r w:rsidRPr="00AF75C8">
              <w:rPr>
                <w:rFonts w:ascii="Times New Roman" w:eastAsia="Calibri" w:hAnsi="Times New Roman" w:cs="Times New Roman"/>
                <w:sz w:val="18"/>
                <w:szCs w:val="18"/>
                <w:lang w:val="en-US"/>
              </w:rPr>
              <w:t>47(1)</w:t>
            </w:r>
          </w:p>
        </w:tc>
        <w:tc>
          <w:tcPr>
            <w:tcW w:w="4680" w:type="dxa"/>
          </w:tcPr>
          <w:p w14:paraId="386DF9BC" w14:textId="7D3E4431" w:rsidR="00C249AC" w:rsidRPr="00260632" w:rsidRDefault="00C249AC" w:rsidP="00C249AC">
            <w:pPr>
              <w:jc w:val="both"/>
              <w:rPr>
                <w:rFonts w:ascii="Times New Roman" w:eastAsia="Calibri" w:hAnsi="Times New Roman" w:cs="Times New Roman"/>
                <w:sz w:val="18"/>
                <w:szCs w:val="18"/>
                <w:lang w:val="en-US"/>
              </w:rPr>
            </w:pPr>
            <w:r w:rsidRPr="006733E9">
              <w:rPr>
                <w:rFonts w:ascii="Times New Roman" w:eastAsia="Calibri" w:hAnsi="Times New Roman" w:cs="Times New Roman"/>
                <w:sz w:val="18"/>
                <w:szCs w:val="18"/>
                <w:lang w:val="en-US"/>
              </w:rPr>
              <w:t>1</w:t>
            </w:r>
            <w:r w:rsidRPr="00331808">
              <w:rPr>
                <w:rFonts w:ascii="Times New Roman" w:eastAsia="Calibri" w:hAnsi="Times New Roman" w:cs="Times New Roman"/>
                <w:sz w:val="18"/>
                <w:szCs w:val="18"/>
                <w:lang w:val="en-US"/>
              </w:rPr>
              <w:t>.Një tatim i brendshëm i kualifikuar</w:t>
            </w:r>
            <w:r w:rsidR="00DC7984">
              <w:rPr>
                <w:rFonts w:ascii="Times New Roman" w:eastAsia="Calibri" w:hAnsi="Times New Roman" w:cs="Times New Roman"/>
                <w:sz w:val="18"/>
                <w:szCs w:val="18"/>
                <w:lang w:val="en-US"/>
              </w:rPr>
              <w:t xml:space="preserve"> shtesë</w:t>
            </w:r>
            <w:r w:rsidRPr="00331808">
              <w:rPr>
                <w:rFonts w:ascii="Times New Roman" w:eastAsia="Calibri" w:hAnsi="Times New Roman" w:cs="Times New Roman"/>
                <w:sz w:val="18"/>
                <w:szCs w:val="18"/>
                <w:lang w:val="en-US"/>
              </w:rPr>
              <w:t xml:space="preserve"> (TMBK</w:t>
            </w:r>
            <w:r w:rsidR="00DC7984">
              <w:rPr>
                <w:rFonts w:ascii="Times New Roman" w:eastAsia="Calibri" w:hAnsi="Times New Roman" w:cs="Times New Roman"/>
                <w:sz w:val="18"/>
                <w:szCs w:val="18"/>
                <w:lang w:val="en-US"/>
              </w:rPr>
              <w:t>S</w:t>
            </w:r>
            <w:r w:rsidRPr="00331808">
              <w:rPr>
                <w:rFonts w:ascii="Times New Roman" w:eastAsia="Calibri" w:hAnsi="Times New Roman" w:cs="Times New Roman"/>
                <w:sz w:val="18"/>
                <w:szCs w:val="18"/>
                <w:lang w:val="en-US"/>
              </w:rPr>
              <w:t>)</w:t>
            </w:r>
            <w:r w:rsidRPr="006733E9">
              <w:rPr>
                <w:rFonts w:ascii="Times New Roman" w:eastAsia="Calibri" w:hAnsi="Times New Roman" w:cs="Times New Roman"/>
                <w:sz w:val="18"/>
                <w:szCs w:val="18"/>
                <w:lang w:val="en-US"/>
              </w:rPr>
              <w:t xml:space="preserve"> llogaritet dhe paguhet mbi fitimet e tepërta të të gjitha entiteteve përbërëse të tatuara me normë të ulët të vendosura në Republikën e Shqipërisë për vitin fiskal.</w:t>
            </w:r>
          </w:p>
        </w:tc>
        <w:tc>
          <w:tcPr>
            <w:tcW w:w="810" w:type="dxa"/>
          </w:tcPr>
          <w:p w14:paraId="6E12827A" w14:textId="46E58F86" w:rsidR="00C249AC" w:rsidRPr="006710B2" w:rsidRDefault="00C249AC" w:rsidP="00C249AC">
            <w:pPr>
              <w:jc w:val="center"/>
              <w:rPr>
                <w:rFonts w:ascii="Times New Roman" w:eastAsia="Calibri" w:hAnsi="Times New Roman" w:cs="Times New Roman"/>
                <w:bCs/>
                <w:sz w:val="18"/>
                <w:szCs w:val="18"/>
                <w:lang w:val="en-US"/>
              </w:rPr>
            </w:pPr>
            <w:r w:rsidRPr="00A778B9">
              <w:rPr>
                <w:rFonts w:ascii="Times New Roman" w:eastAsia="Calibri" w:hAnsi="Times New Roman" w:cs="Times New Roman"/>
                <w:bCs/>
                <w:sz w:val="18"/>
                <w:szCs w:val="18"/>
                <w:lang w:val="en-US"/>
              </w:rPr>
              <w:t>P</w:t>
            </w:r>
          </w:p>
        </w:tc>
        <w:tc>
          <w:tcPr>
            <w:tcW w:w="1983" w:type="dxa"/>
          </w:tcPr>
          <w:p w14:paraId="26027B69" w14:textId="7DEB41A4" w:rsidR="00C249AC" w:rsidRPr="006A1A18" w:rsidRDefault="006A1A18" w:rsidP="006A1A18">
            <w:pPr>
              <w:rPr>
                <w:rFonts w:ascii="Times New Roman" w:eastAsia="Calibri" w:hAnsi="Times New Roman" w:cs="Times New Roman"/>
                <w:color w:val="000000" w:themeColor="text1"/>
                <w:sz w:val="18"/>
                <w:szCs w:val="18"/>
                <w:lang w:val="en-US"/>
              </w:rPr>
            </w:pPr>
            <w:r w:rsidRPr="006A1A18">
              <w:rPr>
                <w:rFonts w:ascii="Times New Roman" w:eastAsia="Calibri" w:hAnsi="Times New Roman" w:cs="Times New Roman"/>
                <w:color w:val="000000" w:themeColor="text1"/>
                <w:sz w:val="18"/>
                <w:szCs w:val="18"/>
                <w:lang w:val="en-US"/>
              </w:rPr>
              <w:t xml:space="preserve">Natyra opsionale e Direktivës është transpozuar si dispozitë detyruese në ligjin </w:t>
            </w:r>
            <w:r w:rsidR="00836A64">
              <w:rPr>
                <w:rFonts w:ascii="Times New Roman" w:eastAsia="Calibri" w:hAnsi="Times New Roman" w:cs="Times New Roman"/>
                <w:color w:val="000000" w:themeColor="text1"/>
                <w:sz w:val="18"/>
                <w:szCs w:val="18"/>
                <w:lang w:val="en-US"/>
              </w:rPr>
              <w:t>kryesor</w:t>
            </w:r>
            <w:r w:rsidRPr="006A1A18">
              <w:rPr>
                <w:rFonts w:ascii="Times New Roman" w:eastAsia="Calibri" w:hAnsi="Times New Roman" w:cs="Times New Roman"/>
                <w:color w:val="000000" w:themeColor="text1"/>
                <w:sz w:val="18"/>
                <w:szCs w:val="18"/>
                <w:lang w:val="en-US"/>
              </w:rPr>
              <w:t xml:space="preserve"> në Shqipëri. Kërkesat e standardeve të kontabilitetit janë të parashikuara në nenin 49.</w:t>
            </w:r>
          </w:p>
          <w:p w14:paraId="225501AA" w14:textId="77777777" w:rsidR="00C249AC" w:rsidRDefault="00C249AC" w:rsidP="00C249AC">
            <w:pPr>
              <w:jc w:val="center"/>
              <w:rPr>
                <w:rFonts w:ascii="Times New Roman" w:eastAsia="Calibri" w:hAnsi="Times New Roman" w:cs="Times New Roman"/>
                <w:color w:val="EE0000"/>
                <w:sz w:val="18"/>
                <w:szCs w:val="18"/>
                <w:lang w:val="en-US"/>
              </w:rPr>
            </w:pPr>
          </w:p>
          <w:p w14:paraId="19C93E34" w14:textId="77777777" w:rsidR="00C249AC" w:rsidRDefault="00C249AC" w:rsidP="00C249AC">
            <w:pPr>
              <w:jc w:val="center"/>
              <w:rPr>
                <w:rFonts w:ascii="Times New Roman" w:eastAsia="Calibri" w:hAnsi="Times New Roman" w:cs="Times New Roman"/>
                <w:color w:val="EE0000"/>
                <w:sz w:val="18"/>
                <w:szCs w:val="18"/>
                <w:lang w:val="en-US"/>
              </w:rPr>
            </w:pPr>
          </w:p>
          <w:p w14:paraId="0FEE7CFD" w14:textId="77777777" w:rsidR="00C249AC" w:rsidRDefault="00C249AC" w:rsidP="00C249AC">
            <w:pPr>
              <w:jc w:val="center"/>
              <w:rPr>
                <w:rFonts w:ascii="Times New Roman" w:eastAsia="Calibri" w:hAnsi="Times New Roman" w:cs="Times New Roman"/>
                <w:color w:val="EE0000"/>
                <w:sz w:val="18"/>
                <w:szCs w:val="18"/>
                <w:lang w:val="en-US"/>
              </w:rPr>
            </w:pPr>
          </w:p>
          <w:p w14:paraId="1755EF9D" w14:textId="77777777" w:rsidR="00C249AC" w:rsidRDefault="00C249AC" w:rsidP="00C249AC">
            <w:pPr>
              <w:jc w:val="center"/>
              <w:rPr>
                <w:rFonts w:ascii="Times New Roman" w:eastAsia="Calibri" w:hAnsi="Times New Roman" w:cs="Times New Roman"/>
                <w:color w:val="EE0000"/>
                <w:sz w:val="18"/>
                <w:szCs w:val="18"/>
                <w:lang w:val="en-US"/>
              </w:rPr>
            </w:pPr>
          </w:p>
          <w:p w14:paraId="6F74ADDE" w14:textId="77777777" w:rsidR="00C249AC" w:rsidRDefault="00C249AC" w:rsidP="00C249AC">
            <w:pPr>
              <w:jc w:val="center"/>
              <w:rPr>
                <w:rFonts w:ascii="Times New Roman" w:eastAsia="Calibri" w:hAnsi="Times New Roman" w:cs="Times New Roman"/>
                <w:color w:val="EE0000"/>
                <w:sz w:val="18"/>
                <w:szCs w:val="18"/>
                <w:lang w:val="en-US"/>
              </w:rPr>
            </w:pPr>
          </w:p>
          <w:p w14:paraId="10F076D0" w14:textId="77777777" w:rsidR="00C249AC" w:rsidRDefault="00C249AC" w:rsidP="00C249AC">
            <w:pPr>
              <w:jc w:val="center"/>
              <w:rPr>
                <w:rFonts w:ascii="Times New Roman" w:eastAsia="Calibri" w:hAnsi="Times New Roman" w:cs="Times New Roman"/>
                <w:color w:val="EE0000"/>
                <w:sz w:val="18"/>
                <w:szCs w:val="18"/>
                <w:lang w:val="en-US"/>
              </w:rPr>
            </w:pPr>
          </w:p>
          <w:p w14:paraId="5B5C164B" w14:textId="77777777" w:rsidR="00C249AC" w:rsidRDefault="00C249AC" w:rsidP="00C249AC">
            <w:pPr>
              <w:jc w:val="center"/>
              <w:rPr>
                <w:rFonts w:ascii="Times New Roman" w:eastAsia="Calibri" w:hAnsi="Times New Roman" w:cs="Times New Roman"/>
                <w:color w:val="EE0000"/>
                <w:sz w:val="18"/>
                <w:szCs w:val="18"/>
                <w:lang w:val="en-US"/>
              </w:rPr>
            </w:pPr>
          </w:p>
          <w:p w14:paraId="2B9152F4" w14:textId="77777777" w:rsidR="00C249AC" w:rsidRDefault="00C249AC" w:rsidP="00C249AC">
            <w:pPr>
              <w:jc w:val="center"/>
              <w:rPr>
                <w:rFonts w:ascii="Times New Roman" w:eastAsia="Calibri" w:hAnsi="Times New Roman" w:cs="Times New Roman"/>
                <w:color w:val="EE0000"/>
                <w:sz w:val="18"/>
                <w:szCs w:val="18"/>
                <w:lang w:val="en-US"/>
              </w:rPr>
            </w:pPr>
          </w:p>
          <w:p w14:paraId="7C9AB990" w14:textId="77777777" w:rsidR="00C249AC" w:rsidRDefault="00C249AC" w:rsidP="00C249AC">
            <w:pPr>
              <w:jc w:val="center"/>
              <w:rPr>
                <w:rFonts w:ascii="Times New Roman" w:eastAsia="Calibri" w:hAnsi="Times New Roman" w:cs="Times New Roman"/>
                <w:color w:val="EE0000"/>
                <w:sz w:val="18"/>
                <w:szCs w:val="18"/>
                <w:lang w:val="en-US"/>
              </w:rPr>
            </w:pPr>
          </w:p>
          <w:p w14:paraId="572472B6" w14:textId="1B414B31" w:rsidR="00C249AC" w:rsidRPr="00260632" w:rsidRDefault="00C249AC" w:rsidP="00C249AC">
            <w:pPr>
              <w:jc w:val="both"/>
              <w:rPr>
                <w:rFonts w:ascii="Times New Roman" w:eastAsia="Calibri" w:hAnsi="Times New Roman" w:cs="Times New Roman"/>
                <w:sz w:val="18"/>
                <w:szCs w:val="18"/>
                <w:lang w:val="en-US"/>
              </w:rPr>
            </w:pPr>
          </w:p>
        </w:tc>
      </w:tr>
      <w:tr w:rsidR="00C249AC" w:rsidRPr="00260632" w14:paraId="0D19CB73" w14:textId="77777777" w:rsidTr="00C249AC">
        <w:trPr>
          <w:gridAfter w:val="1"/>
          <w:wAfter w:w="9" w:type="dxa"/>
        </w:trPr>
        <w:tc>
          <w:tcPr>
            <w:tcW w:w="989" w:type="dxa"/>
          </w:tcPr>
          <w:p w14:paraId="51CCAF27" w14:textId="1A245A3C" w:rsidR="00C249AC" w:rsidRPr="00260632" w:rsidRDefault="00C249AC" w:rsidP="00C249AC">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11</w:t>
            </w:r>
            <w:r w:rsidRPr="00260632">
              <w:rPr>
                <w:rFonts w:ascii="Times New Roman" w:eastAsia="Calibri" w:hAnsi="Times New Roman" w:cs="Times New Roman"/>
                <w:sz w:val="18"/>
                <w:szCs w:val="18"/>
                <w:lang w:val="en-US"/>
              </w:rPr>
              <w:t>(</w:t>
            </w:r>
            <w:r>
              <w:rPr>
                <w:rFonts w:ascii="Times New Roman" w:eastAsia="Calibri" w:hAnsi="Times New Roman" w:cs="Times New Roman"/>
                <w:sz w:val="18"/>
                <w:szCs w:val="18"/>
                <w:lang w:val="en-US"/>
              </w:rPr>
              <w:t>2</w:t>
            </w:r>
            <w:r w:rsidRPr="00260632">
              <w:rPr>
                <w:rFonts w:ascii="Times New Roman" w:eastAsia="Calibri" w:hAnsi="Times New Roman" w:cs="Times New Roman"/>
                <w:sz w:val="18"/>
                <w:szCs w:val="18"/>
                <w:lang w:val="en-US"/>
              </w:rPr>
              <w:t>)</w:t>
            </w:r>
          </w:p>
        </w:tc>
        <w:tc>
          <w:tcPr>
            <w:tcW w:w="4231" w:type="dxa"/>
          </w:tcPr>
          <w:p w14:paraId="1D4754EA" w14:textId="77777777" w:rsidR="00C249AC" w:rsidRPr="002E33BC" w:rsidRDefault="00C249AC" w:rsidP="00C249AC">
            <w:pPr>
              <w:jc w:val="both"/>
              <w:rPr>
                <w:rFonts w:ascii="Times New Roman" w:eastAsia="Calibri" w:hAnsi="Times New Roman" w:cs="Times New Roman"/>
                <w:iCs/>
                <w:sz w:val="18"/>
                <w:szCs w:val="18"/>
                <w:lang w:val="en-US"/>
              </w:rPr>
            </w:pPr>
            <w:r w:rsidRPr="002E33BC">
              <w:rPr>
                <w:rFonts w:ascii="Times New Roman" w:eastAsia="Calibri" w:hAnsi="Times New Roman" w:cs="Times New Roman"/>
                <w:iCs/>
                <w:sz w:val="18"/>
                <w:szCs w:val="18"/>
                <w:lang w:val="en-US"/>
              </w:rPr>
              <w:t>2. Kur një entitet mëmë i një grupi MNE ose i një grupi të madh vendas ndodhet në një Shtet Anëtar, dhe entitetet e tij të drejtpërdrejta ose indirekte të mbajtura, që ndodhen ose në atë shtet anëtar ose në një juridiksion tjetër, janë subjekt i një tatimi të brendshëm shtesë të kualifikuar për vitin fiskal në këto juridiksione, shuma e tatimi shtesë të llogaritur në përputhje me Nenin 27 që është detyrim i entitetit mëmë në përputhje me Nenet 5 deri në 8, do të ulet, deri në zero, nga shuma e tatimit të brendshëm shtesë të kualifikuar, që duhet të paguhet ose nga vetë entiteti mëmë ose nga ato entitete përbërëse.</w:t>
            </w:r>
          </w:p>
          <w:p w14:paraId="2834F7C1" w14:textId="77777777" w:rsidR="00C249AC" w:rsidRDefault="00C249AC" w:rsidP="00C249AC">
            <w:pPr>
              <w:jc w:val="both"/>
              <w:rPr>
                <w:rFonts w:ascii="Times New Roman" w:eastAsia="Calibri" w:hAnsi="Times New Roman" w:cs="Times New Roman"/>
                <w:iCs/>
                <w:sz w:val="18"/>
                <w:szCs w:val="18"/>
                <w:lang w:val="en-US"/>
              </w:rPr>
            </w:pPr>
          </w:p>
          <w:p w14:paraId="41E5362D" w14:textId="77777777" w:rsidR="00B4662F" w:rsidRDefault="00B4662F" w:rsidP="00C249AC">
            <w:pPr>
              <w:jc w:val="both"/>
              <w:rPr>
                <w:rFonts w:ascii="Times New Roman" w:eastAsia="Calibri" w:hAnsi="Times New Roman" w:cs="Times New Roman"/>
                <w:iCs/>
                <w:sz w:val="18"/>
                <w:szCs w:val="18"/>
                <w:lang w:val="en-US"/>
              </w:rPr>
            </w:pPr>
          </w:p>
          <w:p w14:paraId="34685D6F" w14:textId="09920562" w:rsidR="00C249AC" w:rsidRPr="0063030D" w:rsidRDefault="00C249AC" w:rsidP="00C249AC">
            <w:pPr>
              <w:jc w:val="both"/>
              <w:rPr>
                <w:rFonts w:ascii="Times New Roman" w:eastAsia="Calibri" w:hAnsi="Times New Roman" w:cs="Times New Roman"/>
                <w:iCs/>
                <w:sz w:val="18"/>
                <w:szCs w:val="18"/>
                <w:lang w:val="en-US"/>
              </w:rPr>
            </w:pPr>
            <w:r w:rsidRPr="002E33BC">
              <w:rPr>
                <w:rFonts w:ascii="Times New Roman" w:eastAsia="Calibri" w:hAnsi="Times New Roman" w:cs="Times New Roman"/>
                <w:iCs/>
                <w:sz w:val="18"/>
                <w:szCs w:val="18"/>
                <w:lang w:val="en-US"/>
              </w:rPr>
              <w:t xml:space="preserve">Pavarësisht nënparagrafit të parë, nëse tatimi shtesë i brendshëm i kualifikuar është llogaritur për një vit fiskal në përputhje me standardin e pranueshëm të kontabilitetit financiar të entitetit mëmë të fundit ose me Standardet Ndërkombëtare të Raportimit Financiar (IFRS ose IFRS siç janë miratuar nga Bashkimi Evropian në përputhje me Rregulloren (EC) Nr. 1606/2002), nuk do të llogaritet asnjë tatim shtesë të brendshëm të kualifikuar në përputhje me Nenin 27 për atë vit fiskal për entitetet përbërëse të grupit MNE ose të grupit të madh vendas që ndodhen në atë shtet anëtar. Ky nënparagraf nuk pengon llogaritjen e çdo tatimi shtesë përmes Nenit 29 në rastin kur një shtet anëtar nuk aplikon një tatim shtesë të brendshëm të kualifikuar për </w:t>
            </w:r>
            <w:r w:rsidRPr="002E33BC">
              <w:rPr>
                <w:rFonts w:ascii="Times New Roman" w:eastAsia="Calibri" w:hAnsi="Times New Roman" w:cs="Times New Roman"/>
                <w:iCs/>
                <w:sz w:val="18"/>
                <w:szCs w:val="18"/>
                <w:lang w:val="en-US"/>
              </w:rPr>
              <w:lastRenderedPageBreak/>
              <w:t>të mbledhur çdo tatim shtesë që lind në përputhje me Nenin 29.</w:t>
            </w:r>
          </w:p>
        </w:tc>
        <w:tc>
          <w:tcPr>
            <w:tcW w:w="1170" w:type="dxa"/>
          </w:tcPr>
          <w:p w14:paraId="77B27475" w14:textId="04BE5C55" w:rsidR="00C249AC" w:rsidRPr="007040EE" w:rsidRDefault="00C249AC" w:rsidP="00C249AC">
            <w:pPr>
              <w:jc w:val="center"/>
              <w:rPr>
                <w:rFonts w:ascii="Times New Roman" w:eastAsia="Calibri" w:hAnsi="Times New Roman" w:cs="Times New Roman"/>
                <w:bCs/>
                <w:sz w:val="18"/>
                <w:szCs w:val="18"/>
              </w:rPr>
            </w:pPr>
            <w:r>
              <w:rPr>
                <w:rFonts w:ascii="Times New Roman" w:eastAsia="Calibri" w:hAnsi="Times New Roman" w:cs="Times New Roman"/>
                <w:sz w:val="18"/>
                <w:szCs w:val="18"/>
              </w:rPr>
              <w:lastRenderedPageBreak/>
              <w:t>1</w:t>
            </w:r>
          </w:p>
        </w:tc>
        <w:tc>
          <w:tcPr>
            <w:tcW w:w="900" w:type="dxa"/>
          </w:tcPr>
          <w:p w14:paraId="394CB077" w14:textId="77777777" w:rsidR="00C249AC" w:rsidRDefault="00C249AC" w:rsidP="00C249AC">
            <w:pPr>
              <w:rPr>
                <w:rFonts w:ascii="Times New Roman" w:eastAsia="Calibri" w:hAnsi="Times New Roman" w:cs="Times New Roman"/>
                <w:bCs/>
                <w:sz w:val="18"/>
                <w:szCs w:val="18"/>
                <w:lang w:val="en-US"/>
              </w:rPr>
            </w:pPr>
            <w:r w:rsidRPr="00E54C12">
              <w:rPr>
                <w:rFonts w:ascii="Times New Roman" w:eastAsia="Calibri" w:hAnsi="Times New Roman" w:cs="Times New Roman"/>
                <w:bCs/>
                <w:sz w:val="18"/>
                <w:szCs w:val="18"/>
                <w:lang w:val="en-US"/>
              </w:rPr>
              <w:t>27(3)</w:t>
            </w:r>
          </w:p>
          <w:p w14:paraId="6EF36018" w14:textId="77777777" w:rsidR="00C249AC" w:rsidRDefault="00C249AC" w:rsidP="00C249AC">
            <w:pPr>
              <w:rPr>
                <w:rFonts w:ascii="Times New Roman" w:eastAsia="Calibri" w:hAnsi="Times New Roman" w:cs="Times New Roman"/>
                <w:bCs/>
                <w:sz w:val="18"/>
                <w:szCs w:val="18"/>
                <w:lang w:val="en-US"/>
              </w:rPr>
            </w:pPr>
          </w:p>
          <w:p w14:paraId="5233A21A" w14:textId="77777777" w:rsidR="00C249AC" w:rsidRDefault="00C249AC" w:rsidP="00C249AC">
            <w:pPr>
              <w:rPr>
                <w:rFonts w:ascii="Times New Roman" w:eastAsia="Calibri" w:hAnsi="Times New Roman" w:cs="Times New Roman"/>
                <w:bCs/>
                <w:sz w:val="18"/>
                <w:szCs w:val="18"/>
                <w:lang w:val="en-US"/>
              </w:rPr>
            </w:pPr>
          </w:p>
          <w:p w14:paraId="7706D085" w14:textId="77777777" w:rsidR="00C249AC" w:rsidRDefault="00C249AC" w:rsidP="00C249AC">
            <w:pPr>
              <w:rPr>
                <w:rFonts w:ascii="Times New Roman" w:eastAsia="Calibri" w:hAnsi="Times New Roman" w:cs="Times New Roman"/>
                <w:bCs/>
                <w:sz w:val="18"/>
                <w:szCs w:val="18"/>
                <w:lang w:val="en-US"/>
              </w:rPr>
            </w:pPr>
          </w:p>
          <w:p w14:paraId="0493EEA8" w14:textId="77777777" w:rsidR="00C249AC" w:rsidRDefault="00C249AC" w:rsidP="00C249AC">
            <w:pPr>
              <w:rPr>
                <w:rFonts w:ascii="Times New Roman" w:eastAsia="Calibri" w:hAnsi="Times New Roman" w:cs="Times New Roman"/>
                <w:bCs/>
                <w:sz w:val="18"/>
                <w:szCs w:val="18"/>
                <w:lang w:val="en-US"/>
              </w:rPr>
            </w:pPr>
          </w:p>
          <w:p w14:paraId="790F9E9C" w14:textId="77777777" w:rsidR="00C249AC" w:rsidRDefault="00C249AC" w:rsidP="00C249AC">
            <w:pPr>
              <w:rPr>
                <w:rFonts w:ascii="Times New Roman" w:eastAsia="Calibri" w:hAnsi="Times New Roman" w:cs="Times New Roman"/>
                <w:bCs/>
                <w:sz w:val="18"/>
                <w:szCs w:val="18"/>
                <w:lang w:val="en-US"/>
              </w:rPr>
            </w:pPr>
          </w:p>
          <w:p w14:paraId="534F3F67" w14:textId="77777777" w:rsidR="00C249AC" w:rsidRDefault="00C249AC" w:rsidP="00C249AC">
            <w:pPr>
              <w:rPr>
                <w:rFonts w:ascii="Times New Roman" w:eastAsia="Calibri" w:hAnsi="Times New Roman" w:cs="Times New Roman"/>
                <w:bCs/>
                <w:sz w:val="18"/>
                <w:szCs w:val="18"/>
                <w:lang w:val="en-US"/>
              </w:rPr>
            </w:pPr>
          </w:p>
          <w:p w14:paraId="126D5779" w14:textId="77777777" w:rsidR="00C249AC" w:rsidRDefault="00C249AC" w:rsidP="00C249AC">
            <w:pPr>
              <w:rPr>
                <w:rFonts w:ascii="Times New Roman" w:eastAsia="Calibri" w:hAnsi="Times New Roman" w:cs="Times New Roman"/>
                <w:bCs/>
                <w:sz w:val="18"/>
                <w:szCs w:val="18"/>
                <w:lang w:val="en-US"/>
              </w:rPr>
            </w:pPr>
          </w:p>
          <w:p w14:paraId="21FD8FC4" w14:textId="77777777" w:rsidR="00C249AC" w:rsidRDefault="00C249AC" w:rsidP="00C249AC">
            <w:pPr>
              <w:rPr>
                <w:rFonts w:ascii="Times New Roman" w:eastAsia="Calibri" w:hAnsi="Times New Roman" w:cs="Times New Roman"/>
                <w:bCs/>
                <w:sz w:val="18"/>
                <w:szCs w:val="18"/>
                <w:lang w:val="en-US"/>
              </w:rPr>
            </w:pPr>
          </w:p>
          <w:p w14:paraId="5027A351" w14:textId="77777777" w:rsidR="00C249AC" w:rsidRDefault="00C249AC" w:rsidP="00C249AC">
            <w:pPr>
              <w:rPr>
                <w:rFonts w:ascii="Times New Roman" w:eastAsia="Calibri" w:hAnsi="Times New Roman" w:cs="Times New Roman"/>
                <w:bCs/>
                <w:sz w:val="18"/>
                <w:szCs w:val="18"/>
                <w:lang w:val="en-US"/>
              </w:rPr>
            </w:pPr>
          </w:p>
          <w:p w14:paraId="32E87E7E" w14:textId="77777777" w:rsidR="00C249AC" w:rsidRDefault="00C249AC" w:rsidP="00C249AC">
            <w:pPr>
              <w:rPr>
                <w:rFonts w:ascii="Times New Roman" w:eastAsia="Calibri" w:hAnsi="Times New Roman" w:cs="Times New Roman"/>
                <w:bCs/>
                <w:sz w:val="18"/>
                <w:szCs w:val="18"/>
                <w:lang w:val="en-US"/>
              </w:rPr>
            </w:pPr>
          </w:p>
          <w:p w14:paraId="7E6E2FA8" w14:textId="77777777" w:rsidR="00C249AC" w:rsidRDefault="00C249AC" w:rsidP="00C249AC">
            <w:pPr>
              <w:rPr>
                <w:rFonts w:ascii="Times New Roman" w:eastAsia="Calibri" w:hAnsi="Times New Roman" w:cs="Times New Roman"/>
                <w:bCs/>
                <w:sz w:val="18"/>
                <w:szCs w:val="18"/>
                <w:lang w:val="en-US"/>
              </w:rPr>
            </w:pPr>
          </w:p>
          <w:p w14:paraId="6C9ACC06" w14:textId="77777777" w:rsidR="00B4662F" w:rsidRDefault="00B4662F" w:rsidP="00C249AC">
            <w:pPr>
              <w:rPr>
                <w:rFonts w:ascii="Times New Roman" w:eastAsia="Calibri" w:hAnsi="Times New Roman" w:cs="Times New Roman"/>
                <w:bCs/>
                <w:sz w:val="18"/>
                <w:szCs w:val="18"/>
                <w:lang w:val="en-US"/>
              </w:rPr>
            </w:pPr>
          </w:p>
          <w:p w14:paraId="7A488CD9" w14:textId="77777777" w:rsidR="00C249AC" w:rsidRDefault="00C249AC" w:rsidP="00C249AC">
            <w:pPr>
              <w:rPr>
                <w:rFonts w:ascii="Times New Roman" w:eastAsia="Calibri" w:hAnsi="Times New Roman" w:cs="Times New Roman"/>
                <w:bCs/>
                <w:sz w:val="18"/>
                <w:szCs w:val="18"/>
                <w:lang w:val="en-US"/>
              </w:rPr>
            </w:pPr>
            <w:r w:rsidRPr="00A379D0">
              <w:rPr>
                <w:rFonts w:ascii="Times New Roman" w:eastAsia="Calibri" w:hAnsi="Times New Roman" w:cs="Times New Roman"/>
                <w:bCs/>
                <w:sz w:val="18"/>
                <w:szCs w:val="18"/>
                <w:lang w:val="en-US"/>
              </w:rPr>
              <w:t>35(</w:t>
            </w:r>
            <w:r w:rsidR="00D723C3" w:rsidRPr="00A379D0">
              <w:rPr>
                <w:rFonts w:ascii="Times New Roman" w:eastAsia="Calibri" w:hAnsi="Times New Roman" w:cs="Times New Roman"/>
                <w:bCs/>
                <w:sz w:val="18"/>
                <w:szCs w:val="18"/>
                <w:lang w:val="en-US"/>
              </w:rPr>
              <w:t>3</w:t>
            </w:r>
            <w:r w:rsidRPr="00A379D0">
              <w:rPr>
                <w:rFonts w:ascii="Times New Roman" w:eastAsia="Calibri" w:hAnsi="Times New Roman" w:cs="Times New Roman"/>
                <w:bCs/>
                <w:sz w:val="18"/>
                <w:szCs w:val="18"/>
                <w:lang w:val="en-US"/>
              </w:rPr>
              <w:t>)</w:t>
            </w:r>
          </w:p>
          <w:p w14:paraId="43DDDA0D" w14:textId="77777777" w:rsidR="00A379D0" w:rsidRDefault="00A379D0" w:rsidP="00C249AC">
            <w:pPr>
              <w:rPr>
                <w:rFonts w:ascii="Times New Roman" w:eastAsia="Calibri" w:hAnsi="Times New Roman" w:cs="Times New Roman"/>
                <w:bCs/>
                <w:sz w:val="18"/>
                <w:szCs w:val="18"/>
                <w:lang w:val="en-US"/>
              </w:rPr>
            </w:pPr>
          </w:p>
          <w:p w14:paraId="58716890" w14:textId="77777777" w:rsidR="00A379D0" w:rsidRDefault="00A379D0" w:rsidP="00C249AC">
            <w:pPr>
              <w:rPr>
                <w:rFonts w:ascii="Times New Roman" w:eastAsia="Calibri" w:hAnsi="Times New Roman" w:cs="Times New Roman"/>
                <w:bCs/>
                <w:sz w:val="18"/>
                <w:szCs w:val="18"/>
                <w:lang w:val="en-US"/>
              </w:rPr>
            </w:pPr>
          </w:p>
          <w:p w14:paraId="59EB779A" w14:textId="77777777" w:rsidR="00A379D0" w:rsidRDefault="00A379D0" w:rsidP="00C249AC">
            <w:pPr>
              <w:rPr>
                <w:rFonts w:ascii="Times New Roman" w:eastAsia="Calibri" w:hAnsi="Times New Roman" w:cs="Times New Roman"/>
                <w:bCs/>
                <w:sz w:val="18"/>
                <w:szCs w:val="18"/>
                <w:lang w:val="en-US"/>
              </w:rPr>
            </w:pPr>
          </w:p>
          <w:p w14:paraId="05AB9DFF" w14:textId="77777777" w:rsidR="00A379D0" w:rsidRDefault="00A379D0" w:rsidP="00C249AC">
            <w:pPr>
              <w:rPr>
                <w:rFonts w:ascii="Times New Roman" w:eastAsia="Calibri" w:hAnsi="Times New Roman" w:cs="Times New Roman"/>
                <w:bCs/>
                <w:sz w:val="18"/>
                <w:szCs w:val="18"/>
                <w:lang w:val="en-US"/>
              </w:rPr>
            </w:pPr>
          </w:p>
          <w:p w14:paraId="57353736" w14:textId="77777777" w:rsidR="00A379D0" w:rsidRDefault="00A379D0" w:rsidP="00C249AC">
            <w:pPr>
              <w:rPr>
                <w:rFonts w:ascii="Times New Roman" w:eastAsia="Calibri" w:hAnsi="Times New Roman" w:cs="Times New Roman"/>
                <w:bCs/>
                <w:sz w:val="18"/>
                <w:szCs w:val="18"/>
                <w:lang w:val="en-US"/>
              </w:rPr>
            </w:pPr>
          </w:p>
          <w:p w14:paraId="5B2A9BEC" w14:textId="77777777" w:rsidR="00A379D0" w:rsidRDefault="00A379D0" w:rsidP="00C249AC">
            <w:pPr>
              <w:rPr>
                <w:rFonts w:ascii="Times New Roman" w:eastAsia="Calibri" w:hAnsi="Times New Roman" w:cs="Times New Roman"/>
                <w:bCs/>
                <w:sz w:val="18"/>
                <w:szCs w:val="18"/>
                <w:lang w:val="en-US"/>
              </w:rPr>
            </w:pPr>
          </w:p>
          <w:p w14:paraId="52BEDB0C" w14:textId="77777777" w:rsidR="00A379D0" w:rsidRDefault="00A379D0" w:rsidP="00C249AC">
            <w:pPr>
              <w:rPr>
                <w:rFonts w:ascii="Times New Roman" w:eastAsia="Calibri" w:hAnsi="Times New Roman" w:cs="Times New Roman"/>
                <w:bCs/>
                <w:sz w:val="18"/>
                <w:szCs w:val="18"/>
                <w:lang w:val="en-US"/>
              </w:rPr>
            </w:pPr>
          </w:p>
          <w:p w14:paraId="6090D754" w14:textId="77777777" w:rsidR="00A379D0" w:rsidRDefault="00A379D0" w:rsidP="00C249AC">
            <w:pPr>
              <w:rPr>
                <w:rFonts w:ascii="Times New Roman" w:eastAsia="Calibri" w:hAnsi="Times New Roman" w:cs="Times New Roman"/>
                <w:bCs/>
                <w:sz w:val="18"/>
                <w:szCs w:val="18"/>
                <w:lang w:val="en-US"/>
              </w:rPr>
            </w:pPr>
          </w:p>
          <w:p w14:paraId="6ACE0DCC" w14:textId="08281BDC" w:rsidR="00A379D0" w:rsidRPr="00E54C12" w:rsidRDefault="00A379D0" w:rsidP="00C249AC">
            <w:pPr>
              <w:rPr>
                <w:rFonts w:ascii="Times New Roman" w:eastAsia="Calibri" w:hAnsi="Times New Roman" w:cs="Times New Roman"/>
                <w:bCs/>
                <w:sz w:val="18"/>
                <w:szCs w:val="18"/>
                <w:lang w:val="en-US"/>
              </w:rPr>
            </w:pPr>
            <w:r>
              <w:rPr>
                <w:rFonts w:ascii="Times New Roman" w:eastAsia="Calibri" w:hAnsi="Times New Roman" w:cs="Times New Roman"/>
                <w:bCs/>
                <w:sz w:val="18"/>
                <w:szCs w:val="18"/>
                <w:lang w:val="en-US"/>
              </w:rPr>
              <w:t>49(4)</w:t>
            </w:r>
          </w:p>
        </w:tc>
        <w:tc>
          <w:tcPr>
            <w:tcW w:w="4680" w:type="dxa"/>
          </w:tcPr>
          <w:p w14:paraId="5AE6406D" w14:textId="2D006DA8" w:rsidR="00C249AC" w:rsidRPr="006733E9" w:rsidRDefault="00C249AC" w:rsidP="00C249AC">
            <w:pPr>
              <w:jc w:val="both"/>
              <w:rPr>
                <w:rFonts w:ascii="Times New Roman" w:eastAsia="Calibri" w:hAnsi="Times New Roman" w:cs="Times New Roman"/>
                <w:sz w:val="18"/>
                <w:szCs w:val="18"/>
                <w:lang w:val="en-US"/>
              </w:rPr>
            </w:pPr>
            <w:r w:rsidRPr="00B4662F">
              <w:rPr>
                <w:rFonts w:ascii="Times New Roman" w:eastAsia="Calibri" w:hAnsi="Times New Roman" w:cs="Times New Roman"/>
                <w:sz w:val="18"/>
                <w:szCs w:val="18"/>
                <w:lang w:val="en-US"/>
              </w:rPr>
              <w:t>3.Tatimi</w:t>
            </w:r>
            <w:r w:rsidRPr="006733E9">
              <w:rPr>
                <w:rFonts w:ascii="Times New Roman" w:eastAsia="Calibri" w:hAnsi="Times New Roman" w:cs="Times New Roman"/>
                <w:sz w:val="18"/>
                <w:szCs w:val="18"/>
                <w:lang w:val="en-US"/>
              </w:rPr>
              <w:t xml:space="preserve"> shtesë për juridiksionin për një vit fiskal është shuma pozitive, nëse ka, e llogaritur sipas formulës së mëposhtme:</w:t>
            </w:r>
          </w:p>
          <w:p w14:paraId="4E42713C" w14:textId="77777777" w:rsidR="00C249AC" w:rsidRPr="006733E9" w:rsidRDefault="00C249AC" w:rsidP="00C249AC">
            <w:pPr>
              <w:jc w:val="both"/>
              <w:rPr>
                <w:rFonts w:ascii="Times New Roman" w:eastAsia="Calibri" w:hAnsi="Times New Roman" w:cs="Times New Roman"/>
                <w:sz w:val="18"/>
                <w:szCs w:val="18"/>
                <w:lang w:val="en-US"/>
              </w:rPr>
            </w:pPr>
          </w:p>
          <w:p w14:paraId="79FCEDE3" w14:textId="0F161301" w:rsidR="00C249AC" w:rsidRDefault="00C249AC" w:rsidP="00C249AC">
            <w:pPr>
              <w:jc w:val="both"/>
              <w:rPr>
                <w:rFonts w:ascii="Times New Roman" w:eastAsia="Calibri" w:hAnsi="Times New Roman" w:cs="Times New Roman"/>
                <w:sz w:val="18"/>
                <w:szCs w:val="18"/>
                <w:lang w:val="en-US"/>
              </w:rPr>
            </w:pPr>
            <w:r w:rsidRPr="00836A64">
              <w:rPr>
                <w:rFonts w:ascii="Times New Roman" w:eastAsia="Calibri" w:hAnsi="Times New Roman" w:cs="Times New Roman"/>
                <w:sz w:val="18"/>
                <w:szCs w:val="18"/>
                <w:lang w:val="en-US"/>
              </w:rPr>
              <w:t xml:space="preserve">Tatimi shtesë për juridiksionin = (përqindja e tatimit shtesë × fitimi i tepërt) + tatimi shtesë plotësues− tatimi shtesë </w:t>
            </w:r>
            <w:r w:rsidR="00836A64">
              <w:rPr>
                <w:rFonts w:ascii="Times New Roman" w:eastAsia="Calibri" w:hAnsi="Times New Roman" w:cs="Times New Roman"/>
                <w:sz w:val="18"/>
                <w:szCs w:val="18"/>
                <w:lang w:val="en-US"/>
              </w:rPr>
              <w:t>i brendshëm</w:t>
            </w:r>
          </w:p>
          <w:p w14:paraId="4A7EE502" w14:textId="77777777" w:rsidR="00C249AC" w:rsidRDefault="00C249AC" w:rsidP="00C249AC">
            <w:pPr>
              <w:jc w:val="both"/>
              <w:rPr>
                <w:rFonts w:ascii="Times New Roman" w:eastAsia="Calibri" w:hAnsi="Times New Roman" w:cs="Times New Roman"/>
                <w:sz w:val="18"/>
                <w:szCs w:val="18"/>
                <w:lang w:val="en-US"/>
              </w:rPr>
            </w:pPr>
          </w:p>
          <w:p w14:paraId="6CFD87CA" w14:textId="77777777" w:rsidR="00C249AC" w:rsidRDefault="00C249AC" w:rsidP="00C249AC">
            <w:pPr>
              <w:jc w:val="both"/>
              <w:rPr>
                <w:rFonts w:ascii="Times New Roman" w:eastAsia="Calibri" w:hAnsi="Times New Roman" w:cs="Times New Roman"/>
                <w:sz w:val="18"/>
                <w:szCs w:val="18"/>
                <w:lang w:val="en-US"/>
              </w:rPr>
            </w:pPr>
          </w:p>
          <w:p w14:paraId="5D8BB685" w14:textId="77777777" w:rsidR="00C249AC" w:rsidRDefault="00C249AC" w:rsidP="00C249AC">
            <w:pPr>
              <w:jc w:val="both"/>
              <w:rPr>
                <w:rFonts w:ascii="Times New Roman" w:eastAsia="Calibri" w:hAnsi="Times New Roman" w:cs="Times New Roman"/>
                <w:sz w:val="18"/>
                <w:szCs w:val="18"/>
                <w:lang w:val="en-US"/>
              </w:rPr>
            </w:pPr>
          </w:p>
          <w:p w14:paraId="37F76478" w14:textId="77777777" w:rsidR="00C249AC" w:rsidRDefault="00C249AC" w:rsidP="00C249AC">
            <w:pPr>
              <w:jc w:val="both"/>
              <w:rPr>
                <w:rFonts w:ascii="Times New Roman" w:eastAsia="Calibri" w:hAnsi="Times New Roman" w:cs="Times New Roman"/>
                <w:sz w:val="18"/>
                <w:szCs w:val="18"/>
                <w:lang w:val="en-US"/>
              </w:rPr>
            </w:pPr>
          </w:p>
          <w:p w14:paraId="38C452BC" w14:textId="77777777" w:rsidR="00C249AC" w:rsidRDefault="00C249AC" w:rsidP="00C249AC">
            <w:pPr>
              <w:jc w:val="both"/>
              <w:rPr>
                <w:rFonts w:ascii="Times New Roman" w:eastAsia="Calibri" w:hAnsi="Times New Roman" w:cs="Times New Roman"/>
                <w:sz w:val="18"/>
                <w:szCs w:val="18"/>
                <w:lang w:val="en-US"/>
              </w:rPr>
            </w:pPr>
          </w:p>
          <w:p w14:paraId="3CE56A6B" w14:textId="77777777" w:rsidR="00C249AC" w:rsidRDefault="00C249AC" w:rsidP="00C249AC">
            <w:pPr>
              <w:jc w:val="both"/>
              <w:rPr>
                <w:rFonts w:ascii="Times New Roman" w:eastAsia="Calibri" w:hAnsi="Times New Roman" w:cs="Times New Roman"/>
                <w:sz w:val="18"/>
                <w:szCs w:val="18"/>
                <w:lang w:val="en-US"/>
              </w:rPr>
            </w:pPr>
          </w:p>
          <w:p w14:paraId="0301D264" w14:textId="77777777" w:rsidR="00C249AC" w:rsidRDefault="00C249AC" w:rsidP="00C249AC">
            <w:pPr>
              <w:jc w:val="both"/>
              <w:rPr>
                <w:rFonts w:ascii="Times New Roman" w:eastAsia="Calibri" w:hAnsi="Times New Roman" w:cs="Times New Roman"/>
                <w:sz w:val="18"/>
                <w:szCs w:val="18"/>
                <w:lang w:val="en-US"/>
              </w:rPr>
            </w:pPr>
          </w:p>
          <w:p w14:paraId="6D3AB9AB" w14:textId="34E72E49" w:rsidR="00C249AC" w:rsidRDefault="00DE3838" w:rsidP="00C249AC">
            <w:pPr>
              <w:jc w:val="both"/>
              <w:rPr>
                <w:rFonts w:ascii="Times New Roman" w:eastAsia="Calibri" w:hAnsi="Times New Roman" w:cs="Times New Roman"/>
                <w:sz w:val="18"/>
                <w:szCs w:val="18"/>
                <w:lang w:val="en-US"/>
              </w:rPr>
            </w:pPr>
            <w:r w:rsidRPr="00DE3838">
              <w:rPr>
                <w:rFonts w:ascii="Times New Roman" w:eastAsia="Calibri" w:hAnsi="Times New Roman" w:cs="Times New Roman"/>
                <w:sz w:val="18"/>
                <w:szCs w:val="18"/>
                <w:lang w:val="en-US"/>
              </w:rPr>
              <w:t xml:space="preserve">3.Pavarësisht dispozitave të Kapitullit II të këtij Ligji, tatimi shtesë  i llogaritur për një juridiksion sipas Rregullit të Përfshirjes së të Ardhurave (RPA) ose Rregullit për Fitimet e Nën-Tatuara (RFN) konsiderohet zero për një vit fiskal, nëse ai juridiksion zbaton një Tatim Minimal  </w:t>
            </w:r>
            <w:r w:rsidR="00DC7984">
              <w:rPr>
                <w:rFonts w:ascii="Times New Roman" w:eastAsia="Calibri" w:hAnsi="Times New Roman" w:cs="Times New Roman"/>
                <w:sz w:val="18"/>
                <w:szCs w:val="18"/>
                <w:lang w:val="en-US"/>
              </w:rPr>
              <w:t>i</w:t>
            </w:r>
            <w:r w:rsidRPr="00DE3838">
              <w:rPr>
                <w:rFonts w:ascii="Times New Roman" w:eastAsia="Calibri" w:hAnsi="Times New Roman" w:cs="Times New Roman"/>
                <w:sz w:val="18"/>
                <w:szCs w:val="18"/>
                <w:lang w:val="en-US"/>
              </w:rPr>
              <w:t xml:space="preserve"> Brendshëm të Kualifikuar </w:t>
            </w:r>
            <w:r w:rsidR="00DC7984">
              <w:rPr>
                <w:rFonts w:ascii="Times New Roman" w:eastAsia="Calibri" w:hAnsi="Times New Roman" w:cs="Times New Roman"/>
                <w:sz w:val="18"/>
                <w:szCs w:val="18"/>
                <w:lang w:val="en-US"/>
              </w:rPr>
              <w:t xml:space="preserve">Shtesë </w:t>
            </w:r>
            <w:r w:rsidRPr="00DE3838">
              <w:rPr>
                <w:rFonts w:ascii="Times New Roman" w:eastAsia="Calibri" w:hAnsi="Times New Roman" w:cs="Times New Roman"/>
                <w:sz w:val="18"/>
                <w:szCs w:val="18"/>
                <w:lang w:val="en-US"/>
              </w:rPr>
              <w:t>(TMBK</w:t>
            </w:r>
            <w:r w:rsidR="00DC7984">
              <w:rPr>
                <w:rFonts w:ascii="Times New Roman" w:eastAsia="Calibri" w:hAnsi="Times New Roman" w:cs="Times New Roman"/>
                <w:sz w:val="18"/>
                <w:szCs w:val="18"/>
                <w:lang w:val="en-US"/>
              </w:rPr>
              <w:t>S</w:t>
            </w:r>
            <w:r w:rsidRPr="00DE3838">
              <w:rPr>
                <w:rFonts w:ascii="Times New Roman" w:eastAsia="Calibri" w:hAnsi="Times New Roman" w:cs="Times New Roman"/>
                <w:sz w:val="18"/>
                <w:szCs w:val="18"/>
                <w:lang w:val="en-US"/>
              </w:rPr>
              <w:t xml:space="preserve">), i cili përmbush standardin e masave lehtësuese </w:t>
            </w:r>
            <w:r w:rsidR="00A379D0" w:rsidRPr="00A379D0">
              <w:rPr>
                <w:rFonts w:ascii="Times New Roman" w:eastAsia="Calibri" w:hAnsi="Times New Roman" w:cs="Times New Roman"/>
                <w:sz w:val="18"/>
                <w:szCs w:val="18"/>
                <w:lang w:val="en-US"/>
              </w:rPr>
              <w:t xml:space="preserve">të krahasimit paralel </w:t>
            </w:r>
            <w:r w:rsidRPr="00DE3838">
              <w:rPr>
                <w:rFonts w:ascii="Times New Roman" w:eastAsia="Calibri" w:hAnsi="Times New Roman" w:cs="Times New Roman"/>
                <w:sz w:val="18"/>
                <w:szCs w:val="18"/>
                <w:lang w:val="en-US"/>
              </w:rPr>
              <w:t>(Safe Harbour) për TMBK</w:t>
            </w:r>
            <w:r w:rsidR="00313CBC">
              <w:rPr>
                <w:rFonts w:ascii="Times New Roman" w:eastAsia="Calibri" w:hAnsi="Times New Roman" w:cs="Times New Roman"/>
                <w:sz w:val="18"/>
                <w:szCs w:val="18"/>
                <w:lang w:val="en-US"/>
              </w:rPr>
              <w:t>S</w:t>
            </w:r>
            <w:r w:rsidRPr="00DE3838">
              <w:rPr>
                <w:rFonts w:ascii="Times New Roman" w:eastAsia="Calibri" w:hAnsi="Times New Roman" w:cs="Times New Roman"/>
                <w:sz w:val="18"/>
                <w:szCs w:val="18"/>
                <w:lang w:val="en-US"/>
              </w:rPr>
              <w:t>-në.</w:t>
            </w:r>
          </w:p>
          <w:p w14:paraId="5766B059" w14:textId="77777777" w:rsidR="00A379D0" w:rsidRDefault="00A379D0" w:rsidP="00C249AC">
            <w:pPr>
              <w:jc w:val="both"/>
              <w:rPr>
                <w:rFonts w:ascii="Times New Roman" w:eastAsia="Calibri" w:hAnsi="Times New Roman" w:cs="Times New Roman"/>
                <w:sz w:val="18"/>
                <w:szCs w:val="18"/>
                <w:lang w:val="en-US"/>
              </w:rPr>
            </w:pPr>
          </w:p>
          <w:p w14:paraId="183E1E7E" w14:textId="77777777" w:rsidR="00A379D0" w:rsidRDefault="00A379D0" w:rsidP="00C249AC">
            <w:pPr>
              <w:jc w:val="both"/>
              <w:rPr>
                <w:rFonts w:ascii="Times New Roman" w:eastAsia="Calibri" w:hAnsi="Times New Roman" w:cs="Times New Roman"/>
                <w:sz w:val="18"/>
                <w:szCs w:val="18"/>
                <w:lang w:val="en-US"/>
              </w:rPr>
            </w:pPr>
          </w:p>
          <w:p w14:paraId="19191A5E" w14:textId="0E78C9A3" w:rsidR="00A379D0" w:rsidRPr="00A379D0" w:rsidRDefault="00A379D0" w:rsidP="00A379D0">
            <w:pPr>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4. </w:t>
            </w:r>
            <w:r w:rsidRPr="00A379D0">
              <w:rPr>
                <w:rFonts w:ascii="Times New Roman" w:eastAsia="Calibri" w:hAnsi="Times New Roman" w:cs="Times New Roman"/>
                <w:sz w:val="18"/>
                <w:szCs w:val="18"/>
              </w:rPr>
              <w:t xml:space="preserve">Me përjashtim nga paragrafi 3, i këtij neni, për qëllime të kualifikimit për masa lehtësuese mbi TMBKS, llogaritja e fitimeve të tepërta bazohet në një standard të zbatueshëm të kontabilitetit financiar ose në një standard të autorizuar të kontabilitetit financiar të lejuar nga një organ i autorizuar i </w:t>
            </w:r>
            <w:r w:rsidRPr="00A379D0">
              <w:rPr>
                <w:rFonts w:ascii="Times New Roman" w:eastAsia="Calibri" w:hAnsi="Times New Roman" w:cs="Times New Roman"/>
                <w:sz w:val="18"/>
                <w:szCs w:val="18"/>
              </w:rPr>
              <w:lastRenderedPageBreak/>
              <w:t>kontabilitetit në Republikën e Shqipërisë (Standardi Vendor i Kontabilitetit Financiar), me kusht që të ardhurat neto ose humbjet sipas pasqyrave financiare të këtij standardi të rregullohen për të shmangur çdo dëmtim material të konkurrencës.</w:t>
            </w:r>
          </w:p>
          <w:p w14:paraId="7DF446BD" w14:textId="7F0CF1A2" w:rsidR="00A379D0" w:rsidRPr="0063030D" w:rsidRDefault="00A379D0" w:rsidP="00C249AC">
            <w:pPr>
              <w:jc w:val="both"/>
              <w:rPr>
                <w:rFonts w:ascii="Times New Roman" w:eastAsia="Calibri" w:hAnsi="Times New Roman" w:cs="Times New Roman"/>
                <w:sz w:val="18"/>
                <w:szCs w:val="18"/>
                <w:lang w:val="en-US"/>
              </w:rPr>
            </w:pPr>
          </w:p>
        </w:tc>
        <w:tc>
          <w:tcPr>
            <w:tcW w:w="810" w:type="dxa"/>
          </w:tcPr>
          <w:p w14:paraId="1F4AB5C7" w14:textId="6FBFEE41" w:rsidR="00C249AC" w:rsidRPr="0063030D" w:rsidRDefault="00C249AC" w:rsidP="00C249AC">
            <w:pPr>
              <w:jc w:val="center"/>
              <w:rPr>
                <w:rFonts w:ascii="Times New Roman" w:eastAsia="Calibri" w:hAnsi="Times New Roman" w:cs="Times New Roman"/>
                <w:b/>
                <w:sz w:val="18"/>
                <w:szCs w:val="18"/>
                <w:lang w:val="en-US"/>
              </w:rPr>
            </w:pPr>
            <w:r w:rsidRPr="007254B5">
              <w:rPr>
                <w:rFonts w:ascii="Times New Roman" w:eastAsia="Calibri" w:hAnsi="Times New Roman" w:cs="Times New Roman"/>
                <w:bCs/>
                <w:sz w:val="18"/>
                <w:szCs w:val="18"/>
              </w:rPr>
              <w:lastRenderedPageBreak/>
              <w:t>P</w:t>
            </w:r>
          </w:p>
        </w:tc>
        <w:tc>
          <w:tcPr>
            <w:tcW w:w="1983" w:type="dxa"/>
          </w:tcPr>
          <w:p w14:paraId="18DCC985" w14:textId="7F475EF2" w:rsidR="00C249AC" w:rsidRDefault="00836A64" w:rsidP="00C249AC">
            <w:pPr>
              <w:rPr>
                <w:rFonts w:ascii="Times New Roman" w:eastAsia="Calibri" w:hAnsi="Times New Roman" w:cs="Times New Roman"/>
                <w:sz w:val="18"/>
                <w:szCs w:val="18"/>
                <w:lang w:val="en-US"/>
              </w:rPr>
            </w:pPr>
            <w:r w:rsidRPr="00836A64">
              <w:rPr>
                <w:rFonts w:ascii="Times New Roman" w:eastAsia="Calibri" w:hAnsi="Times New Roman" w:cs="Times New Roman"/>
                <w:sz w:val="18"/>
                <w:szCs w:val="18"/>
                <w:lang w:val="en-US"/>
              </w:rPr>
              <w:t>Transpozim funksional. Reduktimi zbatohet përmes formulës matematikore në nenin 27, paragrafi 3. Kushtet e ‘</w:t>
            </w:r>
            <w:r>
              <w:rPr>
                <w:rFonts w:ascii="Times New Roman" w:eastAsia="Calibri" w:hAnsi="Times New Roman" w:cs="Times New Roman"/>
                <w:sz w:val="18"/>
                <w:szCs w:val="18"/>
                <w:lang w:val="en-US"/>
              </w:rPr>
              <w:t xml:space="preserve">masave </w:t>
            </w:r>
            <w:r w:rsidR="00D723C3">
              <w:rPr>
                <w:rFonts w:ascii="Times New Roman" w:eastAsia="Calibri" w:hAnsi="Times New Roman" w:cs="Times New Roman"/>
                <w:sz w:val="18"/>
                <w:szCs w:val="18"/>
                <w:lang w:val="en-US"/>
              </w:rPr>
              <w:t>lehtësuese</w:t>
            </w:r>
            <w:r w:rsidRPr="00836A64">
              <w:rPr>
                <w:rFonts w:ascii="Times New Roman" w:eastAsia="Calibri" w:hAnsi="Times New Roman" w:cs="Times New Roman"/>
                <w:sz w:val="18"/>
                <w:szCs w:val="18"/>
                <w:lang w:val="en-US"/>
              </w:rPr>
              <w:t xml:space="preserve">’ pasqyrojnë standardet e </w:t>
            </w:r>
            <w:r w:rsidR="00D723C3" w:rsidRPr="00D723C3">
              <w:rPr>
                <w:rFonts w:ascii="Times New Roman" w:eastAsia="Calibri" w:hAnsi="Times New Roman" w:cs="Times New Roman"/>
                <w:sz w:val="18"/>
                <w:szCs w:val="18"/>
                <w:lang w:val="en-US"/>
              </w:rPr>
              <w:t>kërkuara</w:t>
            </w:r>
            <w:r w:rsidR="00D723C3">
              <w:rPr>
                <w:rFonts w:ascii="Times New Roman" w:eastAsia="Calibri" w:hAnsi="Times New Roman" w:cs="Times New Roman"/>
                <w:sz w:val="18"/>
                <w:szCs w:val="18"/>
                <w:lang w:val="en-US"/>
              </w:rPr>
              <w:t xml:space="preserve"> të </w:t>
            </w:r>
            <w:r w:rsidRPr="00836A64">
              <w:rPr>
                <w:rFonts w:ascii="Times New Roman" w:eastAsia="Calibri" w:hAnsi="Times New Roman" w:cs="Times New Roman"/>
                <w:sz w:val="18"/>
                <w:szCs w:val="18"/>
                <w:lang w:val="en-US"/>
              </w:rPr>
              <w:t>kontabilitetit</w:t>
            </w:r>
            <w:r w:rsidR="00D723C3">
              <w:rPr>
                <w:rFonts w:ascii="Times New Roman" w:eastAsia="Calibri" w:hAnsi="Times New Roman" w:cs="Times New Roman"/>
                <w:sz w:val="18"/>
                <w:szCs w:val="18"/>
                <w:lang w:val="en-US"/>
              </w:rPr>
              <w:t>.</w:t>
            </w:r>
          </w:p>
          <w:p w14:paraId="4A7F6D5C" w14:textId="77777777" w:rsidR="00B4662F" w:rsidRDefault="00B4662F" w:rsidP="00C249AC">
            <w:pPr>
              <w:rPr>
                <w:rFonts w:ascii="Times New Roman" w:eastAsia="Calibri" w:hAnsi="Times New Roman" w:cs="Times New Roman"/>
                <w:sz w:val="18"/>
                <w:szCs w:val="18"/>
                <w:lang w:val="en-US"/>
              </w:rPr>
            </w:pPr>
          </w:p>
          <w:p w14:paraId="4A2E6286" w14:textId="77777777" w:rsidR="00B4662F" w:rsidRDefault="00B4662F" w:rsidP="00C249AC">
            <w:pPr>
              <w:rPr>
                <w:rFonts w:ascii="Times New Roman" w:eastAsia="Calibri" w:hAnsi="Times New Roman" w:cs="Times New Roman"/>
                <w:sz w:val="18"/>
                <w:szCs w:val="18"/>
                <w:lang w:val="en-US"/>
              </w:rPr>
            </w:pPr>
          </w:p>
          <w:p w14:paraId="743E8757" w14:textId="77777777" w:rsidR="00B4662F" w:rsidRDefault="00B4662F" w:rsidP="00C249AC">
            <w:pPr>
              <w:rPr>
                <w:rFonts w:ascii="Times New Roman" w:eastAsia="Calibri" w:hAnsi="Times New Roman" w:cs="Times New Roman"/>
                <w:sz w:val="18"/>
                <w:szCs w:val="18"/>
                <w:lang w:val="en-US"/>
              </w:rPr>
            </w:pPr>
          </w:p>
          <w:p w14:paraId="75953F27" w14:textId="77777777" w:rsidR="00B4662F" w:rsidRDefault="00B4662F" w:rsidP="00C249AC">
            <w:pPr>
              <w:rPr>
                <w:rFonts w:ascii="Times New Roman" w:eastAsia="Calibri" w:hAnsi="Times New Roman" w:cs="Times New Roman"/>
                <w:sz w:val="18"/>
                <w:szCs w:val="18"/>
                <w:lang w:val="en-US"/>
              </w:rPr>
            </w:pPr>
          </w:p>
          <w:p w14:paraId="102C432D" w14:textId="405E5A4F" w:rsidR="00B4662F" w:rsidRPr="0063030D" w:rsidRDefault="00A379D0" w:rsidP="00C249AC">
            <w:pPr>
              <w:rPr>
                <w:rFonts w:ascii="Times New Roman" w:eastAsia="Calibri" w:hAnsi="Times New Roman" w:cs="Times New Roman"/>
                <w:sz w:val="18"/>
                <w:szCs w:val="18"/>
                <w:lang w:val="en-US"/>
              </w:rPr>
            </w:pPr>
            <w:r w:rsidRPr="00A379D0">
              <w:rPr>
                <w:rFonts w:ascii="Times New Roman" w:eastAsia="Calibri" w:hAnsi="Times New Roman" w:cs="Times New Roman"/>
                <w:sz w:val="18"/>
                <w:szCs w:val="18"/>
                <w:lang w:val="en-US"/>
              </w:rPr>
              <w:t xml:space="preserve">Transpozim funksional dhe strukturor. Efekti i reduktimit të tatimit shtesë në zero transpozohet përmes mekanizmit të </w:t>
            </w:r>
            <w:r>
              <w:rPr>
                <w:rFonts w:ascii="Times New Roman" w:eastAsia="Calibri" w:hAnsi="Times New Roman" w:cs="Times New Roman"/>
                <w:sz w:val="18"/>
                <w:szCs w:val="18"/>
                <w:lang w:val="en-US"/>
              </w:rPr>
              <w:t>masave lehtësuese</w:t>
            </w:r>
            <w:r w:rsidRPr="00A379D0">
              <w:rPr>
                <w:rFonts w:ascii="Times New Roman" w:eastAsia="Calibri" w:hAnsi="Times New Roman" w:cs="Times New Roman"/>
                <w:sz w:val="18"/>
                <w:szCs w:val="18"/>
                <w:lang w:val="en-US"/>
              </w:rPr>
              <w:t xml:space="preserve"> të krahasimit paralel (</w:t>
            </w:r>
            <w:r w:rsidRPr="00A379D0">
              <w:rPr>
                <w:rFonts w:ascii="Times New Roman" w:eastAsia="Calibri" w:hAnsi="Times New Roman" w:cs="Times New Roman"/>
                <w:sz w:val="18"/>
                <w:szCs w:val="18"/>
                <w:lang w:val="en-US"/>
              </w:rPr>
              <w:t xml:space="preserve"> </w:t>
            </w:r>
            <w:r w:rsidRPr="00A379D0">
              <w:rPr>
                <w:rFonts w:ascii="Times New Roman" w:eastAsia="Calibri" w:hAnsi="Times New Roman" w:cs="Times New Roman"/>
                <w:sz w:val="18"/>
                <w:szCs w:val="18"/>
                <w:lang w:val="en-US"/>
              </w:rPr>
              <w:t>(Safe Harbour) të</w:t>
            </w:r>
            <w:r>
              <w:rPr>
                <w:rFonts w:ascii="Times New Roman" w:eastAsia="Calibri" w:hAnsi="Times New Roman" w:cs="Times New Roman"/>
                <w:sz w:val="18"/>
                <w:szCs w:val="18"/>
                <w:lang w:val="en-US"/>
              </w:rPr>
              <w:t xml:space="preserve"> TMBKS</w:t>
            </w:r>
            <w:r w:rsidRPr="00A379D0">
              <w:rPr>
                <w:rFonts w:ascii="Times New Roman" w:eastAsia="Calibri" w:hAnsi="Times New Roman" w:cs="Times New Roman"/>
                <w:sz w:val="18"/>
                <w:szCs w:val="18"/>
                <w:lang w:val="en-US"/>
              </w:rPr>
              <w:t xml:space="preserve">-së në nenin 35, paragrafi 3. Kushti specifik i kërkuar nga Direktiva lidhur me përdorimin e standardit të pranueshëm të kontabilitetit financiar </w:t>
            </w:r>
            <w:r w:rsidRPr="00A379D0">
              <w:rPr>
                <w:rFonts w:ascii="Times New Roman" w:eastAsia="Calibri" w:hAnsi="Times New Roman" w:cs="Times New Roman"/>
                <w:sz w:val="18"/>
                <w:szCs w:val="18"/>
                <w:lang w:val="en-US"/>
              </w:rPr>
              <w:lastRenderedPageBreak/>
              <w:t>për kët</w:t>
            </w:r>
            <w:r>
              <w:rPr>
                <w:rFonts w:ascii="Times New Roman" w:eastAsia="Calibri" w:hAnsi="Times New Roman" w:cs="Times New Roman"/>
                <w:sz w:val="18"/>
                <w:szCs w:val="18"/>
                <w:lang w:val="en-US"/>
              </w:rPr>
              <w:t>o masa lehtësuese</w:t>
            </w:r>
            <w:r w:rsidRPr="00A379D0">
              <w:rPr>
                <w:rFonts w:ascii="Times New Roman" w:eastAsia="Calibri" w:hAnsi="Times New Roman" w:cs="Times New Roman"/>
                <w:sz w:val="18"/>
                <w:szCs w:val="18"/>
                <w:lang w:val="en-US"/>
              </w:rPr>
              <w:t xml:space="preserve"> të krahasimit paralel </w:t>
            </w:r>
            <w:r w:rsidR="004953F4">
              <w:rPr>
                <w:rFonts w:ascii="Times New Roman" w:eastAsia="Calibri" w:hAnsi="Times New Roman" w:cs="Times New Roman"/>
                <w:sz w:val="18"/>
                <w:szCs w:val="18"/>
                <w:lang w:val="en-US"/>
              </w:rPr>
              <w:t xml:space="preserve"> </w:t>
            </w:r>
            <w:r w:rsidRPr="00A379D0">
              <w:rPr>
                <w:rFonts w:ascii="Times New Roman" w:eastAsia="Calibri" w:hAnsi="Times New Roman" w:cs="Times New Roman"/>
                <w:sz w:val="18"/>
                <w:szCs w:val="18"/>
                <w:lang w:val="en-US"/>
              </w:rPr>
              <w:t>transpozohet  në nenin 49, paragrafi 4.</w:t>
            </w:r>
          </w:p>
        </w:tc>
      </w:tr>
      <w:tr w:rsidR="00C249AC" w:rsidRPr="00260632" w14:paraId="476F64D2" w14:textId="77777777" w:rsidTr="00C249AC">
        <w:trPr>
          <w:gridAfter w:val="1"/>
          <w:wAfter w:w="9" w:type="dxa"/>
        </w:trPr>
        <w:tc>
          <w:tcPr>
            <w:tcW w:w="989" w:type="dxa"/>
          </w:tcPr>
          <w:p w14:paraId="64CDAB36" w14:textId="644730B4" w:rsidR="00C249AC" w:rsidRPr="00BF1E97" w:rsidRDefault="00C249AC" w:rsidP="00C249AC">
            <w:pPr>
              <w:rPr>
                <w:rFonts w:ascii="Times New Roman" w:eastAsia="Calibri" w:hAnsi="Times New Roman" w:cs="Times New Roman"/>
                <w:iCs/>
                <w:sz w:val="18"/>
                <w:szCs w:val="18"/>
              </w:rPr>
            </w:pPr>
            <w:r w:rsidRPr="00491563">
              <w:rPr>
                <w:rFonts w:ascii="Times New Roman" w:eastAsia="Calibri" w:hAnsi="Times New Roman" w:cs="Times New Roman"/>
                <w:iCs/>
                <w:sz w:val="18"/>
                <w:szCs w:val="18"/>
              </w:rPr>
              <w:t>11(</w:t>
            </w:r>
            <w:r>
              <w:rPr>
                <w:rFonts w:ascii="Times New Roman" w:eastAsia="Calibri" w:hAnsi="Times New Roman" w:cs="Times New Roman"/>
                <w:iCs/>
                <w:sz w:val="18"/>
                <w:szCs w:val="18"/>
              </w:rPr>
              <w:t>3</w:t>
            </w:r>
            <w:r w:rsidRPr="00491563">
              <w:rPr>
                <w:rFonts w:ascii="Times New Roman" w:eastAsia="Calibri" w:hAnsi="Times New Roman" w:cs="Times New Roman"/>
                <w:iCs/>
                <w:sz w:val="18"/>
                <w:szCs w:val="18"/>
              </w:rPr>
              <w:t>)</w:t>
            </w:r>
          </w:p>
        </w:tc>
        <w:tc>
          <w:tcPr>
            <w:tcW w:w="4231" w:type="dxa"/>
          </w:tcPr>
          <w:p w14:paraId="412E2390" w14:textId="242DDC22" w:rsidR="00C249AC" w:rsidRPr="00F17B26" w:rsidRDefault="00C249AC" w:rsidP="00C249AC">
            <w:pPr>
              <w:pStyle w:val="Heading2"/>
              <w:jc w:val="both"/>
              <w:rPr>
                <w:rFonts w:ascii="Times New Roman" w:eastAsia="Calibri" w:hAnsi="Times New Roman" w:cs="Times New Roman"/>
                <w:iCs/>
                <w:color w:val="auto"/>
                <w:sz w:val="18"/>
                <w:szCs w:val="18"/>
              </w:rPr>
            </w:pPr>
            <w:r w:rsidRPr="002E33BC">
              <w:rPr>
                <w:rFonts w:ascii="Times New Roman" w:eastAsia="Calibri" w:hAnsi="Times New Roman" w:cs="Times New Roman"/>
                <w:iCs/>
                <w:color w:val="auto"/>
                <w:sz w:val="18"/>
                <w:szCs w:val="18"/>
              </w:rPr>
              <w:t>3. Kur shuma e tatimit plotësues të brendshëm të kualifikuar për një vit fiskal nuk është paguar brenda katër viteve fiskale pas vitit fiskal kur duhet të paguhej, shuma e tatimit plotësues kombëtar të kualifikuar që nuk është paguar do të shtohet në tatimin plotësues të juridiksionit të llogaritur në përputhje me Nenin 27(3) dhe nuk do të mblidhet nga Shteti Anëtar që ka bërë zgjedhjen në përputhje me paragrafin 1 të këtij Neni.</w:t>
            </w:r>
          </w:p>
        </w:tc>
        <w:tc>
          <w:tcPr>
            <w:tcW w:w="1170" w:type="dxa"/>
          </w:tcPr>
          <w:p w14:paraId="22172933" w14:textId="15E8D7B6" w:rsidR="00C249AC" w:rsidRPr="007040EE" w:rsidRDefault="00C249AC" w:rsidP="00C249AC">
            <w:pPr>
              <w:jc w:val="center"/>
              <w:rPr>
                <w:rFonts w:ascii="Times New Roman" w:eastAsia="Calibri" w:hAnsi="Times New Roman" w:cs="Times New Roman"/>
                <w:bCs/>
                <w:iCs/>
                <w:sz w:val="18"/>
                <w:szCs w:val="18"/>
              </w:rPr>
            </w:pPr>
            <w:r>
              <w:rPr>
                <w:rFonts w:ascii="Times New Roman" w:eastAsia="Calibri" w:hAnsi="Times New Roman" w:cs="Times New Roman"/>
                <w:sz w:val="18"/>
                <w:szCs w:val="18"/>
              </w:rPr>
              <w:t>1</w:t>
            </w:r>
          </w:p>
        </w:tc>
        <w:tc>
          <w:tcPr>
            <w:tcW w:w="900" w:type="dxa"/>
          </w:tcPr>
          <w:p w14:paraId="6D9453DB" w14:textId="6A4272E4" w:rsidR="00C249AC" w:rsidRPr="00E54C12" w:rsidRDefault="00C249AC" w:rsidP="00C249AC">
            <w:pPr>
              <w:rPr>
                <w:rFonts w:ascii="Times New Roman" w:eastAsia="Calibri" w:hAnsi="Times New Roman" w:cs="Times New Roman"/>
                <w:bCs/>
                <w:iCs/>
                <w:sz w:val="18"/>
                <w:szCs w:val="18"/>
              </w:rPr>
            </w:pPr>
            <w:r w:rsidRPr="00E54C12">
              <w:rPr>
                <w:rFonts w:ascii="Times New Roman" w:eastAsia="Calibri" w:hAnsi="Times New Roman" w:cs="Times New Roman"/>
                <w:bCs/>
                <w:iCs/>
                <w:sz w:val="18"/>
                <w:szCs w:val="18"/>
              </w:rPr>
              <w:t>27(8)</w:t>
            </w:r>
          </w:p>
        </w:tc>
        <w:tc>
          <w:tcPr>
            <w:tcW w:w="4680" w:type="dxa"/>
          </w:tcPr>
          <w:p w14:paraId="6E61D997" w14:textId="18B595ED" w:rsidR="00C249AC" w:rsidRPr="00260632" w:rsidRDefault="00C249AC" w:rsidP="00C249AC">
            <w:pPr>
              <w:jc w:val="both"/>
              <w:rPr>
                <w:rFonts w:ascii="Times New Roman" w:eastAsia="Calibri" w:hAnsi="Times New Roman" w:cs="Times New Roman"/>
                <w:i/>
                <w:sz w:val="18"/>
                <w:szCs w:val="18"/>
              </w:rPr>
            </w:pPr>
            <w:r w:rsidRPr="00A53BA2">
              <w:rPr>
                <w:rFonts w:ascii="Times New Roman" w:eastAsia="Calibri" w:hAnsi="Times New Roman" w:cs="Times New Roman"/>
                <w:iCs/>
                <w:sz w:val="18"/>
                <w:szCs w:val="18"/>
              </w:rPr>
              <w:t>8. Kur shuma e tatimit shtesë</w:t>
            </w:r>
            <w:r w:rsidRPr="00A53BA2">
              <w:rPr>
                <w:rFonts w:ascii="Times New Roman" w:eastAsia="Calibri" w:hAnsi="Times New Roman" w:cs="Times New Roman"/>
                <w:i/>
                <w:sz w:val="18"/>
                <w:szCs w:val="18"/>
              </w:rPr>
              <w:t xml:space="preserve"> </w:t>
            </w:r>
            <w:r w:rsidRPr="00A53BA2">
              <w:rPr>
                <w:rFonts w:ascii="Times New Roman" w:eastAsia="Calibri" w:hAnsi="Times New Roman" w:cs="Times New Roman"/>
                <w:iCs/>
                <w:sz w:val="18"/>
                <w:szCs w:val="18"/>
              </w:rPr>
              <w:t>të brendshëm për një vit fiskal nuk është paguar brenda katër viteve fiskale pas vitit fiskal në të cilin është bërë e detyrueshme, shuma e tatimit shtesë të brendshëm e papaguar i shtohet tatimit shtesë sipas juridiksionit, të llogaritur në përputhje me paragrafin 3, të këtij neni, dhe nuk mblidhet nga administrata tatimore</w:t>
            </w:r>
            <w:r w:rsidRPr="00A53BA2">
              <w:rPr>
                <w:rFonts w:ascii="Times New Roman" w:eastAsia="Calibri" w:hAnsi="Times New Roman" w:cs="Times New Roman"/>
                <w:i/>
                <w:sz w:val="18"/>
                <w:szCs w:val="18"/>
              </w:rPr>
              <w:t>.</w:t>
            </w:r>
          </w:p>
        </w:tc>
        <w:tc>
          <w:tcPr>
            <w:tcW w:w="810" w:type="dxa"/>
          </w:tcPr>
          <w:p w14:paraId="3AE55863" w14:textId="31242701" w:rsidR="00C249AC" w:rsidRPr="00260632" w:rsidRDefault="00C249AC" w:rsidP="00C249AC">
            <w:pPr>
              <w:jc w:val="center"/>
              <w:rPr>
                <w:rFonts w:ascii="Times New Roman" w:eastAsia="Calibri" w:hAnsi="Times New Roman" w:cs="Times New Roman"/>
                <w:b/>
                <w:i/>
                <w:sz w:val="18"/>
                <w:szCs w:val="18"/>
              </w:rPr>
            </w:pPr>
            <w:r w:rsidRPr="004A44B4">
              <w:rPr>
                <w:rFonts w:ascii="Times New Roman" w:eastAsia="Calibri" w:hAnsi="Times New Roman" w:cs="Times New Roman"/>
                <w:bCs/>
                <w:sz w:val="18"/>
                <w:szCs w:val="18"/>
              </w:rPr>
              <w:t>P</w:t>
            </w:r>
          </w:p>
        </w:tc>
        <w:tc>
          <w:tcPr>
            <w:tcW w:w="1983" w:type="dxa"/>
          </w:tcPr>
          <w:p w14:paraId="0B7CA26A" w14:textId="367F0250" w:rsidR="00C249AC" w:rsidRPr="00B4662F" w:rsidRDefault="00B4662F" w:rsidP="00B4662F">
            <w:pPr>
              <w:rPr>
                <w:rFonts w:ascii="Times New Roman" w:eastAsia="Calibri" w:hAnsi="Times New Roman" w:cs="Times New Roman"/>
                <w:iCs/>
                <w:sz w:val="18"/>
                <w:szCs w:val="18"/>
              </w:rPr>
            </w:pPr>
            <w:r w:rsidRPr="00B4662F">
              <w:rPr>
                <w:rFonts w:ascii="Times New Roman" w:eastAsia="Calibri" w:hAnsi="Times New Roman" w:cs="Times New Roman"/>
                <w:iCs/>
                <w:sz w:val="18"/>
                <w:szCs w:val="18"/>
              </w:rPr>
              <w:t>Dispozita është transpozuar në mënyrë strukturore si paragrafi 8</w:t>
            </w:r>
            <w:r>
              <w:rPr>
                <w:rFonts w:ascii="Times New Roman" w:eastAsia="Calibri" w:hAnsi="Times New Roman" w:cs="Times New Roman"/>
                <w:iCs/>
                <w:sz w:val="18"/>
                <w:szCs w:val="18"/>
              </w:rPr>
              <w:t xml:space="preserve">, </w:t>
            </w:r>
            <w:r w:rsidRPr="00B4662F">
              <w:rPr>
                <w:rFonts w:ascii="Times New Roman" w:eastAsia="Calibri" w:hAnsi="Times New Roman" w:cs="Times New Roman"/>
                <w:iCs/>
                <w:sz w:val="18"/>
                <w:szCs w:val="18"/>
              </w:rPr>
              <w:t>i nenit 27.</w:t>
            </w:r>
          </w:p>
        </w:tc>
      </w:tr>
      <w:tr w:rsidR="00C249AC" w:rsidRPr="00260632" w14:paraId="3B27BB65" w14:textId="77777777" w:rsidTr="00C249AC">
        <w:trPr>
          <w:gridAfter w:val="1"/>
          <w:wAfter w:w="9" w:type="dxa"/>
        </w:trPr>
        <w:tc>
          <w:tcPr>
            <w:tcW w:w="989" w:type="dxa"/>
          </w:tcPr>
          <w:p w14:paraId="301439AE" w14:textId="15366ED9" w:rsidR="00C249AC" w:rsidRPr="00491563" w:rsidRDefault="00C249AC" w:rsidP="00C249AC">
            <w:pPr>
              <w:rPr>
                <w:rFonts w:ascii="Times New Roman" w:eastAsia="Calibri" w:hAnsi="Times New Roman" w:cs="Times New Roman"/>
                <w:iCs/>
                <w:sz w:val="18"/>
                <w:szCs w:val="18"/>
              </w:rPr>
            </w:pPr>
            <w:r w:rsidRPr="00491563">
              <w:rPr>
                <w:rFonts w:ascii="Times New Roman" w:eastAsia="Calibri" w:hAnsi="Times New Roman" w:cs="Times New Roman"/>
                <w:iCs/>
                <w:sz w:val="18"/>
                <w:szCs w:val="18"/>
              </w:rPr>
              <w:t>11(</w:t>
            </w:r>
            <w:r>
              <w:rPr>
                <w:rFonts w:ascii="Times New Roman" w:eastAsia="Calibri" w:hAnsi="Times New Roman" w:cs="Times New Roman"/>
                <w:iCs/>
                <w:sz w:val="18"/>
                <w:szCs w:val="18"/>
              </w:rPr>
              <w:t>4</w:t>
            </w:r>
            <w:r w:rsidRPr="00491563">
              <w:rPr>
                <w:rFonts w:ascii="Times New Roman" w:eastAsia="Calibri" w:hAnsi="Times New Roman" w:cs="Times New Roman"/>
                <w:iCs/>
                <w:sz w:val="18"/>
                <w:szCs w:val="18"/>
              </w:rPr>
              <w:t>)</w:t>
            </w:r>
          </w:p>
        </w:tc>
        <w:tc>
          <w:tcPr>
            <w:tcW w:w="4231" w:type="dxa"/>
          </w:tcPr>
          <w:p w14:paraId="12F59A09" w14:textId="219CF7A3" w:rsidR="00C249AC" w:rsidRPr="00F17B26" w:rsidRDefault="00C249AC" w:rsidP="00C249AC">
            <w:pPr>
              <w:pStyle w:val="Heading2"/>
              <w:jc w:val="both"/>
              <w:rPr>
                <w:rFonts w:ascii="Times New Roman" w:eastAsia="Calibri" w:hAnsi="Times New Roman" w:cs="Times New Roman"/>
                <w:iCs/>
                <w:color w:val="auto"/>
                <w:sz w:val="18"/>
                <w:szCs w:val="18"/>
              </w:rPr>
            </w:pPr>
            <w:r w:rsidRPr="002E33BC">
              <w:rPr>
                <w:rFonts w:ascii="Times New Roman" w:eastAsia="Calibri" w:hAnsi="Times New Roman" w:cs="Times New Roman"/>
                <w:iCs/>
                <w:color w:val="auto"/>
                <w:sz w:val="18"/>
                <w:szCs w:val="18"/>
              </w:rPr>
              <w:t>4. Shtetet Anëtare që zgjedhin të aplikojnë një tatim shtesë të brendshëm të kualifikuar duhet të njoftojnë Komisionin për këtë zgjedhje brenda katër muajve pas miratimit të ligjeve të tyre të brendshme. rregulloreve dhe dispozitave administrative që prezantojnë një tatim shtesë të brendshëm të kualifikuar. Kjo zgjedhje do të jetë e vlefshme dhe nuk mund të revokohet për një periudhë trevjeçare. Në fund të çdo periudhe trevjeçare, zgjedhja do të rinovohet automatikisht, përveç nëse Shteti Anëtar revokon zgjedhjen e tij. Çdo revokim i zgjedhjes duhet t’i njoftohet Komisionit jo më vonë se katër muaj përpara fundit të periudhës trevjeçare.</w:t>
            </w:r>
          </w:p>
        </w:tc>
        <w:tc>
          <w:tcPr>
            <w:tcW w:w="1170" w:type="dxa"/>
          </w:tcPr>
          <w:p w14:paraId="73230C3B" w14:textId="20A828C0" w:rsidR="00C249AC" w:rsidRPr="007040EE" w:rsidRDefault="00C249AC" w:rsidP="00C249AC">
            <w:pPr>
              <w:jc w:val="center"/>
              <w:rPr>
                <w:rFonts w:ascii="Times New Roman" w:eastAsia="Calibri" w:hAnsi="Times New Roman" w:cs="Times New Roman"/>
                <w:bCs/>
                <w:iCs/>
                <w:sz w:val="18"/>
                <w:szCs w:val="18"/>
              </w:rPr>
            </w:pPr>
            <w:r>
              <w:rPr>
                <w:rFonts w:ascii="Times New Roman" w:eastAsia="Calibri" w:hAnsi="Times New Roman" w:cs="Times New Roman"/>
                <w:sz w:val="18"/>
                <w:szCs w:val="18"/>
              </w:rPr>
              <w:t>1</w:t>
            </w:r>
          </w:p>
        </w:tc>
        <w:tc>
          <w:tcPr>
            <w:tcW w:w="900" w:type="dxa"/>
          </w:tcPr>
          <w:p w14:paraId="22991FC8" w14:textId="4F391A7A" w:rsidR="00C249AC" w:rsidRPr="00E54C12" w:rsidRDefault="00C249AC" w:rsidP="00C249AC">
            <w:pPr>
              <w:jc w:val="both"/>
              <w:rPr>
                <w:rFonts w:ascii="Times New Roman" w:eastAsia="Calibri" w:hAnsi="Times New Roman" w:cs="Times New Roman"/>
                <w:bCs/>
                <w:iCs/>
                <w:sz w:val="18"/>
                <w:szCs w:val="18"/>
              </w:rPr>
            </w:pPr>
            <w:r w:rsidRPr="00E54C12">
              <w:rPr>
                <w:rFonts w:ascii="Times New Roman" w:eastAsia="Calibri" w:hAnsi="Times New Roman" w:cs="Times New Roman"/>
                <w:bCs/>
                <w:iCs/>
                <w:sz w:val="18"/>
                <w:szCs w:val="18"/>
              </w:rPr>
              <w:t>N/A</w:t>
            </w:r>
          </w:p>
        </w:tc>
        <w:tc>
          <w:tcPr>
            <w:tcW w:w="4680" w:type="dxa"/>
          </w:tcPr>
          <w:p w14:paraId="6765084E" w14:textId="590D9404" w:rsidR="00C249AC" w:rsidRPr="00A53BA2" w:rsidRDefault="00C249AC" w:rsidP="00C249AC">
            <w:pPr>
              <w:rPr>
                <w:rFonts w:ascii="Times New Roman" w:eastAsia="Calibri" w:hAnsi="Times New Roman" w:cs="Times New Roman"/>
                <w:iCs/>
                <w:sz w:val="18"/>
                <w:szCs w:val="18"/>
              </w:rPr>
            </w:pPr>
            <w:r w:rsidRPr="00A53BA2">
              <w:rPr>
                <w:rFonts w:ascii="Times New Roman" w:eastAsia="Calibri" w:hAnsi="Times New Roman" w:cs="Times New Roman"/>
                <w:iCs/>
                <w:sz w:val="18"/>
                <w:szCs w:val="18"/>
              </w:rPr>
              <w:t>N/A</w:t>
            </w:r>
          </w:p>
        </w:tc>
        <w:tc>
          <w:tcPr>
            <w:tcW w:w="810" w:type="dxa"/>
          </w:tcPr>
          <w:p w14:paraId="29FC9192" w14:textId="1D1B5E3C" w:rsidR="00C249AC" w:rsidRPr="00A53BA2" w:rsidRDefault="00C249AC" w:rsidP="00C249AC">
            <w:pPr>
              <w:jc w:val="center"/>
              <w:rPr>
                <w:rFonts w:ascii="Times New Roman" w:eastAsia="Calibri" w:hAnsi="Times New Roman" w:cs="Times New Roman"/>
                <w:bCs/>
                <w:iCs/>
                <w:sz w:val="18"/>
                <w:szCs w:val="18"/>
              </w:rPr>
            </w:pPr>
            <w:r w:rsidRPr="00C249AC">
              <w:rPr>
                <w:rFonts w:ascii="Times New Roman" w:eastAsia="Calibri" w:hAnsi="Times New Roman" w:cs="Times New Roman"/>
                <w:bCs/>
                <w:iCs/>
                <w:sz w:val="18"/>
                <w:szCs w:val="18"/>
              </w:rPr>
              <w:t>N/A</w:t>
            </w:r>
          </w:p>
        </w:tc>
        <w:tc>
          <w:tcPr>
            <w:tcW w:w="1983" w:type="dxa"/>
          </w:tcPr>
          <w:p w14:paraId="596963D5" w14:textId="052F1711" w:rsidR="00C249AC" w:rsidRPr="00B4662F" w:rsidRDefault="00B4662F" w:rsidP="00AF7915">
            <w:pPr>
              <w:rPr>
                <w:rFonts w:ascii="Times New Roman" w:eastAsia="Calibri" w:hAnsi="Times New Roman" w:cs="Times New Roman"/>
                <w:iCs/>
                <w:sz w:val="18"/>
                <w:szCs w:val="18"/>
              </w:rPr>
            </w:pPr>
            <w:r w:rsidRPr="00B4662F">
              <w:rPr>
                <w:rFonts w:ascii="Times New Roman" w:eastAsia="Calibri" w:hAnsi="Times New Roman" w:cs="Times New Roman"/>
                <w:iCs/>
                <w:sz w:val="18"/>
                <w:szCs w:val="18"/>
              </w:rPr>
              <w:t>Procedura e njoftimit administrativ të brendshëm të BE-së në lidhje me zgjedhjet dhe rinovimin periodik të tyre</w:t>
            </w:r>
            <w:r w:rsidR="00AF7915">
              <w:rPr>
                <w:rFonts w:ascii="Times New Roman" w:eastAsia="Calibri" w:hAnsi="Times New Roman" w:cs="Times New Roman"/>
                <w:iCs/>
                <w:sz w:val="18"/>
                <w:szCs w:val="18"/>
              </w:rPr>
              <w:t xml:space="preserve">, </w:t>
            </w:r>
            <w:r w:rsidR="00AF7915" w:rsidRPr="00AF7915">
              <w:rPr>
                <w:rFonts w:ascii="Times New Roman" w:eastAsia="MS Gothic" w:hAnsi="Times New Roman" w:cs="Times New Roman"/>
                <w:iCs/>
                <w:sz w:val="18"/>
                <w:szCs w:val="18"/>
                <w:lang w:val="en-US" w:eastAsia="ja-JP"/>
              </w:rPr>
              <w:t>ë</w:t>
            </w:r>
            <w:r w:rsidRPr="00B4662F">
              <w:rPr>
                <w:rFonts w:ascii="Times New Roman" w:eastAsia="Calibri" w:hAnsi="Times New Roman" w:cs="Times New Roman"/>
                <w:iCs/>
                <w:sz w:val="18"/>
                <w:szCs w:val="18"/>
              </w:rPr>
              <w:t>shtë lënë jashtë pasi nuk është e zbatueshme për tekstin legjislativ kombëtar; QDMTT është vendosur si një dispozitë e përhershme në projektligjin që hyn në fuqi pas anëtarësimit në BE.</w:t>
            </w:r>
          </w:p>
        </w:tc>
      </w:tr>
      <w:tr w:rsidR="00C249AC" w:rsidRPr="00260632" w14:paraId="382C0A41" w14:textId="77777777" w:rsidTr="00C249AC">
        <w:trPr>
          <w:gridAfter w:val="1"/>
          <w:wAfter w:w="9" w:type="dxa"/>
          <w:trHeight w:val="260"/>
        </w:trPr>
        <w:tc>
          <w:tcPr>
            <w:tcW w:w="989" w:type="dxa"/>
            <w:shd w:val="clear" w:color="auto" w:fill="D9D9D9" w:themeFill="background1" w:themeFillShade="D9"/>
          </w:tcPr>
          <w:p w14:paraId="0450A059" w14:textId="5DD9205B" w:rsidR="00C249AC" w:rsidRPr="00260632" w:rsidRDefault="00C249AC" w:rsidP="00C249AC">
            <w:pPr>
              <w:rPr>
                <w:rFonts w:ascii="Times New Roman" w:eastAsia="Calibri" w:hAnsi="Times New Roman" w:cs="Times New Roman"/>
                <w:sz w:val="18"/>
                <w:szCs w:val="18"/>
                <w:lang w:val="en-US"/>
              </w:rPr>
            </w:pPr>
          </w:p>
        </w:tc>
        <w:tc>
          <w:tcPr>
            <w:tcW w:w="4231" w:type="dxa"/>
            <w:shd w:val="clear" w:color="auto" w:fill="D9D9D9" w:themeFill="background1" w:themeFillShade="D9"/>
          </w:tcPr>
          <w:p w14:paraId="24241D99" w14:textId="35552521" w:rsidR="00C249AC" w:rsidRPr="00F17B26" w:rsidRDefault="00C249AC" w:rsidP="00C249AC">
            <w:pPr>
              <w:jc w:val="both"/>
              <w:rPr>
                <w:rFonts w:ascii="Times New Roman" w:eastAsia="Calibri" w:hAnsi="Times New Roman" w:cs="Times New Roman"/>
                <w:b/>
                <w:bCs/>
                <w:iCs/>
                <w:sz w:val="18"/>
                <w:szCs w:val="18"/>
                <w:lang w:val="en-US"/>
              </w:rPr>
            </w:pPr>
            <w:r w:rsidRPr="002E33BC">
              <w:rPr>
                <w:rFonts w:ascii="Times New Roman" w:eastAsia="Calibri" w:hAnsi="Times New Roman" w:cs="Times New Roman"/>
                <w:b/>
                <w:bCs/>
                <w:iCs/>
                <w:sz w:val="18"/>
                <w:szCs w:val="18"/>
                <w:lang w:val="en-US"/>
              </w:rPr>
              <w:t>Neni 12</w:t>
            </w:r>
            <w:r>
              <w:rPr>
                <w:rFonts w:ascii="Times New Roman" w:eastAsia="Calibri" w:hAnsi="Times New Roman" w:cs="Times New Roman"/>
                <w:b/>
                <w:bCs/>
                <w:iCs/>
                <w:sz w:val="18"/>
                <w:szCs w:val="18"/>
                <w:lang w:val="en-US"/>
              </w:rPr>
              <w:t xml:space="preserve">. </w:t>
            </w:r>
            <w:r w:rsidRPr="002E33BC">
              <w:rPr>
                <w:rFonts w:ascii="Times New Roman" w:eastAsia="Calibri" w:hAnsi="Times New Roman" w:cs="Times New Roman"/>
                <w:b/>
                <w:bCs/>
                <w:iCs/>
                <w:sz w:val="18"/>
                <w:szCs w:val="18"/>
                <w:lang w:val="en-US"/>
              </w:rPr>
              <w:t>Aplikimi i UTPR në grupin MNE</w:t>
            </w:r>
          </w:p>
        </w:tc>
        <w:tc>
          <w:tcPr>
            <w:tcW w:w="1170" w:type="dxa"/>
            <w:shd w:val="clear" w:color="auto" w:fill="D9D9D9" w:themeFill="background1" w:themeFillShade="D9"/>
          </w:tcPr>
          <w:p w14:paraId="4C7725A7" w14:textId="76D208CC"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78F3A983" w14:textId="03068269" w:rsidR="00C249AC" w:rsidRPr="00E54C12" w:rsidRDefault="00C249AC" w:rsidP="00C249AC">
            <w:pPr>
              <w:rPr>
                <w:rFonts w:ascii="Times New Roman" w:eastAsia="Calibri" w:hAnsi="Times New Roman" w:cs="Times New Roman"/>
                <w:bCs/>
                <w:sz w:val="18"/>
                <w:szCs w:val="18"/>
                <w:lang w:val="en-US"/>
              </w:rPr>
            </w:pPr>
            <w:r w:rsidRPr="00E54C12">
              <w:rPr>
                <w:rFonts w:ascii="Times New Roman" w:eastAsia="Calibri" w:hAnsi="Times New Roman" w:cs="Times New Roman"/>
                <w:bCs/>
                <w:sz w:val="18"/>
                <w:szCs w:val="18"/>
                <w:lang w:val="en-US"/>
              </w:rPr>
              <w:t>12</w:t>
            </w:r>
          </w:p>
        </w:tc>
        <w:tc>
          <w:tcPr>
            <w:tcW w:w="4680" w:type="dxa"/>
            <w:shd w:val="clear" w:color="auto" w:fill="D9D9D9" w:themeFill="background1" w:themeFillShade="D9"/>
          </w:tcPr>
          <w:p w14:paraId="48170593" w14:textId="57CCDA1A" w:rsidR="00C249AC" w:rsidRPr="00A53BA2" w:rsidRDefault="00C249AC" w:rsidP="00C249AC">
            <w:pPr>
              <w:rPr>
                <w:rFonts w:ascii="Times New Roman" w:eastAsia="Calibri" w:hAnsi="Times New Roman" w:cs="Times New Roman"/>
                <w:b/>
                <w:bCs/>
                <w:sz w:val="18"/>
                <w:szCs w:val="18"/>
                <w:lang w:val="en-US"/>
              </w:rPr>
            </w:pPr>
            <w:r w:rsidRPr="00A53BA2">
              <w:rPr>
                <w:rFonts w:ascii="Times New Roman" w:eastAsia="Calibri" w:hAnsi="Times New Roman" w:cs="Times New Roman"/>
                <w:b/>
                <w:bCs/>
                <w:sz w:val="18"/>
                <w:szCs w:val="18"/>
                <w:lang w:val="en-US"/>
              </w:rPr>
              <w:t>Neni 12. Zbatimi i RFN</w:t>
            </w:r>
          </w:p>
        </w:tc>
        <w:tc>
          <w:tcPr>
            <w:tcW w:w="810" w:type="dxa"/>
            <w:shd w:val="clear" w:color="auto" w:fill="D9D9D9" w:themeFill="background1" w:themeFillShade="D9"/>
          </w:tcPr>
          <w:p w14:paraId="363DA2E2" w14:textId="61A6F402" w:rsidR="00C249AC" w:rsidRPr="00260632" w:rsidRDefault="00C249AC" w:rsidP="00C249AC">
            <w:pPr>
              <w:jc w:val="center"/>
              <w:rPr>
                <w:rFonts w:ascii="Times New Roman" w:eastAsia="Calibri" w:hAnsi="Times New Roman" w:cs="Times New Roman"/>
                <w:b/>
                <w:sz w:val="18"/>
                <w:szCs w:val="18"/>
                <w:lang w:val="en-US"/>
              </w:rPr>
            </w:pPr>
            <w:r w:rsidRPr="00594EC8">
              <w:rPr>
                <w:rFonts w:ascii="Times New Roman" w:eastAsia="Calibri" w:hAnsi="Times New Roman" w:cs="Times New Roman"/>
                <w:bCs/>
                <w:sz w:val="18"/>
                <w:szCs w:val="18"/>
              </w:rPr>
              <w:t>P</w:t>
            </w:r>
          </w:p>
        </w:tc>
        <w:tc>
          <w:tcPr>
            <w:tcW w:w="1983" w:type="dxa"/>
            <w:shd w:val="clear" w:color="auto" w:fill="D9D9D9" w:themeFill="background1" w:themeFillShade="D9"/>
          </w:tcPr>
          <w:p w14:paraId="49114FB7" w14:textId="34703612" w:rsidR="00C249AC" w:rsidRPr="00260632" w:rsidRDefault="00C249AC" w:rsidP="00C249AC">
            <w:pPr>
              <w:rPr>
                <w:rFonts w:ascii="Times New Roman" w:eastAsia="Calibri" w:hAnsi="Times New Roman" w:cs="Times New Roman"/>
                <w:sz w:val="18"/>
                <w:szCs w:val="18"/>
                <w:lang w:val="en-US"/>
              </w:rPr>
            </w:pPr>
          </w:p>
        </w:tc>
      </w:tr>
      <w:tr w:rsidR="00C249AC" w:rsidRPr="00260632" w14:paraId="79949F4D" w14:textId="77777777" w:rsidTr="00C249AC">
        <w:trPr>
          <w:gridAfter w:val="1"/>
          <w:wAfter w:w="9" w:type="dxa"/>
        </w:trPr>
        <w:tc>
          <w:tcPr>
            <w:tcW w:w="989" w:type="dxa"/>
            <w:shd w:val="clear" w:color="auto" w:fill="FFFFFF"/>
          </w:tcPr>
          <w:p w14:paraId="0C92333D" w14:textId="76682A94" w:rsidR="00C249AC" w:rsidRPr="0063030D" w:rsidRDefault="00C249AC" w:rsidP="00C249AC">
            <w:pPr>
              <w:rPr>
                <w:rFonts w:ascii="Times New Roman" w:eastAsia="Calibri" w:hAnsi="Times New Roman" w:cs="Times New Roman"/>
                <w:sz w:val="18"/>
                <w:szCs w:val="18"/>
                <w:lang w:val="en-US"/>
              </w:rPr>
            </w:pPr>
            <w:r w:rsidRPr="002636C3">
              <w:rPr>
                <w:rFonts w:ascii="Times New Roman" w:eastAsia="Calibri" w:hAnsi="Times New Roman" w:cs="Times New Roman"/>
                <w:sz w:val="18"/>
                <w:szCs w:val="18"/>
                <w:lang w:val="en-US"/>
              </w:rPr>
              <w:t>12</w:t>
            </w:r>
            <w:r>
              <w:rPr>
                <w:rFonts w:ascii="Times New Roman" w:eastAsia="Calibri" w:hAnsi="Times New Roman" w:cs="Times New Roman"/>
                <w:sz w:val="18"/>
                <w:szCs w:val="18"/>
                <w:lang w:val="en-US"/>
              </w:rPr>
              <w:t>(1)</w:t>
            </w:r>
          </w:p>
        </w:tc>
        <w:tc>
          <w:tcPr>
            <w:tcW w:w="4231" w:type="dxa"/>
            <w:shd w:val="clear" w:color="auto" w:fill="FFFFFF"/>
          </w:tcPr>
          <w:p w14:paraId="6EE26843" w14:textId="77777777" w:rsidR="00C249AC" w:rsidRPr="002E33BC" w:rsidRDefault="00C249AC" w:rsidP="00C249AC">
            <w:pPr>
              <w:jc w:val="both"/>
              <w:rPr>
                <w:rFonts w:ascii="Times New Roman" w:eastAsia="Calibri" w:hAnsi="Times New Roman" w:cs="Times New Roman"/>
                <w:iCs/>
                <w:sz w:val="18"/>
                <w:szCs w:val="18"/>
                <w:lang w:val="en-US"/>
              </w:rPr>
            </w:pPr>
            <w:r w:rsidRPr="002E33BC">
              <w:rPr>
                <w:rFonts w:ascii="Times New Roman" w:eastAsia="Calibri" w:hAnsi="Times New Roman" w:cs="Times New Roman"/>
                <w:iCs/>
                <w:sz w:val="18"/>
                <w:szCs w:val="18"/>
                <w:lang w:val="en-US"/>
              </w:rPr>
              <w:t>1. Kur entiteti kryesor mëmë i një grupi MNE ndodhet në një juridiksion të një shteti të tretë që nuk aplikon një IIR të kualifikuar, ose kur entiteti kryesor mëmë i një grupi MNE është një entitet i përjashtuar, shtetet anëtare do të sigurojnë që entitetet përbërëse që ndodhen në Bashkimin Evropian të jenë të subjekt, në Shtetin Anëtar ku ndodhen, i një rregullimi të barabartë me shumën e tatimit shtesë UTPR të shpërndarë për atë shtet anëtar për vitin fiskal në përputhje me Nenin 14.</w:t>
            </w:r>
          </w:p>
          <w:p w14:paraId="7EC6CBF2" w14:textId="77777777" w:rsidR="00C249AC" w:rsidRPr="002E33BC" w:rsidRDefault="00C249AC" w:rsidP="00C249AC">
            <w:pPr>
              <w:jc w:val="both"/>
              <w:rPr>
                <w:rFonts w:ascii="Times New Roman" w:eastAsia="Calibri" w:hAnsi="Times New Roman" w:cs="Times New Roman"/>
                <w:iCs/>
                <w:sz w:val="18"/>
                <w:szCs w:val="18"/>
                <w:lang w:val="en-US"/>
              </w:rPr>
            </w:pPr>
          </w:p>
          <w:p w14:paraId="5FC4538B" w14:textId="2B8AFBA0" w:rsidR="00C249AC" w:rsidRPr="0063030D" w:rsidRDefault="00C249AC" w:rsidP="00C249AC">
            <w:pPr>
              <w:jc w:val="both"/>
              <w:rPr>
                <w:rFonts w:ascii="Times New Roman" w:eastAsia="Calibri" w:hAnsi="Times New Roman" w:cs="Times New Roman"/>
                <w:iCs/>
                <w:sz w:val="18"/>
                <w:szCs w:val="18"/>
                <w:lang w:val="en-US"/>
              </w:rPr>
            </w:pPr>
            <w:r w:rsidRPr="002E33BC">
              <w:rPr>
                <w:rFonts w:ascii="Times New Roman" w:eastAsia="Calibri" w:hAnsi="Times New Roman" w:cs="Times New Roman"/>
                <w:iCs/>
                <w:sz w:val="18"/>
                <w:szCs w:val="18"/>
                <w:lang w:val="en-US"/>
              </w:rPr>
              <w:t>Për këtë qëllim, ky rregullim mund të marrë formën e një tatimi shtesë të detyrueshëm për tu paguar nga këto entitete përbërëse ose të  një mohimi të zbritjes nga të ardhurat e tatueshme të këtyre entiteteve që rezulton në një detyrim tatimor të nevojshëm për të mbledhur shumën e tatimit shtesë UTPR të caktuar për atë Shtet Anëtar.</w:t>
            </w:r>
          </w:p>
        </w:tc>
        <w:tc>
          <w:tcPr>
            <w:tcW w:w="1170" w:type="dxa"/>
          </w:tcPr>
          <w:p w14:paraId="31C07CBF" w14:textId="72A85F56"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FFFFFF"/>
          </w:tcPr>
          <w:p w14:paraId="166201BF" w14:textId="77777777" w:rsidR="00C249AC" w:rsidRDefault="00C249AC" w:rsidP="00C249AC">
            <w:pPr>
              <w:rPr>
                <w:rFonts w:ascii="Times New Roman" w:eastAsia="Calibri" w:hAnsi="Times New Roman" w:cs="Times New Roman"/>
                <w:sz w:val="18"/>
                <w:szCs w:val="18"/>
                <w:lang w:val="en-US"/>
              </w:rPr>
            </w:pPr>
            <w:r w:rsidRPr="00E54C12">
              <w:rPr>
                <w:rFonts w:ascii="Times New Roman" w:eastAsia="Calibri" w:hAnsi="Times New Roman" w:cs="Times New Roman"/>
                <w:sz w:val="18"/>
                <w:szCs w:val="18"/>
                <w:lang w:val="en-US"/>
              </w:rPr>
              <w:t>12(1)</w:t>
            </w:r>
          </w:p>
          <w:p w14:paraId="48D5B9E7" w14:textId="77777777" w:rsidR="00C249AC" w:rsidRDefault="00C249AC" w:rsidP="00C249AC">
            <w:pPr>
              <w:rPr>
                <w:rFonts w:ascii="Times New Roman" w:eastAsia="Calibri" w:hAnsi="Times New Roman" w:cs="Times New Roman"/>
                <w:sz w:val="18"/>
                <w:szCs w:val="18"/>
                <w:lang w:val="en-US"/>
              </w:rPr>
            </w:pPr>
          </w:p>
          <w:p w14:paraId="0A27411D" w14:textId="77777777" w:rsidR="00C249AC" w:rsidRDefault="00C249AC" w:rsidP="00C249AC">
            <w:pPr>
              <w:rPr>
                <w:rFonts w:ascii="Times New Roman" w:eastAsia="Calibri" w:hAnsi="Times New Roman" w:cs="Times New Roman"/>
                <w:sz w:val="18"/>
                <w:szCs w:val="18"/>
                <w:lang w:val="en-US"/>
              </w:rPr>
            </w:pPr>
          </w:p>
          <w:p w14:paraId="6C065C0D" w14:textId="77777777" w:rsidR="00C249AC" w:rsidRDefault="00C249AC" w:rsidP="00C249AC">
            <w:pPr>
              <w:rPr>
                <w:rFonts w:ascii="Times New Roman" w:eastAsia="Calibri" w:hAnsi="Times New Roman" w:cs="Times New Roman"/>
                <w:sz w:val="18"/>
                <w:szCs w:val="18"/>
                <w:lang w:val="en-US"/>
              </w:rPr>
            </w:pPr>
          </w:p>
          <w:p w14:paraId="4C2A163A" w14:textId="77777777" w:rsidR="00C249AC" w:rsidRDefault="00C249AC" w:rsidP="00C249AC">
            <w:pPr>
              <w:rPr>
                <w:rFonts w:ascii="Times New Roman" w:eastAsia="Calibri" w:hAnsi="Times New Roman" w:cs="Times New Roman"/>
                <w:sz w:val="18"/>
                <w:szCs w:val="18"/>
                <w:lang w:val="en-US"/>
              </w:rPr>
            </w:pPr>
          </w:p>
          <w:p w14:paraId="6E43BEC1" w14:textId="77777777" w:rsidR="00C249AC" w:rsidRDefault="00C249AC" w:rsidP="00C249AC">
            <w:pPr>
              <w:rPr>
                <w:rFonts w:ascii="Times New Roman" w:eastAsia="Calibri" w:hAnsi="Times New Roman" w:cs="Times New Roman"/>
                <w:sz w:val="18"/>
                <w:szCs w:val="18"/>
                <w:lang w:val="en-US"/>
              </w:rPr>
            </w:pPr>
          </w:p>
          <w:p w14:paraId="073168E0" w14:textId="77777777" w:rsidR="00C249AC" w:rsidRDefault="00C249AC" w:rsidP="00C249AC">
            <w:pPr>
              <w:rPr>
                <w:rFonts w:ascii="Times New Roman" w:eastAsia="Calibri" w:hAnsi="Times New Roman" w:cs="Times New Roman"/>
                <w:sz w:val="18"/>
                <w:szCs w:val="18"/>
                <w:lang w:val="en-US"/>
              </w:rPr>
            </w:pPr>
          </w:p>
          <w:p w14:paraId="28BC5B37" w14:textId="77777777" w:rsidR="00C249AC" w:rsidRDefault="00C249AC" w:rsidP="00C249AC">
            <w:pPr>
              <w:rPr>
                <w:rFonts w:ascii="Times New Roman" w:eastAsia="Calibri" w:hAnsi="Times New Roman" w:cs="Times New Roman"/>
                <w:sz w:val="18"/>
                <w:szCs w:val="18"/>
                <w:lang w:val="en-US"/>
              </w:rPr>
            </w:pPr>
          </w:p>
          <w:p w14:paraId="0A74786B" w14:textId="77777777" w:rsidR="00C249AC" w:rsidRDefault="00C249AC" w:rsidP="00C249AC">
            <w:pPr>
              <w:rPr>
                <w:rFonts w:ascii="Times New Roman" w:eastAsia="Calibri" w:hAnsi="Times New Roman" w:cs="Times New Roman"/>
                <w:sz w:val="18"/>
                <w:szCs w:val="18"/>
                <w:lang w:val="en-US"/>
              </w:rPr>
            </w:pPr>
          </w:p>
          <w:p w14:paraId="7420591F" w14:textId="77777777" w:rsidR="00C249AC" w:rsidRDefault="00C249AC" w:rsidP="00C249AC">
            <w:pPr>
              <w:rPr>
                <w:rFonts w:ascii="Times New Roman" w:eastAsia="Calibri" w:hAnsi="Times New Roman" w:cs="Times New Roman"/>
                <w:sz w:val="18"/>
                <w:szCs w:val="18"/>
                <w:lang w:val="en-US"/>
              </w:rPr>
            </w:pPr>
          </w:p>
          <w:p w14:paraId="714B6DFC" w14:textId="313C5F4A" w:rsidR="00C249AC" w:rsidRDefault="00C249AC" w:rsidP="00C249AC">
            <w:pPr>
              <w:rPr>
                <w:rFonts w:ascii="Times New Roman" w:eastAsia="Calibri" w:hAnsi="Times New Roman" w:cs="Times New Roman"/>
                <w:sz w:val="18"/>
                <w:szCs w:val="18"/>
                <w:lang w:val="en-US"/>
              </w:rPr>
            </w:pPr>
            <w:r w:rsidRPr="00E54C12">
              <w:rPr>
                <w:rFonts w:ascii="Times New Roman" w:eastAsia="Calibri" w:hAnsi="Times New Roman" w:cs="Times New Roman"/>
                <w:sz w:val="18"/>
                <w:szCs w:val="18"/>
                <w:lang w:val="en-US"/>
              </w:rPr>
              <w:t>12(3)</w:t>
            </w:r>
          </w:p>
          <w:p w14:paraId="7A55597B" w14:textId="77777777" w:rsidR="00C249AC" w:rsidRDefault="00C249AC" w:rsidP="00C249AC">
            <w:pPr>
              <w:rPr>
                <w:rFonts w:ascii="Times New Roman" w:eastAsia="Calibri" w:hAnsi="Times New Roman" w:cs="Times New Roman"/>
                <w:sz w:val="18"/>
                <w:szCs w:val="18"/>
                <w:lang w:val="en-US"/>
              </w:rPr>
            </w:pPr>
          </w:p>
          <w:p w14:paraId="136412B8" w14:textId="77777777" w:rsidR="00C249AC" w:rsidRPr="00A53BA2" w:rsidRDefault="00C249AC" w:rsidP="00C249AC">
            <w:pPr>
              <w:rPr>
                <w:rFonts w:ascii="Times New Roman" w:eastAsia="Calibri" w:hAnsi="Times New Roman" w:cs="Times New Roman"/>
                <w:sz w:val="12"/>
                <w:szCs w:val="12"/>
                <w:lang w:val="en-US"/>
              </w:rPr>
            </w:pPr>
          </w:p>
          <w:p w14:paraId="14DB6DBA" w14:textId="77777777" w:rsidR="00C249AC" w:rsidRDefault="00C249AC" w:rsidP="00C249AC">
            <w:pPr>
              <w:rPr>
                <w:rFonts w:ascii="Times New Roman" w:eastAsia="Calibri" w:hAnsi="Times New Roman" w:cs="Times New Roman"/>
                <w:sz w:val="18"/>
                <w:szCs w:val="18"/>
                <w:lang w:val="en-US"/>
              </w:rPr>
            </w:pPr>
          </w:p>
          <w:p w14:paraId="7DD4F61E" w14:textId="2D3CE9A0" w:rsidR="00C249AC" w:rsidRDefault="00C249AC" w:rsidP="00C249AC">
            <w:pPr>
              <w:rPr>
                <w:rFonts w:ascii="Times New Roman" w:eastAsia="Calibri" w:hAnsi="Times New Roman" w:cs="Times New Roman"/>
                <w:sz w:val="18"/>
                <w:szCs w:val="18"/>
                <w:lang w:val="en-US"/>
              </w:rPr>
            </w:pPr>
            <w:r w:rsidRPr="00E54C12">
              <w:rPr>
                <w:rFonts w:ascii="Times New Roman" w:eastAsia="Calibri" w:hAnsi="Times New Roman" w:cs="Times New Roman"/>
                <w:sz w:val="18"/>
                <w:szCs w:val="18"/>
                <w:lang w:val="en-US"/>
              </w:rPr>
              <w:t>12(4)</w:t>
            </w:r>
          </w:p>
          <w:p w14:paraId="0AC8FA0A" w14:textId="012EDCB0" w:rsidR="00C249AC" w:rsidRPr="00260632" w:rsidRDefault="00C249AC" w:rsidP="00C249AC">
            <w:pPr>
              <w:rPr>
                <w:rFonts w:ascii="Times New Roman" w:eastAsia="Calibri" w:hAnsi="Times New Roman" w:cs="Times New Roman"/>
                <w:sz w:val="18"/>
                <w:szCs w:val="18"/>
                <w:lang w:val="en-US"/>
              </w:rPr>
            </w:pPr>
          </w:p>
        </w:tc>
        <w:tc>
          <w:tcPr>
            <w:tcW w:w="4680" w:type="dxa"/>
            <w:shd w:val="clear" w:color="auto" w:fill="FFFFFF"/>
          </w:tcPr>
          <w:p w14:paraId="3124C830" w14:textId="77777777" w:rsidR="00C249AC" w:rsidRDefault="00C249AC" w:rsidP="00C249AC">
            <w:pPr>
              <w:spacing w:before="100" w:beforeAutospacing="1" w:after="100" w:afterAutospacing="1"/>
              <w:jc w:val="both"/>
              <w:rPr>
                <w:rFonts w:ascii="Times New Roman" w:eastAsia="Calibri" w:hAnsi="Times New Roman" w:cs="Times New Roman"/>
                <w:sz w:val="18"/>
                <w:szCs w:val="18"/>
                <w:lang w:val="en-US"/>
              </w:rPr>
            </w:pPr>
            <w:r w:rsidRPr="00A53BA2">
              <w:rPr>
                <w:rFonts w:ascii="Times New Roman" w:eastAsia="Calibri" w:hAnsi="Times New Roman" w:cs="Times New Roman"/>
                <w:sz w:val="18"/>
                <w:szCs w:val="18"/>
                <w:lang w:val="en-US"/>
              </w:rPr>
              <w:t>1.Kur entiteti mëmë përfundimtar i një grupi shoqërie shumëkombëshe është i vendosur në një juridiksion të një vendi të tretë që nuk zbaton RPA-në e kualifikuar, ose kur entiteti mëmë përfundimtar është një entitet i përjashtuar, ose kur ai është i vendosur në një juridiksion të një vendi të tretë me tatim të ulët, entitetet përbërëse të atij grupi të vendosura në Republikën e Shqipërisë, përveç entiteteve të investimit, i nënshtrohen rregullit për fitimin e nëntatuar (RFN) për vitin fiskal.</w:t>
            </w:r>
          </w:p>
          <w:p w14:paraId="7CD2D1A4" w14:textId="77777777" w:rsidR="00C249AC" w:rsidRDefault="00C249AC" w:rsidP="00C249AC">
            <w:pPr>
              <w:spacing w:before="100" w:beforeAutospacing="1" w:after="100" w:afterAutospacing="1"/>
              <w:jc w:val="both"/>
              <w:rPr>
                <w:rFonts w:ascii="Times New Roman" w:eastAsia="Calibri" w:hAnsi="Times New Roman" w:cs="Times New Roman"/>
                <w:sz w:val="18"/>
                <w:szCs w:val="18"/>
                <w:lang w:val="en-US"/>
              </w:rPr>
            </w:pPr>
            <w:r w:rsidRPr="00A53BA2">
              <w:rPr>
                <w:rFonts w:ascii="Times New Roman" w:eastAsia="Calibri" w:hAnsi="Times New Roman" w:cs="Times New Roman"/>
                <w:sz w:val="18"/>
                <w:szCs w:val="18"/>
                <w:lang w:val="en-US"/>
              </w:rPr>
              <w:t>3.RFN zbatohet dhe mblidhet në Republikën e Shqipërisë në formën e një detyrimi tatimor shtesë plotësues.</w:t>
            </w:r>
          </w:p>
          <w:p w14:paraId="5B2D0EC6" w14:textId="152E3DF9" w:rsidR="00C249AC" w:rsidRPr="00260632" w:rsidRDefault="00C249AC" w:rsidP="00C249AC">
            <w:pPr>
              <w:spacing w:before="100" w:beforeAutospacing="1" w:after="100" w:afterAutospacing="1"/>
              <w:jc w:val="both"/>
              <w:rPr>
                <w:rFonts w:ascii="Times New Roman" w:eastAsia="Calibri" w:hAnsi="Times New Roman" w:cs="Times New Roman"/>
                <w:sz w:val="18"/>
                <w:szCs w:val="18"/>
                <w:lang w:val="en-US"/>
              </w:rPr>
            </w:pPr>
            <w:r w:rsidRPr="00A53BA2">
              <w:rPr>
                <w:rFonts w:ascii="Times New Roman" w:eastAsia="Calibri" w:hAnsi="Times New Roman" w:cs="Times New Roman"/>
                <w:sz w:val="18"/>
                <w:szCs w:val="18"/>
                <w:lang w:val="en-US"/>
              </w:rPr>
              <w:t>4.Shuma e detyrimit tatimor shtesë plotësues të përcaktuar në paragrafin 3, të këtij neni, është e barabartë me shumën e tatimit shtesë RFN të shpërndarë për Republikën e Shqipërisë për vitin fiskal, në përputhje me rregullat e shpërndarjes, të përcaktuara në nenin 13</w:t>
            </w:r>
            <w:r>
              <w:rPr>
                <w:rFonts w:ascii="Times New Roman" w:eastAsia="Calibri" w:hAnsi="Times New Roman" w:cs="Times New Roman"/>
                <w:sz w:val="18"/>
                <w:szCs w:val="18"/>
                <w:lang w:val="en-US"/>
              </w:rPr>
              <w:t>,</w:t>
            </w:r>
            <w:r w:rsidRPr="00A53BA2">
              <w:rPr>
                <w:rFonts w:ascii="Times New Roman" w:eastAsia="Calibri" w:hAnsi="Times New Roman" w:cs="Times New Roman"/>
                <w:sz w:val="18"/>
                <w:szCs w:val="18"/>
                <w:lang w:val="en-US"/>
              </w:rPr>
              <w:t xml:space="preserve"> të këtij Ligji.</w:t>
            </w:r>
          </w:p>
        </w:tc>
        <w:tc>
          <w:tcPr>
            <w:tcW w:w="810" w:type="dxa"/>
            <w:shd w:val="clear" w:color="auto" w:fill="FFFFFF"/>
          </w:tcPr>
          <w:p w14:paraId="6A9CA429" w14:textId="5CEBD73A" w:rsidR="00C249AC" w:rsidRPr="006710B2" w:rsidRDefault="00C249AC" w:rsidP="00C249AC">
            <w:pPr>
              <w:jc w:val="center"/>
              <w:rPr>
                <w:rFonts w:ascii="Times New Roman" w:eastAsia="Calibri" w:hAnsi="Times New Roman" w:cs="Times New Roman"/>
                <w:bCs/>
                <w:sz w:val="18"/>
                <w:szCs w:val="18"/>
                <w:lang w:val="en-US"/>
              </w:rPr>
            </w:pPr>
            <w:r w:rsidRPr="00594EC8">
              <w:rPr>
                <w:rFonts w:ascii="Times New Roman" w:eastAsia="Calibri" w:hAnsi="Times New Roman" w:cs="Times New Roman"/>
                <w:bCs/>
                <w:sz w:val="18"/>
                <w:szCs w:val="18"/>
                <w:lang w:val="en-US"/>
              </w:rPr>
              <w:t>P</w:t>
            </w:r>
          </w:p>
        </w:tc>
        <w:tc>
          <w:tcPr>
            <w:tcW w:w="1983" w:type="dxa"/>
            <w:shd w:val="clear" w:color="auto" w:fill="FFFFFF"/>
          </w:tcPr>
          <w:p w14:paraId="165297C2" w14:textId="2B2EC4DE" w:rsidR="00C249AC" w:rsidRPr="00260632" w:rsidRDefault="00AF7915" w:rsidP="00C249AC">
            <w:pPr>
              <w:rPr>
                <w:rFonts w:ascii="Times New Roman" w:eastAsia="Calibri" w:hAnsi="Times New Roman" w:cs="Times New Roman"/>
                <w:sz w:val="18"/>
                <w:szCs w:val="18"/>
                <w:lang w:val="en-US"/>
              </w:rPr>
            </w:pPr>
            <w:r w:rsidRPr="00AF7915">
              <w:rPr>
                <w:rFonts w:ascii="Times New Roman" w:eastAsia="Calibri" w:hAnsi="Times New Roman" w:cs="Times New Roman"/>
                <w:sz w:val="18"/>
                <w:szCs w:val="18"/>
                <w:lang w:val="en-US"/>
              </w:rPr>
              <w:t>Direktiva lejon që rregullimi të marrë formën e një tatimi shtesë ose të moslejimit të zbritjes. Projektligji zgjedh në mënyrë eksplicite qasjen e detyrimit për tatim shtesë në paragrafin 3.</w:t>
            </w:r>
          </w:p>
        </w:tc>
      </w:tr>
      <w:tr w:rsidR="00C249AC" w:rsidRPr="00260632" w14:paraId="399DF99D" w14:textId="77777777" w:rsidTr="00C249AC">
        <w:trPr>
          <w:gridAfter w:val="1"/>
          <w:wAfter w:w="9" w:type="dxa"/>
          <w:trHeight w:val="746"/>
        </w:trPr>
        <w:tc>
          <w:tcPr>
            <w:tcW w:w="989" w:type="dxa"/>
            <w:shd w:val="clear" w:color="auto" w:fill="FFFFFF"/>
          </w:tcPr>
          <w:p w14:paraId="55B04528" w14:textId="3D7CC396" w:rsidR="00C249AC" w:rsidRPr="00260632" w:rsidRDefault="00C249AC" w:rsidP="00C249AC">
            <w:pPr>
              <w:rPr>
                <w:rFonts w:ascii="Times New Roman" w:eastAsia="Calibri" w:hAnsi="Times New Roman" w:cs="Times New Roman"/>
                <w:sz w:val="18"/>
                <w:szCs w:val="18"/>
                <w:lang w:val="en-US"/>
              </w:rPr>
            </w:pPr>
            <w:r w:rsidRPr="008A31FD">
              <w:rPr>
                <w:rFonts w:ascii="Times New Roman" w:eastAsia="Calibri" w:hAnsi="Times New Roman" w:cs="Times New Roman"/>
                <w:sz w:val="18"/>
                <w:szCs w:val="18"/>
                <w:lang w:val="en-US"/>
              </w:rPr>
              <w:lastRenderedPageBreak/>
              <w:t>12(</w:t>
            </w:r>
            <w:r>
              <w:rPr>
                <w:rFonts w:ascii="Times New Roman" w:eastAsia="Calibri" w:hAnsi="Times New Roman" w:cs="Times New Roman"/>
                <w:sz w:val="18"/>
                <w:szCs w:val="18"/>
                <w:lang w:val="en-US"/>
              </w:rPr>
              <w:t>2</w:t>
            </w:r>
            <w:r w:rsidRPr="008A31FD">
              <w:rPr>
                <w:rFonts w:ascii="Times New Roman" w:eastAsia="Calibri" w:hAnsi="Times New Roman" w:cs="Times New Roman"/>
                <w:sz w:val="18"/>
                <w:szCs w:val="18"/>
                <w:lang w:val="en-US"/>
              </w:rPr>
              <w:t>)</w:t>
            </w:r>
          </w:p>
        </w:tc>
        <w:tc>
          <w:tcPr>
            <w:tcW w:w="4231" w:type="dxa"/>
            <w:shd w:val="clear" w:color="auto" w:fill="FFFFFF"/>
          </w:tcPr>
          <w:p w14:paraId="587A9F33" w14:textId="77777777" w:rsidR="00C249AC" w:rsidRDefault="00C249AC" w:rsidP="00C249AC">
            <w:pPr>
              <w:jc w:val="both"/>
              <w:rPr>
                <w:rFonts w:ascii="Times New Roman" w:eastAsia="Calibri" w:hAnsi="Times New Roman" w:cs="Times New Roman"/>
                <w:iCs/>
                <w:sz w:val="18"/>
                <w:szCs w:val="18"/>
                <w:lang w:val="en-US"/>
              </w:rPr>
            </w:pPr>
            <w:r w:rsidRPr="008E1FED">
              <w:rPr>
                <w:rFonts w:ascii="Times New Roman" w:eastAsia="Calibri" w:hAnsi="Times New Roman" w:cs="Times New Roman"/>
                <w:iCs/>
                <w:sz w:val="18"/>
                <w:szCs w:val="18"/>
                <w:lang w:val="en-US"/>
              </w:rPr>
              <w:t>2. Kur një shtet anëtar aplikon rregullimin në përputhje me paragrafin 1 të këtij Neni në formën e një mohimi të zbritjes nga ardhurat e tatueshme, ky rregullim zbatohet sa më shumë të jetë e mundur në lidhje me vitin tatimor në të cilin përfundon vitin fiskal për të cilin shumën e tatimit shtesë UTPR është llogaritur dhe shpërndarë për një Shtet Anëtar në përputhje me Nenin 1.</w:t>
            </w:r>
          </w:p>
          <w:p w14:paraId="28DDB585" w14:textId="77777777" w:rsidR="00C249AC" w:rsidRPr="008E1FED" w:rsidRDefault="00C249AC" w:rsidP="00C249AC">
            <w:pPr>
              <w:jc w:val="both"/>
              <w:rPr>
                <w:rFonts w:ascii="Times New Roman" w:eastAsia="Calibri" w:hAnsi="Times New Roman" w:cs="Times New Roman"/>
                <w:iCs/>
                <w:sz w:val="18"/>
                <w:szCs w:val="18"/>
                <w:lang w:val="en-US"/>
              </w:rPr>
            </w:pPr>
          </w:p>
          <w:p w14:paraId="6659F6DB" w14:textId="5C898196" w:rsidR="00C249AC" w:rsidRPr="00260632" w:rsidRDefault="00C249AC" w:rsidP="00C249AC">
            <w:pPr>
              <w:jc w:val="both"/>
              <w:rPr>
                <w:rFonts w:ascii="Times New Roman" w:eastAsia="Calibri" w:hAnsi="Times New Roman" w:cs="Times New Roman"/>
                <w:iCs/>
                <w:sz w:val="18"/>
                <w:szCs w:val="18"/>
                <w:lang w:val="en-US"/>
              </w:rPr>
            </w:pPr>
            <w:r w:rsidRPr="008E1FED">
              <w:rPr>
                <w:rFonts w:ascii="Times New Roman" w:eastAsia="Calibri" w:hAnsi="Times New Roman" w:cs="Times New Roman"/>
                <w:iCs/>
                <w:sz w:val="18"/>
                <w:szCs w:val="18"/>
                <w:lang w:val="en-US"/>
              </w:rPr>
              <w:t>Çdo shumë e tatimit shtesë UTPR që mbetet e detyrueshme për një vit fiskal, si rezultat i zbatimit të mohimit të zbritjes nga të ardhurat tatimore për atë vit fiskal, do të bartet në vitet pasuese, sipas nevojës, dhe do t’i nënshtrohet, për secilin vit fiskal pasues, rregullimit sipas paragrafit 1, deri sa shuma e plotë e tatimit shtesë UTPR të alokuar për atë Shtet Anëtar për vitin përkatës të jetë paguar.</w:t>
            </w:r>
          </w:p>
        </w:tc>
        <w:tc>
          <w:tcPr>
            <w:tcW w:w="1170" w:type="dxa"/>
          </w:tcPr>
          <w:p w14:paraId="4D0F7EAE" w14:textId="405E4F5E"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FFFFFF"/>
          </w:tcPr>
          <w:p w14:paraId="2BDAED92" w14:textId="2BE508DE" w:rsidR="00C249AC" w:rsidRPr="00260632" w:rsidRDefault="00C249AC" w:rsidP="00C249AC">
            <w:pPr>
              <w:rPr>
                <w:rFonts w:ascii="Times New Roman" w:eastAsia="Calibri" w:hAnsi="Times New Roman" w:cs="Times New Roman"/>
                <w:sz w:val="18"/>
                <w:szCs w:val="18"/>
                <w:lang w:val="en-US"/>
              </w:rPr>
            </w:pPr>
            <w:r w:rsidRPr="00E54C12">
              <w:rPr>
                <w:rFonts w:ascii="Times New Roman" w:eastAsia="Calibri" w:hAnsi="Times New Roman" w:cs="Times New Roman"/>
                <w:sz w:val="18"/>
                <w:szCs w:val="18"/>
                <w:lang w:val="en-US"/>
              </w:rPr>
              <w:t>N/A</w:t>
            </w:r>
          </w:p>
          <w:p w14:paraId="4B292A3D" w14:textId="77777777" w:rsidR="00C249AC" w:rsidRPr="00260632" w:rsidRDefault="00C249AC" w:rsidP="00C249AC">
            <w:pPr>
              <w:rPr>
                <w:rFonts w:ascii="Times New Roman" w:eastAsia="Calibri" w:hAnsi="Times New Roman" w:cs="Times New Roman"/>
                <w:sz w:val="18"/>
                <w:szCs w:val="18"/>
                <w:lang w:val="en-US"/>
              </w:rPr>
            </w:pPr>
          </w:p>
          <w:p w14:paraId="054651C3" w14:textId="77777777" w:rsidR="00C249AC" w:rsidRPr="00260632" w:rsidRDefault="00C249AC" w:rsidP="00C249AC">
            <w:pPr>
              <w:jc w:val="center"/>
              <w:rPr>
                <w:rFonts w:ascii="Times New Roman" w:eastAsia="Calibri" w:hAnsi="Times New Roman" w:cs="Times New Roman"/>
                <w:sz w:val="18"/>
                <w:szCs w:val="18"/>
                <w:lang w:val="en-US"/>
              </w:rPr>
            </w:pPr>
          </w:p>
        </w:tc>
        <w:tc>
          <w:tcPr>
            <w:tcW w:w="4680" w:type="dxa"/>
            <w:shd w:val="clear" w:color="auto" w:fill="FFFFFF"/>
          </w:tcPr>
          <w:p w14:paraId="75BB5305" w14:textId="69739FC5" w:rsidR="00C249AC" w:rsidRPr="00260632" w:rsidRDefault="00C249AC" w:rsidP="00C249AC">
            <w:pPr>
              <w:widowControl w:val="0"/>
              <w:tabs>
                <w:tab w:val="left" w:pos="742"/>
                <w:tab w:val="left" w:pos="744"/>
              </w:tabs>
              <w:autoSpaceDE w:val="0"/>
              <w:autoSpaceDN w:val="0"/>
              <w:ind w:right="18"/>
              <w:jc w:val="both"/>
              <w:rPr>
                <w:rFonts w:ascii="Times New Roman" w:hAnsi="Times New Roman" w:cs="Times New Roman"/>
                <w:sz w:val="18"/>
                <w:szCs w:val="18"/>
                <w:lang w:val="en-US"/>
              </w:rPr>
            </w:pPr>
            <w:r w:rsidRPr="00956A91">
              <w:rPr>
                <w:rFonts w:ascii="Times New Roman" w:hAnsi="Times New Roman" w:cs="Times New Roman"/>
                <w:sz w:val="18"/>
                <w:szCs w:val="18"/>
                <w:lang w:val="en-US"/>
              </w:rPr>
              <w:t>N/A</w:t>
            </w:r>
          </w:p>
        </w:tc>
        <w:tc>
          <w:tcPr>
            <w:tcW w:w="810" w:type="dxa"/>
            <w:shd w:val="clear" w:color="auto" w:fill="FFFFFF"/>
          </w:tcPr>
          <w:p w14:paraId="2E6CD4F6" w14:textId="1F5C3338" w:rsidR="00C249AC" w:rsidRPr="006710B2" w:rsidRDefault="00C249AC" w:rsidP="00C249AC">
            <w:pPr>
              <w:jc w:val="center"/>
              <w:rPr>
                <w:rFonts w:ascii="Times New Roman" w:eastAsia="Calibri" w:hAnsi="Times New Roman" w:cs="Times New Roman"/>
                <w:bCs/>
                <w:sz w:val="18"/>
                <w:szCs w:val="18"/>
                <w:lang w:val="en-US"/>
              </w:rPr>
            </w:pPr>
            <w:r w:rsidRPr="00C249AC">
              <w:rPr>
                <w:rFonts w:ascii="Times New Roman" w:eastAsia="Calibri" w:hAnsi="Times New Roman" w:cs="Times New Roman"/>
                <w:bCs/>
                <w:sz w:val="18"/>
                <w:szCs w:val="18"/>
                <w:lang w:val="en-US"/>
              </w:rPr>
              <w:t>N/A</w:t>
            </w:r>
          </w:p>
        </w:tc>
        <w:tc>
          <w:tcPr>
            <w:tcW w:w="1983" w:type="dxa"/>
            <w:shd w:val="clear" w:color="auto" w:fill="FFFFFF"/>
          </w:tcPr>
          <w:p w14:paraId="555BB0E4" w14:textId="233ADEB3" w:rsidR="00C249AC" w:rsidRPr="00260632" w:rsidRDefault="00AF7915" w:rsidP="00C249AC">
            <w:pPr>
              <w:rPr>
                <w:rFonts w:ascii="Times New Roman" w:eastAsia="Calibri" w:hAnsi="Times New Roman" w:cs="Times New Roman"/>
                <w:sz w:val="18"/>
                <w:szCs w:val="18"/>
                <w:lang w:val="en-US"/>
              </w:rPr>
            </w:pPr>
            <w:r w:rsidRPr="00AF7915">
              <w:rPr>
                <w:rFonts w:ascii="Times New Roman" w:eastAsia="Calibri" w:hAnsi="Times New Roman" w:cs="Times New Roman"/>
                <w:sz w:val="18"/>
                <w:szCs w:val="18"/>
                <w:lang w:val="en-US"/>
              </w:rPr>
              <w:t>Nuk është i zbatueshëm. Ky paragraf parashikon rregulla specifike për metodën e moslejimit të zbritjes. Meqenëse projektligji zgjedh metodën e tatimit shtesë, këto dispozita për bartjen në periudhat pasuese janë hequr si të panevojshme.</w:t>
            </w:r>
          </w:p>
        </w:tc>
      </w:tr>
      <w:tr w:rsidR="00C249AC" w:rsidRPr="00260632" w14:paraId="3E3A5C8E" w14:textId="77777777" w:rsidTr="00C249AC">
        <w:trPr>
          <w:gridAfter w:val="1"/>
          <w:wAfter w:w="9" w:type="dxa"/>
        </w:trPr>
        <w:tc>
          <w:tcPr>
            <w:tcW w:w="989" w:type="dxa"/>
            <w:shd w:val="clear" w:color="auto" w:fill="FFFFFF"/>
          </w:tcPr>
          <w:p w14:paraId="7C7DCD41" w14:textId="08FBC337" w:rsidR="00C249AC" w:rsidRPr="00260632" w:rsidRDefault="00C249AC" w:rsidP="00C249AC">
            <w:pPr>
              <w:rPr>
                <w:rFonts w:ascii="Times New Roman" w:eastAsia="Calibri" w:hAnsi="Times New Roman" w:cs="Times New Roman"/>
                <w:sz w:val="18"/>
                <w:szCs w:val="18"/>
                <w:lang w:val="en-US"/>
              </w:rPr>
            </w:pPr>
            <w:r w:rsidRPr="008A31FD">
              <w:rPr>
                <w:rFonts w:ascii="Times New Roman" w:eastAsia="Calibri" w:hAnsi="Times New Roman" w:cs="Times New Roman"/>
                <w:sz w:val="18"/>
                <w:szCs w:val="18"/>
                <w:lang w:val="en-US"/>
              </w:rPr>
              <w:t>12(</w:t>
            </w:r>
            <w:r>
              <w:rPr>
                <w:rFonts w:ascii="Times New Roman" w:eastAsia="Calibri" w:hAnsi="Times New Roman" w:cs="Times New Roman"/>
                <w:sz w:val="18"/>
                <w:szCs w:val="18"/>
                <w:lang w:val="en-US"/>
              </w:rPr>
              <w:t>3</w:t>
            </w:r>
            <w:r w:rsidRPr="008A31FD">
              <w:rPr>
                <w:rFonts w:ascii="Times New Roman" w:eastAsia="Calibri" w:hAnsi="Times New Roman" w:cs="Times New Roman"/>
                <w:sz w:val="18"/>
                <w:szCs w:val="18"/>
                <w:lang w:val="en-US"/>
              </w:rPr>
              <w:t>)</w:t>
            </w:r>
          </w:p>
        </w:tc>
        <w:tc>
          <w:tcPr>
            <w:tcW w:w="4231" w:type="dxa"/>
            <w:shd w:val="clear" w:color="auto" w:fill="FFFFFF"/>
          </w:tcPr>
          <w:p w14:paraId="013832EC" w14:textId="1E282C20" w:rsidR="00C249AC" w:rsidRPr="00260632" w:rsidRDefault="00C249AC" w:rsidP="00C249AC">
            <w:pPr>
              <w:jc w:val="both"/>
              <w:rPr>
                <w:rFonts w:ascii="Times New Roman" w:eastAsia="Calibri" w:hAnsi="Times New Roman" w:cs="Times New Roman"/>
                <w:iCs/>
                <w:sz w:val="18"/>
                <w:szCs w:val="18"/>
                <w:lang w:val="en-US"/>
              </w:rPr>
            </w:pPr>
            <w:r w:rsidRPr="008E1FED">
              <w:rPr>
                <w:rFonts w:ascii="Times New Roman" w:eastAsia="Calibri" w:hAnsi="Times New Roman" w:cs="Times New Roman"/>
                <w:iCs/>
                <w:sz w:val="18"/>
                <w:szCs w:val="18"/>
                <w:lang w:val="en-US"/>
              </w:rPr>
              <w:t>3.Entitetet përbërëse që janë entitete investuese nuk do të jenë të subjekt të këtij Neni.</w:t>
            </w:r>
          </w:p>
        </w:tc>
        <w:tc>
          <w:tcPr>
            <w:tcW w:w="1170" w:type="dxa"/>
          </w:tcPr>
          <w:p w14:paraId="3091226A" w14:textId="7D179CFD" w:rsidR="00C249AC" w:rsidRPr="006710B2" w:rsidRDefault="00C249AC" w:rsidP="00C249AC">
            <w:pPr>
              <w:jc w:val="center"/>
              <w:rPr>
                <w:rFonts w:ascii="Times New Roman" w:eastAsia="Calibri" w:hAnsi="Times New Roman" w:cs="Times New Roman"/>
                <w:bCs/>
                <w:sz w:val="18"/>
                <w:szCs w:val="18"/>
              </w:rPr>
            </w:pPr>
            <w:r>
              <w:rPr>
                <w:rFonts w:ascii="Times New Roman" w:eastAsia="Calibri" w:hAnsi="Times New Roman" w:cs="Times New Roman"/>
                <w:sz w:val="18"/>
                <w:szCs w:val="18"/>
              </w:rPr>
              <w:t>1</w:t>
            </w:r>
          </w:p>
        </w:tc>
        <w:tc>
          <w:tcPr>
            <w:tcW w:w="900" w:type="dxa"/>
            <w:shd w:val="clear" w:color="auto" w:fill="FFFFFF"/>
          </w:tcPr>
          <w:p w14:paraId="60144187" w14:textId="28C424F8" w:rsidR="00C249AC" w:rsidRPr="00F17B26" w:rsidRDefault="00C249AC" w:rsidP="00C249AC">
            <w:pPr>
              <w:jc w:val="both"/>
              <w:rPr>
                <w:rFonts w:ascii="Times New Roman" w:eastAsia="Calibri" w:hAnsi="Times New Roman" w:cs="Times New Roman"/>
                <w:bCs/>
                <w:sz w:val="18"/>
                <w:szCs w:val="18"/>
                <w:lang w:val="en-US"/>
              </w:rPr>
            </w:pPr>
            <w:r w:rsidRPr="00E54C12">
              <w:rPr>
                <w:rFonts w:ascii="Times New Roman" w:eastAsia="Calibri" w:hAnsi="Times New Roman" w:cs="Times New Roman"/>
                <w:bCs/>
                <w:sz w:val="18"/>
                <w:szCs w:val="18"/>
                <w:lang w:val="en-US"/>
              </w:rPr>
              <w:t>12(1)</w:t>
            </w:r>
          </w:p>
        </w:tc>
        <w:tc>
          <w:tcPr>
            <w:tcW w:w="4680" w:type="dxa"/>
            <w:shd w:val="clear" w:color="auto" w:fill="FFFFFF"/>
          </w:tcPr>
          <w:p w14:paraId="0422C07F" w14:textId="514E183F" w:rsidR="00C249AC" w:rsidRPr="00260632" w:rsidRDefault="00C249AC" w:rsidP="00C249AC">
            <w:pPr>
              <w:jc w:val="both"/>
              <w:rPr>
                <w:rFonts w:ascii="Times New Roman" w:eastAsia="Calibri" w:hAnsi="Times New Roman" w:cs="Times New Roman"/>
                <w:sz w:val="18"/>
                <w:szCs w:val="18"/>
                <w:lang w:val="en-US"/>
              </w:rPr>
            </w:pPr>
            <w:r w:rsidRPr="00956A91">
              <w:rPr>
                <w:rFonts w:ascii="Times New Roman" w:eastAsia="Calibri" w:hAnsi="Times New Roman" w:cs="Times New Roman"/>
                <w:sz w:val="18"/>
                <w:szCs w:val="18"/>
                <w:lang w:val="en-US"/>
              </w:rPr>
              <w:t>1.Kur entiteti mëmë përfundimtar i një grupi shoqërie shumëkombëshe është i vendosur në një juridiksion të një vendi të tretë që nuk zbaton RPA-në e kualifikuar, ose kur entiteti mëmë përfundimtar është një entitet i përjashtuar, ose kur ai është i vendosur në një juridiksion të një vendi të tretë me tatim të ulët, entitetet përbërëse të atij grupi të vendosura në Republikën e Shqipërisë, përveç entiteteve të investimit, i nënshtrohen rregullit për fitimin e nëntatuar (RFN) për vitin fiskal.</w:t>
            </w:r>
          </w:p>
        </w:tc>
        <w:tc>
          <w:tcPr>
            <w:tcW w:w="810" w:type="dxa"/>
            <w:shd w:val="clear" w:color="auto" w:fill="FFFFFF"/>
          </w:tcPr>
          <w:p w14:paraId="443F838E" w14:textId="4BED6AB3" w:rsidR="00C249AC" w:rsidRPr="006710B2" w:rsidRDefault="00C249AC" w:rsidP="00C249AC">
            <w:pPr>
              <w:jc w:val="center"/>
              <w:rPr>
                <w:rFonts w:ascii="Times New Roman" w:eastAsia="Calibri" w:hAnsi="Times New Roman" w:cs="Times New Roman"/>
                <w:bCs/>
                <w:sz w:val="18"/>
                <w:szCs w:val="18"/>
                <w:lang w:val="en-US"/>
              </w:rPr>
            </w:pPr>
            <w:r w:rsidRPr="00594EC8">
              <w:rPr>
                <w:rFonts w:ascii="Times New Roman" w:eastAsia="Calibri" w:hAnsi="Times New Roman" w:cs="Times New Roman"/>
                <w:bCs/>
                <w:sz w:val="18"/>
                <w:szCs w:val="18"/>
                <w:lang w:val="en-US"/>
              </w:rPr>
              <w:t>P</w:t>
            </w:r>
          </w:p>
        </w:tc>
        <w:tc>
          <w:tcPr>
            <w:tcW w:w="1983" w:type="dxa"/>
            <w:shd w:val="clear" w:color="auto" w:fill="FFFFFF"/>
          </w:tcPr>
          <w:p w14:paraId="53A6B9FF" w14:textId="4DF721F2" w:rsidR="00C249AC" w:rsidRPr="00260632" w:rsidRDefault="00AF7915" w:rsidP="00C249AC">
            <w:pPr>
              <w:rPr>
                <w:rFonts w:ascii="Times New Roman" w:eastAsia="Calibri" w:hAnsi="Times New Roman" w:cs="Times New Roman"/>
                <w:sz w:val="18"/>
                <w:szCs w:val="18"/>
                <w:lang w:val="en-US"/>
              </w:rPr>
            </w:pPr>
            <w:r w:rsidRPr="00AF7915">
              <w:rPr>
                <w:rFonts w:ascii="Times New Roman" w:eastAsia="Calibri" w:hAnsi="Times New Roman" w:cs="Times New Roman"/>
                <w:sz w:val="18"/>
                <w:szCs w:val="18"/>
                <w:lang w:val="en-US"/>
              </w:rPr>
              <w:t>Transpozuar duke integruar drejtpërdrejt përjashtimin e subjekteve të investimit në dispozitën kryesore thelbësore të paragrafit 1.</w:t>
            </w:r>
          </w:p>
        </w:tc>
      </w:tr>
      <w:tr w:rsidR="00C249AC" w:rsidRPr="00260632" w14:paraId="787DDFE1" w14:textId="77777777" w:rsidTr="00C249AC">
        <w:trPr>
          <w:gridAfter w:val="1"/>
          <w:wAfter w:w="9" w:type="dxa"/>
        </w:trPr>
        <w:tc>
          <w:tcPr>
            <w:tcW w:w="989" w:type="dxa"/>
            <w:shd w:val="clear" w:color="auto" w:fill="D9D9D9" w:themeFill="background1" w:themeFillShade="D9"/>
          </w:tcPr>
          <w:p w14:paraId="5FFD8328" w14:textId="77777777" w:rsidR="00C249AC" w:rsidRPr="00260632" w:rsidRDefault="00C249AC" w:rsidP="00C249AC">
            <w:pPr>
              <w:rPr>
                <w:rFonts w:ascii="Times New Roman" w:eastAsia="Calibri" w:hAnsi="Times New Roman" w:cs="Times New Roman"/>
                <w:i/>
                <w:sz w:val="18"/>
                <w:szCs w:val="18"/>
                <w:lang w:val="en-US"/>
              </w:rPr>
            </w:pPr>
          </w:p>
        </w:tc>
        <w:tc>
          <w:tcPr>
            <w:tcW w:w="4231" w:type="dxa"/>
            <w:shd w:val="clear" w:color="auto" w:fill="D9D9D9" w:themeFill="background1" w:themeFillShade="D9"/>
          </w:tcPr>
          <w:p w14:paraId="1B9D91FD" w14:textId="70502CBC" w:rsidR="00C249AC" w:rsidRPr="00F17B26" w:rsidRDefault="00C249AC" w:rsidP="00C249AC">
            <w:pPr>
              <w:pStyle w:val="Heading2"/>
              <w:jc w:val="both"/>
              <w:rPr>
                <w:rFonts w:ascii="Times New Roman" w:eastAsia="Calibri" w:hAnsi="Times New Roman" w:cs="Times New Roman"/>
                <w:b/>
                <w:bCs/>
                <w:iCs/>
                <w:color w:val="auto"/>
                <w:sz w:val="18"/>
                <w:szCs w:val="18"/>
                <w:lang w:val="en-US"/>
              </w:rPr>
            </w:pPr>
            <w:r w:rsidRPr="008E1FED">
              <w:rPr>
                <w:rFonts w:ascii="Times New Roman" w:eastAsia="Calibri" w:hAnsi="Times New Roman" w:cs="Times New Roman"/>
                <w:b/>
                <w:bCs/>
                <w:iCs/>
                <w:color w:val="auto"/>
                <w:sz w:val="18"/>
                <w:szCs w:val="18"/>
                <w:lang w:val="en-US"/>
              </w:rPr>
              <w:t>Neni 13</w:t>
            </w:r>
            <w:r>
              <w:rPr>
                <w:rFonts w:ascii="Times New Roman" w:eastAsia="Calibri" w:hAnsi="Times New Roman" w:cs="Times New Roman"/>
                <w:b/>
                <w:bCs/>
                <w:iCs/>
                <w:color w:val="auto"/>
                <w:sz w:val="18"/>
                <w:szCs w:val="18"/>
                <w:lang w:val="en-US"/>
              </w:rPr>
              <w:t xml:space="preserve">. </w:t>
            </w:r>
            <w:r w:rsidRPr="008E1FED">
              <w:rPr>
                <w:rFonts w:ascii="Times New Roman" w:eastAsia="Calibri" w:hAnsi="Times New Roman" w:cs="Times New Roman"/>
                <w:b/>
                <w:bCs/>
                <w:iCs/>
                <w:color w:val="auto"/>
                <w:sz w:val="18"/>
                <w:szCs w:val="18"/>
                <w:lang w:val="en-US"/>
              </w:rPr>
              <w:t>Aplikimi i UTPR në juridiksionin e entitetit kryesor mëmë</w:t>
            </w:r>
          </w:p>
        </w:tc>
        <w:tc>
          <w:tcPr>
            <w:tcW w:w="1170" w:type="dxa"/>
            <w:shd w:val="clear" w:color="auto" w:fill="D9D9D9" w:themeFill="background1" w:themeFillShade="D9"/>
          </w:tcPr>
          <w:p w14:paraId="5F211EC3" w14:textId="0DEE9FEE" w:rsidR="00C249AC" w:rsidRPr="00260632" w:rsidRDefault="00C249AC" w:rsidP="00C249AC">
            <w:pPr>
              <w:jc w:val="center"/>
              <w:rPr>
                <w:rFonts w:ascii="Times New Roman" w:eastAsia="Calibri" w:hAnsi="Times New Roman" w:cs="Times New Roman"/>
                <w:b/>
                <w:i/>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359E3AF3" w14:textId="2C7BB2A0" w:rsidR="00C249AC" w:rsidRPr="00E54C12" w:rsidRDefault="00C249AC" w:rsidP="00C249AC">
            <w:pPr>
              <w:rPr>
                <w:rFonts w:ascii="Times New Roman" w:eastAsia="Calibri" w:hAnsi="Times New Roman" w:cs="Times New Roman"/>
                <w:bCs/>
                <w:iCs/>
                <w:sz w:val="18"/>
                <w:szCs w:val="18"/>
                <w:lang w:val="en-US"/>
              </w:rPr>
            </w:pPr>
            <w:r w:rsidRPr="00E54C12">
              <w:rPr>
                <w:rFonts w:ascii="Times New Roman" w:eastAsia="Calibri" w:hAnsi="Times New Roman" w:cs="Times New Roman"/>
                <w:bCs/>
                <w:iCs/>
                <w:sz w:val="18"/>
                <w:szCs w:val="18"/>
                <w:lang w:val="en-US"/>
              </w:rPr>
              <w:t>12</w:t>
            </w:r>
          </w:p>
        </w:tc>
        <w:tc>
          <w:tcPr>
            <w:tcW w:w="4680" w:type="dxa"/>
            <w:shd w:val="clear" w:color="auto" w:fill="D9D9D9" w:themeFill="background1" w:themeFillShade="D9"/>
          </w:tcPr>
          <w:p w14:paraId="12485E23" w14:textId="577B19C6" w:rsidR="00C249AC" w:rsidRPr="00F361B0" w:rsidRDefault="00C249AC" w:rsidP="00C249AC">
            <w:pPr>
              <w:rPr>
                <w:rFonts w:ascii="Times New Roman" w:eastAsia="Calibri" w:hAnsi="Times New Roman" w:cs="Times New Roman"/>
                <w:b/>
                <w:bCs/>
                <w:iCs/>
                <w:sz w:val="18"/>
                <w:szCs w:val="18"/>
                <w:lang w:val="en-US"/>
              </w:rPr>
            </w:pPr>
            <w:r w:rsidRPr="00F361B0">
              <w:rPr>
                <w:rFonts w:ascii="Times New Roman" w:eastAsia="Calibri" w:hAnsi="Times New Roman" w:cs="Times New Roman"/>
                <w:b/>
                <w:bCs/>
                <w:iCs/>
                <w:sz w:val="18"/>
                <w:szCs w:val="18"/>
                <w:lang w:val="en-US"/>
              </w:rPr>
              <w:t>Neni 12. Zbatimi i RFN</w:t>
            </w:r>
          </w:p>
        </w:tc>
        <w:tc>
          <w:tcPr>
            <w:tcW w:w="810" w:type="dxa"/>
            <w:shd w:val="clear" w:color="auto" w:fill="D9D9D9" w:themeFill="background1" w:themeFillShade="D9"/>
          </w:tcPr>
          <w:p w14:paraId="7D5020BB" w14:textId="6E23336F" w:rsidR="00C249AC" w:rsidRPr="00260632" w:rsidRDefault="00C249AC" w:rsidP="00C249AC">
            <w:pPr>
              <w:jc w:val="center"/>
              <w:rPr>
                <w:rFonts w:ascii="Times New Roman" w:eastAsia="Calibri" w:hAnsi="Times New Roman" w:cs="Times New Roman"/>
                <w:b/>
                <w:i/>
                <w:sz w:val="18"/>
                <w:szCs w:val="18"/>
                <w:lang w:val="en-US"/>
              </w:rPr>
            </w:pPr>
            <w:r w:rsidRPr="00AE7F5F">
              <w:rPr>
                <w:rFonts w:ascii="Times New Roman" w:eastAsia="Calibri" w:hAnsi="Times New Roman" w:cs="Times New Roman"/>
                <w:bCs/>
                <w:sz w:val="18"/>
                <w:szCs w:val="18"/>
              </w:rPr>
              <w:t>P</w:t>
            </w:r>
          </w:p>
        </w:tc>
        <w:tc>
          <w:tcPr>
            <w:tcW w:w="1983" w:type="dxa"/>
            <w:shd w:val="clear" w:color="auto" w:fill="D9D9D9" w:themeFill="background1" w:themeFillShade="D9"/>
          </w:tcPr>
          <w:p w14:paraId="060492BC" w14:textId="415E4B09" w:rsidR="00C249AC" w:rsidRPr="00AB6C9B" w:rsidRDefault="00AB6C9B" w:rsidP="00AB6C9B">
            <w:pPr>
              <w:rPr>
                <w:rFonts w:ascii="Times New Roman" w:eastAsia="Calibri" w:hAnsi="Times New Roman" w:cs="Times New Roman"/>
                <w:iCs/>
                <w:sz w:val="18"/>
                <w:szCs w:val="18"/>
                <w:lang w:val="en-US"/>
              </w:rPr>
            </w:pPr>
            <w:r w:rsidRPr="00AB6C9B">
              <w:rPr>
                <w:rFonts w:ascii="Times New Roman" w:eastAsia="Calibri" w:hAnsi="Times New Roman" w:cs="Times New Roman"/>
                <w:iCs/>
                <w:sz w:val="18"/>
                <w:szCs w:val="18"/>
                <w:lang w:val="en-US"/>
              </w:rPr>
              <w:t xml:space="preserve">Dispozitat e nenit 13 të Direktivës janë bashkuar në mënyrë strukturore me nenin 12 në projektligj, për të grupuar të gjitha ngjarjet që shkaktojnë </w:t>
            </w:r>
            <w:r>
              <w:rPr>
                <w:rFonts w:ascii="Times New Roman" w:eastAsia="Calibri" w:hAnsi="Times New Roman" w:cs="Times New Roman"/>
                <w:iCs/>
                <w:sz w:val="18"/>
                <w:szCs w:val="18"/>
                <w:lang w:val="en-US"/>
              </w:rPr>
              <w:t>RFN-</w:t>
            </w:r>
            <w:r w:rsidRPr="00AB6C9B">
              <w:rPr>
                <w:rFonts w:ascii="Times New Roman" w:eastAsia="Calibri" w:hAnsi="Times New Roman" w:cs="Times New Roman"/>
                <w:iCs/>
                <w:sz w:val="18"/>
                <w:szCs w:val="18"/>
                <w:lang w:val="en-US"/>
              </w:rPr>
              <w:t>në një dispozitë të vetme.</w:t>
            </w:r>
          </w:p>
        </w:tc>
      </w:tr>
      <w:tr w:rsidR="00C249AC" w:rsidRPr="00260632" w14:paraId="4F7B1588" w14:textId="77777777" w:rsidTr="00C249AC">
        <w:trPr>
          <w:gridAfter w:val="1"/>
          <w:wAfter w:w="9" w:type="dxa"/>
        </w:trPr>
        <w:tc>
          <w:tcPr>
            <w:tcW w:w="989" w:type="dxa"/>
          </w:tcPr>
          <w:p w14:paraId="1002B3AD" w14:textId="69D0C3FD" w:rsidR="00C249AC" w:rsidRPr="00260632" w:rsidRDefault="00C249AC" w:rsidP="00C249AC">
            <w:pPr>
              <w:rPr>
                <w:rFonts w:ascii="Times New Roman" w:eastAsia="Calibri" w:hAnsi="Times New Roman" w:cs="Times New Roman"/>
                <w:sz w:val="18"/>
                <w:szCs w:val="18"/>
                <w:lang w:val="en-US"/>
              </w:rPr>
            </w:pPr>
            <w:r w:rsidRPr="0097372C">
              <w:rPr>
                <w:rFonts w:ascii="Times New Roman" w:eastAsia="Calibri" w:hAnsi="Times New Roman" w:cs="Times New Roman"/>
                <w:sz w:val="18"/>
                <w:szCs w:val="18"/>
                <w:lang w:val="en-US"/>
              </w:rPr>
              <w:t>1</w:t>
            </w:r>
            <w:r>
              <w:rPr>
                <w:rFonts w:ascii="Times New Roman" w:eastAsia="Calibri" w:hAnsi="Times New Roman" w:cs="Times New Roman"/>
                <w:sz w:val="18"/>
                <w:szCs w:val="18"/>
                <w:lang w:val="en-US"/>
              </w:rPr>
              <w:t>3</w:t>
            </w:r>
            <w:r w:rsidRPr="0097372C">
              <w:rPr>
                <w:rFonts w:ascii="Times New Roman" w:eastAsia="Calibri" w:hAnsi="Times New Roman" w:cs="Times New Roman"/>
                <w:sz w:val="18"/>
                <w:szCs w:val="18"/>
                <w:lang w:val="en-US"/>
              </w:rPr>
              <w:t>(</w:t>
            </w:r>
            <w:r>
              <w:rPr>
                <w:rFonts w:ascii="Times New Roman" w:eastAsia="Calibri" w:hAnsi="Times New Roman" w:cs="Times New Roman"/>
                <w:sz w:val="18"/>
                <w:szCs w:val="18"/>
                <w:lang w:val="en-US"/>
              </w:rPr>
              <w:t>1</w:t>
            </w:r>
            <w:r w:rsidRPr="0097372C">
              <w:rPr>
                <w:rFonts w:ascii="Times New Roman" w:eastAsia="Calibri" w:hAnsi="Times New Roman" w:cs="Times New Roman"/>
                <w:sz w:val="18"/>
                <w:szCs w:val="18"/>
                <w:lang w:val="en-US"/>
              </w:rPr>
              <w:t>)</w:t>
            </w:r>
          </w:p>
        </w:tc>
        <w:tc>
          <w:tcPr>
            <w:tcW w:w="4231" w:type="dxa"/>
          </w:tcPr>
          <w:p w14:paraId="7ACB57DF" w14:textId="77777777" w:rsidR="00C249AC" w:rsidRDefault="00C249AC" w:rsidP="00C249AC">
            <w:pPr>
              <w:jc w:val="both"/>
              <w:rPr>
                <w:rFonts w:ascii="Times New Roman" w:eastAsia="Calibri" w:hAnsi="Times New Roman" w:cs="Times New Roman"/>
                <w:iCs/>
                <w:sz w:val="18"/>
                <w:szCs w:val="18"/>
                <w:lang w:val="en-US"/>
              </w:rPr>
            </w:pPr>
            <w:r w:rsidRPr="008E1FED">
              <w:rPr>
                <w:rFonts w:ascii="Times New Roman" w:eastAsia="Calibri" w:hAnsi="Times New Roman" w:cs="Times New Roman"/>
                <w:iCs/>
                <w:sz w:val="18"/>
                <w:szCs w:val="18"/>
                <w:lang w:val="en-US"/>
              </w:rPr>
              <w:t>1. Kur entiteti kryesor mëmë i një grupi MNE ndodhet në një juridiksion të shtetit të tretë me tatim të ulët, shtetet anëtare do të sigurojnë që entitetet përbërëse që ndodhen në Bashkimin Evropian të jenë të subjekt, në Shtetin Anëtar në të cilin ndodhen, të një rregullimi të barabartë me shumën e tatimit shtesë UTPR të alokuar për atë shtet anëtar për vitin fiskal në përputhje me Nenin 14.</w:t>
            </w:r>
          </w:p>
          <w:p w14:paraId="39F8F6E2" w14:textId="77777777" w:rsidR="00C249AC" w:rsidRDefault="00C249AC" w:rsidP="00C249AC">
            <w:pPr>
              <w:jc w:val="both"/>
              <w:rPr>
                <w:rFonts w:ascii="Times New Roman" w:eastAsia="Calibri" w:hAnsi="Times New Roman" w:cs="Times New Roman"/>
                <w:iCs/>
                <w:sz w:val="18"/>
                <w:szCs w:val="18"/>
                <w:lang w:val="en-US"/>
              </w:rPr>
            </w:pPr>
          </w:p>
          <w:p w14:paraId="4929E731" w14:textId="77777777" w:rsidR="00C249AC" w:rsidRDefault="00C249AC" w:rsidP="00C249AC">
            <w:pPr>
              <w:jc w:val="both"/>
              <w:rPr>
                <w:rFonts w:ascii="Times New Roman" w:eastAsia="Calibri" w:hAnsi="Times New Roman" w:cs="Times New Roman"/>
                <w:iCs/>
                <w:sz w:val="18"/>
                <w:szCs w:val="18"/>
                <w:lang w:val="en-US"/>
              </w:rPr>
            </w:pPr>
          </w:p>
          <w:p w14:paraId="2CBED35E" w14:textId="77777777" w:rsidR="00C249AC" w:rsidRDefault="00C249AC" w:rsidP="00C249AC">
            <w:pPr>
              <w:jc w:val="both"/>
              <w:rPr>
                <w:rFonts w:ascii="Times New Roman" w:eastAsia="Calibri" w:hAnsi="Times New Roman" w:cs="Times New Roman"/>
                <w:iCs/>
                <w:sz w:val="18"/>
                <w:szCs w:val="18"/>
                <w:lang w:val="en-US"/>
              </w:rPr>
            </w:pPr>
          </w:p>
          <w:p w14:paraId="5FC90ADB" w14:textId="77777777" w:rsidR="00C249AC" w:rsidRDefault="00C249AC" w:rsidP="00C249AC">
            <w:pPr>
              <w:jc w:val="both"/>
              <w:rPr>
                <w:rFonts w:ascii="Times New Roman" w:eastAsia="Calibri" w:hAnsi="Times New Roman" w:cs="Times New Roman"/>
                <w:iCs/>
                <w:sz w:val="18"/>
                <w:szCs w:val="18"/>
                <w:lang w:val="en-US"/>
              </w:rPr>
            </w:pPr>
          </w:p>
          <w:p w14:paraId="58D47949" w14:textId="77777777" w:rsidR="00C249AC" w:rsidRDefault="00C249AC" w:rsidP="00C249AC">
            <w:pPr>
              <w:jc w:val="both"/>
              <w:rPr>
                <w:rFonts w:ascii="Times New Roman" w:eastAsia="Calibri" w:hAnsi="Times New Roman" w:cs="Times New Roman"/>
                <w:iCs/>
                <w:sz w:val="18"/>
                <w:szCs w:val="18"/>
                <w:lang w:val="en-US"/>
              </w:rPr>
            </w:pPr>
          </w:p>
          <w:p w14:paraId="6160F5DF" w14:textId="77777777" w:rsidR="00C249AC" w:rsidRDefault="00C249AC" w:rsidP="00C249AC">
            <w:pPr>
              <w:jc w:val="both"/>
              <w:rPr>
                <w:rFonts w:ascii="Times New Roman" w:eastAsia="Calibri" w:hAnsi="Times New Roman" w:cs="Times New Roman"/>
                <w:iCs/>
                <w:sz w:val="18"/>
                <w:szCs w:val="18"/>
                <w:lang w:val="en-US"/>
              </w:rPr>
            </w:pPr>
          </w:p>
          <w:p w14:paraId="316B4775" w14:textId="77777777" w:rsidR="00C249AC" w:rsidRDefault="00C249AC" w:rsidP="00C249AC">
            <w:pPr>
              <w:jc w:val="both"/>
              <w:rPr>
                <w:rFonts w:ascii="Times New Roman" w:eastAsia="Calibri" w:hAnsi="Times New Roman" w:cs="Times New Roman"/>
                <w:iCs/>
                <w:sz w:val="18"/>
                <w:szCs w:val="18"/>
                <w:lang w:val="en-US"/>
              </w:rPr>
            </w:pPr>
          </w:p>
          <w:p w14:paraId="5C2EBBEE" w14:textId="77777777" w:rsidR="00C249AC" w:rsidRDefault="00C249AC" w:rsidP="00C249AC">
            <w:pPr>
              <w:jc w:val="both"/>
              <w:rPr>
                <w:rFonts w:ascii="Times New Roman" w:eastAsia="Calibri" w:hAnsi="Times New Roman" w:cs="Times New Roman"/>
                <w:iCs/>
                <w:sz w:val="18"/>
                <w:szCs w:val="18"/>
                <w:lang w:val="en-US"/>
              </w:rPr>
            </w:pPr>
          </w:p>
          <w:p w14:paraId="6E07820A" w14:textId="77777777" w:rsidR="00AB6C9B" w:rsidRDefault="00AB6C9B" w:rsidP="00C249AC">
            <w:pPr>
              <w:jc w:val="both"/>
              <w:rPr>
                <w:rFonts w:ascii="Times New Roman" w:eastAsia="Calibri" w:hAnsi="Times New Roman" w:cs="Times New Roman"/>
                <w:iCs/>
                <w:sz w:val="18"/>
                <w:szCs w:val="18"/>
                <w:lang w:val="en-US"/>
              </w:rPr>
            </w:pPr>
          </w:p>
          <w:p w14:paraId="0197AA99" w14:textId="77777777" w:rsidR="00AB6C9B" w:rsidRDefault="00AB6C9B" w:rsidP="00C249AC">
            <w:pPr>
              <w:jc w:val="both"/>
              <w:rPr>
                <w:rFonts w:ascii="Times New Roman" w:eastAsia="Calibri" w:hAnsi="Times New Roman" w:cs="Times New Roman"/>
                <w:iCs/>
                <w:sz w:val="18"/>
                <w:szCs w:val="18"/>
                <w:lang w:val="en-US"/>
              </w:rPr>
            </w:pPr>
          </w:p>
          <w:p w14:paraId="65F6F6ED" w14:textId="3114AF59" w:rsidR="00C249AC" w:rsidRDefault="00C249AC" w:rsidP="00C249AC">
            <w:pPr>
              <w:jc w:val="both"/>
              <w:rPr>
                <w:rFonts w:ascii="Times New Roman" w:eastAsia="Calibri" w:hAnsi="Times New Roman" w:cs="Times New Roman"/>
                <w:iCs/>
                <w:sz w:val="18"/>
                <w:szCs w:val="18"/>
                <w:lang w:val="en-US"/>
              </w:rPr>
            </w:pPr>
            <w:r w:rsidRPr="008E1FED">
              <w:rPr>
                <w:rFonts w:ascii="Times New Roman" w:eastAsia="Calibri" w:hAnsi="Times New Roman" w:cs="Times New Roman"/>
                <w:iCs/>
                <w:sz w:val="18"/>
                <w:szCs w:val="18"/>
                <w:lang w:val="en-US"/>
              </w:rPr>
              <w:t>Për këtë qëllim, ky rregullim mund të marrë formën e një tatimi shtesë të detyrueshëm për tu paguar nga këto entitete përbërëse ose një mohimi të zbritjes nga të ardhurat e tatueshme të këtyre entiteteve duke  rezultuar në një shumë të detyrimit tatimor të nevojshëm për të mbledhur shumën e tatimit shtesë UTPR të alokuar për atë Shtet Anëtar.</w:t>
            </w:r>
          </w:p>
          <w:p w14:paraId="41619E05" w14:textId="77777777" w:rsidR="00C249AC" w:rsidRPr="008E1FED" w:rsidRDefault="00C249AC" w:rsidP="00C249AC">
            <w:pPr>
              <w:jc w:val="both"/>
              <w:rPr>
                <w:rFonts w:ascii="Times New Roman" w:eastAsia="Calibri" w:hAnsi="Times New Roman" w:cs="Times New Roman"/>
                <w:iCs/>
                <w:sz w:val="18"/>
                <w:szCs w:val="18"/>
                <w:lang w:val="en-US"/>
              </w:rPr>
            </w:pPr>
          </w:p>
          <w:p w14:paraId="7E533046" w14:textId="77777777" w:rsidR="00AB6C9B" w:rsidRDefault="00AB6C9B" w:rsidP="00C249AC">
            <w:pPr>
              <w:jc w:val="both"/>
              <w:rPr>
                <w:rFonts w:ascii="Times New Roman" w:eastAsia="Calibri" w:hAnsi="Times New Roman" w:cs="Times New Roman"/>
                <w:iCs/>
                <w:sz w:val="18"/>
                <w:szCs w:val="18"/>
                <w:lang w:val="en-US"/>
              </w:rPr>
            </w:pPr>
          </w:p>
          <w:p w14:paraId="52B3ADEB" w14:textId="689D870F" w:rsidR="00C249AC" w:rsidRPr="00260632" w:rsidRDefault="00C249AC" w:rsidP="00C249AC">
            <w:pPr>
              <w:jc w:val="both"/>
              <w:rPr>
                <w:rFonts w:ascii="Times New Roman" w:eastAsia="Calibri" w:hAnsi="Times New Roman" w:cs="Times New Roman"/>
                <w:iCs/>
                <w:sz w:val="18"/>
                <w:szCs w:val="18"/>
                <w:lang w:val="en-US"/>
              </w:rPr>
            </w:pPr>
            <w:r w:rsidRPr="008E1FED">
              <w:rPr>
                <w:rFonts w:ascii="Times New Roman" w:eastAsia="Calibri" w:hAnsi="Times New Roman" w:cs="Times New Roman"/>
                <w:iCs/>
                <w:sz w:val="18"/>
                <w:szCs w:val="18"/>
                <w:lang w:val="en-US"/>
              </w:rPr>
              <w:t>Nënparagrafi i parë nuk do të zbatohet kur entiteti kryesor mëmë në një juridiksion të një shteti të tretë me tatim të ulët është subjekt i një IIR të kualifikuar për vetveten dhe entitetet e tij përbërëse me tatim të ulët të vendosura në atë juridiksion.</w:t>
            </w:r>
          </w:p>
        </w:tc>
        <w:tc>
          <w:tcPr>
            <w:tcW w:w="1170" w:type="dxa"/>
          </w:tcPr>
          <w:p w14:paraId="3E19BEB2" w14:textId="167A376B"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5B642D4C" w14:textId="77777777" w:rsidR="00C249AC" w:rsidRDefault="00C249AC" w:rsidP="00C249AC">
            <w:pPr>
              <w:rPr>
                <w:rFonts w:ascii="Times New Roman" w:eastAsia="Calibri" w:hAnsi="Times New Roman" w:cs="Times New Roman"/>
                <w:sz w:val="18"/>
                <w:szCs w:val="18"/>
                <w:lang w:val="en-US"/>
              </w:rPr>
            </w:pPr>
            <w:r w:rsidRPr="00E54C12">
              <w:rPr>
                <w:rFonts w:ascii="Times New Roman" w:eastAsia="Calibri" w:hAnsi="Times New Roman" w:cs="Times New Roman"/>
                <w:sz w:val="18"/>
                <w:szCs w:val="18"/>
                <w:lang w:val="en-US"/>
              </w:rPr>
              <w:t>12(1)</w:t>
            </w:r>
          </w:p>
          <w:p w14:paraId="5A107AF3" w14:textId="77777777" w:rsidR="00C249AC" w:rsidRDefault="00C249AC" w:rsidP="00C249AC">
            <w:pPr>
              <w:rPr>
                <w:rFonts w:ascii="Times New Roman" w:eastAsia="Calibri" w:hAnsi="Times New Roman" w:cs="Times New Roman"/>
                <w:sz w:val="18"/>
                <w:szCs w:val="18"/>
                <w:lang w:val="en-US"/>
              </w:rPr>
            </w:pPr>
          </w:p>
          <w:p w14:paraId="371E7FE2" w14:textId="77777777" w:rsidR="00C249AC" w:rsidRDefault="00C249AC" w:rsidP="00C249AC">
            <w:pPr>
              <w:rPr>
                <w:rFonts w:ascii="Times New Roman" w:eastAsia="Calibri" w:hAnsi="Times New Roman" w:cs="Times New Roman"/>
                <w:sz w:val="18"/>
                <w:szCs w:val="18"/>
                <w:lang w:val="en-US"/>
              </w:rPr>
            </w:pPr>
          </w:p>
          <w:p w14:paraId="773BB362" w14:textId="77777777" w:rsidR="00C249AC" w:rsidRDefault="00C249AC" w:rsidP="00C249AC">
            <w:pPr>
              <w:rPr>
                <w:rFonts w:ascii="Times New Roman" w:eastAsia="Calibri" w:hAnsi="Times New Roman" w:cs="Times New Roman"/>
                <w:sz w:val="18"/>
                <w:szCs w:val="18"/>
                <w:lang w:val="en-US"/>
              </w:rPr>
            </w:pPr>
          </w:p>
          <w:p w14:paraId="4B525001" w14:textId="77777777" w:rsidR="00C249AC" w:rsidRDefault="00C249AC" w:rsidP="00C249AC">
            <w:pPr>
              <w:rPr>
                <w:rFonts w:ascii="Times New Roman" w:eastAsia="Calibri" w:hAnsi="Times New Roman" w:cs="Times New Roman"/>
                <w:sz w:val="18"/>
                <w:szCs w:val="18"/>
                <w:lang w:val="en-US"/>
              </w:rPr>
            </w:pPr>
          </w:p>
          <w:p w14:paraId="7467991B" w14:textId="77777777" w:rsidR="00C249AC" w:rsidRDefault="00C249AC" w:rsidP="00C249AC">
            <w:pPr>
              <w:rPr>
                <w:rFonts w:ascii="Times New Roman" w:eastAsia="Calibri" w:hAnsi="Times New Roman" w:cs="Times New Roman"/>
                <w:sz w:val="18"/>
                <w:szCs w:val="18"/>
                <w:lang w:val="en-US"/>
              </w:rPr>
            </w:pPr>
          </w:p>
          <w:p w14:paraId="4480764F" w14:textId="77777777" w:rsidR="00C249AC" w:rsidRDefault="00C249AC" w:rsidP="00C249AC">
            <w:pPr>
              <w:rPr>
                <w:rFonts w:ascii="Times New Roman" w:eastAsia="Calibri" w:hAnsi="Times New Roman" w:cs="Times New Roman"/>
                <w:sz w:val="18"/>
                <w:szCs w:val="18"/>
                <w:lang w:val="en-US"/>
              </w:rPr>
            </w:pPr>
          </w:p>
          <w:p w14:paraId="4978BBAE" w14:textId="77777777" w:rsidR="00C249AC" w:rsidRDefault="00C249AC" w:rsidP="00C249AC">
            <w:pPr>
              <w:rPr>
                <w:rFonts w:ascii="Times New Roman" w:eastAsia="Calibri" w:hAnsi="Times New Roman" w:cs="Times New Roman"/>
                <w:sz w:val="18"/>
                <w:szCs w:val="18"/>
                <w:lang w:val="en-US"/>
              </w:rPr>
            </w:pPr>
          </w:p>
          <w:p w14:paraId="17E41D42" w14:textId="77777777" w:rsidR="00C249AC" w:rsidRPr="00F361B0" w:rsidRDefault="00C249AC" w:rsidP="00C249AC">
            <w:pPr>
              <w:rPr>
                <w:rFonts w:ascii="Times New Roman" w:eastAsia="Calibri" w:hAnsi="Times New Roman" w:cs="Times New Roman"/>
                <w:sz w:val="24"/>
                <w:szCs w:val="24"/>
                <w:lang w:val="en-US"/>
              </w:rPr>
            </w:pPr>
          </w:p>
          <w:p w14:paraId="1BC50DDE" w14:textId="77777777" w:rsidR="00C249AC" w:rsidRPr="00F361B0" w:rsidRDefault="00C249AC" w:rsidP="00C249AC">
            <w:pPr>
              <w:rPr>
                <w:rFonts w:ascii="Times New Roman" w:eastAsia="Calibri" w:hAnsi="Times New Roman" w:cs="Times New Roman"/>
                <w:sz w:val="20"/>
                <w:szCs w:val="20"/>
                <w:lang w:val="en-US"/>
              </w:rPr>
            </w:pPr>
          </w:p>
          <w:p w14:paraId="47636D20" w14:textId="77777777" w:rsidR="00AB6C9B" w:rsidRPr="00AB6C9B" w:rsidRDefault="00AB6C9B" w:rsidP="00C249AC">
            <w:pPr>
              <w:rPr>
                <w:rFonts w:ascii="Times New Roman" w:eastAsia="Calibri" w:hAnsi="Times New Roman" w:cs="Times New Roman"/>
                <w:sz w:val="24"/>
                <w:szCs w:val="24"/>
                <w:lang w:val="en-US"/>
              </w:rPr>
            </w:pPr>
          </w:p>
          <w:p w14:paraId="64B6BA77" w14:textId="77777777" w:rsidR="00AB6C9B" w:rsidRDefault="00AB6C9B" w:rsidP="00C249AC">
            <w:pPr>
              <w:rPr>
                <w:rFonts w:ascii="Times New Roman" w:eastAsia="Calibri" w:hAnsi="Times New Roman" w:cs="Times New Roman"/>
                <w:sz w:val="18"/>
                <w:szCs w:val="18"/>
                <w:lang w:val="en-US"/>
              </w:rPr>
            </w:pPr>
          </w:p>
          <w:p w14:paraId="70157A4E" w14:textId="511C5EF7" w:rsidR="00C249AC" w:rsidRDefault="00C249AC" w:rsidP="00C249AC">
            <w:pPr>
              <w:rPr>
                <w:rFonts w:ascii="Times New Roman" w:eastAsia="Calibri" w:hAnsi="Times New Roman" w:cs="Times New Roman"/>
                <w:sz w:val="18"/>
                <w:szCs w:val="18"/>
                <w:lang w:val="en-US"/>
              </w:rPr>
            </w:pPr>
            <w:r w:rsidRPr="00E54C12">
              <w:rPr>
                <w:rFonts w:ascii="Times New Roman" w:eastAsia="Calibri" w:hAnsi="Times New Roman" w:cs="Times New Roman"/>
                <w:sz w:val="18"/>
                <w:szCs w:val="18"/>
                <w:lang w:val="en-US"/>
              </w:rPr>
              <w:t>12(4)</w:t>
            </w:r>
          </w:p>
          <w:p w14:paraId="7C429B3E" w14:textId="77777777" w:rsidR="00C249AC" w:rsidRDefault="00C249AC" w:rsidP="00C249AC">
            <w:pPr>
              <w:rPr>
                <w:rFonts w:ascii="Times New Roman" w:eastAsia="Calibri" w:hAnsi="Times New Roman" w:cs="Times New Roman"/>
                <w:sz w:val="18"/>
                <w:szCs w:val="18"/>
                <w:lang w:val="en-US"/>
              </w:rPr>
            </w:pPr>
          </w:p>
          <w:p w14:paraId="224EC4F4" w14:textId="77777777" w:rsidR="00C249AC" w:rsidRDefault="00C249AC" w:rsidP="00C249AC">
            <w:pPr>
              <w:rPr>
                <w:rFonts w:ascii="Times New Roman" w:eastAsia="Calibri" w:hAnsi="Times New Roman" w:cs="Times New Roman"/>
                <w:sz w:val="18"/>
                <w:szCs w:val="18"/>
                <w:lang w:val="en-US"/>
              </w:rPr>
            </w:pPr>
          </w:p>
          <w:p w14:paraId="71D0F514" w14:textId="77777777" w:rsidR="00C249AC" w:rsidRDefault="00C249AC" w:rsidP="00C249AC">
            <w:pPr>
              <w:rPr>
                <w:rFonts w:ascii="Times New Roman" w:eastAsia="Calibri" w:hAnsi="Times New Roman" w:cs="Times New Roman"/>
                <w:sz w:val="18"/>
                <w:szCs w:val="18"/>
                <w:lang w:val="en-US"/>
              </w:rPr>
            </w:pPr>
          </w:p>
          <w:p w14:paraId="391C36FC" w14:textId="77777777" w:rsidR="00C249AC" w:rsidRDefault="00C249AC" w:rsidP="00C249AC">
            <w:pPr>
              <w:rPr>
                <w:rFonts w:ascii="Times New Roman" w:eastAsia="Calibri" w:hAnsi="Times New Roman" w:cs="Times New Roman"/>
                <w:sz w:val="18"/>
                <w:szCs w:val="18"/>
                <w:lang w:val="en-US"/>
              </w:rPr>
            </w:pPr>
          </w:p>
          <w:p w14:paraId="6D1C83DE" w14:textId="77777777" w:rsidR="00C249AC" w:rsidRDefault="00C249AC" w:rsidP="00C249AC">
            <w:pPr>
              <w:rPr>
                <w:rFonts w:ascii="Times New Roman" w:eastAsia="Calibri" w:hAnsi="Times New Roman" w:cs="Times New Roman"/>
                <w:sz w:val="18"/>
                <w:szCs w:val="18"/>
                <w:lang w:val="en-US"/>
              </w:rPr>
            </w:pPr>
          </w:p>
          <w:p w14:paraId="1967219D" w14:textId="06CFCDF2" w:rsidR="00C249AC" w:rsidRDefault="00C249AC" w:rsidP="00C249AC">
            <w:pPr>
              <w:rPr>
                <w:rFonts w:ascii="Times New Roman" w:eastAsia="Calibri" w:hAnsi="Times New Roman" w:cs="Times New Roman"/>
                <w:sz w:val="18"/>
                <w:szCs w:val="18"/>
                <w:lang w:val="en-US"/>
              </w:rPr>
            </w:pPr>
            <w:r w:rsidRPr="00E54C12">
              <w:rPr>
                <w:rFonts w:ascii="Times New Roman" w:eastAsia="Calibri" w:hAnsi="Times New Roman" w:cs="Times New Roman"/>
                <w:sz w:val="18"/>
                <w:szCs w:val="18"/>
                <w:lang w:val="en-US"/>
              </w:rPr>
              <w:t>12(3)</w:t>
            </w:r>
          </w:p>
          <w:p w14:paraId="0BC2B3B2" w14:textId="77777777" w:rsidR="00C249AC" w:rsidRDefault="00C249AC" w:rsidP="00C249AC">
            <w:pPr>
              <w:rPr>
                <w:rFonts w:ascii="Times New Roman" w:eastAsia="Calibri" w:hAnsi="Times New Roman" w:cs="Times New Roman"/>
                <w:sz w:val="18"/>
                <w:szCs w:val="18"/>
                <w:lang w:val="en-US"/>
              </w:rPr>
            </w:pPr>
          </w:p>
          <w:p w14:paraId="5A8580A4" w14:textId="77777777" w:rsidR="00C249AC" w:rsidRDefault="00C249AC" w:rsidP="00C249AC">
            <w:pPr>
              <w:rPr>
                <w:rFonts w:ascii="Times New Roman" w:eastAsia="Calibri" w:hAnsi="Times New Roman" w:cs="Times New Roman"/>
                <w:sz w:val="18"/>
                <w:szCs w:val="18"/>
                <w:lang w:val="en-US"/>
              </w:rPr>
            </w:pPr>
          </w:p>
          <w:p w14:paraId="2B039337" w14:textId="77777777" w:rsidR="00C249AC" w:rsidRDefault="00C249AC" w:rsidP="00C249AC">
            <w:pPr>
              <w:rPr>
                <w:rFonts w:ascii="Times New Roman" w:eastAsia="Calibri" w:hAnsi="Times New Roman" w:cs="Times New Roman"/>
                <w:sz w:val="18"/>
                <w:szCs w:val="18"/>
                <w:lang w:val="en-US"/>
              </w:rPr>
            </w:pPr>
          </w:p>
          <w:p w14:paraId="2498C962" w14:textId="77777777" w:rsidR="00C249AC" w:rsidRDefault="00C249AC" w:rsidP="00C249AC">
            <w:pPr>
              <w:rPr>
                <w:rFonts w:ascii="Times New Roman" w:eastAsia="Calibri" w:hAnsi="Times New Roman" w:cs="Times New Roman"/>
                <w:sz w:val="18"/>
                <w:szCs w:val="18"/>
                <w:lang w:val="en-US"/>
              </w:rPr>
            </w:pPr>
          </w:p>
          <w:p w14:paraId="07FDABAD" w14:textId="77777777" w:rsidR="00C249AC" w:rsidRDefault="00C249AC" w:rsidP="00C249AC">
            <w:pPr>
              <w:rPr>
                <w:rFonts w:ascii="Times New Roman" w:eastAsia="Calibri" w:hAnsi="Times New Roman" w:cs="Times New Roman"/>
                <w:sz w:val="18"/>
                <w:szCs w:val="18"/>
                <w:lang w:val="en-US"/>
              </w:rPr>
            </w:pPr>
          </w:p>
          <w:p w14:paraId="588A8AF5" w14:textId="77777777" w:rsidR="00C249AC" w:rsidRDefault="00C249AC" w:rsidP="00C249AC">
            <w:pPr>
              <w:rPr>
                <w:rFonts w:ascii="Times New Roman" w:eastAsia="Calibri" w:hAnsi="Times New Roman" w:cs="Times New Roman"/>
                <w:sz w:val="18"/>
                <w:szCs w:val="18"/>
                <w:lang w:val="en-US"/>
              </w:rPr>
            </w:pPr>
          </w:p>
          <w:p w14:paraId="1D1C78C7" w14:textId="77777777" w:rsidR="00C249AC" w:rsidRDefault="00C249AC" w:rsidP="00C249AC">
            <w:pPr>
              <w:rPr>
                <w:rFonts w:ascii="Times New Roman" w:eastAsia="Calibri" w:hAnsi="Times New Roman" w:cs="Times New Roman"/>
                <w:sz w:val="18"/>
                <w:szCs w:val="18"/>
                <w:lang w:val="en-US"/>
              </w:rPr>
            </w:pPr>
          </w:p>
          <w:p w14:paraId="7A4949B4" w14:textId="77777777" w:rsidR="00AB6C9B" w:rsidRDefault="00AB6C9B" w:rsidP="00C249AC">
            <w:pPr>
              <w:rPr>
                <w:rFonts w:ascii="Times New Roman" w:eastAsia="Calibri" w:hAnsi="Times New Roman" w:cs="Times New Roman"/>
                <w:sz w:val="18"/>
                <w:szCs w:val="18"/>
                <w:lang w:val="en-US"/>
              </w:rPr>
            </w:pPr>
          </w:p>
          <w:p w14:paraId="19667D58" w14:textId="1BE6A4B4" w:rsidR="00C249AC" w:rsidRPr="00260632" w:rsidRDefault="00C249AC" w:rsidP="00C249AC">
            <w:pPr>
              <w:rPr>
                <w:rFonts w:ascii="Times New Roman" w:eastAsia="Calibri" w:hAnsi="Times New Roman" w:cs="Times New Roman"/>
                <w:sz w:val="18"/>
                <w:szCs w:val="18"/>
                <w:lang w:val="en-US"/>
              </w:rPr>
            </w:pPr>
            <w:r w:rsidRPr="00E54C12">
              <w:rPr>
                <w:rFonts w:ascii="Times New Roman" w:eastAsia="Calibri" w:hAnsi="Times New Roman" w:cs="Times New Roman"/>
                <w:sz w:val="18"/>
                <w:szCs w:val="18"/>
                <w:lang w:val="en-US"/>
              </w:rPr>
              <w:t>12(2)</w:t>
            </w:r>
          </w:p>
        </w:tc>
        <w:tc>
          <w:tcPr>
            <w:tcW w:w="4680" w:type="dxa"/>
          </w:tcPr>
          <w:p w14:paraId="0C45FED8" w14:textId="77777777" w:rsidR="00C249AC" w:rsidRDefault="00C249AC" w:rsidP="00C249AC">
            <w:pPr>
              <w:spacing w:before="100" w:beforeAutospacing="1" w:after="100" w:afterAutospacing="1"/>
              <w:jc w:val="both"/>
              <w:rPr>
                <w:rFonts w:ascii="Times New Roman" w:eastAsia="Calibri" w:hAnsi="Times New Roman" w:cs="Times New Roman"/>
                <w:sz w:val="18"/>
                <w:szCs w:val="18"/>
                <w:lang w:val="en-US"/>
              </w:rPr>
            </w:pPr>
            <w:r w:rsidRPr="00F361B0">
              <w:rPr>
                <w:rFonts w:ascii="Times New Roman" w:eastAsia="Calibri" w:hAnsi="Times New Roman" w:cs="Times New Roman"/>
                <w:sz w:val="18"/>
                <w:szCs w:val="18"/>
                <w:lang w:val="en-US"/>
              </w:rPr>
              <w:lastRenderedPageBreak/>
              <w:t>1.Kur entiteti mëmë përfundimtar i një grupi shoqërie shumëkombëshe është i vendosur në një juridiksion të një vendi të tretë që nuk zbaton RPA-në e kualifikuar, ose kur entiteti mëmë përfundimtar është një entitet i përjashtuar, ose kur ai është i vendosur në një juridiksion të një vendi të tretë me tatim të ulët, entitetet përbërëse të atij grupi të vendosura në Republikën e Shqipërisë, përveç entiteteve të investimit, i nënshtrohen rregullit për fitimin e nëntatuar (RFN) për vitin fiskal.</w:t>
            </w:r>
          </w:p>
          <w:p w14:paraId="54B4E23D" w14:textId="77777777" w:rsidR="00AB6C9B" w:rsidRDefault="00AB6C9B" w:rsidP="00C249AC">
            <w:pPr>
              <w:spacing w:before="100" w:beforeAutospacing="1" w:after="100" w:afterAutospacing="1"/>
              <w:jc w:val="both"/>
              <w:rPr>
                <w:rFonts w:ascii="Times New Roman" w:eastAsia="Calibri" w:hAnsi="Times New Roman" w:cs="Times New Roman"/>
                <w:sz w:val="18"/>
                <w:szCs w:val="18"/>
                <w:lang w:val="en-US"/>
              </w:rPr>
            </w:pPr>
          </w:p>
          <w:p w14:paraId="484081BD" w14:textId="4C5E321A" w:rsidR="00C249AC" w:rsidRPr="00F361B0" w:rsidRDefault="00C249AC" w:rsidP="00C249AC">
            <w:pPr>
              <w:spacing w:before="100" w:beforeAutospacing="1" w:after="100" w:afterAutospacing="1"/>
              <w:jc w:val="both"/>
              <w:rPr>
                <w:rFonts w:ascii="Times New Roman" w:eastAsia="Calibri" w:hAnsi="Times New Roman" w:cs="Times New Roman"/>
                <w:sz w:val="18"/>
                <w:szCs w:val="18"/>
                <w:lang w:val="en-US"/>
              </w:rPr>
            </w:pPr>
            <w:r w:rsidRPr="00F361B0">
              <w:rPr>
                <w:rFonts w:ascii="Times New Roman" w:eastAsia="Calibri" w:hAnsi="Times New Roman" w:cs="Times New Roman"/>
                <w:sz w:val="18"/>
                <w:szCs w:val="18"/>
                <w:lang w:val="en-US"/>
              </w:rPr>
              <w:t xml:space="preserve">4.Shuma e detyrimit tatimor shtesë plotësues të përcaktuar në paragrafin 3, të këtij neni, është e barabartë me shumën e </w:t>
            </w:r>
            <w:r w:rsidRPr="00F361B0">
              <w:rPr>
                <w:rFonts w:ascii="Times New Roman" w:eastAsia="Calibri" w:hAnsi="Times New Roman" w:cs="Times New Roman"/>
                <w:sz w:val="18"/>
                <w:szCs w:val="18"/>
                <w:lang w:val="en-US"/>
              </w:rPr>
              <w:lastRenderedPageBreak/>
              <w:t>tatimit shtesë RFN të shpërndarë për Republikën e Shqipërisë për vitin fiskal, në përputhje me rregullat e shpërndarjes, të përcaktuara në nenin 13, të këtij Ligji.</w:t>
            </w:r>
          </w:p>
          <w:p w14:paraId="75F706CC" w14:textId="77777777" w:rsidR="00C249AC" w:rsidRDefault="00C249AC" w:rsidP="00C249AC">
            <w:pPr>
              <w:spacing w:before="100" w:beforeAutospacing="1" w:after="100" w:afterAutospacing="1"/>
              <w:jc w:val="both"/>
              <w:rPr>
                <w:rFonts w:ascii="Times New Roman" w:eastAsia="Calibri" w:hAnsi="Times New Roman" w:cs="Times New Roman"/>
                <w:sz w:val="18"/>
                <w:szCs w:val="18"/>
                <w:lang w:val="en-US"/>
              </w:rPr>
            </w:pPr>
            <w:r w:rsidRPr="00F361B0">
              <w:rPr>
                <w:rFonts w:ascii="Times New Roman" w:eastAsia="Calibri" w:hAnsi="Times New Roman" w:cs="Times New Roman"/>
                <w:sz w:val="18"/>
                <w:szCs w:val="18"/>
                <w:lang w:val="en-US"/>
              </w:rPr>
              <w:t>3.RFN zbatohet dhe mblidhet në Republikën e Shqipërisë në formën e një detyrimi tatimor shtesë plotësues.</w:t>
            </w:r>
          </w:p>
          <w:p w14:paraId="674B8DA4" w14:textId="77777777" w:rsidR="00C249AC" w:rsidRDefault="00C249AC" w:rsidP="00C249AC">
            <w:pPr>
              <w:spacing w:before="100" w:beforeAutospacing="1" w:after="100" w:afterAutospacing="1"/>
              <w:jc w:val="both"/>
              <w:rPr>
                <w:rFonts w:ascii="Times New Roman" w:eastAsia="Calibri" w:hAnsi="Times New Roman" w:cs="Times New Roman"/>
                <w:sz w:val="18"/>
                <w:szCs w:val="18"/>
                <w:lang w:val="en-US"/>
              </w:rPr>
            </w:pPr>
          </w:p>
          <w:p w14:paraId="1E1C9CB4" w14:textId="50B09A49" w:rsidR="00C249AC" w:rsidRDefault="00C249AC" w:rsidP="00C249AC">
            <w:pPr>
              <w:spacing w:before="100" w:beforeAutospacing="1" w:after="100" w:afterAutospacing="1"/>
              <w:jc w:val="both"/>
              <w:rPr>
                <w:rFonts w:ascii="Times New Roman" w:eastAsia="Calibri" w:hAnsi="Times New Roman" w:cs="Times New Roman"/>
                <w:sz w:val="10"/>
                <w:szCs w:val="10"/>
                <w:lang w:val="en-US"/>
              </w:rPr>
            </w:pPr>
          </w:p>
          <w:p w14:paraId="221BB475" w14:textId="77777777" w:rsidR="00AB6C9B" w:rsidRPr="00DC5521" w:rsidRDefault="00AB6C9B" w:rsidP="00C249AC">
            <w:pPr>
              <w:spacing w:before="100" w:beforeAutospacing="1" w:after="100" w:afterAutospacing="1"/>
              <w:jc w:val="both"/>
              <w:rPr>
                <w:rFonts w:ascii="Times New Roman" w:eastAsia="Calibri" w:hAnsi="Times New Roman" w:cs="Times New Roman"/>
                <w:sz w:val="2"/>
                <w:szCs w:val="2"/>
                <w:lang w:val="en-US"/>
              </w:rPr>
            </w:pPr>
          </w:p>
          <w:p w14:paraId="435415BB" w14:textId="43DA494E" w:rsidR="00C249AC" w:rsidRPr="00260632" w:rsidRDefault="00C249AC" w:rsidP="00C249AC">
            <w:pPr>
              <w:spacing w:before="100" w:beforeAutospacing="1" w:after="100" w:afterAutospacing="1"/>
              <w:jc w:val="both"/>
              <w:rPr>
                <w:rFonts w:ascii="Times New Roman" w:eastAsia="Calibri" w:hAnsi="Times New Roman" w:cs="Times New Roman"/>
                <w:sz w:val="18"/>
                <w:szCs w:val="18"/>
                <w:lang w:val="en-US"/>
              </w:rPr>
            </w:pPr>
            <w:r w:rsidRPr="00F361B0">
              <w:rPr>
                <w:rFonts w:ascii="Times New Roman" w:eastAsia="Calibri" w:hAnsi="Times New Roman" w:cs="Times New Roman"/>
                <w:sz w:val="18"/>
                <w:szCs w:val="18"/>
                <w:lang w:val="en-US"/>
              </w:rPr>
              <w:t xml:space="preserve">2.Paragrafi 1, i këtij neni nuk zbatohet kur entiteti mëmë përfundimtar i vendosur në një juridiksion të një vendi të tretë me tatim të ulët i nënshtrohet RPA-së së kualifikuar për veten dhe për entitetet e tij përbërëse </w:t>
            </w:r>
            <w:bookmarkStart w:id="8" w:name="_Hlk231753431"/>
            <w:r w:rsidRPr="00F361B0">
              <w:rPr>
                <w:rFonts w:ascii="Times New Roman" w:eastAsia="Calibri" w:hAnsi="Times New Roman" w:cs="Times New Roman"/>
                <w:sz w:val="18"/>
                <w:szCs w:val="18"/>
                <w:lang w:val="en-US"/>
              </w:rPr>
              <w:t>të tatueshme me normë të ulët</w:t>
            </w:r>
            <w:bookmarkEnd w:id="8"/>
            <w:r w:rsidRPr="00F361B0">
              <w:rPr>
                <w:rFonts w:ascii="Times New Roman" w:eastAsia="Calibri" w:hAnsi="Times New Roman" w:cs="Times New Roman"/>
                <w:sz w:val="18"/>
                <w:szCs w:val="18"/>
                <w:lang w:val="en-US"/>
              </w:rPr>
              <w:t>, të vendosura në atë juridiksion.</w:t>
            </w:r>
          </w:p>
        </w:tc>
        <w:tc>
          <w:tcPr>
            <w:tcW w:w="810" w:type="dxa"/>
          </w:tcPr>
          <w:p w14:paraId="0BD27D1B" w14:textId="5779246E" w:rsidR="00C249AC" w:rsidRPr="006710B2" w:rsidRDefault="00C249AC" w:rsidP="00C249AC">
            <w:pPr>
              <w:jc w:val="center"/>
              <w:rPr>
                <w:rFonts w:ascii="Times New Roman" w:eastAsia="Calibri" w:hAnsi="Times New Roman" w:cs="Times New Roman"/>
                <w:bCs/>
                <w:sz w:val="18"/>
                <w:szCs w:val="18"/>
                <w:lang w:val="en-US"/>
              </w:rPr>
            </w:pPr>
            <w:r w:rsidRPr="00AE7F5F">
              <w:rPr>
                <w:rFonts w:ascii="Times New Roman" w:eastAsia="Calibri" w:hAnsi="Times New Roman" w:cs="Times New Roman"/>
                <w:bCs/>
                <w:sz w:val="18"/>
                <w:szCs w:val="18"/>
              </w:rPr>
              <w:lastRenderedPageBreak/>
              <w:t>P</w:t>
            </w:r>
          </w:p>
        </w:tc>
        <w:tc>
          <w:tcPr>
            <w:tcW w:w="1983" w:type="dxa"/>
          </w:tcPr>
          <w:p w14:paraId="1C5791DC" w14:textId="77777777" w:rsidR="00C249AC" w:rsidRDefault="00AB6C9B" w:rsidP="00C249AC">
            <w:pPr>
              <w:rPr>
                <w:rFonts w:ascii="Times New Roman" w:eastAsia="Calibri" w:hAnsi="Times New Roman" w:cs="Times New Roman"/>
                <w:sz w:val="18"/>
                <w:szCs w:val="18"/>
                <w:lang w:val="en-US"/>
              </w:rPr>
            </w:pPr>
            <w:r w:rsidRPr="00AB6C9B">
              <w:rPr>
                <w:rFonts w:ascii="Times New Roman" w:eastAsia="Calibri" w:hAnsi="Times New Roman" w:cs="Times New Roman"/>
                <w:sz w:val="18"/>
                <w:szCs w:val="18"/>
                <w:lang w:val="en-US"/>
              </w:rPr>
              <w:t>I transpozuar duke shtuar në mënyrë eksplicite shprehjen ‘ose kur është i vendosur në një juridiksion të tretë me ta</w:t>
            </w:r>
            <w:r>
              <w:rPr>
                <w:rFonts w:ascii="Times New Roman" w:eastAsia="Calibri" w:hAnsi="Times New Roman" w:cs="Times New Roman"/>
                <w:sz w:val="18"/>
                <w:szCs w:val="18"/>
                <w:lang w:val="en-US"/>
              </w:rPr>
              <w:t>tim</w:t>
            </w:r>
            <w:r w:rsidRPr="00AB6C9B">
              <w:rPr>
                <w:rFonts w:ascii="Times New Roman" w:eastAsia="Calibri" w:hAnsi="Times New Roman" w:cs="Times New Roman"/>
                <w:sz w:val="18"/>
                <w:szCs w:val="18"/>
                <w:lang w:val="en-US"/>
              </w:rPr>
              <w:t xml:space="preserve"> të ulët’ në kushtet </w:t>
            </w:r>
            <w:r>
              <w:rPr>
                <w:rFonts w:ascii="Times New Roman" w:eastAsia="Calibri" w:hAnsi="Times New Roman" w:cs="Times New Roman"/>
                <w:sz w:val="18"/>
                <w:szCs w:val="18"/>
                <w:lang w:val="en-US"/>
              </w:rPr>
              <w:t>qe aktivizohet</w:t>
            </w:r>
            <w:r w:rsidRPr="00AB6C9B">
              <w:rPr>
                <w:rFonts w:ascii="Times New Roman" w:eastAsia="Calibri" w:hAnsi="Times New Roman" w:cs="Times New Roman"/>
                <w:sz w:val="18"/>
                <w:szCs w:val="18"/>
                <w:lang w:val="en-US"/>
              </w:rPr>
              <w:t xml:space="preserve"> </w:t>
            </w:r>
            <w:r>
              <w:rPr>
                <w:rFonts w:ascii="Times New Roman" w:eastAsia="Calibri" w:hAnsi="Times New Roman" w:cs="Times New Roman"/>
                <w:sz w:val="18"/>
                <w:szCs w:val="18"/>
                <w:lang w:val="en-US"/>
              </w:rPr>
              <w:t>RFN në</w:t>
            </w:r>
            <w:r w:rsidRPr="00AB6C9B">
              <w:rPr>
                <w:rFonts w:ascii="Times New Roman" w:eastAsia="Calibri" w:hAnsi="Times New Roman" w:cs="Times New Roman"/>
                <w:sz w:val="18"/>
                <w:szCs w:val="18"/>
                <w:lang w:val="en-US"/>
              </w:rPr>
              <w:t xml:space="preserve"> nenin 12, paragrafi 1 të projektligjit.</w:t>
            </w:r>
          </w:p>
          <w:p w14:paraId="57EBB256" w14:textId="77777777" w:rsidR="00AB6C9B" w:rsidRDefault="00AB6C9B" w:rsidP="00C249AC">
            <w:pPr>
              <w:rPr>
                <w:rFonts w:ascii="Times New Roman" w:eastAsia="Calibri" w:hAnsi="Times New Roman" w:cs="Times New Roman"/>
                <w:sz w:val="18"/>
                <w:szCs w:val="18"/>
                <w:lang w:val="en-US"/>
              </w:rPr>
            </w:pPr>
          </w:p>
          <w:p w14:paraId="21C49634" w14:textId="77777777" w:rsidR="00AB6C9B" w:rsidRDefault="00AB6C9B" w:rsidP="00C249AC">
            <w:pPr>
              <w:rPr>
                <w:rFonts w:ascii="Times New Roman" w:eastAsia="Calibri" w:hAnsi="Times New Roman" w:cs="Times New Roman"/>
                <w:sz w:val="18"/>
                <w:szCs w:val="18"/>
                <w:lang w:val="en-US"/>
              </w:rPr>
            </w:pPr>
          </w:p>
          <w:p w14:paraId="0E667C28" w14:textId="77777777" w:rsidR="00AB6C9B" w:rsidRDefault="00AB6C9B" w:rsidP="00C249AC">
            <w:pPr>
              <w:rPr>
                <w:rFonts w:ascii="Times New Roman" w:eastAsia="Calibri" w:hAnsi="Times New Roman" w:cs="Times New Roman"/>
                <w:sz w:val="18"/>
                <w:szCs w:val="18"/>
                <w:lang w:val="en-US"/>
              </w:rPr>
            </w:pPr>
          </w:p>
          <w:p w14:paraId="0BC1592C" w14:textId="77777777" w:rsidR="00AB6C9B" w:rsidRDefault="00AB6C9B" w:rsidP="00C249AC">
            <w:pPr>
              <w:rPr>
                <w:rFonts w:ascii="Times New Roman" w:eastAsia="Calibri" w:hAnsi="Times New Roman" w:cs="Times New Roman"/>
                <w:sz w:val="18"/>
                <w:szCs w:val="18"/>
                <w:lang w:val="en-US"/>
              </w:rPr>
            </w:pPr>
          </w:p>
          <w:p w14:paraId="31618289" w14:textId="77777777" w:rsidR="00AB6C9B" w:rsidRDefault="00AB6C9B" w:rsidP="00C249AC">
            <w:pPr>
              <w:rPr>
                <w:rFonts w:ascii="Times New Roman" w:eastAsia="Calibri" w:hAnsi="Times New Roman" w:cs="Times New Roman"/>
                <w:sz w:val="18"/>
                <w:szCs w:val="18"/>
                <w:lang w:val="en-US"/>
              </w:rPr>
            </w:pPr>
          </w:p>
          <w:p w14:paraId="2B953CF3" w14:textId="77777777" w:rsidR="00AB6C9B" w:rsidRDefault="00AB6C9B" w:rsidP="00C249AC">
            <w:pPr>
              <w:rPr>
                <w:rFonts w:ascii="Times New Roman" w:eastAsia="Calibri" w:hAnsi="Times New Roman" w:cs="Times New Roman"/>
                <w:sz w:val="18"/>
                <w:szCs w:val="18"/>
                <w:lang w:val="en-US"/>
              </w:rPr>
            </w:pPr>
          </w:p>
          <w:p w14:paraId="71B5CC8A" w14:textId="77777777" w:rsidR="00AB6C9B" w:rsidRDefault="00AB6C9B" w:rsidP="00C249AC">
            <w:pPr>
              <w:rPr>
                <w:rFonts w:ascii="Times New Roman" w:eastAsia="Calibri" w:hAnsi="Times New Roman" w:cs="Times New Roman"/>
                <w:sz w:val="18"/>
                <w:szCs w:val="18"/>
                <w:lang w:val="en-US"/>
              </w:rPr>
            </w:pPr>
          </w:p>
          <w:p w14:paraId="26B47753" w14:textId="77777777" w:rsidR="00AB6C9B" w:rsidRDefault="00AB6C9B" w:rsidP="00C249AC">
            <w:pPr>
              <w:rPr>
                <w:rFonts w:ascii="Times New Roman" w:eastAsia="Calibri" w:hAnsi="Times New Roman" w:cs="Times New Roman"/>
                <w:sz w:val="18"/>
                <w:szCs w:val="18"/>
                <w:lang w:val="en-US"/>
              </w:rPr>
            </w:pPr>
          </w:p>
          <w:p w14:paraId="172A767B" w14:textId="77777777" w:rsidR="00AB6C9B" w:rsidRDefault="00AB6C9B" w:rsidP="00C249AC">
            <w:pPr>
              <w:rPr>
                <w:rFonts w:ascii="Times New Roman" w:eastAsia="Calibri" w:hAnsi="Times New Roman" w:cs="Times New Roman"/>
                <w:sz w:val="18"/>
                <w:szCs w:val="18"/>
                <w:lang w:val="en-US"/>
              </w:rPr>
            </w:pPr>
          </w:p>
          <w:p w14:paraId="4AE626ED" w14:textId="77777777" w:rsidR="00AB6C9B" w:rsidRDefault="00AB6C9B" w:rsidP="00C249AC">
            <w:pPr>
              <w:rPr>
                <w:rFonts w:ascii="Times New Roman" w:eastAsia="Calibri" w:hAnsi="Times New Roman" w:cs="Times New Roman"/>
                <w:sz w:val="18"/>
                <w:szCs w:val="18"/>
                <w:lang w:val="en-US"/>
              </w:rPr>
            </w:pPr>
            <w:r w:rsidRPr="00AB6C9B">
              <w:rPr>
                <w:rFonts w:ascii="Times New Roman" w:eastAsia="Calibri" w:hAnsi="Times New Roman" w:cs="Times New Roman"/>
                <w:sz w:val="18"/>
                <w:szCs w:val="18"/>
                <w:lang w:val="en-US"/>
              </w:rPr>
              <w:t>Direktiva parashikon një zgjedhje ndërmjet dy mekanizmave. Projektligji zgjedh në mënyrë eksplicite metodën e detyrimit për tatim shtesë.</w:t>
            </w:r>
          </w:p>
          <w:p w14:paraId="3AF0D7C4" w14:textId="77777777" w:rsidR="00DC5521" w:rsidRDefault="00DC5521" w:rsidP="00C249AC">
            <w:pPr>
              <w:rPr>
                <w:rFonts w:ascii="Times New Roman" w:eastAsia="Calibri" w:hAnsi="Times New Roman" w:cs="Times New Roman"/>
                <w:sz w:val="18"/>
                <w:szCs w:val="18"/>
                <w:lang w:val="en-US"/>
              </w:rPr>
            </w:pPr>
          </w:p>
          <w:p w14:paraId="3DD9EE38" w14:textId="77777777" w:rsidR="00DC5521" w:rsidRDefault="00DC5521" w:rsidP="00C249AC">
            <w:pPr>
              <w:rPr>
                <w:rFonts w:ascii="Times New Roman" w:eastAsia="Calibri" w:hAnsi="Times New Roman" w:cs="Times New Roman"/>
                <w:sz w:val="18"/>
                <w:szCs w:val="18"/>
                <w:lang w:val="en-US"/>
              </w:rPr>
            </w:pPr>
          </w:p>
          <w:p w14:paraId="5D6D91B1" w14:textId="1943F452" w:rsidR="00DC5521" w:rsidRPr="00260632" w:rsidRDefault="00DC5521" w:rsidP="00C249AC">
            <w:pPr>
              <w:rPr>
                <w:rFonts w:ascii="Times New Roman" w:eastAsia="Calibri" w:hAnsi="Times New Roman" w:cs="Times New Roman"/>
                <w:sz w:val="18"/>
                <w:szCs w:val="18"/>
                <w:lang w:val="en-US"/>
              </w:rPr>
            </w:pPr>
            <w:r w:rsidRPr="00DC5521">
              <w:rPr>
                <w:rFonts w:ascii="Times New Roman" w:eastAsia="Calibri" w:hAnsi="Times New Roman" w:cs="Times New Roman"/>
                <w:sz w:val="18"/>
                <w:szCs w:val="18"/>
                <w:lang w:val="en-US"/>
              </w:rPr>
              <w:t>Transpozim fjalë për fjalë.</w:t>
            </w:r>
          </w:p>
        </w:tc>
      </w:tr>
      <w:tr w:rsidR="00C249AC" w:rsidRPr="00260632" w14:paraId="5A6BB9EC" w14:textId="77777777" w:rsidTr="00C249AC">
        <w:trPr>
          <w:gridAfter w:val="1"/>
          <w:wAfter w:w="9" w:type="dxa"/>
        </w:trPr>
        <w:tc>
          <w:tcPr>
            <w:tcW w:w="989" w:type="dxa"/>
          </w:tcPr>
          <w:p w14:paraId="3FF5E144" w14:textId="3065E1A2" w:rsidR="00C249AC" w:rsidRPr="0063030D" w:rsidRDefault="00C249AC" w:rsidP="00C249AC">
            <w:pPr>
              <w:rPr>
                <w:rFonts w:ascii="Times New Roman" w:eastAsia="Calibri" w:hAnsi="Times New Roman" w:cs="Times New Roman"/>
                <w:sz w:val="18"/>
                <w:szCs w:val="18"/>
                <w:lang w:val="en-US"/>
              </w:rPr>
            </w:pPr>
            <w:r w:rsidRPr="0097372C">
              <w:rPr>
                <w:rFonts w:ascii="Times New Roman" w:eastAsia="Calibri" w:hAnsi="Times New Roman" w:cs="Times New Roman"/>
                <w:sz w:val="18"/>
                <w:szCs w:val="18"/>
                <w:lang w:val="en-US"/>
              </w:rPr>
              <w:lastRenderedPageBreak/>
              <w:t>13(</w:t>
            </w:r>
            <w:r>
              <w:rPr>
                <w:rFonts w:ascii="Times New Roman" w:eastAsia="Calibri" w:hAnsi="Times New Roman" w:cs="Times New Roman"/>
                <w:sz w:val="18"/>
                <w:szCs w:val="18"/>
                <w:lang w:val="en-US"/>
              </w:rPr>
              <w:t>2</w:t>
            </w:r>
            <w:r w:rsidRPr="0097372C">
              <w:rPr>
                <w:rFonts w:ascii="Times New Roman" w:eastAsia="Calibri" w:hAnsi="Times New Roman" w:cs="Times New Roman"/>
                <w:sz w:val="18"/>
                <w:szCs w:val="18"/>
                <w:lang w:val="en-US"/>
              </w:rPr>
              <w:t>)</w:t>
            </w:r>
          </w:p>
        </w:tc>
        <w:tc>
          <w:tcPr>
            <w:tcW w:w="4231" w:type="dxa"/>
          </w:tcPr>
          <w:p w14:paraId="3028743E" w14:textId="77777777" w:rsidR="00C249AC" w:rsidRPr="008E1FED" w:rsidRDefault="00C249AC" w:rsidP="00C249AC">
            <w:pPr>
              <w:jc w:val="both"/>
              <w:rPr>
                <w:rFonts w:ascii="Times New Roman" w:eastAsia="Calibri" w:hAnsi="Times New Roman" w:cs="Times New Roman"/>
                <w:iCs/>
                <w:sz w:val="18"/>
                <w:szCs w:val="18"/>
                <w:lang w:val="en-US"/>
              </w:rPr>
            </w:pPr>
            <w:r w:rsidRPr="008E1FED">
              <w:rPr>
                <w:rFonts w:ascii="Times New Roman" w:eastAsia="Calibri" w:hAnsi="Times New Roman" w:cs="Times New Roman"/>
                <w:iCs/>
                <w:sz w:val="18"/>
                <w:szCs w:val="18"/>
                <w:lang w:val="en-US"/>
              </w:rPr>
              <w:t>2. Kur një Shtet Anëtar zbaton rregullimin në përputhje me paragrafin 1 të këtij neni në formën e mohimit të zbritjes nga të ardhurat tatimore, ky rregullim do të zbatohet, në masën sa të jetë e mundur, në lidhje me vitin tatimor në të cilin përfundon viti fiskal për të cilin është llogaritur dhe alokuar shuma e tatimit shtesë UTPR për një Shtet Anëtar në përputhje me nenin 14.</w:t>
            </w:r>
          </w:p>
          <w:p w14:paraId="582CB8FE" w14:textId="77777777" w:rsidR="00C249AC" w:rsidRDefault="00C249AC" w:rsidP="00C249AC">
            <w:pPr>
              <w:jc w:val="both"/>
              <w:rPr>
                <w:rFonts w:ascii="Times New Roman" w:eastAsia="Calibri" w:hAnsi="Times New Roman" w:cs="Times New Roman"/>
                <w:iCs/>
                <w:sz w:val="18"/>
                <w:szCs w:val="18"/>
                <w:lang w:val="en-US"/>
              </w:rPr>
            </w:pPr>
          </w:p>
          <w:p w14:paraId="56CFC5E5" w14:textId="135497CB" w:rsidR="00C249AC" w:rsidRPr="0063030D" w:rsidRDefault="00C249AC" w:rsidP="00C249AC">
            <w:pPr>
              <w:jc w:val="both"/>
              <w:rPr>
                <w:rFonts w:ascii="Times New Roman" w:eastAsia="Calibri" w:hAnsi="Times New Roman" w:cs="Times New Roman"/>
                <w:iCs/>
                <w:sz w:val="18"/>
                <w:szCs w:val="18"/>
                <w:lang w:val="en-US"/>
              </w:rPr>
            </w:pPr>
            <w:r w:rsidRPr="008E1FED">
              <w:rPr>
                <w:rFonts w:ascii="Times New Roman" w:eastAsia="Calibri" w:hAnsi="Times New Roman" w:cs="Times New Roman"/>
                <w:iCs/>
                <w:sz w:val="18"/>
                <w:szCs w:val="18"/>
                <w:lang w:val="en-US"/>
              </w:rPr>
              <w:t>Çdo shumë tatimi shtesë UTPR që mbetet e detyrueshme në lidhje me një vit fiskal si rezultat i zbatimit të një mohimi të zbritjes nga të ardhurat e tatueshme për atë vit fiskal, do të bartet përpara përpara sa të jetë e nevojshme dhe do të jetë subjekt, për çdo vit fiskal që pason, i rregullimit në përputhje me paragrafin 1 deri sa të paguhet plotësisht shuma e tatimit shtesë UTPR të alokuar për atë shtet anëtar për atë vit fiskal</w:t>
            </w:r>
            <w:r>
              <w:rPr>
                <w:rFonts w:ascii="Times New Roman" w:eastAsia="Calibri" w:hAnsi="Times New Roman" w:cs="Times New Roman"/>
                <w:iCs/>
                <w:sz w:val="18"/>
                <w:szCs w:val="18"/>
                <w:lang w:val="en-US"/>
              </w:rPr>
              <w:t>.</w:t>
            </w:r>
          </w:p>
        </w:tc>
        <w:tc>
          <w:tcPr>
            <w:tcW w:w="1170" w:type="dxa"/>
          </w:tcPr>
          <w:p w14:paraId="58F0A429" w14:textId="69ACC20F"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2F1BE6C" w14:textId="5CD436B8" w:rsidR="00C249AC" w:rsidRPr="00260632" w:rsidRDefault="00C249AC" w:rsidP="00C249AC">
            <w:pPr>
              <w:rPr>
                <w:rFonts w:ascii="Times New Roman" w:eastAsia="Calibri" w:hAnsi="Times New Roman" w:cs="Times New Roman"/>
                <w:sz w:val="18"/>
                <w:szCs w:val="18"/>
                <w:lang w:val="en-US"/>
              </w:rPr>
            </w:pPr>
            <w:r w:rsidRPr="00E54C12">
              <w:rPr>
                <w:rFonts w:ascii="Times New Roman" w:eastAsia="Calibri" w:hAnsi="Times New Roman" w:cs="Times New Roman"/>
                <w:sz w:val="18"/>
                <w:szCs w:val="18"/>
                <w:lang w:val="en-US"/>
              </w:rPr>
              <w:t>N/A</w:t>
            </w:r>
          </w:p>
        </w:tc>
        <w:tc>
          <w:tcPr>
            <w:tcW w:w="4680" w:type="dxa"/>
          </w:tcPr>
          <w:p w14:paraId="0F22D4EF" w14:textId="0C414FDB" w:rsidR="00C249AC" w:rsidRPr="00260632" w:rsidRDefault="00C249AC" w:rsidP="00C249AC">
            <w:pPr>
              <w:spacing w:before="100" w:beforeAutospacing="1" w:after="100" w:afterAutospacing="1"/>
              <w:jc w:val="both"/>
              <w:rPr>
                <w:rFonts w:ascii="Times New Roman" w:eastAsia="Calibri" w:hAnsi="Times New Roman" w:cs="Times New Roman"/>
                <w:sz w:val="18"/>
                <w:szCs w:val="18"/>
                <w:lang w:val="en-US"/>
              </w:rPr>
            </w:pPr>
            <w:r w:rsidRPr="00F361B0">
              <w:rPr>
                <w:rFonts w:ascii="Times New Roman" w:eastAsia="Calibri" w:hAnsi="Times New Roman" w:cs="Times New Roman"/>
                <w:sz w:val="18"/>
                <w:szCs w:val="18"/>
                <w:lang w:val="en-US"/>
              </w:rPr>
              <w:t>N/A</w:t>
            </w:r>
          </w:p>
        </w:tc>
        <w:tc>
          <w:tcPr>
            <w:tcW w:w="810" w:type="dxa"/>
          </w:tcPr>
          <w:p w14:paraId="464F81EF" w14:textId="5ED8D5F4" w:rsidR="00C249AC" w:rsidRPr="006710B2" w:rsidRDefault="00C249AC" w:rsidP="00C249AC">
            <w:pPr>
              <w:jc w:val="center"/>
              <w:rPr>
                <w:rFonts w:ascii="Times New Roman" w:eastAsia="Calibri" w:hAnsi="Times New Roman" w:cs="Times New Roman"/>
                <w:bCs/>
                <w:sz w:val="18"/>
                <w:szCs w:val="18"/>
                <w:lang w:val="en-US"/>
              </w:rPr>
            </w:pPr>
            <w:r w:rsidRPr="00C249AC">
              <w:rPr>
                <w:rFonts w:ascii="Times New Roman" w:eastAsia="Calibri" w:hAnsi="Times New Roman" w:cs="Times New Roman"/>
                <w:bCs/>
                <w:sz w:val="18"/>
                <w:szCs w:val="18"/>
                <w:lang w:val="en-US"/>
              </w:rPr>
              <w:t>N/A</w:t>
            </w:r>
          </w:p>
        </w:tc>
        <w:tc>
          <w:tcPr>
            <w:tcW w:w="1983" w:type="dxa"/>
          </w:tcPr>
          <w:p w14:paraId="733885A3" w14:textId="1901C00F" w:rsidR="00C249AC" w:rsidRPr="00260632" w:rsidRDefault="00DC5521" w:rsidP="00C249AC">
            <w:pPr>
              <w:rPr>
                <w:rFonts w:ascii="Times New Roman" w:eastAsia="Calibri" w:hAnsi="Times New Roman" w:cs="Times New Roman"/>
                <w:sz w:val="18"/>
                <w:szCs w:val="18"/>
                <w:lang w:val="en-US"/>
              </w:rPr>
            </w:pPr>
            <w:r w:rsidRPr="00DC5521">
              <w:rPr>
                <w:rFonts w:ascii="Times New Roman" w:eastAsia="Calibri" w:hAnsi="Times New Roman" w:cs="Times New Roman"/>
                <w:sz w:val="18"/>
                <w:szCs w:val="18"/>
                <w:lang w:val="en-US"/>
              </w:rPr>
              <w:t>Hequr. Këto dispozita rregullojnë metodën e moslejimit të zbritjes, të cilën Republika e Shqipërisë nuk e ka përzgjedhur.</w:t>
            </w:r>
          </w:p>
        </w:tc>
      </w:tr>
      <w:tr w:rsidR="00C249AC" w:rsidRPr="00260632" w14:paraId="19388524" w14:textId="77777777" w:rsidTr="00C249AC">
        <w:trPr>
          <w:gridAfter w:val="1"/>
          <w:wAfter w:w="9" w:type="dxa"/>
        </w:trPr>
        <w:tc>
          <w:tcPr>
            <w:tcW w:w="989" w:type="dxa"/>
          </w:tcPr>
          <w:p w14:paraId="39536215" w14:textId="38818AF4" w:rsidR="00C249AC" w:rsidRPr="0097372C" w:rsidRDefault="00C249AC" w:rsidP="00C249AC">
            <w:pPr>
              <w:rPr>
                <w:rFonts w:ascii="Times New Roman" w:eastAsia="Calibri" w:hAnsi="Times New Roman" w:cs="Times New Roman"/>
                <w:sz w:val="18"/>
                <w:szCs w:val="18"/>
              </w:rPr>
            </w:pPr>
            <w:r w:rsidRPr="00BF1E97">
              <w:rPr>
                <w:rFonts w:ascii="Times New Roman" w:eastAsia="Calibri" w:hAnsi="Times New Roman" w:cs="Times New Roman"/>
                <w:sz w:val="18"/>
                <w:szCs w:val="18"/>
              </w:rPr>
              <w:t>13(</w:t>
            </w:r>
            <w:r>
              <w:rPr>
                <w:rFonts w:ascii="Times New Roman" w:eastAsia="Calibri" w:hAnsi="Times New Roman" w:cs="Times New Roman"/>
                <w:sz w:val="18"/>
                <w:szCs w:val="18"/>
              </w:rPr>
              <w:t>3</w:t>
            </w:r>
            <w:r w:rsidRPr="00BF1E97">
              <w:rPr>
                <w:rFonts w:ascii="Times New Roman" w:eastAsia="Calibri" w:hAnsi="Times New Roman" w:cs="Times New Roman"/>
                <w:sz w:val="18"/>
                <w:szCs w:val="18"/>
              </w:rPr>
              <w:t>)</w:t>
            </w:r>
          </w:p>
        </w:tc>
        <w:tc>
          <w:tcPr>
            <w:tcW w:w="4231" w:type="dxa"/>
          </w:tcPr>
          <w:p w14:paraId="4EE689F5" w14:textId="64E4924E" w:rsidR="00C249AC" w:rsidRPr="00E06736" w:rsidRDefault="00C249AC" w:rsidP="00C249AC">
            <w:pPr>
              <w:jc w:val="both"/>
              <w:rPr>
                <w:rFonts w:ascii="Times New Roman" w:eastAsia="Calibri" w:hAnsi="Times New Roman" w:cs="Times New Roman"/>
                <w:iCs/>
                <w:sz w:val="18"/>
                <w:szCs w:val="18"/>
              </w:rPr>
            </w:pPr>
            <w:r w:rsidRPr="008E1FED">
              <w:rPr>
                <w:rFonts w:ascii="Times New Roman" w:eastAsia="Calibri" w:hAnsi="Times New Roman" w:cs="Times New Roman"/>
                <w:iCs/>
                <w:sz w:val="18"/>
                <w:szCs w:val="18"/>
              </w:rPr>
              <w:t>3. Entitetet përbërëse që janë entitete investuese nuk do të jenë subjekt të këtij Neni.</w:t>
            </w:r>
          </w:p>
        </w:tc>
        <w:tc>
          <w:tcPr>
            <w:tcW w:w="1170" w:type="dxa"/>
          </w:tcPr>
          <w:p w14:paraId="7D475D08" w14:textId="239DB083"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5C904BA" w14:textId="6E6D7EE0" w:rsidR="00C249AC" w:rsidRPr="00260632" w:rsidRDefault="00C249AC" w:rsidP="00C249AC">
            <w:pPr>
              <w:rPr>
                <w:rFonts w:ascii="Times New Roman" w:eastAsia="Calibri" w:hAnsi="Times New Roman" w:cs="Times New Roman"/>
                <w:sz w:val="18"/>
                <w:szCs w:val="18"/>
              </w:rPr>
            </w:pPr>
            <w:r w:rsidRPr="00E54C12">
              <w:rPr>
                <w:rFonts w:ascii="Times New Roman" w:eastAsia="Calibri" w:hAnsi="Times New Roman" w:cs="Times New Roman"/>
                <w:sz w:val="18"/>
                <w:szCs w:val="18"/>
              </w:rPr>
              <w:t>12(1)</w:t>
            </w:r>
          </w:p>
        </w:tc>
        <w:tc>
          <w:tcPr>
            <w:tcW w:w="4680" w:type="dxa"/>
          </w:tcPr>
          <w:p w14:paraId="7BC7211E" w14:textId="4EFDD533" w:rsidR="00C249AC" w:rsidRPr="00260632" w:rsidRDefault="00C249AC" w:rsidP="00C249AC">
            <w:pPr>
              <w:spacing w:before="100" w:beforeAutospacing="1" w:after="100" w:afterAutospacing="1"/>
              <w:jc w:val="both"/>
              <w:rPr>
                <w:rFonts w:ascii="Times New Roman" w:eastAsia="Calibri" w:hAnsi="Times New Roman" w:cs="Times New Roman"/>
                <w:sz w:val="18"/>
                <w:szCs w:val="18"/>
              </w:rPr>
            </w:pPr>
            <w:r w:rsidRPr="00F361B0">
              <w:rPr>
                <w:rFonts w:ascii="Times New Roman" w:eastAsia="Calibri" w:hAnsi="Times New Roman" w:cs="Times New Roman"/>
                <w:sz w:val="18"/>
                <w:szCs w:val="18"/>
              </w:rPr>
              <w:t>1.Kur entiteti mëmë përfundimtar i një grupi shoqërie shumëkombëshe është i vendosur në një juridiksion të një vendi të tretë që nuk zbaton RPA-në e kualifikuar, ose kur entiteti mëmë përfundimtar është një entitet i përjashtuar, ose kur ai është i vendosur në një juridiksion të një vendi të tretë me tatim të ulët, entitetet përbërëse të atij grupi të vendosura në Republikën e Shqipërisë, përveç entiteteve të investimit, i nënshtrohen rregullit për fitimin e nëntatuar (RFN) për vitin fiskal.</w:t>
            </w:r>
          </w:p>
        </w:tc>
        <w:tc>
          <w:tcPr>
            <w:tcW w:w="810" w:type="dxa"/>
          </w:tcPr>
          <w:p w14:paraId="214E7C07" w14:textId="50429F57" w:rsidR="00C249AC" w:rsidRPr="006710B2" w:rsidRDefault="00C249AC" w:rsidP="00C249AC">
            <w:pPr>
              <w:jc w:val="center"/>
              <w:rPr>
                <w:rFonts w:ascii="Times New Roman" w:eastAsia="Calibri" w:hAnsi="Times New Roman" w:cs="Times New Roman"/>
                <w:bCs/>
                <w:sz w:val="18"/>
                <w:szCs w:val="18"/>
              </w:rPr>
            </w:pPr>
            <w:r w:rsidRPr="004F3044">
              <w:rPr>
                <w:rFonts w:ascii="Times New Roman" w:eastAsia="Calibri" w:hAnsi="Times New Roman" w:cs="Times New Roman"/>
                <w:bCs/>
                <w:sz w:val="18"/>
                <w:szCs w:val="18"/>
                <w:lang w:val="en-US"/>
              </w:rPr>
              <w:t>P</w:t>
            </w:r>
          </w:p>
        </w:tc>
        <w:tc>
          <w:tcPr>
            <w:tcW w:w="1983" w:type="dxa"/>
          </w:tcPr>
          <w:p w14:paraId="5AF8E365" w14:textId="6D5CF802" w:rsidR="00C249AC" w:rsidRPr="00260632" w:rsidRDefault="00DC5521" w:rsidP="00C249AC">
            <w:pPr>
              <w:rPr>
                <w:rFonts w:ascii="Times New Roman" w:eastAsia="Calibri" w:hAnsi="Times New Roman" w:cs="Times New Roman"/>
                <w:sz w:val="18"/>
                <w:szCs w:val="18"/>
              </w:rPr>
            </w:pPr>
            <w:r w:rsidRPr="00DC5521">
              <w:rPr>
                <w:rFonts w:ascii="Times New Roman" w:eastAsia="Calibri" w:hAnsi="Times New Roman" w:cs="Times New Roman"/>
                <w:sz w:val="18"/>
                <w:szCs w:val="18"/>
              </w:rPr>
              <w:t xml:space="preserve">Transpozuar duke e integruar drejtpërdrejt përjashtimin në dispozitën thelbësore </w:t>
            </w:r>
            <w:r>
              <w:rPr>
                <w:rFonts w:ascii="Times New Roman" w:eastAsia="Calibri" w:hAnsi="Times New Roman" w:cs="Times New Roman"/>
                <w:sz w:val="18"/>
                <w:szCs w:val="18"/>
              </w:rPr>
              <w:t>n</w:t>
            </w:r>
            <w:r w:rsidRPr="00DC5521">
              <w:rPr>
                <w:rFonts w:ascii="Times New Roman" w:eastAsia="Calibri" w:hAnsi="Times New Roman" w:cs="Times New Roman"/>
                <w:sz w:val="18"/>
                <w:szCs w:val="18"/>
              </w:rPr>
              <w:t>ë paragrafi</w:t>
            </w:r>
            <w:r>
              <w:rPr>
                <w:rFonts w:ascii="Times New Roman" w:eastAsia="Calibri" w:hAnsi="Times New Roman" w:cs="Times New Roman"/>
                <w:sz w:val="18"/>
                <w:szCs w:val="18"/>
              </w:rPr>
              <w:t>n</w:t>
            </w:r>
            <w:r w:rsidRPr="00DC5521">
              <w:rPr>
                <w:rFonts w:ascii="Times New Roman" w:eastAsia="Calibri" w:hAnsi="Times New Roman" w:cs="Times New Roman"/>
                <w:sz w:val="18"/>
                <w:szCs w:val="18"/>
              </w:rPr>
              <w:t xml:space="preserve"> 1.</w:t>
            </w:r>
          </w:p>
        </w:tc>
      </w:tr>
      <w:tr w:rsidR="00C249AC" w:rsidRPr="00260632" w14:paraId="02C12496" w14:textId="77777777" w:rsidTr="00C249AC">
        <w:trPr>
          <w:gridAfter w:val="1"/>
          <w:wAfter w:w="9" w:type="dxa"/>
        </w:trPr>
        <w:tc>
          <w:tcPr>
            <w:tcW w:w="989" w:type="dxa"/>
            <w:shd w:val="clear" w:color="auto" w:fill="D9D9D9" w:themeFill="background1" w:themeFillShade="D9"/>
          </w:tcPr>
          <w:p w14:paraId="71C86860" w14:textId="77777777" w:rsidR="00C249AC" w:rsidRPr="00260632" w:rsidRDefault="00C249AC" w:rsidP="00C249AC">
            <w:pPr>
              <w:rPr>
                <w:rFonts w:ascii="Times New Roman" w:eastAsia="Calibri" w:hAnsi="Times New Roman" w:cs="Times New Roman"/>
                <w:i/>
                <w:sz w:val="18"/>
                <w:szCs w:val="18"/>
                <w:lang w:val="en-US"/>
              </w:rPr>
            </w:pPr>
          </w:p>
        </w:tc>
        <w:tc>
          <w:tcPr>
            <w:tcW w:w="4231" w:type="dxa"/>
            <w:shd w:val="clear" w:color="auto" w:fill="D9D9D9" w:themeFill="background1" w:themeFillShade="D9"/>
          </w:tcPr>
          <w:p w14:paraId="30591C51" w14:textId="5FE6B25B" w:rsidR="00C249AC" w:rsidRPr="00F17B26" w:rsidRDefault="00C249AC" w:rsidP="00C249AC">
            <w:pPr>
              <w:pStyle w:val="Heading2"/>
              <w:rPr>
                <w:rFonts w:ascii="Times New Roman" w:eastAsia="Calibri" w:hAnsi="Times New Roman" w:cs="Times New Roman"/>
                <w:b/>
                <w:bCs/>
                <w:iCs/>
                <w:color w:val="auto"/>
                <w:sz w:val="18"/>
                <w:szCs w:val="18"/>
                <w:lang w:val="en-US"/>
              </w:rPr>
            </w:pPr>
            <w:r w:rsidRPr="008E1FED">
              <w:rPr>
                <w:rFonts w:ascii="Times New Roman" w:eastAsia="Calibri" w:hAnsi="Times New Roman" w:cs="Times New Roman"/>
                <w:b/>
                <w:bCs/>
                <w:iCs/>
                <w:color w:val="auto"/>
                <w:sz w:val="18"/>
                <w:szCs w:val="18"/>
                <w:lang w:val="en-US"/>
              </w:rPr>
              <w:t>Neni 14</w:t>
            </w:r>
            <w:r>
              <w:rPr>
                <w:rFonts w:ascii="Times New Roman" w:eastAsia="Calibri" w:hAnsi="Times New Roman" w:cs="Times New Roman"/>
                <w:b/>
                <w:bCs/>
                <w:iCs/>
                <w:color w:val="auto"/>
                <w:sz w:val="18"/>
                <w:szCs w:val="18"/>
                <w:lang w:val="en-US"/>
              </w:rPr>
              <w:t xml:space="preserve">. </w:t>
            </w:r>
            <w:r w:rsidRPr="008E1FED">
              <w:rPr>
                <w:rFonts w:ascii="Times New Roman" w:eastAsia="Calibri" w:hAnsi="Times New Roman" w:cs="Times New Roman"/>
                <w:b/>
                <w:bCs/>
                <w:iCs/>
                <w:color w:val="auto"/>
                <w:sz w:val="18"/>
                <w:szCs w:val="18"/>
                <w:lang w:val="en-US"/>
              </w:rPr>
              <w:t>Llogaritja dhe alokimi i shumës së tatimit shtesë  UTPR</w:t>
            </w:r>
          </w:p>
        </w:tc>
        <w:tc>
          <w:tcPr>
            <w:tcW w:w="1170" w:type="dxa"/>
            <w:shd w:val="clear" w:color="auto" w:fill="D9D9D9" w:themeFill="background1" w:themeFillShade="D9"/>
          </w:tcPr>
          <w:p w14:paraId="1C550D25" w14:textId="73895D1D" w:rsidR="00C249AC" w:rsidRPr="00260632" w:rsidRDefault="00C249AC" w:rsidP="00C249AC">
            <w:pPr>
              <w:jc w:val="center"/>
              <w:rPr>
                <w:rFonts w:ascii="Times New Roman" w:eastAsia="Calibri" w:hAnsi="Times New Roman" w:cs="Times New Roman"/>
                <w:b/>
                <w:i/>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4C6766DB" w14:textId="3C76ED18" w:rsidR="00C249AC" w:rsidRPr="00E54C12" w:rsidRDefault="00C249AC" w:rsidP="00C249AC">
            <w:pPr>
              <w:rPr>
                <w:rFonts w:ascii="Times New Roman" w:eastAsia="Calibri" w:hAnsi="Times New Roman" w:cs="Times New Roman"/>
                <w:bCs/>
                <w:iCs/>
                <w:sz w:val="18"/>
                <w:szCs w:val="18"/>
                <w:lang w:val="en-US"/>
              </w:rPr>
            </w:pPr>
            <w:r w:rsidRPr="00E54C12">
              <w:rPr>
                <w:rFonts w:ascii="Times New Roman" w:eastAsia="Calibri" w:hAnsi="Times New Roman" w:cs="Times New Roman"/>
                <w:bCs/>
                <w:iCs/>
                <w:sz w:val="18"/>
                <w:szCs w:val="18"/>
                <w:lang w:val="en-US"/>
              </w:rPr>
              <w:t>13</w:t>
            </w:r>
          </w:p>
        </w:tc>
        <w:tc>
          <w:tcPr>
            <w:tcW w:w="4680" w:type="dxa"/>
            <w:shd w:val="clear" w:color="auto" w:fill="D9D9D9" w:themeFill="background1" w:themeFillShade="D9"/>
          </w:tcPr>
          <w:p w14:paraId="35E1CED4" w14:textId="5D9F96C3" w:rsidR="00C249AC" w:rsidRPr="00D32A08" w:rsidRDefault="00C249AC" w:rsidP="00C249AC">
            <w:pPr>
              <w:rPr>
                <w:rFonts w:ascii="Times New Roman" w:eastAsia="Calibri" w:hAnsi="Times New Roman" w:cs="Times New Roman"/>
                <w:iCs/>
                <w:sz w:val="18"/>
                <w:szCs w:val="18"/>
                <w:lang w:val="en-US"/>
              </w:rPr>
            </w:pPr>
            <w:r w:rsidRPr="00D32A08">
              <w:rPr>
                <w:rFonts w:ascii="Times New Roman" w:eastAsia="Calibri" w:hAnsi="Times New Roman" w:cs="Times New Roman"/>
                <w:iCs/>
                <w:sz w:val="18"/>
                <w:szCs w:val="18"/>
                <w:lang w:val="en-US"/>
              </w:rPr>
              <w:t>Neni 13. Llogaritja dhe ndarja e shumës së tatimit shtesë RFN</w:t>
            </w:r>
          </w:p>
        </w:tc>
        <w:tc>
          <w:tcPr>
            <w:tcW w:w="810" w:type="dxa"/>
            <w:shd w:val="clear" w:color="auto" w:fill="D9D9D9" w:themeFill="background1" w:themeFillShade="D9"/>
          </w:tcPr>
          <w:p w14:paraId="32C86ABE" w14:textId="26E7A207" w:rsidR="00C249AC" w:rsidRPr="00260632" w:rsidRDefault="00C249AC" w:rsidP="00C249AC">
            <w:pPr>
              <w:jc w:val="center"/>
              <w:rPr>
                <w:rFonts w:ascii="Times New Roman" w:eastAsia="Calibri" w:hAnsi="Times New Roman" w:cs="Times New Roman"/>
                <w:b/>
                <w:i/>
                <w:sz w:val="18"/>
                <w:szCs w:val="18"/>
                <w:lang w:val="en-US"/>
              </w:rPr>
            </w:pPr>
            <w:r w:rsidRPr="00C66BA1">
              <w:rPr>
                <w:rFonts w:ascii="Times New Roman" w:eastAsia="Calibri" w:hAnsi="Times New Roman" w:cs="Times New Roman"/>
                <w:bCs/>
                <w:sz w:val="18"/>
                <w:szCs w:val="18"/>
              </w:rPr>
              <w:t>P</w:t>
            </w:r>
          </w:p>
        </w:tc>
        <w:tc>
          <w:tcPr>
            <w:tcW w:w="1983" w:type="dxa"/>
            <w:shd w:val="clear" w:color="auto" w:fill="D9D9D9" w:themeFill="background1" w:themeFillShade="D9"/>
          </w:tcPr>
          <w:p w14:paraId="4DB3B8B0" w14:textId="0B5D2717" w:rsidR="00C249AC" w:rsidRPr="00DC5521" w:rsidRDefault="00DC5521" w:rsidP="00DC5521">
            <w:pPr>
              <w:rPr>
                <w:rFonts w:ascii="Times New Roman" w:eastAsia="Calibri" w:hAnsi="Times New Roman" w:cs="Times New Roman"/>
                <w:iCs/>
                <w:sz w:val="18"/>
                <w:szCs w:val="18"/>
                <w:lang w:val="en-US"/>
              </w:rPr>
            </w:pPr>
            <w:r w:rsidRPr="00DC5521">
              <w:rPr>
                <w:rFonts w:ascii="Times New Roman" w:eastAsia="Calibri" w:hAnsi="Times New Roman" w:cs="Times New Roman"/>
                <w:iCs/>
                <w:sz w:val="18"/>
                <w:szCs w:val="18"/>
                <w:lang w:val="en-US"/>
              </w:rPr>
              <w:t>Transpozuar në mënyrë strukturore si Neni 13 në projektligj.</w:t>
            </w:r>
          </w:p>
        </w:tc>
      </w:tr>
      <w:tr w:rsidR="00C249AC" w:rsidRPr="00260632" w14:paraId="109D659D" w14:textId="77777777" w:rsidTr="00C249AC">
        <w:trPr>
          <w:gridAfter w:val="1"/>
          <w:wAfter w:w="9" w:type="dxa"/>
        </w:trPr>
        <w:tc>
          <w:tcPr>
            <w:tcW w:w="989" w:type="dxa"/>
          </w:tcPr>
          <w:p w14:paraId="46A55081" w14:textId="5CBC8FA0" w:rsidR="00C249AC" w:rsidRPr="00260632" w:rsidRDefault="00C249AC" w:rsidP="00C249AC">
            <w:pPr>
              <w:rPr>
                <w:rFonts w:ascii="Times New Roman" w:eastAsia="Calibri" w:hAnsi="Times New Roman" w:cs="Times New Roman"/>
                <w:sz w:val="18"/>
                <w:szCs w:val="18"/>
                <w:lang w:val="en-US"/>
              </w:rPr>
            </w:pPr>
            <w:r w:rsidRPr="0097372C">
              <w:rPr>
                <w:rFonts w:ascii="Times New Roman" w:eastAsia="Calibri" w:hAnsi="Times New Roman" w:cs="Times New Roman"/>
                <w:sz w:val="18"/>
                <w:szCs w:val="18"/>
                <w:lang w:val="en-US"/>
              </w:rPr>
              <w:t>1</w:t>
            </w:r>
            <w:r>
              <w:rPr>
                <w:rFonts w:ascii="Times New Roman" w:eastAsia="Calibri" w:hAnsi="Times New Roman" w:cs="Times New Roman"/>
                <w:sz w:val="18"/>
                <w:szCs w:val="18"/>
                <w:lang w:val="en-US"/>
              </w:rPr>
              <w:t>4</w:t>
            </w:r>
            <w:r w:rsidRPr="0097372C">
              <w:rPr>
                <w:rFonts w:ascii="Times New Roman" w:eastAsia="Calibri" w:hAnsi="Times New Roman" w:cs="Times New Roman"/>
                <w:sz w:val="18"/>
                <w:szCs w:val="18"/>
                <w:lang w:val="en-US"/>
              </w:rPr>
              <w:t>(</w:t>
            </w:r>
            <w:r>
              <w:rPr>
                <w:rFonts w:ascii="Times New Roman" w:eastAsia="Calibri" w:hAnsi="Times New Roman" w:cs="Times New Roman"/>
                <w:sz w:val="18"/>
                <w:szCs w:val="18"/>
                <w:lang w:val="en-US"/>
              </w:rPr>
              <w:t>1</w:t>
            </w:r>
            <w:r w:rsidRPr="0097372C">
              <w:rPr>
                <w:rFonts w:ascii="Times New Roman" w:eastAsia="Calibri" w:hAnsi="Times New Roman" w:cs="Times New Roman"/>
                <w:sz w:val="18"/>
                <w:szCs w:val="18"/>
                <w:lang w:val="en-US"/>
              </w:rPr>
              <w:t>)</w:t>
            </w:r>
          </w:p>
        </w:tc>
        <w:tc>
          <w:tcPr>
            <w:tcW w:w="4231" w:type="dxa"/>
          </w:tcPr>
          <w:p w14:paraId="7F21469D" w14:textId="33512C71" w:rsidR="00C249AC" w:rsidRPr="00260632" w:rsidRDefault="00C249AC" w:rsidP="00C249AC">
            <w:pPr>
              <w:jc w:val="both"/>
              <w:rPr>
                <w:rFonts w:ascii="Times New Roman" w:eastAsia="Calibri" w:hAnsi="Times New Roman" w:cs="Times New Roman"/>
                <w:iCs/>
                <w:sz w:val="18"/>
                <w:szCs w:val="18"/>
                <w:lang w:val="en-US"/>
              </w:rPr>
            </w:pPr>
            <w:r w:rsidRPr="008E1FED">
              <w:rPr>
                <w:rFonts w:ascii="Times New Roman" w:eastAsia="Calibri" w:hAnsi="Times New Roman" w:cs="Times New Roman"/>
                <w:iCs/>
                <w:sz w:val="18"/>
                <w:szCs w:val="18"/>
                <w:lang w:val="en-US"/>
              </w:rPr>
              <w:t xml:space="preserve">1. Shuma e tatimit shtesë UTPR të alokuar për një shtet anëtar do të llogaritet duke shumëzuar totalin e tatimit shtesë UTPR, siç është përcaktuar në përputhje me </w:t>
            </w:r>
            <w:r w:rsidRPr="008E1FED">
              <w:rPr>
                <w:rFonts w:ascii="Times New Roman" w:eastAsia="Calibri" w:hAnsi="Times New Roman" w:cs="Times New Roman"/>
                <w:iCs/>
                <w:sz w:val="18"/>
                <w:szCs w:val="18"/>
                <w:lang w:val="en-US"/>
              </w:rPr>
              <w:lastRenderedPageBreak/>
              <w:t>paragrafin 2, me përqindjen e UTPR të shtetit anëtar, siç është përcaktuar në përputhje me paragrafin 5.</w:t>
            </w:r>
          </w:p>
        </w:tc>
        <w:tc>
          <w:tcPr>
            <w:tcW w:w="1170" w:type="dxa"/>
          </w:tcPr>
          <w:p w14:paraId="64087129" w14:textId="77C62555" w:rsidR="00C249AC" w:rsidRPr="00260632" w:rsidRDefault="00C249AC" w:rsidP="00C249AC">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01499EDB" w14:textId="39E987DA" w:rsidR="00C249AC" w:rsidRPr="00260632" w:rsidRDefault="00C249AC" w:rsidP="00C249AC">
            <w:pPr>
              <w:rPr>
                <w:rFonts w:ascii="Times New Roman" w:eastAsia="Calibri" w:hAnsi="Times New Roman" w:cs="Times New Roman"/>
                <w:sz w:val="18"/>
                <w:szCs w:val="18"/>
                <w:lang w:val="en-US"/>
              </w:rPr>
            </w:pPr>
            <w:r w:rsidRPr="00E54C12">
              <w:rPr>
                <w:rFonts w:ascii="Times New Roman" w:eastAsia="Calibri" w:hAnsi="Times New Roman" w:cs="Times New Roman"/>
                <w:sz w:val="18"/>
                <w:szCs w:val="18"/>
                <w:lang w:val="en-US"/>
              </w:rPr>
              <w:t>13(1)</w:t>
            </w:r>
          </w:p>
        </w:tc>
        <w:tc>
          <w:tcPr>
            <w:tcW w:w="4680" w:type="dxa"/>
          </w:tcPr>
          <w:p w14:paraId="53B38F29" w14:textId="239ED84C" w:rsidR="00C249AC" w:rsidRPr="00260632" w:rsidRDefault="00C249AC" w:rsidP="00C249AC">
            <w:pPr>
              <w:jc w:val="both"/>
              <w:rPr>
                <w:rFonts w:ascii="Times New Roman" w:eastAsia="Calibri" w:hAnsi="Times New Roman" w:cs="Times New Roman"/>
                <w:sz w:val="18"/>
                <w:szCs w:val="18"/>
                <w:lang w:val="en-US"/>
              </w:rPr>
            </w:pPr>
            <w:r w:rsidRPr="00D32A08">
              <w:rPr>
                <w:rFonts w:ascii="Times New Roman" w:eastAsia="Calibri" w:hAnsi="Times New Roman" w:cs="Times New Roman"/>
                <w:sz w:val="18"/>
                <w:szCs w:val="18"/>
                <w:lang w:val="en-US"/>
              </w:rPr>
              <w:t xml:space="preserve">1.Tatimi shtesë RFN i alokuar për Republikën e Shqipërisë llogaritet duke shumëzuar shumën totale të tatimit shtesë RFN, të përcaktuar në paragrafin 2 të këtij neni, me përqindjen RFN </w:t>
            </w:r>
            <w:r w:rsidRPr="00D32A08">
              <w:rPr>
                <w:rFonts w:ascii="Times New Roman" w:eastAsia="Calibri" w:hAnsi="Times New Roman" w:cs="Times New Roman"/>
                <w:sz w:val="18"/>
                <w:szCs w:val="18"/>
                <w:lang w:val="en-US"/>
              </w:rPr>
              <w:lastRenderedPageBreak/>
              <w:t>të Republikës së Shqipërisë, në përputhje me paragrafin 5 të këtij neni.</w:t>
            </w:r>
          </w:p>
        </w:tc>
        <w:tc>
          <w:tcPr>
            <w:tcW w:w="810" w:type="dxa"/>
          </w:tcPr>
          <w:p w14:paraId="4F53E58C" w14:textId="77777777" w:rsidR="00C249AC" w:rsidRDefault="00C249AC" w:rsidP="00C249AC">
            <w:pPr>
              <w:jc w:val="center"/>
              <w:rPr>
                <w:rFonts w:ascii="Times New Roman" w:eastAsia="Calibri" w:hAnsi="Times New Roman" w:cs="Times New Roman"/>
                <w:bCs/>
                <w:sz w:val="18"/>
                <w:szCs w:val="18"/>
                <w:lang w:val="en-US"/>
              </w:rPr>
            </w:pPr>
          </w:p>
          <w:p w14:paraId="0FAE57A4" w14:textId="38E4B2EB" w:rsidR="00C249AC" w:rsidRDefault="00C249AC" w:rsidP="00C249AC">
            <w:pPr>
              <w:rPr>
                <w:rFonts w:ascii="Times New Roman" w:eastAsia="Calibri" w:hAnsi="Times New Roman" w:cs="Times New Roman"/>
                <w:bCs/>
                <w:sz w:val="18"/>
                <w:szCs w:val="18"/>
                <w:lang w:val="en-US"/>
              </w:rPr>
            </w:pPr>
          </w:p>
          <w:p w14:paraId="72B37D0D" w14:textId="77777777" w:rsidR="00C249AC" w:rsidRDefault="00C249AC" w:rsidP="00C249AC">
            <w:pPr>
              <w:rPr>
                <w:rFonts w:ascii="Times New Roman" w:eastAsia="Calibri" w:hAnsi="Times New Roman" w:cs="Times New Roman"/>
                <w:bCs/>
                <w:sz w:val="18"/>
                <w:szCs w:val="18"/>
                <w:lang w:val="en-US"/>
              </w:rPr>
            </w:pPr>
          </w:p>
          <w:p w14:paraId="2A87F2A2" w14:textId="695CE00F" w:rsidR="00C249AC" w:rsidRPr="00C249AC" w:rsidRDefault="008E558C" w:rsidP="008E558C">
            <w:pPr>
              <w:jc w:val="center"/>
              <w:rPr>
                <w:rFonts w:ascii="Times New Roman" w:eastAsia="Calibri" w:hAnsi="Times New Roman" w:cs="Times New Roman"/>
                <w:sz w:val="18"/>
                <w:szCs w:val="18"/>
              </w:rPr>
            </w:pPr>
            <w:r w:rsidRPr="004F3044">
              <w:rPr>
                <w:rFonts w:ascii="Times New Roman" w:eastAsia="Calibri" w:hAnsi="Times New Roman" w:cs="Times New Roman"/>
                <w:bCs/>
                <w:sz w:val="18"/>
                <w:szCs w:val="18"/>
                <w:lang w:val="en-US"/>
              </w:rPr>
              <w:lastRenderedPageBreak/>
              <w:t>P</w:t>
            </w:r>
          </w:p>
        </w:tc>
        <w:tc>
          <w:tcPr>
            <w:tcW w:w="1983" w:type="dxa"/>
          </w:tcPr>
          <w:p w14:paraId="153796B5" w14:textId="45A8578C" w:rsidR="00C249AC" w:rsidRPr="00260632" w:rsidRDefault="00DC5521" w:rsidP="00DC5521">
            <w:pPr>
              <w:ind w:left="-17" w:firstLine="17"/>
              <w:rPr>
                <w:rFonts w:ascii="Times New Roman" w:eastAsia="Calibri" w:hAnsi="Times New Roman" w:cs="Times New Roman"/>
                <w:sz w:val="18"/>
                <w:szCs w:val="18"/>
                <w:lang w:val="en-US"/>
              </w:rPr>
            </w:pPr>
            <w:r w:rsidRPr="00DC5521">
              <w:rPr>
                <w:rFonts w:ascii="Times New Roman" w:eastAsia="Calibri" w:hAnsi="Times New Roman" w:cs="Times New Roman"/>
                <w:sz w:val="18"/>
                <w:szCs w:val="18"/>
                <w:lang w:val="en-US"/>
              </w:rPr>
              <w:lastRenderedPageBreak/>
              <w:t xml:space="preserve">Transpozim i drejtpërdrejtë </w:t>
            </w:r>
            <w:r w:rsidR="00D23F19">
              <w:rPr>
                <w:rFonts w:ascii="Times New Roman" w:eastAsia="Calibri" w:hAnsi="Times New Roman" w:cs="Times New Roman"/>
                <w:sz w:val="18"/>
                <w:szCs w:val="18"/>
                <w:lang w:val="en-US"/>
              </w:rPr>
              <w:t>në</w:t>
            </w:r>
            <w:r w:rsidRPr="00DC5521">
              <w:rPr>
                <w:rFonts w:ascii="Times New Roman" w:eastAsia="Calibri" w:hAnsi="Times New Roman" w:cs="Times New Roman"/>
                <w:sz w:val="18"/>
                <w:szCs w:val="18"/>
                <w:lang w:val="en-US"/>
              </w:rPr>
              <w:t xml:space="preserve"> përshtatje </w:t>
            </w:r>
            <w:r w:rsidR="00D23F19">
              <w:rPr>
                <w:rFonts w:ascii="Times New Roman" w:eastAsia="Calibri" w:hAnsi="Times New Roman" w:cs="Times New Roman"/>
                <w:sz w:val="18"/>
                <w:szCs w:val="18"/>
                <w:lang w:val="en-US"/>
              </w:rPr>
              <w:t xml:space="preserve">me </w:t>
            </w:r>
            <w:r w:rsidRPr="00DC5521">
              <w:rPr>
                <w:rFonts w:ascii="Times New Roman" w:eastAsia="Calibri" w:hAnsi="Times New Roman" w:cs="Times New Roman"/>
                <w:sz w:val="18"/>
                <w:szCs w:val="18"/>
                <w:lang w:val="en-US"/>
              </w:rPr>
              <w:t>teknikë</w:t>
            </w:r>
            <w:r w:rsidR="00D23F19">
              <w:rPr>
                <w:rFonts w:ascii="Times New Roman" w:eastAsia="Calibri" w:hAnsi="Times New Roman" w:cs="Times New Roman"/>
                <w:sz w:val="18"/>
                <w:szCs w:val="18"/>
                <w:lang w:val="en-US"/>
              </w:rPr>
              <w:t>n</w:t>
            </w:r>
            <w:r w:rsidRPr="00DC5521">
              <w:rPr>
                <w:rFonts w:ascii="Times New Roman" w:eastAsia="Calibri" w:hAnsi="Times New Roman" w:cs="Times New Roman"/>
                <w:sz w:val="18"/>
                <w:szCs w:val="18"/>
                <w:lang w:val="en-US"/>
              </w:rPr>
              <w:t xml:space="preserve"> </w:t>
            </w:r>
            <w:r w:rsidRPr="00DC5521">
              <w:rPr>
                <w:rFonts w:ascii="Times New Roman" w:eastAsia="Calibri" w:hAnsi="Times New Roman" w:cs="Times New Roman"/>
                <w:sz w:val="18"/>
                <w:szCs w:val="18"/>
                <w:lang w:val="en-US"/>
              </w:rPr>
              <w:lastRenderedPageBreak/>
              <w:t xml:space="preserve">vendase </w:t>
            </w:r>
            <w:r w:rsidR="00D23F19">
              <w:rPr>
                <w:rFonts w:ascii="Times New Roman" w:eastAsia="Calibri" w:hAnsi="Times New Roman" w:cs="Times New Roman"/>
                <w:sz w:val="18"/>
                <w:szCs w:val="18"/>
                <w:lang w:val="en-US"/>
              </w:rPr>
              <w:t>lidhur me hartimin</w:t>
            </w:r>
            <w:r w:rsidRPr="00DC5521">
              <w:rPr>
                <w:rFonts w:ascii="Times New Roman" w:eastAsia="Calibri" w:hAnsi="Times New Roman" w:cs="Times New Roman"/>
                <w:sz w:val="18"/>
                <w:szCs w:val="18"/>
                <w:lang w:val="en-US"/>
              </w:rPr>
              <w:t xml:space="preserve"> (përshtatja e termit ‘Shtet Anëtar’ në ‘Republik</w:t>
            </w:r>
            <w:r w:rsidR="00D23F19">
              <w:rPr>
                <w:rFonts w:ascii="Times New Roman" w:eastAsia="Calibri" w:hAnsi="Times New Roman" w:cs="Times New Roman"/>
                <w:sz w:val="18"/>
                <w:szCs w:val="18"/>
                <w:lang w:val="en-US"/>
              </w:rPr>
              <w:t>ën e</w:t>
            </w:r>
            <w:r w:rsidRPr="00DC5521">
              <w:rPr>
                <w:rFonts w:ascii="Times New Roman" w:eastAsia="Calibri" w:hAnsi="Times New Roman" w:cs="Times New Roman"/>
                <w:sz w:val="18"/>
                <w:szCs w:val="18"/>
                <w:lang w:val="en-US"/>
              </w:rPr>
              <w:t xml:space="preserve"> Shqipërisë’ dhe standardizimi i referencave )</w:t>
            </w:r>
            <w:r w:rsidR="00D23F19">
              <w:rPr>
                <w:rFonts w:ascii="Times New Roman" w:eastAsia="Calibri" w:hAnsi="Times New Roman" w:cs="Times New Roman"/>
                <w:sz w:val="18"/>
                <w:szCs w:val="18"/>
                <w:lang w:val="en-US"/>
              </w:rPr>
              <w:t>.</w:t>
            </w:r>
          </w:p>
        </w:tc>
      </w:tr>
      <w:tr w:rsidR="008E558C" w:rsidRPr="00260632" w14:paraId="2C4C5642" w14:textId="77777777" w:rsidTr="00C249AC">
        <w:trPr>
          <w:gridAfter w:val="1"/>
          <w:wAfter w:w="9" w:type="dxa"/>
          <w:trHeight w:val="53"/>
        </w:trPr>
        <w:tc>
          <w:tcPr>
            <w:tcW w:w="989" w:type="dxa"/>
          </w:tcPr>
          <w:p w14:paraId="014FF2EF" w14:textId="48DED6EC" w:rsidR="008E558C" w:rsidRPr="00260632" w:rsidRDefault="008E558C" w:rsidP="008E558C">
            <w:pPr>
              <w:rPr>
                <w:rFonts w:ascii="Times New Roman" w:eastAsia="Calibri" w:hAnsi="Times New Roman" w:cs="Times New Roman"/>
                <w:sz w:val="18"/>
                <w:szCs w:val="18"/>
                <w:lang w:val="en-US"/>
              </w:rPr>
            </w:pPr>
            <w:r w:rsidRPr="0097372C">
              <w:rPr>
                <w:rFonts w:ascii="Times New Roman" w:eastAsia="Calibri" w:hAnsi="Times New Roman" w:cs="Times New Roman"/>
                <w:sz w:val="18"/>
                <w:szCs w:val="18"/>
                <w:lang w:val="en-US"/>
              </w:rPr>
              <w:lastRenderedPageBreak/>
              <w:t>1</w:t>
            </w:r>
            <w:r>
              <w:rPr>
                <w:rFonts w:ascii="Times New Roman" w:eastAsia="Calibri" w:hAnsi="Times New Roman" w:cs="Times New Roman"/>
                <w:sz w:val="18"/>
                <w:szCs w:val="18"/>
                <w:lang w:val="en-US"/>
              </w:rPr>
              <w:t>4</w:t>
            </w:r>
            <w:r w:rsidRPr="0097372C">
              <w:rPr>
                <w:rFonts w:ascii="Times New Roman" w:eastAsia="Calibri" w:hAnsi="Times New Roman" w:cs="Times New Roman"/>
                <w:sz w:val="18"/>
                <w:szCs w:val="18"/>
                <w:lang w:val="en-US"/>
              </w:rPr>
              <w:t>(2)</w:t>
            </w:r>
          </w:p>
        </w:tc>
        <w:tc>
          <w:tcPr>
            <w:tcW w:w="4231" w:type="dxa"/>
          </w:tcPr>
          <w:p w14:paraId="14A24EBE" w14:textId="0A39A51E" w:rsidR="008E558C" w:rsidRPr="00260632" w:rsidRDefault="008E558C" w:rsidP="008E558C">
            <w:pPr>
              <w:jc w:val="both"/>
              <w:rPr>
                <w:rFonts w:ascii="Times New Roman" w:eastAsia="Calibri" w:hAnsi="Times New Roman" w:cs="Times New Roman"/>
                <w:iCs/>
                <w:sz w:val="18"/>
                <w:szCs w:val="18"/>
                <w:lang w:val="en-US"/>
              </w:rPr>
            </w:pPr>
            <w:r w:rsidRPr="008E1FED">
              <w:rPr>
                <w:rFonts w:ascii="Times New Roman" w:eastAsia="Calibri" w:hAnsi="Times New Roman" w:cs="Times New Roman"/>
                <w:iCs/>
                <w:sz w:val="18"/>
                <w:szCs w:val="18"/>
                <w:lang w:val="en-US"/>
              </w:rPr>
              <w:t>2. Totali i tatimit shtesë UTPR për një vit fiskal do të jetë e barabartë me shumën e tatimit të shtesë llogaritur për çdo entitet përbërës të grupit MNE me tatim të ulët për atë vit fiskal, në përputhje me Nenin 27, subjekt i rregullimeve të përcaktuara në paragrafët 3 dhe 4 të këtij Neni.</w:t>
            </w:r>
          </w:p>
        </w:tc>
        <w:tc>
          <w:tcPr>
            <w:tcW w:w="1170" w:type="dxa"/>
          </w:tcPr>
          <w:p w14:paraId="599168CB" w14:textId="07931B34" w:rsidR="008E558C" w:rsidRPr="00260632" w:rsidRDefault="008E558C" w:rsidP="008E558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EE73711" w14:textId="6C196FBF" w:rsidR="008E558C" w:rsidRPr="00260632" w:rsidRDefault="008E558C" w:rsidP="008E558C">
            <w:pPr>
              <w:rPr>
                <w:rFonts w:ascii="Times New Roman" w:eastAsia="Calibri" w:hAnsi="Times New Roman" w:cs="Times New Roman"/>
                <w:sz w:val="18"/>
                <w:szCs w:val="18"/>
                <w:lang w:val="en-US"/>
              </w:rPr>
            </w:pPr>
            <w:r w:rsidRPr="00E54C12">
              <w:rPr>
                <w:rFonts w:ascii="Times New Roman" w:eastAsia="Calibri" w:hAnsi="Times New Roman" w:cs="Times New Roman"/>
                <w:sz w:val="18"/>
                <w:szCs w:val="18"/>
                <w:lang w:val="en-US"/>
              </w:rPr>
              <w:t>13(2)</w:t>
            </w:r>
          </w:p>
        </w:tc>
        <w:tc>
          <w:tcPr>
            <w:tcW w:w="4680" w:type="dxa"/>
          </w:tcPr>
          <w:p w14:paraId="35CE8F9F" w14:textId="604B3D51" w:rsidR="008E558C" w:rsidRPr="00260632" w:rsidRDefault="008E558C" w:rsidP="008E558C">
            <w:pPr>
              <w:jc w:val="both"/>
              <w:rPr>
                <w:rFonts w:ascii="Times New Roman" w:eastAsia="Calibri" w:hAnsi="Times New Roman" w:cs="Times New Roman"/>
                <w:sz w:val="18"/>
                <w:szCs w:val="18"/>
                <w:lang w:val="en-US"/>
              </w:rPr>
            </w:pPr>
            <w:r w:rsidRPr="00D32A08">
              <w:rPr>
                <w:rFonts w:ascii="Times New Roman" w:eastAsia="Calibri" w:hAnsi="Times New Roman" w:cs="Times New Roman"/>
                <w:sz w:val="18"/>
                <w:szCs w:val="18"/>
                <w:lang w:val="en-US"/>
              </w:rPr>
              <w:t>2.Tatimi total shtesë RFN për një vit fiskal është i barabartë me shumën e tatimit shtesë të llogaritur për çdo entitet përbërës të tatueshëm me normë të ulët të grupit të shoqërive shumëkombëshe për atë vit fiskal, në përputhje me nenin 27 të këtij ligji, duke iu nënshtruar rregullimeve të përcaktuara në paragrafët 3 dhe 4 të këtij neni.</w:t>
            </w:r>
          </w:p>
        </w:tc>
        <w:tc>
          <w:tcPr>
            <w:tcW w:w="810" w:type="dxa"/>
          </w:tcPr>
          <w:p w14:paraId="506891B0" w14:textId="5A623256" w:rsidR="008E558C" w:rsidRPr="006710B2" w:rsidRDefault="008E558C" w:rsidP="008E558C">
            <w:pPr>
              <w:jc w:val="center"/>
              <w:rPr>
                <w:rFonts w:ascii="Times New Roman" w:eastAsia="Calibri" w:hAnsi="Times New Roman" w:cs="Times New Roman"/>
                <w:bCs/>
                <w:sz w:val="18"/>
                <w:szCs w:val="18"/>
                <w:lang w:val="en-US"/>
              </w:rPr>
            </w:pPr>
            <w:r w:rsidRPr="003E21E2">
              <w:rPr>
                <w:rFonts w:ascii="Times New Roman" w:eastAsia="Calibri" w:hAnsi="Times New Roman" w:cs="Times New Roman"/>
                <w:bCs/>
                <w:sz w:val="18"/>
                <w:szCs w:val="18"/>
                <w:lang w:val="en-US"/>
              </w:rPr>
              <w:t>P</w:t>
            </w:r>
          </w:p>
        </w:tc>
        <w:tc>
          <w:tcPr>
            <w:tcW w:w="1983" w:type="dxa"/>
          </w:tcPr>
          <w:p w14:paraId="52B6078C" w14:textId="546BAE1E" w:rsidR="008E558C" w:rsidRPr="00260632" w:rsidRDefault="00D23F19" w:rsidP="008E558C">
            <w:pPr>
              <w:rPr>
                <w:rFonts w:ascii="Times New Roman" w:eastAsia="Calibri" w:hAnsi="Times New Roman" w:cs="Times New Roman"/>
                <w:sz w:val="18"/>
                <w:szCs w:val="18"/>
                <w:lang w:val="en-US"/>
              </w:rPr>
            </w:pPr>
            <w:r w:rsidRPr="00D23F19">
              <w:rPr>
                <w:rFonts w:ascii="Times New Roman" w:eastAsia="Calibri" w:hAnsi="Times New Roman" w:cs="Times New Roman"/>
                <w:sz w:val="18"/>
                <w:szCs w:val="18"/>
                <w:lang w:val="en-US"/>
              </w:rPr>
              <w:t xml:space="preserve">Transpozim i drejtpërdrejtë </w:t>
            </w:r>
            <w:r>
              <w:rPr>
                <w:rFonts w:ascii="Times New Roman" w:eastAsia="Calibri" w:hAnsi="Times New Roman" w:cs="Times New Roman"/>
                <w:sz w:val="18"/>
                <w:szCs w:val="18"/>
                <w:lang w:val="en-US"/>
              </w:rPr>
              <w:t>në</w:t>
            </w:r>
            <w:r w:rsidRPr="00D23F19">
              <w:rPr>
                <w:rFonts w:ascii="Times New Roman" w:eastAsia="Calibri" w:hAnsi="Times New Roman" w:cs="Times New Roman"/>
                <w:sz w:val="18"/>
                <w:szCs w:val="18"/>
                <w:lang w:val="en-US"/>
              </w:rPr>
              <w:t xml:space="preserve"> përshtatje </w:t>
            </w:r>
            <w:r>
              <w:rPr>
                <w:rFonts w:ascii="Times New Roman" w:eastAsia="Calibri" w:hAnsi="Times New Roman" w:cs="Times New Roman"/>
                <w:sz w:val="18"/>
                <w:szCs w:val="18"/>
                <w:lang w:val="en-US"/>
              </w:rPr>
              <w:t>me</w:t>
            </w:r>
            <w:r w:rsidRPr="00D23F19">
              <w:rPr>
                <w:rFonts w:ascii="Times New Roman" w:eastAsia="Calibri" w:hAnsi="Times New Roman" w:cs="Times New Roman"/>
                <w:sz w:val="18"/>
                <w:szCs w:val="18"/>
                <w:lang w:val="en-US"/>
              </w:rPr>
              <w:t xml:space="preserve"> teknikë</w:t>
            </w:r>
            <w:r>
              <w:rPr>
                <w:rFonts w:ascii="Times New Roman" w:eastAsia="Calibri" w:hAnsi="Times New Roman" w:cs="Times New Roman"/>
                <w:sz w:val="18"/>
                <w:szCs w:val="18"/>
                <w:lang w:val="en-US"/>
              </w:rPr>
              <w:t>n</w:t>
            </w:r>
            <w:r w:rsidRPr="00D23F19">
              <w:rPr>
                <w:rFonts w:ascii="Times New Roman" w:eastAsia="Calibri" w:hAnsi="Times New Roman" w:cs="Times New Roman"/>
                <w:sz w:val="18"/>
                <w:szCs w:val="18"/>
                <w:lang w:val="en-US"/>
              </w:rPr>
              <w:t xml:space="preserve"> vendase </w:t>
            </w:r>
            <w:r>
              <w:rPr>
                <w:rFonts w:ascii="Times New Roman" w:eastAsia="Calibri" w:hAnsi="Times New Roman" w:cs="Times New Roman"/>
                <w:sz w:val="18"/>
                <w:szCs w:val="18"/>
                <w:lang w:val="en-US"/>
              </w:rPr>
              <w:t>mbi hartimin.</w:t>
            </w:r>
          </w:p>
        </w:tc>
      </w:tr>
      <w:tr w:rsidR="008E558C" w:rsidRPr="00260632" w14:paraId="21E363A6" w14:textId="77777777" w:rsidTr="00C249AC">
        <w:trPr>
          <w:gridAfter w:val="1"/>
          <w:wAfter w:w="9" w:type="dxa"/>
          <w:trHeight w:val="53"/>
        </w:trPr>
        <w:tc>
          <w:tcPr>
            <w:tcW w:w="989" w:type="dxa"/>
          </w:tcPr>
          <w:p w14:paraId="0D0CC061" w14:textId="27E807DC" w:rsidR="008E558C" w:rsidRPr="0097372C" w:rsidRDefault="008E558C" w:rsidP="008E558C">
            <w:pPr>
              <w:rPr>
                <w:rFonts w:ascii="Times New Roman" w:eastAsia="Calibri" w:hAnsi="Times New Roman" w:cs="Times New Roman"/>
                <w:sz w:val="18"/>
                <w:szCs w:val="18"/>
              </w:rPr>
            </w:pPr>
            <w:r w:rsidRPr="00E06736">
              <w:rPr>
                <w:rFonts w:ascii="Times New Roman" w:eastAsia="Calibri" w:hAnsi="Times New Roman" w:cs="Times New Roman"/>
                <w:sz w:val="18"/>
                <w:szCs w:val="18"/>
              </w:rPr>
              <w:t>14(</w:t>
            </w:r>
            <w:r>
              <w:rPr>
                <w:rFonts w:ascii="Times New Roman" w:eastAsia="Calibri" w:hAnsi="Times New Roman" w:cs="Times New Roman"/>
                <w:sz w:val="18"/>
                <w:szCs w:val="18"/>
              </w:rPr>
              <w:t>3</w:t>
            </w:r>
            <w:r w:rsidRPr="00E06736">
              <w:rPr>
                <w:rFonts w:ascii="Times New Roman" w:eastAsia="Calibri" w:hAnsi="Times New Roman" w:cs="Times New Roman"/>
                <w:sz w:val="18"/>
                <w:szCs w:val="18"/>
              </w:rPr>
              <w:t>)</w:t>
            </w:r>
          </w:p>
        </w:tc>
        <w:tc>
          <w:tcPr>
            <w:tcW w:w="4231" w:type="dxa"/>
          </w:tcPr>
          <w:p w14:paraId="3D3CFB84" w14:textId="490629F6" w:rsidR="008E558C" w:rsidRPr="00E06736" w:rsidRDefault="008E558C" w:rsidP="008E558C">
            <w:pPr>
              <w:jc w:val="both"/>
              <w:rPr>
                <w:rFonts w:ascii="Times New Roman" w:eastAsia="Calibri" w:hAnsi="Times New Roman" w:cs="Times New Roman"/>
                <w:iCs/>
                <w:sz w:val="18"/>
                <w:szCs w:val="18"/>
              </w:rPr>
            </w:pPr>
            <w:r w:rsidRPr="008E1FED">
              <w:rPr>
                <w:rFonts w:ascii="Times New Roman" w:eastAsia="Calibri" w:hAnsi="Times New Roman" w:cs="Times New Roman"/>
                <w:iCs/>
                <w:sz w:val="18"/>
                <w:szCs w:val="18"/>
              </w:rPr>
              <w:t>3. Tatimi shtesë UTPR i një entiteti përbërës me tatim të ulët do të jetë zero kur, për vitin fiskal, të gjitha interesat e pronësisë së entitetit kryesor mëmë në atë entitet përbërës me tatim të ulët mbahen drejtpërdrejt ose indirekt nga një ose më shumë entitete mëmë që janë të detyruar të zbatojnë një IIR të kualifikuar për atë entitet përbërës me tatim të ulët për atë vit fiskal.</w:t>
            </w:r>
          </w:p>
        </w:tc>
        <w:tc>
          <w:tcPr>
            <w:tcW w:w="1170" w:type="dxa"/>
          </w:tcPr>
          <w:p w14:paraId="6789CC38" w14:textId="31874DF8" w:rsidR="008E558C" w:rsidRPr="00260632" w:rsidRDefault="008E558C" w:rsidP="008E558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C6C754F" w14:textId="56F2250B" w:rsidR="008E558C" w:rsidRPr="00260632" w:rsidRDefault="008E558C" w:rsidP="008E558C">
            <w:pPr>
              <w:rPr>
                <w:rFonts w:ascii="Times New Roman" w:eastAsia="Calibri" w:hAnsi="Times New Roman" w:cs="Times New Roman"/>
                <w:sz w:val="18"/>
                <w:szCs w:val="18"/>
              </w:rPr>
            </w:pPr>
            <w:r w:rsidRPr="00E54C12">
              <w:rPr>
                <w:rFonts w:ascii="Times New Roman" w:eastAsia="Calibri" w:hAnsi="Times New Roman" w:cs="Times New Roman"/>
                <w:sz w:val="18"/>
                <w:szCs w:val="18"/>
              </w:rPr>
              <w:t>13(3)</w:t>
            </w:r>
          </w:p>
        </w:tc>
        <w:tc>
          <w:tcPr>
            <w:tcW w:w="4680" w:type="dxa"/>
          </w:tcPr>
          <w:p w14:paraId="57DD1FEE" w14:textId="2DAEFFA0" w:rsidR="008E558C" w:rsidRPr="00260632" w:rsidRDefault="008E558C" w:rsidP="008E558C">
            <w:pPr>
              <w:jc w:val="both"/>
              <w:rPr>
                <w:rFonts w:ascii="Times New Roman" w:eastAsia="Calibri" w:hAnsi="Times New Roman" w:cs="Times New Roman"/>
                <w:sz w:val="18"/>
                <w:szCs w:val="18"/>
              </w:rPr>
            </w:pPr>
            <w:r w:rsidRPr="00D32A08">
              <w:rPr>
                <w:rFonts w:ascii="Times New Roman" w:eastAsia="Calibri" w:hAnsi="Times New Roman" w:cs="Times New Roman"/>
                <w:sz w:val="18"/>
                <w:szCs w:val="18"/>
              </w:rPr>
              <w:t>3.Tatimi shtesë RFN i një entiteti përbërës të tatueshëm me normë të ulët është zero kur, për vitin fiskal, të gjitha pjesëmarrjet në pronësi të entitetit mëmë përfundimtar në atë entitet përbërës të tatueshëm me normë të ulët mbahen, drejtpërdrejt ose tërthorazi, nga një ose më shumë entitete mëmë që janë të detyruara të zbatojnë RPA-në e kualifikuar në lidhje me atë entitet përbërës të tatueshëm me normë të ulët për atë vit fiskal.</w:t>
            </w:r>
          </w:p>
        </w:tc>
        <w:tc>
          <w:tcPr>
            <w:tcW w:w="810" w:type="dxa"/>
          </w:tcPr>
          <w:p w14:paraId="591ECB32" w14:textId="0431F279" w:rsidR="008E558C" w:rsidRPr="006710B2" w:rsidRDefault="008E558C" w:rsidP="008E558C">
            <w:pPr>
              <w:jc w:val="center"/>
              <w:rPr>
                <w:rFonts w:ascii="Times New Roman" w:eastAsia="Calibri" w:hAnsi="Times New Roman" w:cs="Times New Roman"/>
                <w:bCs/>
                <w:sz w:val="18"/>
                <w:szCs w:val="18"/>
              </w:rPr>
            </w:pPr>
            <w:r w:rsidRPr="003E21E2">
              <w:rPr>
                <w:rFonts w:ascii="Times New Roman" w:eastAsia="Calibri" w:hAnsi="Times New Roman" w:cs="Times New Roman"/>
                <w:bCs/>
                <w:sz w:val="18"/>
                <w:szCs w:val="18"/>
                <w:lang w:val="en-US"/>
              </w:rPr>
              <w:t>P</w:t>
            </w:r>
          </w:p>
        </w:tc>
        <w:tc>
          <w:tcPr>
            <w:tcW w:w="1983" w:type="dxa"/>
          </w:tcPr>
          <w:p w14:paraId="0D661FEC" w14:textId="2E2DB44C" w:rsidR="008E558C" w:rsidRPr="00260632" w:rsidRDefault="00D23F19" w:rsidP="008E558C">
            <w:pPr>
              <w:rPr>
                <w:rFonts w:ascii="Times New Roman" w:eastAsia="Calibri" w:hAnsi="Times New Roman" w:cs="Times New Roman"/>
                <w:sz w:val="18"/>
                <w:szCs w:val="18"/>
              </w:rPr>
            </w:pPr>
            <w:r w:rsidRPr="00D23F19">
              <w:rPr>
                <w:rFonts w:ascii="Times New Roman" w:eastAsia="Calibri" w:hAnsi="Times New Roman" w:cs="Times New Roman"/>
                <w:sz w:val="18"/>
                <w:szCs w:val="18"/>
              </w:rPr>
              <w:t>Transpozim i drejtpërdrejtë në përmbajtje.</w:t>
            </w:r>
          </w:p>
        </w:tc>
      </w:tr>
      <w:tr w:rsidR="008E558C" w:rsidRPr="00260632" w14:paraId="0171FB3F" w14:textId="77777777" w:rsidTr="00C249AC">
        <w:trPr>
          <w:gridAfter w:val="1"/>
          <w:wAfter w:w="9" w:type="dxa"/>
          <w:trHeight w:val="53"/>
        </w:trPr>
        <w:tc>
          <w:tcPr>
            <w:tcW w:w="989" w:type="dxa"/>
          </w:tcPr>
          <w:p w14:paraId="24ED5DCD" w14:textId="0B823A86" w:rsidR="008E558C" w:rsidRPr="0097372C" w:rsidRDefault="008E558C" w:rsidP="008E558C">
            <w:pPr>
              <w:rPr>
                <w:rFonts w:ascii="Times New Roman" w:eastAsia="Calibri" w:hAnsi="Times New Roman" w:cs="Times New Roman"/>
                <w:sz w:val="18"/>
                <w:szCs w:val="18"/>
              </w:rPr>
            </w:pPr>
            <w:r w:rsidRPr="00E06736">
              <w:rPr>
                <w:rFonts w:ascii="Times New Roman" w:eastAsia="Calibri" w:hAnsi="Times New Roman" w:cs="Times New Roman"/>
                <w:sz w:val="18"/>
                <w:szCs w:val="18"/>
              </w:rPr>
              <w:t>14(</w:t>
            </w:r>
            <w:r>
              <w:rPr>
                <w:rFonts w:ascii="Times New Roman" w:eastAsia="Calibri" w:hAnsi="Times New Roman" w:cs="Times New Roman"/>
                <w:sz w:val="18"/>
                <w:szCs w:val="18"/>
              </w:rPr>
              <w:t>4</w:t>
            </w:r>
            <w:r w:rsidRPr="00E06736">
              <w:rPr>
                <w:rFonts w:ascii="Times New Roman" w:eastAsia="Calibri" w:hAnsi="Times New Roman" w:cs="Times New Roman"/>
                <w:sz w:val="18"/>
                <w:szCs w:val="18"/>
              </w:rPr>
              <w:t>)</w:t>
            </w:r>
          </w:p>
        </w:tc>
        <w:tc>
          <w:tcPr>
            <w:tcW w:w="4231" w:type="dxa"/>
          </w:tcPr>
          <w:p w14:paraId="41343B3E" w14:textId="24AE6EC1" w:rsidR="008E558C" w:rsidRPr="00E06736" w:rsidRDefault="008E558C" w:rsidP="008E558C">
            <w:pPr>
              <w:jc w:val="both"/>
              <w:rPr>
                <w:rFonts w:ascii="Times New Roman" w:eastAsia="Calibri" w:hAnsi="Times New Roman" w:cs="Times New Roman"/>
                <w:iCs/>
                <w:sz w:val="18"/>
                <w:szCs w:val="18"/>
              </w:rPr>
            </w:pPr>
            <w:r w:rsidRPr="008E1FED">
              <w:rPr>
                <w:rFonts w:ascii="Times New Roman" w:eastAsia="Calibri" w:hAnsi="Times New Roman" w:cs="Times New Roman"/>
                <w:iCs/>
                <w:sz w:val="18"/>
                <w:szCs w:val="18"/>
              </w:rPr>
              <w:t>4. Kur paragrafi 3 nuk zbatohet, tatimi shtesë UTPR që i përket një entitet përbërës me tatim të ulët do të zvogëlohet me pjesën që i alokohet entitetit mëmë nga tatimi shtesë i atij entiteti përbërës, nëse ky tatim është tashmë mbledhur përmes një rregulli të kualifikuar të përfshirjes së të ardhurave (IIR).</w:t>
            </w:r>
          </w:p>
        </w:tc>
        <w:tc>
          <w:tcPr>
            <w:tcW w:w="1170" w:type="dxa"/>
          </w:tcPr>
          <w:p w14:paraId="0BD19517" w14:textId="2EC6DFC9" w:rsidR="008E558C" w:rsidRPr="00260632" w:rsidRDefault="008E558C" w:rsidP="008E558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251457D" w14:textId="2903D45C" w:rsidR="008E558C" w:rsidRPr="00260632" w:rsidRDefault="008E558C" w:rsidP="008E558C">
            <w:pPr>
              <w:rPr>
                <w:rFonts w:ascii="Times New Roman" w:eastAsia="Calibri" w:hAnsi="Times New Roman" w:cs="Times New Roman"/>
                <w:sz w:val="18"/>
                <w:szCs w:val="18"/>
              </w:rPr>
            </w:pPr>
            <w:r w:rsidRPr="00E54C12">
              <w:rPr>
                <w:rFonts w:ascii="Times New Roman" w:eastAsia="Calibri" w:hAnsi="Times New Roman" w:cs="Times New Roman"/>
                <w:sz w:val="18"/>
                <w:szCs w:val="18"/>
              </w:rPr>
              <w:t>13(4)</w:t>
            </w:r>
          </w:p>
        </w:tc>
        <w:tc>
          <w:tcPr>
            <w:tcW w:w="4680" w:type="dxa"/>
          </w:tcPr>
          <w:p w14:paraId="02E36D62" w14:textId="7CB85610" w:rsidR="008E558C" w:rsidRPr="00260632" w:rsidRDefault="008E558C" w:rsidP="008E558C">
            <w:pPr>
              <w:jc w:val="both"/>
              <w:rPr>
                <w:rFonts w:ascii="Times New Roman" w:eastAsia="Calibri" w:hAnsi="Times New Roman" w:cs="Times New Roman"/>
                <w:sz w:val="18"/>
                <w:szCs w:val="18"/>
              </w:rPr>
            </w:pPr>
            <w:r w:rsidRPr="00D32A08">
              <w:rPr>
                <w:rFonts w:ascii="Times New Roman" w:eastAsia="Calibri" w:hAnsi="Times New Roman" w:cs="Times New Roman"/>
                <w:sz w:val="18"/>
                <w:szCs w:val="18"/>
              </w:rPr>
              <w:t>4.Kur paragrafi 3 i këtij neni nuk zbatohet, tatimi shtesë RFN i një entiteti përbërës të tatueshëm me normë të ulët reduktohet me pjesën e alokueshme të një entiteti mëmë në tatimin shtesë të atij entiteti përbërës të tatueshëm me normë të ulët, i cili vihet në ngarkim sipas RPA-së së kualifikuar.</w:t>
            </w:r>
          </w:p>
        </w:tc>
        <w:tc>
          <w:tcPr>
            <w:tcW w:w="810" w:type="dxa"/>
          </w:tcPr>
          <w:p w14:paraId="69E7F915" w14:textId="0B2FCEA6" w:rsidR="008E558C" w:rsidRPr="006710B2" w:rsidRDefault="008E558C" w:rsidP="008E558C">
            <w:pPr>
              <w:jc w:val="center"/>
              <w:rPr>
                <w:rFonts w:ascii="Times New Roman" w:eastAsia="Calibri" w:hAnsi="Times New Roman" w:cs="Times New Roman"/>
                <w:bCs/>
                <w:sz w:val="18"/>
                <w:szCs w:val="18"/>
              </w:rPr>
            </w:pPr>
            <w:r w:rsidRPr="003E21E2">
              <w:rPr>
                <w:rFonts w:ascii="Times New Roman" w:eastAsia="Calibri" w:hAnsi="Times New Roman" w:cs="Times New Roman"/>
                <w:bCs/>
                <w:sz w:val="18"/>
                <w:szCs w:val="18"/>
                <w:lang w:val="en-US"/>
              </w:rPr>
              <w:t>P</w:t>
            </w:r>
          </w:p>
        </w:tc>
        <w:tc>
          <w:tcPr>
            <w:tcW w:w="1983" w:type="dxa"/>
          </w:tcPr>
          <w:p w14:paraId="034B791D" w14:textId="2D9021F0" w:rsidR="008E558C" w:rsidRPr="00260632" w:rsidRDefault="00D23F19" w:rsidP="008E558C">
            <w:pPr>
              <w:rPr>
                <w:rFonts w:ascii="Times New Roman" w:eastAsia="Calibri" w:hAnsi="Times New Roman" w:cs="Times New Roman"/>
                <w:sz w:val="18"/>
                <w:szCs w:val="18"/>
              </w:rPr>
            </w:pPr>
            <w:r w:rsidRPr="00D23F19">
              <w:rPr>
                <w:rFonts w:ascii="Times New Roman" w:eastAsia="Calibri" w:hAnsi="Times New Roman" w:cs="Times New Roman"/>
                <w:sz w:val="18"/>
                <w:szCs w:val="18"/>
              </w:rPr>
              <w:t>Transpozim i drejtpërdrejtë në përmbajtje.</w:t>
            </w:r>
          </w:p>
        </w:tc>
      </w:tr>
      <w:tr w:rsidR="008E558C" w:rsidRPr="00260632" w14:paraId="0B66F366" w14:textId="77777777" w:rsidTr="00C249AC">
        <w:trPr>
          <w:gridAfter w:val="1"/>
          <w:wAfter w:w="9" w:type="dxa"/>
          <w:trHeight w:val="2690"/>
        </w:trPr>
        <w:tc>
          <w:tcPr>
            <w:tcW w:w="989" w:type="dxa"/>
          </w:tcPr>
          <w:p w14:paraId="4A30E499" w14:textId="5881305F" w:rsidR="008E558C" w:rsidRPr="00015FAC" w:rsidRDefault="008E558C" w:rsidP="008E558C">
            <w:pPr>
              <w:rPr>
                <w:rFonts w:ascii="Times New Roman" w:eastAsia="Calibri" w:hAnsi="Times New Roman" w:cs="Times New Roman"/>
                <w:sz w:val="18"/>
                <w:szCs w:val="18"/>
              </w:rPr>
            </w:pPr>
            <w:r w:rsidRPr="00724B58">
              <w:rPr>
                <w:rFonts w:ascii="Times New Roman" w:eastAsia="Calibri" w:hAnsi="Times New Roman" w:cs="Times New Roman"/>
                <w:sz w:val="18"/>
                <w:szCs w:val="18"/>
              </w:rPr>
              <w:t>14(</w:t>
            </w:r>
            <w:r>
              <w:rPr>
                <w:rFonts w:ascii="Times New Roman" w:eastAsia="Calibri" w:hAnsi="Times New Roman" w:cs="Times New Roman"/>
                <w:sz w:val="18"/>
                <w:szCs w:val="18"/>
              </w:rPr>
              <w:t>5</w:t>
            </w:r>
            <w:r w:rsidRPr="00724B58">
              <w:rPr>
                <w:rFonts w:ascii="Times New Roman" w:eastAsia="Calibri" w:hAnsi="Times New Roman" w:cs="Times New Roman"/>
                <w:sz w:val="18"/>
                <w:szCs w:val="18"/>
              </w:rPr>
              <w:t>)</w:t>
            </w:r>
          </w:p>
        </w:tc>
        <w:tc>
          <w:tcPr>
            <w:tcW w:w="4231" w:type="dxa"/>
          </w:tcPr>
          <w:p w14:paraId="1CAFC2C0" w14:textId="77777777" w:rsidR="008E558C" w:rsidRDefault="008E558C" w:rsidP="008E558C">
            <w:pPr>
              <w:jc w:val="both"/>
              <w:rPr>
                <w:rFonts w:ascii="Times New Roman" w:eastAsia="Calibri" w:hAnsi="Times New Roman" w:cs="Times New Roman"/>
                <w:iCs/>
                <w:sz w:val="18"/>
                <w:szCs w:val="18"/>
              </w:rPr>
            </w:pPr>
            <w:r w:rsidRPr="00724B58">
              <w:rPr>
                <w:rFonts w:ascii="Times New Roman" w:eastAsia="Calibri" w:hAnsi="Times New Roman" w:cs="Times New Roman"/>
                <w:iCs/>
                <w:sz w:val="18"/>
                <w:szCs w:val="18"/>
              </w:rPr>
              <w:t>5.Përqindja e UTPR e një shteti anëtar do të llogaritet, për çdo vit fiskal dhe për çdo grup MNE, sipas formulës së mëposhtme:</w:t>
            </w:r>
          </w:p>
          <w:p w14:paraId="2994AFE1" w14:textId="77777777" w:rsidR="008E558C" w:rsidRDefault="008E558C" w:rsidP="008E558C">
            <w:pPr>
              <w:jc w:val="both"/>
              <w:rPr>
                <w:rFonts w:ascii="Times New Roman" w:eastAsia="Calibri" w:hAnsi="Times New Roman" w:cs="Times New Roman"/>
                <w:iCs/>
                <w:sz w:val="18"/>
                <w:szCs w:val="18"/>
              </w:rPr>
            </w:pPr>
          </w:p>
          <w:p w14:paraId="5D445415" w14:textId="77777777" w:rsidR="008E558C" w:rsidRDefault="008E558C" w:rsidP="008E558C">
            <w:pPr>
              <w:jc w:val="both"/>
              <w:rPr>
                <w:rFonts w:ascii="Times New Roman" w:eastAsia="Calibri" w:hAnsi="Times New Roman" w:cs="Times New Roman"/>
                <w:iCs/>
                <w:sz w:val="18"/>
                <w:szCs w:val="18"/>
              </w:rPr>
            </w:pPr>
            <w:r>
              <w:rPr>
                <w:rFonts w:ascii="Times New Roman" w:eastAsia="Calibri" w:hAnsi="Times New Roman" w:cs="Times New Roman"/>
                <w:iCs/>
                <w:noProof/>
                <w:sz w:val="18"/>
                <w:szCs w:val="18"/>
              </w:rPr>
              <w:drawing>
                <wp:inline distT="0" distB="0" distL="0" distR="0" wp14:anchorId="7FDF246C" wp14:editId="4BAC37F1">
                  <wp:extent cx="2584450" cy="1036320"/>
                  <wp:effectExtent l="0" t="0" r="0" b="0"/>
                  <wp:docPr id="1200214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4450" cy="1036320"/>
                          </a:xfrm>
                          <a:prstGeom prst="rect">
                            <a:avLst/>
                          </a:prstGeom>
                          <a:noFill/>
                        </pic:spPr>
                      </pic:pic>
                    </a:graphicData>
                  </a:graphic>
                </wp:inline>
              </w:drawing>
            </w:r>
          </w:p>
          <w:p w14:paraId="50BEA9CE" w14:textId="77103A88" w:rsidR="008E558C" w:rsidRPr="008E1FED" w:rsidRDefault="008E558C" w:rsidP="008E558C">
            <w:pPr>
              <w:jc w:val="both"/>
              <w:rPr>
                <w:rFonts w:ascii="Times New Roman" w:eastAsia="Calibri" w:hAnsi="Times New Roman" w:cs="Times New Roman"/>
                <w:iCs/>
                <w:sz w:val="18"/>
                <w:szCs w:val="18"/>
              </w:rPr>
            </w:pPr>
            <w:r w:rsidRPr="00724B58">
              <w:rPr>
                <w:rFonts w:ascii="Times New Roman" w:eastAsia="Calibri" w:hAnsi="Times New Roman" w:cs="Times New Roman"/>
                <w:iCs/>
                <w:sz w:val="18"/>
                <w:szCs w:val="18"/>
              </w:rPr>
              <w:t>ku:</w:t>
            </w:r>
          </w:p>
        </w:tc>
        <w:tc>
          <w:tcPr>
            <w:tcW w:w="1170" w:type="dxa"/>
          </w:tcPr>
          <w:p w14:paraId="3D853713" w14:textId="1E8400CE" w:rsidR="008E558C" w:rsidRPr="00260632" w:rsidRDefault="008E558C" w:rsidP="008E558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A9EBBAE" w14:textId="46D97C55" w:rsidR="008E558C" w:rsidRPr="00260632" w:rsidRDefault="008E558C" w:rsidP="008E558C">
            <w:pPr>
              <w:rPr>
                <w:rFonts w:ascii="Times New Roman" w:eastAsia="Calibri" w:hAnsi="Times New Roman" w:cs="Times New Roman"/>
                <w:sz w:val="18"/>
                <w:szCs w:val="18"/>
              </w:rPr>
            </w:pPr>
            <w:r w:rsidRPr="00E54C12">
              <w:rPr>
                <w:rFonts w:ascii="Times New Roman" w:eastAsia="Calibri" w:hAnsi="Times New Roman" w:cs="Times New Roman"/>
                <w:sz w:val="18"/>
                <w:szCs w:val="18"/>
              </w:rPr>
              <w:t>13(5)</w:t>
            </w:r>
          </w:p>
        </w:tc>
        <w:tc>
          <w:tcPr>
            <w:tcW w:w="4680" w:type="dxa"/>
          </w:tcPr>
          <w:p w14:paraId="505DF53C" w14:textId="68649039" w:rsidR="008E558C" w:rsidRPr="00D32A08" w:rsidRDefault="008E558C" w:rsidP="008E558C">
            <w:pPr>
              <w:rPr>
                <w:rFonts w:ascii="Times New Roman" w:eastAsia="Calibri" w:hAnsi="Times New Roman" w:cs="Times New Roman"/>
                <w:sz w:val="18"/>
                <w:szCs w:val="18"/>
              </w:rPr>
            </w:pPr>
            <w:r w:rsidRPr="00D32A08">
              <w:rPr>
                <w:rFonts w:ascii="Times New Roman" w:eastAsia="Calibri" w:hAnsi="Times New Roman" w:cs="Times New Roman"/>
                <w:sz w:val="18"/>
                <w:szCs w:val="18"/>
              </w:rPr>
              <w:t>5.Përqindja që i atribuohet Republikës së Shqipërisë sipas rregullit për fitimin e patatuar mjaftueshëm, llogaritet për çdo vit fiskal dhe për çdo grup shoqërie shumëkombëshe, në përputhje me formulën e mëposhtme:</w:t>
            </w:r>
          </w:p>
          <w:p w14:paraId="3F95CE39" w14:textId="77777777" w:rsidR="008E558C" w:rsidRPr="00D32A08" w:rsidRDefault="008E558C" w:rsidP="008E558C">
            <w:pPr>
              <w:rPr>
                <w:rFonts w:ascii="Times New Roman" w:eastAsia="Calibri" w:hAnsi="Times New Roman" w:cs="Times New Roman"/>
                <w:sz w:val="18"/>
                <w:szCs w:val="18"/>
              </w:rPr>
            </w:pPr>
          </w:p>
          <w:p w14:paraId="711528DC" w14:textId="77777777" w:rsidR="008E558C" w:rsidRPr="00D32A08" w:rsidRDefault="008E558C" w:rsidP="008E558C">
            <w:pPr>
              <w:jc w:val="both"/>
              <w:rPr>
                <w:rFonts w:ascii="Times New Roman" w:eastAsia="Calibri" w:hAnsi="Times New Roman" w:cs="Times New Roman"/>
                <w:i/>
                <w:iCs/>
                <w:sz w:val="18"/>
                <w:szCs w:val="18"/>
              </w:rPr>
            </w:pPr>
            <w:r w:rsidRPr="00D32A08">
              <w:rPr>
                <w:rFonts w:ascii="Times New Roman" w:eastAsia="Calibri" w:hAnsi="Times New Roman" w:cs="Times New Roman"/>
                <w:i/>
                <w:iCs/>
                <w:sz w:val="18"/>
                <w:szCs w:val="18"/>
              </w:rPr>
              <w:t>50% × (Numri i punonjësve në Republikën e Shqipërisë / Numri i punonjësve në të gjitha juridiksionet me Rregullin e Kualifikuar për Fitimin e Patatuar Mjaftueshëm) + 50% × (Vlera totale neto kontabël e aktiveve materiale në Republikën e Shqipërisë / Vlera totale neto kontabël e aktiveve materiale në të gjitha juridiksionet me Rregullin e Kualifikuar për Fitimin e Patatuar Mjaftueshëm)</w:t>
            </w:r>
          </w:p>
          <w:p w14:paraId="53CD7D0D" w14:textId="77777777" w:rsidR="008E558C" w:rsidRPr="00D32A08" w:rsidRDefault="008E558C" w:rsidP="008E558C">
            <w:pPr>
              <w:rPr>
                <w:rFonts w:ascii="Times New Roman" w:eastAsia="Calibri" w:hAnsi="Times New Roman" w:cs="Times New Roman"/>
                <w:sz w:val="18"/>
                <w:szCs w:val="18"/>
              </w:rPr>
            </w:pPr>
          </w:p>
          <w:p w14:paraId="7692CBA3" w14:textId="0D4342C1" w:rsidR="008E558C" w:rsidRPr="00260632" w:rsidRDefault="008E558C" w:rsidP="008E558C">
            <w:pPr>
              <w:rPr>
                <w:rFonts w:ascii="Times New Roman" w:eastAsia="Calibri" w:hAnsi="Times New Roman" w:cs="Times New Roman"/>
                <w:sz w:val="18"/>
                <w:szCs w:val="18"/>
              </w:rPr>
            </w:pPr>
            <w:r w:rsidRPr="00D32A08">
              <w:rPr>
                <w:rFonts w:ascii="Times New Roman" w:eastAsia="Calibri" w:hAnsi="Times New Roman" w:cs="Times New Roman"/>
                <w:sz w:val="18"/>
                <w:szCs w:val="18"/>
              </w:rPr>
              <w:t>Ku:</w:t>
            </w:r>
          </w:p>
        </w:tc>
        <w:tc>
          <w:tcPr>
            <w:tcW w:w="810" w:type="dxa"/>
          </w:tcPr>
          <w:p w14:paraId="789B2CB7" w14:textId="44175CBE" w:rsidR="008E558C" w:rsidRPr="006710B2" w:rsidRDefault="008E558C" w:rsidP="008E558C">
            <w:pPr>
              <w:jc w:val="center"/>
              <w:rPr>
                <w:rFonts w:ascii="Times New Roman" w:eastAsia="Calibri" w:hAnsi="Times New Roman" w:cs="Times New Roman"/>
                <w:bCs/>
                <w:sz w:val="18"/>
                <w:szCs w:val="18"/>
              </w:rPr>
            </w:pPr>
            <w:r w:rsidRPr="003E21E2">
              <w:rPr>
                <w:rFonts w:ascii="Times New Roman" w:eastAsia="Calibri" w:hAnsi="Times New Roman" w:cs="Times New Roman"/>
                <w:bCs/>
                <w:sz w:val="18"/>
                <w:szCs w:val="18"/>
                <w:lang w:val="en-US"/>
              </w:rPr>
              <w:t>P</w:t>
            </w:r>
          </w:p>
        </w:tc>
        <w:tc>
          <w:tcPr>
            <w:tcW w:w="1983" w:type="dxa"/>
          </w:tcPr>
          <w:p w14:paraId="740F5619" w14:textId="181145EA" w:rsidR="008E558C" w:rsidRPr="00260632" w:rsidRDefault="00D23F19" w:rsidP="008E558C">
            <w:pPr>
              <w:rPr>
                <w:rFonts w:ascii="Times New Roman" w:eastAsia="Calibri" w:hAnsi="Times New Roman" w:cs="Times New Roman"/>
                <w:sz w:val="18"/>
                <w:szCs w:val="18"/>
              </w:rPr>
            </w:pPr>
            <w:r w:rsidRPr="00D23F19">
              <w:rPr>
                <w:rFonts w:ascii="Times New Roman" w:eastAsia="Calibri" w:hAnsi="Times New Roman" w:cs="Times New Roman"/>
                <w:sz w:val="18"/>
                <w:szCs w:val="18"/>
              </w:rPr>
              <w:t>Transpozim i drejtpërdrejtë me përshtatje sipas teknikës vendase të hartimit. Formula integron sqarime përkufizuese (p.sh. ‘vlera neto kontabël’) drejtpërdrejt në variabla, për të rritur qartësinë administrative pa ndryshuar përmbajtjen thelbësore.</w:t>
            </w:r>
          </w:p>
        </w:tc>
      </w:tr>
      <w:tr w:rsidR="008E558C" w:rsidRPr="00260632" w14:paraId="0FC17334" w14:textId="77777777" w:rsidTr="00C249AC">
        <w:trPr>
          <w:gridAfter w:val="1"/>
          <w:wAfter w:w="9" w:type="dxa"/>
          <w:trHeight w:val="53"/>
        </w:trPr>
        <w:tc>
          <w:tcPr>
            <w:tcW w:w="989" w:type="dxa"/>
          </w:tcPr>
          <w:p w14:paraId="59093938" w14:textId="393BE4EC" w:rsidR="008E558C" w:rsidRPr="00015FAC" w:rsidRDefault="008E558C" w:rsidP="008E558C">
            <w:pPr>
              <w:rPr>
                <w:rFonts w:ascii="Times New Roman" w:eastAsia="Calibri" w:hAnsi="Times New Roman" w:cs="Times New Roman"/>
                <w:sz w:val="18"/>
                <w:szCs w:val="18"/>
              </w:rPr>
            </w:pPr>
            <w:r w:rsidRPr="00724B58">
              <w:rPr>
                <w:rFonts w:ascii="Times New Roman" w:eastAsia="Calibri" w:hAnsi="Times New Roman" w:cs="Times New Roman"/>
                <w:sz w:val="18"/>
                <w:szCs w:val="18"/>
              </w:rPr>
              <w:t>14(</w:t>
            </w:r>
            <w:r>
              <w:rPr>
                <w:rFonts w:ascii="Times New Roman" w:eastAsia="Calibri" w:hAnsi="Times New Roman" w:cs="Times New Roman"/>
                <w:sz w:val="18"/>
                <w:szCs w:val="18"/>
              </w:rPr>
              <w:t>5a</w:t>
            </w:r>
            <w:r w:rsidRPr="00724B58">
              <w:rPr>
                <w:rFonts w:ascii="Times New Roman" w:eastAsia="Calibri" w:hAnsi="Times New Roman" w:cs="Times New Roman"/>
                <w:sz w:val="18"/>
                <w:szCs w:val="18"/>
              </w:rPr>
              <w:t>)</w:t>
            </w:r>
          </w:p>
        </w:tc>
        <w:tc>
          <w:tcPr>
            <w:tcW w:w="4231" w:type="dxa"/>
          </w:tcPr>
          <w:p w14:paraId="51E4F0EF" w14:textId="2389FCB1" w:rsidR="008E558C" w:rsidRPr="008E1FED" w:rsidRDefault="008E558C" w:rsidP="008E558C">
            <w:pPr>
              <w:jc w:val="both"/>
              <w:rPr>
                <w:rFonts w:ascii="Times New Roman" w:eastAsia="Calibri" w:hAnsi="Times New Roman" w:cs="Times New Roman"/>
                <w:iCs/>
                <w:sz w:val="18"/>
                <w:szCs w:val="18"/>
              </w:rPr>
            </w:pPr>
            <w:r w:rsidRPr="00724B58">
              <w:rPr>
                <w:rFonts w:ascii="Times New Roman" w:eastAsia="Calibri" w:hAnsi="Times New Roman" w:cs="Times New Roman"/>
                <w:iCs/>
                <w:sz w:val="18"/>
                <w:szCs w:val="18"/>
              </w:rPr>
              <w:t>(a) Numri i punonjësve në shtetin anëtar është numri total i punonjësve i të gjithë entiteteve përbërëse të grupit MNE të vendosura në atë shtet anëtar;</w:t>
            </w:r>
          </w:p>
        </w:tc>
        <w:tc>
          <w:tcPr>
            <w:tcW w:w="1170" w:type="dxa"/>
          </w:tcPr>
          <w:p w14:paraId="56FBE7A0" w14:textId="491FB00F" w:rsidR="008E558C" w:rsidRPr="00260632" w:rsidRDefault="008E558C" w:rsidP="008E558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8F1C70F" w14:textId="16581F96" w:rsidR="008E558C" w:rsidRPr="00260632" w:rsidRDefault="008E558C" w:rsidP="008E558C">
            <w:pPr>
              <w:rPr>
                <w:rFonts w:ascii="Times New Roman" w:eastAsia="Calibri" w:hAnsi="Times New Roman" w:cs="Times New Roman"/>
                <w:sz w:val="18"/>
                <w:szCs w:val="18"/>
              </w:rPr>
            </w:pPr>
            <w:r w:rsidRPr="00E54C12">
              <w:rPr>
                <w:rFonts w:ascii="Times New Roman" w:eastAsia="Calibri" w:hAnsi="Times New Roman" w:cs="Times New Roman"/>
                <w:sz w:val="18"/>
                <w:szCs w:val="18"/>
              </w:rPr>
              <w:t>13(5)(a)</w:t>
            </w:r>
          </w:p>
        </w:tc>
        <w:tc>
          <w:tcPr>
            <w:tcW w:w="4680" w:type="dxa"/>
          </w:tcPr>
          <w:p w14:paraId="0E6E4D70" w14:textId="1B69791D" w:rsidR="008E558C" w:rsidRPr="00260632" w:rsidRDefault="008E558C" w:rsidP="008E558C">
            <w:pPr>
              <w:jc w:val="both"/>
              <w:rPr>
                <w:rFonts w:ascii="Times New Roman" w:eastAsia="Calibri" w:hAnsi="Times New Roman" w:cs="Times New Roman"/>
                <w:sz w:val="18"/>
                <w:szCs w:val="18"/>
              </w:rPr>
            </w:pPr>
            <w:r w:rsidRPr="00D32A08">
              <w:rPr>
                <w:rFonts w:ascii="Times New Roman" w:eastAsia="Calibri" w:hAnsi="Times New Roman" w:cs="Times New Roman"/>
                <w:sz w:val="18"/>
                <w:szCs w:val="18"/>
              </w:rPr>
              <w:t>a) numri i punonjësve në Republikën e Shqipërisë është numri total i punonjësve i të gjitha entiteteve përbërëse të grupit të shoqërive shumëkombëshe të vendosura në Republikën e Shqipërisë;</w:t>
            </w:r>
          </w:p>
        </w:tc>
        <w:tc>
          <w:tcPr>
            <w:tcW w:w="810" w:type="dxa"/>
          </w:tcPr>
          <w:p w14:paraId="389D8400" w14:textId="6DA56328" w:rsidR="008E558C" w:rsidRPr="006710B2" w:rsidRDefault="008E558C" w:rsidP="008E558C">
            <w:pPr>
              <w:jc w:val="center"/>
              <w:rPr>
                <w:rFonts w:ascii="Times New Roman" w:eastAsia="Calibri" w:hAnsi="Times New Roman" w:cs="Times New Roman"/>
                <w:bCs/>
                <w:sz w:val="18"/>
                <w:szCs w:val="18"/>
              </w:rPr>
            </w:pPr>
            <w:r w:rsidRPr="003F7EAD">
              <w:rPr>
                <w:rFonts w:ascii="Times New Roman" w:eastAsia="Calibri" w:hAnsi="Times New Roman" w:cs="Times New Roman"/>
                <w:bCs/>
                <w:sz w:val="18"/>
                <w:szCs w:val="18"/>
                <w:lang w:val="en-US"/>
              </w:rPr>
              <w:t>P</w:t>
            </w:r>
          </w:p>
        </w:tc>
        <w:tc>
          <w:tcPr>
            <w:tcW w:w="1983" w:type="dxa"/>
          </w:tcPr>
          <w:p w14:paraId="0DDDC454" w14:textId="2880A789" w:rsidR="008E558C" w:rsidRPr="00260632" w:rsidRDefault="00D23F19" w:rsidP="008E558C">
            <w:pPr>
              <w:rPr>
                <w:rFonts w:ascii="Times New Roman" w:eastAsia="Calibri" w:hAnsi="Times New Roman" w:cs="Times New Roman"/>
                <w:sz w:val="18"/>
                <w:szCs w:val="18"/>
              </w:rPr>
            </w:pPr>
            <w:r w:rsidRPr="00D23F19">
              <w:rPr>
                <w:rFonts w:ascii="Times New Roman" w:eastAsia="Calibri" w:hAnsi="Times New Roman" w:cs="Times New Roman"/>
                <w:sz w:val="18"/>
                <w:szCs w:val="18"/>
              </w:rPr>
              <w:t xml:space="preserve">Transpozim i drejtpërdrejtë </w:t>
            </w:r>
            <w:r>
              <w:rPr>
                <w:rFonts w:ascii="Times New Roman" w:eastAsia="Calibri" w:hAnsi="Times New Roman" w:cs="Times New Roman"/>
                <w:sz w:val="18"/>
                <w:szCs w:val="18"/>
              </w:rPr>
              <w:t>në</w:t>
            </w:r>
            <w:r w:rsidRPr="00D23F19">
              <w:rPr>
                <w:rFonts w:ascii="Times New Roman" w:eastAsia="Calibri" w:hAnsi="Times New Roman" w:cs="Times New Roman"/>
                <w:sz w:val="18"/>
                <w:szCs w:val="18"/>
              </w:rPr>
              <w:t xml:space="preserve"> përshtatje </w:t>
            </w:r>
            <w:r>
              <w:rPr>
                <w:rFonts w:ascii="Times New Roman" w:eastAsia="Calibri" w:hAnsi="Times New Roman" w:cs="Times New Roman"/>
                <w:sz w:val="18"/>
                <w:szCs w:val="18"/>
              </w:rPr>
              <w:t>me t</w:t>
            </w:r>
            <w:r w:rsidRPr="00D23F19">
              <w:rPr>
                <w:rFonts w:ascii="Times New Roman" w:eastAsia="Calibri" w:hAnsi="Times New Roman" w:cs="Times New Roman"/>
                <w:sz w:val="18"/>
                <w:szCs w:val="18"/>
              </w:rPr>
              <w:t>eknikë</w:t>
            </w:r>
            <w:r>
              <w:rPr>
                <w:rFonts w:ascii="Times New Roman" w:eastAsia="Calibri" w:hAnsi="Times New Roman" w:cs="Times New Roman"/>
                <w:sz w:val="18"/>
                <w:szCs w:val="18"/>
              </w:rPr>
              <w:t>n</w:t>
            </w:r>
            <w:r w:rsidRPr="00D23F19">
              <w:rPr>
                <w:rFonts w:ascii="Times New Roman" w:eastAsia="Calibri" w:hAnsi="Times New Roman" w:cs="Times New Roman"/>
                <w:sz w:val="18"/>
                <w:szCs w:val="18"/>
              </w:rPr>
              <w:t xml:space="preserve"> vendase </w:t>
            </w:r>
            <w:r>
              <w:rPr>
                <w:rFonts w:ascii="Times New Roman" w:eastAsia="Calibri" w:hAnsi="Times New Roman" w:cs="Times New Roman"/>
                <w:sz w:val="18"/>
                <w:szCs w:val="18"/>
              </w:rPr>
              <w:t>mbi</w:t>
            </w:r>
            <w:r w:rsidRPr="00D23F19">
              <w:rPr>
                <w:rFonts w:ascii="Times New Roman" w:eastAsia="Calibri" w:hAnsi="Times New Roman" w:cs="Times New Roman"/>
                <w:sz w:val="18"/>
                <w:szCs w:val="18"/>
              </w:rPr>
              <w:t xml:space="preserve"> hartimi</w:t>
            </w:r>
            <w:r>
              <w:rPr>
                <w:rFonts w:ascii="Times New Roman" w:eastAsia="Calibri" w:hAnsi="Times New Roman" w:cs="Times New Roman"/>
                <w:sz w:val="18"/>
                <w:szCs w:val="18"/>
              </w:rPr>
              <w:t>n.</w:t>
            </w:r>
          </w:p>
        </w:tc>
      </w:tr>
      <w:tr w:rsidR="008E558C" w:rsidRPr="00260632" w14:paraId="52642580" w14:textId="77777777" w:rsidTr="00C249AC">
        <w:trPr>
          <w:gridAfter w:val="1"/>
          <w:wAfter w:w="9" w:type="dxa"/>
          <w:trHeight w:val="53"/>
        </w:trPr>
        <w:tc>
          <w:tcPr>
            <w:tcW w:w="989" w:type="dxa"/>
          </w:tcPr>
          <w:p w14:paraId="59BB0E52" w14:textId="796192C1" w:rsidR="008E558C" w:rsidRPr="00015FAC" w:rsidRDefault="008E558C" w:rsidP="008E558C">
            <w:pPr>
              <w:rPr>
                <w:rFonts w:ascii="Times New Roman" w:eastAsia="Calibri" w:hAnsi="Times New Roman" w:cs="Times New Roman"/>
                <w:sz w:val="18"/>
                <w:szCs w:val="18"/>
              </w:rPr>
            </w:pPr>
            <w:r w:rsidRPr="00724B58">
              <w:rPr>
                <w:rFonts w:ascii="Times New Roman" w:eastAsia="Calibri" w:hAnsi="Times New Roman" w:cs="Times New Roman"/>
                <w:sz w:val="18"/>
                <w:szCs w:val="18"/>
              </w:rPr>
              <w:t>14(</w:t>
            </w:r>
            <w:r>
              <w:rPr>
                <w:rFonts w:ascii="Times New Roman" w:eastAsia="Calibri" w:hAnsi="Times New Roman" w:cs="Times New Roman"/>
                <w:sz w:val="18"/>
                <w:szCs w:val="18"/>
              </w:rPr>
              <w:t>5b</w:t>
            </w:r>
            <w:r w:rsidRPr="00724B58">
              <w:rPr>
                <w:rFonts w:ascii="Times New Roman" w:eastAsia="Calibri" w:hAnsi="Times New Roman" w:cs="Times New Roman"/>
                <w:sz w:val="18"/>
                <w:szCs w:val="18"/>
              </w:rPr>
              <w:t>)</w:t>
            </w:r>
          </w:p>
        </w:tc>
        <w:tc>
          <w:tcPr>
            <w:tcW w:w="4231" w:type="dxa"/>
          </w:tcPr>
          <w:p w14:paraId="78214E01" w14:textId="61BACF13" w:rsidR="008E558C" w:rsidRPr="008E1FED" w:rsidRDefault="008E558C" w:rsidP="008E558C">
            <w:pPr>
              <w:jc w:val="both"/>
              <w:rPr>
                <w:rFonts w:ascii="Times New Roman" w:eastAsia="Calibri" w:hAnsi="Times New Roman" w:cs="Times New Roman"/>
                <w:iCs/>
                <w:sz w:val="18"/>
                <w:szCs w:val="18"/>
              </w:rPr>
            </w:pPr>
            <w:r w:rsidRPr="00724B58">
              <w:rPr>
                <w:rFonts w:ascii="Times New Roman" w:eastAsia="Calibri" w:hAnsi="Times New Roman" w:cs="Times New Roman"/>
                <w:iCs/>
                <w:sz w:val="18"/>
                <w:szCs w:val="18"/>
              </w:rPr>
              <w:t>(b) Numri i punonjësve në të gjitha juridiksionet UTPR është numri total i punonjësve i të gjithë entiteteve përbërëse të grupit MNE të vendosura në një juridiksion që ka një UTPR të kualifikuar në fuqi për vitin fiskal;</w:t>
            </w:r>
          </w:p>
        </w:tc>
        <w:tc>
          <w:tcPr>
            <w:tcW w:w="1170" w:type="dxa"/>
          </w:tcPr>
          <w:p w14:paraId="30BA83FC" w14:textId="5FB20564" w:rsidR="008E558C" w:rsidRPr="00260632" w:rsidRDefault="008E558C" w:rsidP="008E558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E662BB1" w14:textId="28E6928E" w:rsidR="008E558C" w:rsidRPr="00260632" w:rsidRDefault="008E558C" w:rsidP="008E558C">
            <w:pPr>
              <w:rPr>
                <w:rFonts w:ascii="Times New Roman" w:eastAsia="Calibri" w:hAnsi="Times New Roman" w:cs="Times New Roman"/>
                <w:sz w:val="18"/>
                <w:szCs w:val="18"/>
              </w:rPr>
            </w:pPr>
            <w:r w:rsidRPr="00E54C12">
              <w:rPr>
                <w:rFonts w:ascii="Times New Roman" w:eastAsia="Calibri" w:hAnsi="Times New Roman" w:cs="Times New Roman"/>
                <w:sz w:val="18"/>
                <w:szCs w:val="18"/>
              </w:rPr>
              <w:t>13(5)(b)</w:t>
            </w:r>
          </w:p>
        </w:tc>
        <w:tc>
          <w:tcPr>
            <w:tcW w:w="4680" w:type="dxa"/>
          </w:tcPr>
          <w:p w14:paraId="30A71AA4" w14:textId="64DB53E1" w:rsidR="008E558C" w:rsidRPr="00260632" w:rsidRDefault="008E558C" w:rsidP="008E558C">
            <w:pPr>
              <w:rPr>
                <w:rFonts w:ascii="Times New Roman" w:eastAsia="Calibri" w:hAnsi="Times New Roman" w:cs="Times New Roman"/>
                <w:sz w:val="18"/>
                <w:szCs w:val="18"/>
              </w:rPr>
            </w:pPr>
            <w:r>
              <w:rPr>
                <w:rFonts w:ascii="Times New Roman" w:eastAsia="Calibri" w:hAnsi="Times New Roman" w:cs="Times New Roman"/>
                <w:sz w:val="18"/>
                <w:szCs w:val="18"/>
              </w:rPr>
              <w:t xml:space="preserve">b) </w:t>
            </w:r>
            <w:r w:rsidRPr="00D32A08">
              <w:rPr>
                <w:rFonts w:ascii="Times New Roman" w:eastAsia="Calibri" w:hAnsi="Times New Roman" w:cs="Times New Roman"/>
                <w:sz w:val="18"/>
                <w:szCs w:val="18"/>
              </w:rPr>
              <w:t xml:space="preserve">numri i punonjësve në të gjitha juridiksionet me rregullin e kualifikuar për fitimin e patatuar mjaftueshëm është numri total i punonjësve i të gjitha entiteteve përbërëse të grupit të shoqërive shumëkombëshe që janë të vendosura në një </w:t>
            </w:r>
            <w:r w:rsidRPr="00D32A08">
              <w:rPr>
                <w:rFonts w:ascii="Times New Roman" w:eastAsia="Calibri" w:hAnsi="Times New Roman" w:cs="Times New Roman"/>
                <w:sz w:val="18"/>
                <w:szCs w:val="18"/>
              </w:rPr>
              <w:lastRenderedPageBreak/>
              <w:t>juridiksion që ka në fuqi rregullin e kualifikuar për fitimin e patatuar mjaftueshëm për vitin fiskal;</w:t>
            </w:r>
          </w:p>
        </w:tc>
        <w:tc>
          <w:tcPr>
            <w:tcW w:w="810" w:type="dxa"/>
          </w:tcPr>
          <w:p w14:paraId="15B5CA71" w14:textId="7CD9E4DF" w:rsidR="008E558C" w:rsidRPr="006710B2" w:rsidRDefault="008E558C" w:rsidP="008E558C">
            <w:pPr>
              <w:jc w:val="center"/>
              <w:rPr>
                <w:rFonts w:ascii="Times New Roman" w:eastAsia="Calibri" w:hAnsi="Times New Roman" w:cs="Times New Roman"/>
                <w:bCs/>
                <w:sz w:val="18"/>
                <w:szCs w:val="18"/>
              </w:rPr>
            </w:pPr>
            <w:r w:rsidRPr="003F7EAD">
              <w:rPr>
                <w:rFonts w:ascii="Times New Roman" w:eastAsia="Calibri" w:hAnsi="Times New Roman" w:cs="Times New Roman"/>
                <w:bCs/>
                <w:sz w:val="18"/>
                <w:szCs w:val="18"/>
                <w:lang w:val="en-US"/>
              </w:rPr>
              <w:lastRenderedPageBreak/>
              <w:t>P</w:t>
            </w:r>
          </w:p>
        </w:tc>
        <w:tc>
          <w:tcPr>
            <w:tcW w:w="1983" w:type="dxa"/>
          </w:tcPr>
          <w:p w14:paraId="7A2401C0" w14:textId="408F9B69" w:rsidR="008E558C" w:rsidRPr="00260632" w:rsidRDefault="00D23F19" w:rsidP="008E558C">
            <w:pPr>
              <w:rPr>
                <w:rFonts w:ascii="Times New Roman" w:eastAsia="Calibri" w:hAnsi="Times New Roman" w:cs="Times New Roman"/>
                <w:sz w:val="18"/>
                <w:szCs w:val="18"/>
              </w:rPr>
            </w:pPr>
            <w:r w:rsidRPr="00D23F19">
              <w:rPr>
                <w:rFonts w:ascii="Times New Roman" w:eastAsia="Calibri" w:hAnsi="Times New Roman" w:cs="Times New Roman"/>
                <w:sz w:val="18"/>
                <w:szCs w:val="18"/>
              </w:rPr>
              <w:t>Transpozim i drejtpërdrejtë në përshtatje me teknikën vendase mbi hartimin.</w:t>
            </w:r>
          </w:p>
        </w:tc>
      </w:tr>
      <w:tr w:rsidR="008E558C" w:rsidRPr="00260632" w14:paraId="788AF77A" w14:textId="77777777" w:rsidTr="00C249AC">
        <w:trPr>
          <w:gridAfter w:val="1"/>
          <w:wAfter w:w="9" w:type="dxa"/>
          <w:trHeight w:val="53"/>
        </w:trPr>
        <w:tc>
          <w:tcPr>
            <w:tcW w:w="989" w:type="dxa"/>
          </w:tcPr>
          <w:p w14:paraId="6260146C" w14:textId="17821AD3" w:rsidR="008E558C" w:rsidRPr="00015FAC" w:rsidRDefault="008E558C" w:rsidP="008E558C">
            <w:pPr>
              <w:rPr>
                <w:rFonts w:ascii="Times New Roman" w:eastAsia="Calibri" w:hAnsi="Times New Roman" w:cs="Times New Roman"/>
                <w:sz w:val="18"/>
                <w:szCs w:val="18"/>
              </w:rPr>
            </w:pPr>
            <w:r w:rsidRPr="00724B58">
              <w:rPr>
                <w:rFonts w:ascii="Times New Roman" w:eastAsia="Calibri" w:hAnsi="Times New Roman" w:cs="Times New Roman"/>
                <w:sz w:val="18"/>
                <w:szCs w:val="18"/>
              </w:rPr>
              <w:t>14(</w:t>
            </w:r>
            <w:r>
              <w:rPr>
                <w:rFonts w:ascii="Times New Roman" w:eastAsia="Calibri" w:hAnsi="Times New Roman" w:cs="Times New Roman"/>
                <w:sz w:val="18"/>
                <w:szCs w:val="18"/>
              </w:rPr>
              <w:t>5c</w:t>
            </w:r>
            <w:r w:rsidRPr="00724B58">
              <w:rPr>
                <w:rFonts w:ascii="Times New Roman" w:eastAsia="Calibri" w:hAnsi="Times New Roman" w:cs="Times New Roman"/>
                <w:sz w:val="18"/>
                <w:szCs w:val="18"/>
              </w:rPr>
              <w:t>)</w:t>
            </w:r>
          </w:p>
        </w:tc>
        <w:tc>
          <w:tcPr>
            <w:tcW w:w="4231" w:type="dxa"/>
          </w:tcPr>
          <w:p w14:paraId="1AFC686D" w14:textId="1EBDAA8B" w:rsidR="008E558C" w:rsidRPr="008E1FED" w:rsidRDefault="008E558C" w:rsidP="008E558C">
            <w:pPr>
              <w:jc w:val="both"/>
              <w:rPr>
                <w:rFonts w:ascii="Times New Roman" w:eastAsia="Calibri" w:hAnsi="Times New Roman" w:cs="Times New Roman"/>
                <w:iCs/>
                <w:sz w:val="18"/>
                <w:szCs w:val="18"/>
              </w:rPr>
            </w:pPr>
            <w:r w:rsidRPr="00724B58">
              <w:rPr>
                <w:rFonts w:ascii="Times New Roman" w:eastAsia="Calibri" w:hAnsi="Times New Roman" w:cs="Times New Roman"/>
                <w:iCs/>
                <w:sz w:val="18"/>
                <w:szCs w:val="18"/>
              </w:rPr>
              <w:t>(c) Vlera totale e aseteve të trupëzuara në Shtetin Anëtar është shuma e vlerës neto kontabël të aseteve të trupëzuara të të gjitha entiteteve përbërëse të grupit MNE që janë të vendosura në atë Shtet Anëtar.</w:t>
            </w:r>
          </w:p>
        </w:tc>
        <w:tc>
          <w:tcPr>
            <w:tcW w:w="1170" w:type="dxa"/>
          </w:tcPr>
          <w:p w14:paraId="603ED45E" w14:textId="4B85B447" w:rsidR="008E558C" w:rsidRPr="00260632" w:rsidRDefault="008E558C" w:rsidP="008E558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56611E2" w14:textId="55AA68F7" w:rsidR="008E558C" w:rsidRPr="00260632" w:rsidRDefault="008E558C" w:rsidP="008E558C">
            <w:pPr>
              <w:rPr>
                <w:rFonts w:ascii="Times New Roman" w:eastAsia="Calibri" w:hAnsi="Times New Roman" w:cs="Times New Roman"/>
                <w:sz w:val="18"/>
                <w:szCs w:val="18"/>
              </w:rPr>
            </w:pPr>
            <w:r w:rsidRPr="00E54C12">
              <w:rPr>
                <w:rFonts w:ascii="Times New Roman" w:eastAsia="Calibri" w:hAnsi="Times New Roman" w:cs="Times New Roman"/>
                <w:sz w:val="18"/>
                <w:szCs w:val="18"/>
              </w:rPr>
              <w:t>13(5)(c)</w:t>
            </w:r>
          </w:p>
        </w:tc>
        <w:tc>
          <w:tcPr>
            <w:tcW w:w="4680" w:type="dxa"/>
          </w:tcPr>
          <w:p w14:paraId="17C8EEFC" w14:textId="1A4DAFD4" w:rsidR="008E558C" w:rsidRPr="00260632" w:rsidRDefault="008E558C" w:rsidP="008E558C">
            <w:pPr>
              <w:jc w:val="both"/>
              <w:rPr>
                <w:rFonts w:ascii="Times New Roman" w:eastAsia="Calibri" w:hAnsi="Times New Roman" w:cs="Times New Roman"/>
                <w:sz w:val="18"/>
                <w:szCs w:val="18"/>
              </w:rPr>
            </w:pPr>
            <w:r w:rsidRPr="00D32A08">
              <w:rPr>
                <w:rFonts w:ascii="Times New Roman" w:eastAsia="Calibri" w:hAnsi="Times New Roman" w:cs="Times New Roman"/>
                <w:sz w:val="18"/>
                <w:szCs w:val="18"/>
              </w:rPr>
              <w:t>c) vlera totale neto kontabël e aktiveve materiale në Republikën e Shqipërisë është shuma e vlerës neto kontabël të aktiveve materiale të të gjitha entiteteve përbërëse të grupit të shoqërive shumëkombëshe të vendosura në Republikën e Shqipërisë;</w:t>
            </w:r>
          </w:p>
        </w:tc>
        <w:tc>
          <w:tcPr>
            <w:tcW w:w="810" w:type="dxa"/>
          </w:tcPr>
          <w:p w14:paraId="1284F1E5" w14:textId="4E2E3C37" w:rsidR="008E558C" w:rsidRPr="006710B2" w:rsidRDefault="008E558C" w:rsidP="008E558C">
            <w:pPr>
              <w:jc w:val="center"/>
              <w:rPr>
                <w:rFonts w:ascii="Times New Roman" w:eastAsia="Calibri" w:hAnsi="Times New Roman" w:cs="Times New Roman"/>
                <w:bCs/>
                <w:sz w:val="18"/>
                <w:szCs w:val="18"/>
              </w:rPr>
            </w:pPr>
            <w:r w:rsidRPr="003F7EAD">
              <w:rPr>
                <w:rFonts w:ascii="Times New Roman" w:eastAsia="Calibri" w:hAnsi="Times New Roman" w:cs="Times New Roman"/>
                <w:bCs/>
                <w:sz w:val="18"/>
                <w:szCs w:val="18"/>
                <w:lang w:val="en-US"/>
              </w:rPr>
              <w:t>P</w:t>
            </w:r>
          </w:p>
        </w:tc>
        <w:tc>
          <w:tcPr>
            <w:tcW w:w="1983" w:type="dxa"/>
          </w:tcPr>
          <w:p w14:paraId="1140A873" w14:textId="19F94F95" w:rsidR="008E558C" w:rsidRPr="00260632" w:rsidRDefault="00D23F19" w:rsidP="008E558C">
            <w:pPr>
              <w:rPr>
                <w:rFonts w:ascii="Times New Roman" w:eastAsia="Calibri" w:hAnsi="Times New Roman" w:cs="Times New Roman"/>
                <w:sz w:val="18"/>
                <w:szCs w:val="18"/>
              </w:rPr>
            </w:pPr>
            <w:r w:rsidRPr="00D23F19">
              <w:rPr>
                <w:rFonts w:ascii="Times New Roman" w:eastAsia="Calibri" w:hAnsi="Times New Roman" w:cs="Times New Roman"/>
                <w:sz w:val="18"/>
                <w:szCs w:val="18"/>
              </w:rPr>
              <w:t>Transpozim i drejtpërdrejtë në përmbajtje.</w:t>
            </w:r>
          </w:p>
        </w:tc>
      </w:tr>
      <w:tr w:rsidR="008E558C" w:rsidRPr="00260632" w14:paraId="62936FEC" w14:textId="77777777" w:rsidTr="00C249AC">
        <w:trPr>
          <w:gridAfter w:val="1"/>
          <w:wAfter w:w="9" w:type="dxa"/>
          <w:trHeight w:val="53"/>
        </w:trPr>
        <w:tc>
          <w:tcPr>
            <w:tcW w:w="989" w:type="dxa"/>
          </w:tcPr>
          <w:p w14:paraId="29C55797" w14:textId="754BC746" w:rsidR="008E558C" w:rsidRPr="0097372C" w:rsidRDefault="008E558C" w:rsidP="008E558C">
            <w:pPr>
              <w:rPr>
                <w:rFonts w:ascii="Times New Roman" w:eastAsia="Calibri" w:hAnsi="Times New Roman" w:cs="Times New Roman"/>
                <w:sz w:val="18"/>
                <w:szCs w:val="18"/>
              </w:rPr>
            </w:pPr>
            <w:r w:rsidRPr="00015FAC">
              <w:rPr>
                <w:rFonts w:ascii="Times New Roman" w:eastAsia="Calibri" w:hAnsi="Times New Roman" w:cs="Times New Roman"/>
                <w:sz w:val="18"/>
                <w:szCs w:val="18"/>
              </w:rPr>
              <w:t>14(</w:t>
            </w:r>
            <w:r>
              <w:rPr>
                <w:rFonts w:ascii="Times New Roman" w:eastAsia="Calibri" w:hAnsi="Times New Roman" w:cs="Times New Roman"/>
                <w:sz w:val="18"/>
                <w:szCs w:val="18"/>
              </w:rPr>
              <w:t>5d</w:t>
            </w:r>
            <w:r w:rsidRPr="00015FAC">
              <w:rPr>
                <w:rFonts w:ascii="Times New Roman" w:eastAsia="Calibri" w:hAnsi="Times New Roman" w:cs="Times New Roman"/>
                <w:sz w:val="18"/>
                <w:szCs w:val="18"/>
              </w:rPr>
              <w:t>)</w:t>
            </w:r>
          </w:p>
        </w:tc>
        <w:tc>
          <w:tcPr>
            <w:tcW w:w="4231" w:type="dxa"/>
          </w:tcPr>
          <w:p w14:paraId="12BE0AAF" w14:textId="722C928E" w:rsidR="008E558C" w:rsidRPr="00E06736" w:rsidRDefault="008E558C" w:rsidP="008E558C">
            <w:pPr>
              <w:jc w:val="both"/>
              <w:rPr>
                <w:rFonts w:ascii="Times New Roman" w:eastAsia="Calibri" w:hAnsi="Times New Roman" w:cs="Times New Roman"/>
                <w:iCs/>
                <w:sz w:val="18"/>
                <w:szCs w:val="18"/>
              </w:rPr>
            </w:pPr>
            <w:r w:rsidRPr="008E1FED">
              <w:rPr>
                <w:rFonts w:ascii="Times New Roman" w:eastAsia="Calibri" w:hAnsi="Times New Roman" w:cs="Times New Roman"/>
                <w:iCs/>
                <w:sz w:val="18"/>
                <w:szCs w:val="18"/>
              </w:rPr>
              <w:t>(d) Vlera totale e aseteve të trupëzuara në të gjitha juridiksionet UTPR është shuma e vlerës neto kontabël të aseteve të trupëzuara të të gjitha entiteteve përbërëse të grupit MNE që janë të vendosura në një juridiksion ku është në fuqi një rregull UTPR i kualifikuar për vitin fiskal.</w:t>
            </w:r>
          </w:p>
        </w:tc>
        <w:tc>
          <w:tcPr>
            <w:tcW w:w="1170" w:type="dxa"/>
          </w:tcPr>
          <w:p w14:paraId="1FAC9259" w14:textId="6361F7A9" w:rsidR="008E558C" w:rsidRPr="00260632" w:rsidRDefault="008E558C" w:rsidP="008E558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A7731B4" w14:textId="795A541D" w:rsidR="008E558C" w:rsidRPr="00260632" w:rsidRDefault="008E558C" w:rsidP="008E558C">
            <w:pPr>
              <w:rPr>
                <w:rFonts w:ascii="Times New Roman" w:eastAsia="Calibri" w:hAnsi="Times New Roman" w:cs="Times New Roman"/>
                <w:sz w:val="18"/>
                <w:szCs w:val="18"/>
              </w:rPr>
            </w:pPr>
            <w:r w:rsidRPr="00E54C12">
              <w:rPr>
                <w:rFonts w:ascii="Times New Roman" w:eastAsia="Calibri" w:hAnsi="Times New Roman" w:cs="Times New Roman"/>
                <w:sz w:val="18"/>
                <w:szCs w:val="18"/>
              </w:rPr>
              <w:t>13(5)(d)</w:t>
            </w:r>
          </w:p>
        </w:tc>
        <w:tc>
          <w:tcPr>
            <w:tcW w:w="4680" w:type="dxa"/>
          </w:tcPr>
          <w:p w14:paraId="09BAAA46" w14:textId="66EE7917" w:rsidR="008E558C" w:rsidRPr="00260632" w:rsidRDefault="008E558C" w:rsidP="008E558C">
            <w:pPr>
              <w:jc w:val="both"/>
              <w:rPr>
                <w:rFonts w:ascii="Times New Roman" w:eastAsia="Calibri" w:hAnsi="Times New Roman" w:cs="Times New Roman"/>
                <w:sz w:val="18"/>
                <w:szCs w:val="18"/>
              </w:rPr>
            </w:pPr>
            <w:r>
              <w:rPr>
                <w:rFonts w:ascii="Times New Roman" w:eastAsia="Calibri" w:hAnsi="Times New Roman" w:cs="Times New Roman"/>
                <w:sz w:val="18"/>
                <w:szCs w:val="18"/>
              </w:rPr>
              <w:t>d)</w:t>
            </w:r>
            <w:r w:rsidRPr="00D32A08">
              <w:rPr>
                <w:rFonts w:ascii="Times New Roman" w:eastAsia="Calibri" w:hAnsi="Times New Roman" w:cs="Times New Roman"/>
                <w:sz w:val="18"/>
                <w:szCs w:val="18"/>
              </w:rPr>
              <w:t>vlera totale neto kontabël e aktiveve materiale në të gjitha juridiksionet me rregullin e kualifikuar për fitimin e patatuar mjaftueshëm është shuma e vlerës neto kontabël të aktiveve materiale të të gjitha entiteteve përbërëse të grupit të shoqërive shumëkombëshe që janë të vendosura në një juridiksion që ka në fuqi rregullin e kualifikuar për fitimin e patatuar mjaftueshëm për vitin fiskal.</w:t>
            </w:r>
          </w:p>
        </w:tc>
        <w:tc>
          <w:tcPr>
            <w:tcW w:w="810" w:type="dxa"/>
          </w:tcPr>
          <w:p w14:paraId="5922F7C6" w14:textId="5EC8F7E6" w:rsidR="008E558C" w:rsidRPr="006710B2" w:rsidRDefault="008E558C" w:rsidP="008E558C">
            <w:pPr>
              <w:jc w:val="center"/>
              <w:rPr>
                <w:rFonts w:ascii="Times New Roman" w:eastAsia="Calibri" w:hAnsi="Times New Roman" w:cs="Times New Roman"/>
                <w:bCs/>
                <w:sz w:val="18"/>
                <w:szCs w:val="18"/>
              </w:rPr>
            </w:pPr>
            <w:r w:rsidRPr="003F7EAD">
              <w:rPr>
                <w:rFonts w:ascii="Times New Roman" w:eastAsia="Calibri" w:hAnsi="Times New Roman" w:cs="Times New Roman"/>
                <w:bCs/>
                <w:sz w:val="18"/>
                <w:szCs w:val="18"/>
                <w:lang w:val="en-US"/>
              </w:rPr>
              <w:t>P</w:t>
            </w:r>
          </w:p>
        </w:tc>
        <w:tc>
          <w:tcPr>
            <w:tcW w:w="1983" w:type="dxa"/>
          </w:tcPr>
          <w:p w14:paraId="2D88578C" w14:textId="7A63FD56" w:rsidR="008E558C" w:rsidRPr="00260632" w:rsidRDefault="00EC4BD1" w:rsidP="008E558C">
            <w:pPr>
              <w:rPr>
                <w:rFonts w:ascii="Times New Roman" w:eastAsia="Calibri" w:hAnsi="Times New Roman" w:cs="Times New Roman"/>
                <w:sz w:val="18"/>
                <w:szCs w:val="18"/>
              </w:rPr>
            </w:pPr>
            <w:r w:rsidRPr="00EC4BD1">
              <w:rPr>
                <w:rFonts w:ascii="Times New Roman" w:eastAsia="Calibri" w:hAnsi="Times New Roman" w:cs="Times New Roman"/>
                <w:sz w:val="18"/>
                <w:szCs w:val="18"/>
              </w:rPr>
              <w:t>Transpozim i drejtpërdrejtë në përmbajtje.</w:t>
            </w:r>
          </w:p>
        </w:tc>
      </w:tr>
      <w:tr w:rsidR="008E558C" w:rsidRPr="00260632" w14:paraId="6DC15EEA" w14:textId="77777777" w:rsidTr="00C249AC">
        <w:trPr>
          <w:gridAfter w:val="1"/>
          <w:wAfter w:w="9" w:type="dxa"/>
          <w:trHeight w:val="53"/>
        </w:trPr>
        <w:tc>
          <w:tcPr>
            <w:tcW w:w="989" w:type="dxa"/>
          </w:tcPr>
          <w:p w14:paraId="7C964F22" w14:textId="143080B4" w:rsidR="008E558C" w:rsidRPr="0097372C" w:rsidRDefault="008E558C" w:rsidP="008E558C">
            <w:pPr>
              <w:rPr>
                <w:rFonts w:ascii="Times New Roman" w:eastAsia="Calibri" w:hAnsi="Times New Roman" w:cs="Times New Roman"/>
                <w:sz w:val="18"/>
                <w:szCs w:val="18"/>
              </w:rPr>
            </w:pPr>
            <w:r w:rsidRPr="00015FAC">
              <w:rPr>
                <w:rFonts w:ascii="Times New Roman" w:eastAsia="Calibri" w:hAnsi="Times New Roman" w:cs="Times New Roman"/>
                <w:sz w:val="18"/>
                <w:szCs w:val="18"/>
              </w:rPr>
              <w:t>14(</w:t>
            </w:r>
            <w:r>
              <w:rPr>
                <w:rFonts w:ascii="Times New Roman" w:eastAsia="Calibri" w:hAnsi="Times New Roman" w:cs="Times New Roman"/>
                <w:sz w:val="18"/>
                <w:szCs w:val="18"/>
              </w:rPr>
              <w:t>6</w:t>
            </w:r>
            <w:r w:rsidRPr="00015FAC">
              <w:rPr>
                <w:rFonts w:ascii="Times New Roman" w:eastAsia="Calibri" w:hAnsi="Times New Roman" w:cs="Times New Roman"/>
                <w:sz w:val="18"/>
                <w:szCs w:val="18"/>
              </w:rPr>
              <w:t>)</w:t>
            </w:r>
          </w:p>
        </w:tc>
        <w:tc>
          <w:tcPr>
            <w:tcW w:w="4231" w:type="dxa"/>
          </w:tcPr>
          <w:p w14:paraId="0C4FCB44" w14:textId="77777777" w:rsidR="008E558C" w:rsidRDefault="008E558C" w:rsidP="008E558C">
            <w:pPr>
              <w:jc w:val="both"/>
              <w:rPr>
                <w:rFonts w:ascii="Times New Roman" w:eastAsia="Calibri" w:hAnsi="Times New Roman" w:cs="Times New Roman"/>
                <w:iCs/>
                <w:sz w:val="18"/>
                <w:szCs w:val="18"/>
              </w:rPr>
            </w:pPr>
            <w:r w:rsidRPr="001B1413">
              <w:rPr>
                <w:rFonts w:ascii="Times New Roman" w:eastAsia="Calibri" w:hAnsi="Times New Roman" w:cs="Times New Roman"/>
                <w:iCs/>
                <w:sz w:val="18"/>
                <w:szCs w:val="18"/>
              </w:rPr>
              <w:t>6. Numri i punonjësve do të jetë numri i punonjësve në bazë të  ekuivalentit me kohë të plotë të të gjitha entiteteve përbërëse të vendosura në juridiksionin përkatës, duke përfshirë kontraktorët e pavarur, me kusht që ata të marrin pjesë në aktivitetet e zakonshme operative të entiteteve përbërëse.</w:t>
            </w:r>
          </w:p>
          <w:p w14:paraId="06741111" w14:textId="77777777" w:rsidR="008E558C" w:rsidRPr="001B1413" w:rsidRDefault="008E558C" w:rsidP="008E558C">
            <w:pPr>
              <w:jc w:val="both"/>
              <w:rPr>
                <w:rFonts w:ascii="Times New Roman" w:eastAsia="Calibri" w:hAnsi="Times New Roman" w:cs="Times New Roman"/>
                <w:iCs/>
                <w:sz w:val="18"/>
                <w:szCs w:val="18"/>
              </w:rPr>
            </w:pPr>
          </w:p>
          <w:p w14:paraId="2D66B5AD" w14:textId="6C359D42" w:rsidR="008E558C" w:rsidRPr="00E06736" w:rsidRDefault="008E558C" w:rsidP="008E558C">
            <w:pPr>
              <w:jc w:val="both"/>
              <w:rPr>
                <w:rFonts w:ascii="Times New Roman" w:eastAsia="Calibri" w:hAnsi="Times New Roman" w:cs="Times New Roman"/>
                <w:iCs/>
                <w:sz w:val="18"/>
                <w:szCs w:val="18"/>
              </w:rPr>
            </w:pPr>
            <w:r w:rsidRPr="001B1413">
              <w:rPr>
                <w:rFonts w:ascii="Times New Roman" w:eastAsia="Calibri" w:hAnsi="Times New Roman" w:cs="Times New Roman"/>
                <w:iCs/>
                <w:sz w:val="18"/>
                <w:szCs w:val="18"/>
              </w:rPr>
              <w:t>Asetet e trupëzuara do të përfshijnë asetet e trupëzuara të të gjitha entiteteve përbërëse të vendosura në juridiksionin përkatës, por nuk do të përfshijnë para cash ose ekuivalente të parasë, cash, asete të patrupëzuara ose asete financiare.</w:t>
            </w:r>
          </w:p>
        </w:tc>
        <w:tc>
          <w:tcPr>
            <w:tcW w:w="1170" w:type="dxa"/>
          </w:tcPr>
          <w:p w14:paraId="58547E18" w14:textId="6439A679" w:rsidR="008E558C" w:rsidRPr="00260632" w:rsidRDefault="008E558C" w:rsidP="008E558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C764D2A" w14:textId="2AA3FE10" w:rsidR="008E558C" w:rsidRPr="00260632" w:rsidRDefault="008E558C" w:rsidP="008E558C">
            <w:pPr>
              <w:rPr>
                <w:rFonts w:ascii="Times New Roman" w:eastAsia="Calibri" w:hAnsi="Times New Roman" w:cs="Times New Roman"/>
                <w:sz w:val="18"/>
                <w:szCs w:val="18"/>
              </w:rPr>
            </w:pPr>
            <w:r w:rsidRPr="00E54C12">
              <w:rPr>
                <w:rFonts w:ascii="Times New Roman" w:eastAsia="Calibri" w:hAnsi="Times New Roman" w:cs="Times New Roman"/>
                <w:sz w:val="18"/>
                <w:szCs w:val="18"/>
              </w:rPr>
              <w:t>13(6)</w:t>
            </w:r>
          </w:p>
        </w:tc>
        <w:tc>
          <w:tcPr>
            <w:tcW w:w="4680" w:type="dxa"/>
          </w:tcPr>
          <w:p w14:paraId="217B140F" w14:textId="17608227" w:rsidR="008E558C" w:rsidRPr="00260632" w:rsidRDefault="008E558C" w:rsidP="008E558C">
            <w:pPr>
              <w:jc w:val="both"/>
              <w:rPr>
                <w:rFonts w:ascii="Times New Roman" w:eastAsia="Calibri" w:hAnsi="Times New Roman" w:cs="Times New Roman"/>
                <w:sz w:val="18"/>
                <w:szCs w:val="18"/>
              </w:rPr>
            </w:pPr>
            <w:r w:rsidRPr="00D32A08">
              <w:rPr>
                <w:rFonts w:ascii="Times New Roman" w:eastAsia="Calibri" w:hAnsi="Times New Roman" w:cs="Times New Roman"/>
                <w:sz w:val="18"/>
                <w:szCs w:val="18"/>
              </w:rPr>
              <w:t>6.Numri i punonjësve përcaktohet si numri i punonjësve në bazë të ekuivalentit me kohë të plotë të të gjitha entiteteve përbërëse të vendosura në juridiksionin përkatës, duke përfshirë kontraktorët e pavarur, me kusht që ata të marrin pjesë në veprimtaritë e zakonshme operative të entitetit përbërës. Aktivet materiale përfshijnë aktivet materiale të të gjitha entiteteve përbërëse të vendosura në juridiksionin përkatës, por nuk përfshijnë mjete monetare ose ekuivalentë të tyre, aktivet jo-materiale apo aktivet financiare.</w:t>
            </w:r>
          </w:p>
        </w:tc>
        <w:tc>
          <w:tcPr>
            <w:tcW w:w="810" w:type="dxa"/>
          </w:tcPr>
          <w:p w14:paraId="09BD4816" w14:textId="5EDB1E4D" w:rsidR="008E558C" w:rsidRPr="006710B2" w:rsidRDefault="008E558C" w:rsidP="008E558C">
            <w:pPr>
              <w:jc w:val="center"/>
              <w:rPr>
                <w:rFonts w:ascii="Times New Roman" w:eastAsia="Calibri" w:hAnsi="Times New Roman" w:cs="Times New Roman"/>
                <w:bCs/>
                <w:sz w:val="18"/>
                <w:szCs w:val="18"/>
              </w:rPr>
            </w:pPr>
            <w:r w:rsidRPr="003F7EAD">
              <w:rPr>
                <w:rFonts w:ascii="Times New Roman" w:eastAsia="Calibri" w:hAnsi="Times New Roman" w:cs="Times New Roman"/>
                <w:bCs/>
                <w:sz w:val="18"/>
                <w:szCs w:val="18"/>
                <w:lang w:val="en-US"/>
              </w:rPr>
              <w:t>P</w:t>
            </w:r>
          </w:p>
        </w:tc>
        <w:tc>
          <w:tcPr>
            <w:tcW w:w="1983" w:type="dxa"/>
          </w:tcPr>
          <w:p w14:paraId="3D833628" w14:textId="49DC6354" w:rsidR="008E558C" w:rsidRPr="00260632" w:rsidRDefault="00EC4BD1" w:rsidP="008E558C">
            <w:pPr>
              <w:rPr>
                <w:rFonts w:ascii="Times New Roman" w:eastAsia="Calibri" w:hAnsi="Times New Roman" w:cs="Times New Roman"/>
                <w:sz w:val="18"/>
                <w:szCs w:val="18"/>
              </w:rPr>
            </w:pPr>
            <w:r w:rsidRPr="00EC4BD1">
              <w:rPr>
                <w:rFonts w:ascii="Times New Roman" w:eastAsia="Calibri" w:hAnsi="Times New Roman" w:cs="Times New Roman"/>
                <w:sz w:val="18"/>
                <w:szCs w:val="18"/>
              </w:rPr>
              <w:t>Konsolidim strukturor i dy nënparagrafëve të panumërtuar të Direktivës në një paragraf të vetëm. Transpozim i drejtpërdrejtë në përmbajtje.</w:t>
            </w:r>
          </w:p>
        </w:tc>
      </w:tr>
      <w:tr w:rsidR="008E558C" w:rsidRPr="00260632" w14:paraId="37EFE62B" w14:textId="77777777" w:rsidTr="00C249AC">
        <w:trPr>
          <w:gridAfter w:val="1"/>
          <w:wAfter w:w="9" w:type="dxa"/>
          <w:trHeight w:val="53"/>
        </w:trPr>
        <w:tc>
          <w:tcPr>
            <w:tcW w:w="989" w:type="dxa"/>
          </w:tcPr>
          <w:p w14:paraId="61814A83" w14:textId="23C6448C" w:rsidR="008E558C" w:rsidRPr="00015FAC" w:rsidRDefault="008E558C" w:rsidP="008E558C">
            <w:pPr>
              <w:rPr>
                <w:rFonts w:ascii="Times New Roman" w:eastAsia="Calibri" w:hAnsi="Times New Roman" w:cs="Times New Roman"/>
                <w:sz w:val="18"/>
                <w:szCs w:val="18"/>
              </w:rPr>
            </w:pPr>
            <w:r w:rsidRPr="00015FAC">
              <w:rPr>
                <w:rFonts w:ascii="Times New Roman" w:eastAsia="Calibri" w:hAnsi="Times New Roman" w:cs="Times New Roman"/>
                <w:sz w:val="18"/>
                <w:szCs w:val="18"/>
              </w:rPr>
              <w:t>14(</w:t>
            </w:r>
            <w:r>
              <w:rPr>
                <w:rFonts w:ascii="Times New Roman" w:eastAsia="Calibri" w:hAnsi="Times New Roman" w:cs="Times New Roman"/>
                <w:sz w:val="18"/>
                <w:szCs w:val="18"/>
              </w:rPr>
              <w:t>7</w:t>
            </w:r>
            <w:r w:rsidRPr="00015FAC">
              <w:rPr>
                <w:rFonts w:ascii="Times New Roman" w:eastAsia="Calibri" w:hAnsi="Times New Roman" w:cs="Times New Roman"/>
                <w:sz w:val="18"/>
                <w:szCs w:val="18"/>
              </w:rPr>
              <w:t>)</w:t>
            </w:r>
          </w:p>
        </w:tc>
        <w:tc>
          <w:tcPr>
            <w:tcW w:w="4231" w:type="dxa"/>
          </w:tcPr>
          <w:p w14:paraId="108E8183" w14:textId="77777777" w:rsidR="008E558C" w:rsidRDefault="008E558C" w:rsidP="008E558C">
            <w:pPr>
              <w:jc w:val="both"/>
              <w:rPr>
                <w:rFonts w:ascii="Times New Roman" w:eastAsia="Calibri" w:hAnsi="Times New Roman" w:cs="Times New Roman"/>
                <w:iCs/>
                <w:sz w:val="18"/>
                <w:szCs w:val="18"/>
              </w:rPr>
            </w:pPr>
            <w:r w:rsidRPr="001B1413">
              <w:rPr>
                <w:rFonts w:ascii="Times New Roman" w:eastAsia="Calibri" w:hAnsi="Times New Roman" w:cs="Times New Roman"/>
                <w:iCs/>
                <w:sz w:val="18"/>
                <w:szCs w:val="18"/>
              </w:rPr>
              <w:t>7. Punonjësit, kostot e pagave të të cilëve janë përfshirë në pasqyrat financiare të veçanta të një selie të përhershme siç është përcaktuar nga Neni 18(1) dhe rregulluar në përputhje me Nenin 18(2), do të alokohen në juridiksionin ku ndodhet selia e përhershme.</w:t>
            </w:r>
          </w:p>
          <w:p w14:paraId="1307D5F0" w14:textId="77777777" w:rsidR="008E558C" w:rsidRPr="001B1413" w:rsidRDefault="008E558C" w:rsidP="008E558C">
            <w:pPr>
              <w:jc w:val="both"/>
              <w:rPr>
                <w:rFonts w:ascii="Times New Roman" w:eastAsia="Calibri" w:hAnsi="Times New Roman" w:cs="Times New Roman"/>
                <w:iCs/>
                <w:sz w:val="18"/>
                <w:szCs w:val="18"/>
              </w:rPr>
            </w:pPr>
          </w:p>
          <w:p w14:paraId="460B374F" w14:textId="77777777" w:rsidR="008E558C" w:rsidRDefault="008E558C" w:rsidP="008E558C">
            <w:pPr>
              <w:jc w:val="both"/>
              <w:rPr>
                <w:rFonts w:ascii="Times New Roman" w:eastAsia="Calibri" w:hAnsi="Times New Roman" w:cs="Times New Roman"/>
                <w:iCs/>
                <w:sz w:val="18"/>
                <w:szCs w:val="18"/>
              </w:rPr>
            </w:pPr>
            <w:r w:rsidRPr="001B1413">
              <w:rPr>
                <w:rFonts w:ascii="Times New Roman" w:eastAsia="Calibri" w:hAnsi="Times New Roman" w:cs="Times New Roman"/>
                <w:iCs/>
                <w:sz w:val="18"/>
                <w:szCs w:val="18"/>
              </w:rPr>
              <w:t>Asetet e trupëzuara të përfshira në pasqyrat financiare të veçanta të një selie të përhershme, siç është përcaktuar nga Neni 18(1) dhe rregulluar në përputhje me Nenin 18(2), do të alokohen në juridiksionin ku ndodhet selia e përhershme.</w:t>
            </w:r>
          </w:p>
          <w:p w14:paraId="5BB087D3" w14:textId="77777777" w:rsidR="008E558C" w:rsidRPr="001B1413" w:rsidRDefault="008E558C" w:rsidP="008E558C">
            <w:pPr>
              <w:jc w:val="both"/>
              <w:rPr>
                <w:rFonts w:ascii="Times New Roman" w:eastAsia="Calibri" w:hAnsi="Times New Roman" w:cs="Times New Roman"/>
                <w:iCs/>
                <w:sz w:val="18"/>
                <w:szCs w:val="18"/>
              </w:rPr>
            </w:pPr>
          </w:p>
          <w:p w14:paraId="3755BECC" w14:textId="77777777" w:rsidR="008E558C" w:rsidRDefault="008E558C" w:rsidP="008E558C">
            <w:pPr>
              <w:jc w:val="both"/>
              <w:rPr>
                <w:rFonts w:ascii="Times New Roman" w:eastAsia="Calibri" w:hAnsi="Times New Roman" w:cs="Times New Roman"/>
                <w:iCs/>
                <w:sz w:val="18"/>
                <w:szCs w:val="18"/>
              </w:rPr>
            </w:pPr>
            <w:r w:rsidRPr="001B1413">
              <w:rPr>
                <w:rFonts w:ascii="Times New Roman" w:eastAsia="Calibri" w:hAnsi="Times New Roman" w:cs="Times New Roman"/>
                <w:iCs/>
                <w:sz w:val="18"/>
                <w:szCs w:val="18"/>
              </w:rPr>
              <w:t>Numri i punonjësve dhe asetet e trupëzuara të alokuara në juridiksionin e një selie të përhershme nuk do të merren parasysh për numrin e punonjësve dhe asetet e trupëzuara të juridiksionit të entitetit kryesor.</w:t>
            </w:r>
          </w:p>
          <w:p w14:paraId="21224A81" w14:textId="77777777" w:rsidR="008E558C" w:rsidRPr="001B1413" w:rsidRDefault="008E558C" w:rsidP="008E558C">
            <w:pPr>
              <w:jc w:val="both"/>
              <w:rPr>
                <w:rFonts w:ascii="Times New Roman" w:eastAsia="Calibri" w:hAnsi="Times New Roman" w:cs="Times New Roman"/>
                <w:iCs/>
                <w:sz w:val="18"/>
                <w:szCs w:val="18"/>
              </w:rPr>
            </w:pPr>
          </w:p>
          <w:p w14:paraId="44189F25" w14:textId="77777777" w:rsidR="008E558C" w:rsidRDefault="008E558C" w:rsidP="008E558C">
            <w:pPr>
              <w:jc w:val="both"/>
              <w:rPr>
                <w:rFonts w:ascii="Times New Roman" w:eastAsia="Calibri" w:hAnsi="Times New Roman" w:cs="Times New Roman"/>
                <w:iCs/>
                <w:sz w:val="18"/>
                <w:szCs w:val="18"/>
              </w:rPr>
            </w:pPr>
            <w:r w:rsidRPr="001B1413">
              <w:rPr>
                <w:rFonts w:ascii="Times New Roman" w:eastAsia="Calibri" w:hAnsi="Times New Roman" w:cs="Times New Roman"/>
                <w:iCs/>
                <w:sz w:val="18"/>
                <w:szCs w:val="18"/>
              </w:rPr>
              <w:t>Numri i punonjësve dhe vlera neto kontabël e aseteve të trupëzuara të mbajtura nga një entitet investues do të përjashtohen nga elementët e formulës të përcaktuar në paragrafin 5.</w:t>
            </w:r>
          </w:p>
          <w:p w14:paraId="6F855D91" w14:textId="3B90FBCC" w:rsidR="008E558C" w:rsidRPr="001B1413" w:rsidRDefault="008E558C" w:rsidP="008E558C">
            <w:pPr>
              <w:jc w:val="both"/>
              <w:rPr>
                <w:rFonts w:ascii="Times New Roman" w:eastAsia="Calibri" w:hAnsi="Times New Roman" w:cs="Times New Roman"/>
                <w:iCs/>
                <w:sz w:val="18"/>
                <w:szCs w:val="18"/>
              </w:rPr>
            </w:pPr>
            <w:r w:rsidRPr="001B1413">
              <w:rPr>
                <w:rFonts w:ascii="Times New Roman" w:eastAsia="Calibri" w:hAnsi="Times New Roman" w:cs="Times New Roman"/>
                <w:iCs/>
                <w:sz w:val="18"/>
                <w:szCs w:val="18"/>
              </w:rPr>
              <w:t xml:space="preserve"> </w:t>
            </w:r>
          </w:p>
          <w:p w14:paraId="38146E70" w14:textId="7F9E26B4" w:rsidR="008E558C" w:rsidRPr="00015FAC" w:rsidRDefault="008E558C" w:rsidP="008E558C">
            <w:pPr>
              <w:jc w:val="both"/>
              <w:rPr>
                <w:rFonts w:ascii="Times New Roman" w:eastAsia="Calibri" w:hAnsi="Times New Roman" w:cs="Times New Roman"/>
                <w:iCs/>
                <w:sz w:val="18"/>
                <w:szCs w:val="18"/>
              </w:rPr>
            </w:pPr>
            <w:r w:rsidRPr="001B1413">
              <w:rPr>
                <w:rFonts w:ascii="Times New Roman" w:eastAsia="Calibri" w:hAnsi="Times New Roman" w:cs="Times New Roman"/>
                <w:iCs/>
                <w:sz w:val="18"/>
                <w:szCs w:val="18"/>
              </w:rPr>
              <w:lastRenderedPageBreak/>
              <w:t>Numri i punonjësve dhe vlera neto kontabël e aktiveve materiale të një entiteti qarkullues do të përjashtohen nga elementët e formulës të përcaktuar në paragrafin 5, përveç nëse i janë alokuar një selie të përhershme ose, në mungesë të një selie të përhershme, entiteteve përbërëse që ndodhen në juridiksionin ku është krijuar entiteti qarkullues.</w:t>
            </w:r>
          </w:p>
        </w:tc>
        <w:tc>
          <w:tcPr>
            <w:tcW w:w="1170" w:type="dxa"/>
          </w:tcPr>
          <w:p w14:paraId="02DD9948" w14:textId="12B45E7B" w:rsidR="008E558C" w:rsidRPr="00260632" w:rsidRDefault="008E558C" w:rsidP="008E558C">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0A4E036D" w14:textId="11C0358E" w:rsidR="008E558C" w:rsidRPr="00260632" w:rsidRDefault="008E558C" w:rsidP="008E558C">
            <w:pPr>
              <w:rPr>
                <w:rFonts w:ascii="Times New Roman" w:eastAsia="Calibri" w:hAnsi="Times New Roman" w:cs="Times New Roman"/>
                <w:sz w:val="18"/>
                <w:szCs w:val="18"/>
              </w:rPr>
            </w:pPr>
            <w:r w:rsidRPr="00E54C12">
              <w:rPr>
                <w:rFonts w:ascii="Times New Roman" w:eastAsia="Calibri" w:hAnsi="Times New Roman" w:cs="Times New Roman"/>
                <w:sz w:val="18"/>
                <w:szCs w:val="18"/>
              </w:rPr>
              <w:t>13(7)</w:t>
            </w:r>
          </w:p>
        </w:tc>
        <w:tc>
          <w:tcPr>
            <w:tcW w:w="4680" w:type="dxa"/>
          </w:tcPr>
          <w:p w14:paraId="6DE61CC7" w14:textId="4143A691" w:rsidR="008E558C" w:rsidRPr="00260632" w:rsidRDefault="008E558C" w:rsidP="008E558C">
            <w:pPr>
              <w:jc w:val="both"/>
              <w:rPr>
                <w:rFonts w:ascii="Times New Roman" w:eastAsia="Calibri" w:hAnsi="Times New Roman" w:cs="Times New Roman"/>
                <w:sz w:val="18"/>
                <w:szCs w:val="18"/>
              </w:rPr>
            </w:pPr>
            <w:r w:rsidRPr="00D32A08">
              <w:rPr>
                <w:rFonts w:ascii="Times New Roman" w:eastAsia="Calibri" w:hAnsi="Times New Roman" w:cs="Times New Roman"/>
                <w:sz w:val="18"/>
                <w:szCs w:val="18"/>
              </w:rPr>
              <w:t xml:space="preserve">7.Punonjësit, kostot e pagave të të cilëve përfshihen në pasqyrat financiare të veçanta të një selie të përhershme, të përcaktuara në përputhje me paragrafin 1 të nenit 18 të këtij Ligji dhe të rregulluara në përputhje me paragrafin 2, të nenit 18, të këtij Ligji, i atribuohen juridiksionit në të cilin ndodhet selia e përhershme. Në të njëjtën mënyrë, aktivet materiale të përfshira në pasqyrat financiare të veçanta të selisë së përhershme, të përcaktuara në përputhje me paragrafin 1, të nenit 18, të këtij Ligji, dhe të rregulluara në përputhje me paragrafin 2, të nenit 18, të këtij Ligji, i atribuohen juridiksionit në të cilin ndodhet selia e përhershme. Numri i punonjësve dhe aktivet materiale të atribuara juridiksionit të selisë së përhershme nuk merren në konsideratë për numrin e punonjësve dhe aktivet materiale të juridiksionit të njësisë kryesore. Numri i punonjësve dhe vlera neto kontabël e aktiveve materiale të mbajtura nga një entitet investimi përjashtohen nga elementet e formulës së përmendur në paragrafin 5, të këtij neni. Numri i punonjësve dhe vlera neto kontabël e aktiveve materiale të një entiteti transparent tatimor, përjashtohen nga elementet e formulës së përcaktuar, në paragrafin 5, të këtij neni, përveç rasteve kur ato i atribuohen një selie të përhershme ose, në mungesë të një selie të </w:t>
            </w:r>
            <w:r w:rsidRPr="00D32A08">
              <w:rPr>
                <w:rFonts w:ascii="Times New Roman" w:eastAsia="Calibri" w:hAnsi="Times New Roman" w:cs="Times New Roman"/>
                <w:sz w:val="18"/>
                <w:szCs w:val="18"/>
              </w:rPr>
              <w:lastRenderedPageBreak/>
              <w:t>përhershme, entiteteve përbërëse të vendosura në juridiksionin në të cilin është krijuar entiteti transparent tatimor.</w:t>
            </w:r>
          </w:p>
        </w:tc>
        <w:tc>
          <w:tcPr>
            <w:tcW w:w="810" w:type="dxa"/>
          </w:tcPr>
          <w:p w14:paraId="2FEAE742" w14:textId="032EB274" w:rsidR="008E558C" w:rsidRPr="006710B2" w:rsidRDefault="008E558C" w:rsidP="008E558C">
            <w:pPr>
              <w:jc w:val="center"/>
              <w:rPr>
                <w:rFonts w:ascii="Times New Roman" w:eastAsia="Calibri" w:hAnsi="Times New Roman" w:cs="Times New Roman"/>
                <w:bCs/>
                <w:sz w:val="18"/>
                <w:szCs w:val="18"/>
              </w:rPr>
            </w:pPr>
            <w:r w:rsidRPr="00A01A6E">
              <w:rPr>
                <w:rFonts w:ascii="Times New Roman" w:eastAsia="Calibri" w:hAnsi="Times New Roman" w:cs="Times New Roman"/>
                <w:bCs/>
                <w:sz w:val="18"/>
                <w:szCs w:val="18"/>
                <w:lang w:val="en-US"/>
              </w:rPr>
              <w:lastRenderedPageBreak/>
              <w:t>P</w:t>
            </w:r>
          </w:p>
        </w:tc>
        <w:tc>
          <w:tcPr>
            <w:tcW w:w="1983" w:type="dxa"/>
          </w:tcPr>
          <w:p w14:paraId="61B6ABF6" w14:textId="6E0DE46E" w:rsidR="008E558C" w:rsidRPr="00260632" w:rsidRDefault="00EC4BD1" w:rsidP="008E558C">
            <w:pPr>
              <w:rPr>
                <w:rFonts w:ascii="Times New Roman" w:eastAsia="Calibri" w:hAnsi="Times New Roman" w:cs="Times New Roman"/>
                <w:sz w:val="18"/>
                <w:szCs w:val="18"/>
              </w:rPr>
            </w:pPr>
            <w:r w:rsidRPr="00EC4BD1">
              <w:rPr>
                <w:rFonts w:ascii="Times New Roman" w:eastAsia="Calibri" w:hAnsi="Times New Roman" w:cs="Times New Roman"/>
                <w:sz w:val="18"/>
                <w:szCs w:val="18"/>
              </w:rPr>
              <w:t>Konsolidim strukturor i pesë nënparagrafëve të panumërtuar të Direktivës në një paragraf të vetëm, për t’u përshtatur me konventat kombëtare të hartimit. Transpozim i drejtpërdrejtë.</w:t>
            </w:r>
          </w:p>
        </w:tc>
      </w:tr>
      <w:tr w:rsidR="008E558C" w:rsidRPr="00260632" w14:paraId="6BD83F50" w14:textId="77777777" w:rsidTr="00C249AC">
        <w:trPr>
          <w:gridAfter w:val="1"/>
          <w:wAfter w:w="9" w:type="dxa"/>
          <w:trHeight w:val="53"/>
        </w:trPr>
        <w:tc>
          <w:tcPr>
            <w:tcW w:w="989" w:type="dxa"/>
          </w:tcPr>
          <w:p w14:paraId="25992BE0" w14:textId="08406975" w:rsidR="008E558C" w:rsidRPr="00015FAC" w:rsidRDefault="008E558C" w:rsidP="008E558C">
            <w:pPr>
              <w:rPr>
                <w:rFonts w:ascii="Times New Roman" w:eastAsia="Calibri" w:hAnsi="Times New Roman" w:cs="Times New Roman"/>
                <w:sz w:val="18"/>
                <w:szCs w:val="18"/>
              </w:rPr>
            </w:pPr>
            <w:r w:rsidRPr="00015FAC">
              <w:rPr>
                <w:rFonts w:ascii="Times New Roman" w:eastAsia="Calibri" w:hAnsi="Times New Roman" w:cs="Times New Roman"/>
                <w:sz w:val="18"/>
                <w:szCs w:val="18"/>
              </w:rPr>
              <w:t>14(</w:t>
            </w:r>
            <w:r>
              <w:rPr>
                <w:rFonts w:ascii="Times New Roman" w:eastAsia="Calibri" w:hAnsi="Times New Roman" w:cs="Times New Roman"/>
                <w:sz w:val="18"/>
                <w:szCs w:val="18"/>
              </w:rPr>
              <w:t>8</w:t>
            </w:r>
            <w:r w:rsidRPr="00015FAC">
              <w:rPr>
                <w:rFonts w:ascii="Times New Roman" w:eastAsia="Calibri" w:hAnsi="Times New Roman" w:cs="Times New Roman"/>
                <w:sz w:val="18"/>
                <w:szCs w:val="18"/>
              </w:rPr>
              <w:t>)</w:t>
            </w:r>
          </w:p>
        </w:tc>
        <w:tc>
          <w:tcPr>
            <w:tcW w:w="4231" w:type="dxa"/>
          </w:tcPr>
          <w:p w14:paraId="4CCC19B3" w14:textId="2E92AA01" w:rsidR="008E558C" w:rsidRDefault="008E558C" w:rsidP="008E558C">
            <w:pPr>
              <w:jc w:val="both"/>
              <w:rPr>
                <w:rFonts w:ascii="Times New Roman" w:eastAsia="Calibri" w:hAnsi="Times New Roman" w:cs="Times New Roman"/>
                <w:iCs/>
                <w:sz w:val="18"/>
                <w:szCs w:val="18"/>
              </w:rPr>
            </w:pPr>
            <w:r w:rsidRPr="001B1413">
              <w:rPr>
                <w:rFonts w:ascii="Times New Roman" w:eastAsia="Calibri" w:hAnsi="Times New Roman" w:cs="Times New Roman"/>
                <w:iCs/>
                <w:sz w:val="18"/>
                <w:szCs w:val="18"/>
              </w:rPr>
              <w:t>8. Me përjashtim nga paragrafi 5, përqindja e UTPR e një juridiksioni për një grup MNE do të konsiderohet zero për një vit fiskal, përderisa shuma e tatimit shtesë UTPR që  është alokuar në atë juridiksion për një vit fiskal të mëparshëm nuk ka rezultuar në një shpenzim tatimor shtesë në formë parash cash për entitetet përbërëse të atij grupi MNE që ndodhen në atë juridiksion, i cili është i barabartë, në total, me shumën e tatimit shtesë UTPR për atë vit fiskal të mëparshëm që është alokuar në atë juridiksion.</w:t>
            </w:r>
          </w:p>
          <w:p w14:paraId="0B5777FD" w14:textId="77777777" w:rsidR="008E558C" w:rsidRDefault="008E558C" w:rsidP="008E558C">
            <w:pPr>
              <w:jc w:val="both"/>
              <w:rPr>
                <w:rFonts w:ascii="Times New Roman" w:eastAsia="Calibri" w:hAnsi="Times New Roman" w:cs="Times New Roman"/>
                <w:iCs/>
                <w:sz w:val="18"/>
                <w:szCs w:val="18"/>
              </w:rPr>
            </w:pPr>
          </w:p>
          <w:p w14:paraId="0035014D" w14:textId="3CBCB5AE" w:rsidR="008E558C" w:rsidRPr="00015FAC" w:rsidRDefault="008E558C" w:rsidP="008E558C">
            <w:pPr>
              <w:jc w:val="both"/>
              <w:rPr>
                <w:rFonts w:ascii="Times New Roman" w:eastAsia="Calibri" w:hAnsi="Times New Roman" w:cs="Times New Roman"/>
                <w:iCs/>
                <w:sz w:val="18"/>
                <w:szCs w:val="18"/>
              </w:rPr>
            </w:pPr>
            <w:r w:rsidRPr="001B1413">
              <w:rPr>
                <w:rFonts w:ascii="Times New Roman" w:eastAsia="Calibri" w:hAnsi="Times New Roman" w:cs="Times New Roman"/>
                <w:iCs/>
                <w:sz w:val="18"/>
                <w:szCs w:val="18"/>
              </w:rPr>
              <w:t>Numri i punonjësve dhe vlera neto kontabël e aseteve të trupëzuara të entiteteve përbërëse të një grupi MNE që ndodhen në një juridiksion me përqindje UTPR zero për një vit fiskal, do të përjashtohen nga elementët e formulës për alokimin e shumës totale të tatimit shtesë UTPR tek grupi MNE për atë vit fiskal.</w:t>
            </w:r>
          </w:p>
        </w:tc>
        <w:tc>
          <w:tcPr>
            <w:tcW w:w="1170" w:type="dxa"/>
          </w:tcPr>
          <w:p w14:paraId="0C7FA10C" w14:textId="2C994517" w:rsidR="008E558C" w:rsidRPr="00260632" w:rsidRDefault="008E558C" w:rsidP="008E558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751F413" w14:textId="21989287" w:rsidR="008E558C" w:rsidRPr="00260632" w:rsidRDefault="008E558C" w:rsidP="008E558C">
            <w:pPr>
              <w:rPr>
                <w:rFonts w:ascii="Times New Roman" w:eastAsia="Calibri" w:hAnsi="Times New Roman" w:cs="Times New Roman"/>
                <w:sz w:val="18"/>
                <w:szCs w:val="18"/>
              </w:rPr>
            </w:pPr>
            <w:r w:rsidRPr="00E54C12">
              <w:rPr>
                <w:rFonts w:ascii="Times New Roman" w:eastAsia="Calibri" w:hAnsi="Times New Roman" w:cs="Times New Roman"/>
                <w:sz w:val="18"/>
                <w:szCs w:val="18"/>
              </w:rPr>
              <w:t>13(8)</w:t>
            </w:r>
          </w:p>
        </w:tc>
        <w:tc>
          <w:tcPr>
            <w:tcW w:w="4680" w:type="dxa"/>
          </w:tcPr>
          <w:p w14:paraId="3E0D2CEC" w14:textId="33DFB128" w:rsidR="008E558C" w:rsidRPr="00260632" w:rsidRDefault="008E558C" w:rsidP="008E558C">
            <w:pPr>
              <w:jc w:val="both"/>
              <w:rPr>
                <w:rFonts w:ascii="Times New Roman" w:eastAsia="Calibri" w:hAnsi="Times New Roman" w:cs="Times New Roman"/>
                <w:sz w:val="18"/>
                <w:szCs w:val="18"/>
              </w:rPr>
            </w:pPr>
            <w:r w:rsidRPr="00D32A08">
              <w:rPr>
                <w:rFonts w:ascii="Times New Roman" w:eastAsia="Calibri" w:hAnsi="Times New Roman" w:cs="Times New Roman"/>
                <w:sz w:val="18"/>
                <w:szCs w:val="18"/>
              </w:rPr>
              <w:t>8.Me përjashtim nga paragrafi 5 i këtij neni, përqindja që i atribuohet një juridiksioni sipas rregullit për fitimin e patatuar mjaftueshëm në lidhje me një grup shoqërie shumëkombëshe për një vit të caktuar fiskal konsiderohet e barabartë me zero, nëse, si rezultat i shumës së tatimit shtesë sipas RFN-së së alokuar për atë juridiksion në vitin fiskal paraardhës, entitetet përbërëse të atij grupi të vendosura në atë juridiksion nuk kanë një shpenzim tatimor shtesë në para të gatshme që në total është i barabartë me shumën e tatimit shtesë sipas RFN-së për atë vit fiskal paraardhës të alokuar për atë juridiksion. Numri i punonjësve dhe vlera neto kontabël e aktiveve materiale të entiteteve përbërëse të një grupi shoqërie shumëkombëshe vendosur në një juridiksion me përqindje sipas RFN-së të barabartë me zero për një vit të caktuar fiskal përjashtohen nga elementet e formulës për ndarjen e tatimit total shtesë sipas RFN-së për atë grup, për atë vit fiskal.</w:t>
            </w:r>
          </w:p>
        </w:tc>
        <w:tc>
          <w:tcPr>
            <w:tcW w:w="810" w:type="dxa"/>
          </w:tcPr>
          <w:p w14:paraId="1A8134E3" w14:textId="3180B1FB" w:rsidR="008E558C" w:rsidRPr="006710B2" w:rsidRDefault="008E558C" w:rsidP="008E558C">
            <w:pPr>
              <w:jc w:val="center"/>
              <w:rPr>
                <w:rFonts w:ascii="Times New Roman" w:eastAsia="Calibri" w:hAnsi="Times New Roman" w:cs="Times New Roman"/>
                <w:bCs/>
                <w:sz w:val="18"/>
                <w:szCs w:val="18"/>
              </w:rPr>
            </w:pPr>
            <w:r w:rsidRPr="00A01A6E">
              <w:rPr>
                <w:rFonts w:ascii="Times New Roman" w:eastAsia="Calibri" w:hAnsi="Times New Roman" w:cs="Times New Roman"/>
                <w:bCs/>
                <w:sz w:val="18"/>
                <w:szCs w:val="18"/>
                <w:lang w:val="en-US"/>
              </w:rPr>
              <w:t>P</w:t>
            </w:r>
          </w:p>
        </w:tc>
        <w:tc>
          <w:tcPr>
            <w:tcW w:w="1983" w:type="dxa"/>
          </w:tcPr>
          <w:p w14:paraId="69D6ADD9" w14:textId="43553E8C" w:rsidR="008E558C" w:rsidRPr="00260632" w:rsidRDefault="00EC4BD1" w:rsidP="008E558C">
            <w:pPr>
              <w:rPr>
                <w:rFonts w:ascii="Times New Roman" w:eastAsia="Calibri" w:hAnsi="Times New Roman" w:cs="Times New Roman"/>
                <w:sz w:val="18"/>
                <w:szCs w:val="18"/>
              </w:rPr>
            </w:pPr>
            <w:r w:rsidRPr="00EC4BD1">
              <w:rPr>
                <w:rFonts w:ascii="Times New Roman" w:eastAsia="Calibri" w:hAnsi="Times New Roman" w:cs="Times New Roman"/>
                <w:sz w:val="18"/>
                <w:szCs w:val="18"/>
              </w:rPr>
              <w:t>Konsolidim strukturor i dy nënparagrafëve të panumërtuar në një paragraf të vetëm. Transpozim i drejtpërdrejtë në përmbajtje.</w:t>
            </w:r>
          </w:p>
        </w:tc>
      </w:tr>
      <w:tr w:rsidR="008E558C" w:rsidRPr="00260632" w14:paraId="002016A2" w14:textId="77777777" w:rsidTr="00C249AC">
        <w:trPr>
          <w:gridAfter w:val="1"/>
          <w:wAfter w:w="9" w:type="dxa"/>
          <w:trHeight w:val="53"/>
        </w:trPr>
        <w:tc>
          <w:tcPr>
            <w:tcW w:w="989" w:type="dxa"/>
          </w:tcPr>
          <w:p w14:paraId="58C3BAA2" w14:textId="2A1A62A1" w:rsidR="008E558C" w:rsidRPr="00015FAC" w:rsidRDefault="008E558C" w:rsidP="008E558C">
            <w:pPr>
              <w:rPr>
                <w:rFonts w:ascii="Times New Roman" w:eastAsia="Calibri" w:hAnsi="Times New Roman" w:cs="Times New Roman"/>
                <w:sz w:val="18"/>
                <w:szCs w:val="18"/>
              </w:rPr>
            </w:pPr>
            <w:r w:rsidRPr="00015FAC">
              <w:rPr>
                <w:rFonts w:ascii="Times New Roman" w:eastAsia="Calibri" w:hAnsi="Times New Roman" w:cs="Times New Roman"/>
                <w:sz w:val="18"/>
                <w:szCs w:val="18"/>
              </w:rPr>
              <w:t>14(</w:t>
            </w:r>
            <w:r>
              <w:rPr>
                <w:rFonts w:ascii="Times New Roman" w:eastAsia="Calibri" w:hAnsi="Times New Roman" w:cs="Times New Roman"/>
                <w:sz w:val="18"/>
                <w:szCs w:val="18"/>
              </w:rPr>
              <w:t>9</w:t>
            </w:r>
            <w:r w:rsidRPr="00015FAC">
              <w:rPr>
                <w:rFonts w:ascii="Times New Roman" w:eastAsia="Calibri" w:hAnsi="Times New Roman" w:cs="Times New Roman"/>
                <w:sz w:val="18"/>
                <w:szCs w:val="18"/>
              </w:rPr>
              <w:t>)</w:t>
            </w:r>
          </w:p>
        </w:tc>
        <w:tc>
          <w:tcPr>
            <w:tcW w:w="4231" w:type="dxa"/>
          </w:tcPr>
          <w:p w14:paraId="67DBC2CC" w14:textId="60CAFBB5" w:rsidR="008E558C" w:rsidRPr="00015FAC" w:rsidRDefault="008E558C" w:rsidP="008E558C">
            <w:pPr>
              <w:jc w:val="both"/>
              <w:rPr>
                <w:rFonts w:ascii="Times New Roman" w:eastAsia="Calibri" w:hAnsi="Times New Roman" w:cs="Times New Roman"/>
                <w:iCs/>
                <w:sz w:val="18"/>
                <w:szCs w:val="18"/>
              </w:rPr>
            </w:pPr>
            <w:r w:rsidRPr="001B1413">
              <w:rPr>
                <w:rFonts w:ascii="Times New Roman" w:eastAsia="Calibri" w:hAnsi="Times New Roman" w:cs="Times New Roman"/>
                <w:iCs/>
                <w:sz w:val="18"/>
                <w:szCs w:val="18"/>
              </w:rPr>
              <w:t>9.Paragrafi 8 nuk do të zbatohet për një vit fiskal nëse të gjitha juridiksionet me një UTPR të kualifikuar në fuqi për vitin fiskal kanë një përqindje UTPR zero për grupin MNE për atë vit fiskal.</w:t>
            </w:r>
          </w:p>
        </w:tc>
        <w:tc>
          <w:tcPr>
            <w:tcW w:w="1170" w:type="dxa"/>
          </w:tcPr>
          <w:p w14:paraId="74CD062A" w14:textId="0EFC43DF" w:rsidR="008E558C" w:rsidRPr="00260632" w:rsidRDefault="008E558C" w:rsidP="008E558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8727556" w14:textId="712BE401" w:rsidR="008E558C" w:rsidRPr="00260632" w:rsidRDefault="008E558C" w:rsidP="008E558C">
            <w:pPr>
              <w:rPr>
                <w:rFonts w:ascii="Times New Roman" w:eastAsia="Calibri" w:hAnsi="Times New Roman" w:cs="Times New Roman"/>
                <w:sz w:val="18"/>
                <w:szCs w:val="18"/>
              </w:rPr>
            </w:pPr>
            <w:r w:rsidRPr="00E54C12">
              <w:rPr>
                <w:rFonts w:ascii="Times New Roman" w:eastAsia="Calibri" w:hAnsi="Times New Roman" w:cs="Times New Roman"/>
                <w:sz w:val="18"/>
                <w:szCs w:val="18"/>
              </w:rPr>
              <w:t>13(9)</w:t>
            </w:r>
          </w:p>
        </w:tc>
        <w:tc>
          <w:tcPr>
            <w:tcW w:w="4680" w:type="dxa"/>
          </w:tcPr>
          <w:p w14:paraId="5A0C5CA7" w14:textId="576B7BE1" w:rsidR="008E558C" w:rsidRPr="00260632" w:rsidRDefault="008E558C" w:rsidP="008E558C">
            <w:pPr>
              <w:jc w:val="both"/>
              <w:rPr>
                <w:rFonts w:ascii="Times New Roman" w:eastAsia="Calibri" w:hAnsi="Times New Roman" w:cs="Times New Roman"/>
                <w:sz w:val="18"/>
                <w:szCs w:val="18"/>
              </w:rPr>
            </w:pPr>
            <w:r w:rsidRPr="0098320B">
              <w:rPr>
                <w:rFonts w:ascii="Times New Roman" w:eastAsia="Calibri" w:hAnsi="Times New Roman" w:cs="Times New Roman"/>
                <w:sz w:val="18"/>
                <w:szCs w:val="18"/>
              </w:rPr>
              <w:t>9.Paragrafi 8, i këtij neni nuk zbatohet për një vit fiskal nëse të gjitha juridiksionet që kanë në fuqi një rregull të kualifikuar për fitimin e patatuar mjaftueshëm, kanë një përqindje të barabartë me zero sipas këtij rregulli në lidhje me grupin e ndërmarrjeve shumëkombëshe për atë vit fiskal.</w:t>
            </w:r>
          </w:p>
        </w:tc>
        <w:tc>
          <w:tcPr>
            <w:tcW w:w="810" w:type="dxa"/>
          </w:tcPr>
          <w:p w14:paraId="274B489D" w14:textId="3138B99C" w:rsidR="008E558C" w:rsidRPr="006710B2" w:rsidRDefault="008E558C" w:rsidP="008E558C">
            <w:pPr>
              <w:jc w:val="center"/>
              <w:rPr>
                <w:rFonts w:ascii="Times New Roman" w:eastAsia="Calibri" w:hAnsi="Times New Roman" w:cs="Times New Roman"/>
                <w:bCs/>
                <w:sz w:val="18"/>
                <w:szCs w:val="18"/>
              </w:rPr>
            </w:pPr>
            <w:r w:rsidRPr="00A01A6E">
              <w:rPr>
                <w:rFonts w:ascii="Times New Roman" w:eastAsia="Calibri" w:hAnsi="Times New Roman" w:cs="Times New Roman"/>
                <w:bCs/>
                <w:sz w:val="18"/>
                <w:szCs w:val="18"/>
                <w:lang w:val="en-US"/>
              </w:rPr>
              <w:t>P</w:t>
            </w:r>
          </w:p>
        </w:tc>
        <w:tc>
          <w:tcPr>
            <w:tcW w:w="1983" w:type="dxa"/>
          </w:tcPr>
          <w:p w14:paraId="0E2D6FA0" w14:textId="5A407A24" w:rsidR="008E558C" w:rsidRPr="00260632" w:rsidRDefault="00EC4BD1" w:rsidP="008E558C">
            <w:pPr>
              <w:rPr>
                <w:rFonts w:ascii="Times New Roman" w:eastAsia="Calibri" w:hAnsi="Times New Roman" w:cs="Times New Roman"/>
                <w:sz w:val="18"/>
                <w:szCs w:val="18"/>
              </w:rPr>
            </w:pPr>
            <w:r w:rsidRPr="00EC4BD1">
              <w:rPr>
                <w:rFonts w:ascii="Times New Roman" w:eastAsia="Calibri" w:hAnsi="Times New Roman" w:cs="Times New Roman"/>
                <w:sz w:val="18"/>
                <w:szCs w:val="18"/>
              </w:rPr>
              <w:t>Transpozim i drejtpërdrejtë në përmbajtje.</w:t>
            </w:r>
          </w:p>
        </w:tc>
      </w:tr>
      <w:tr w:rsidR="00331808" w:rsidRPr="00260632" w14:paraId="3B523A54" w14:textId="77777777" w:rsidTr="00C249AC">
        <w:trPr>
          <w:gridAfter w:val="1"/>
          <w:wAfter w:w="9" w:type="dxa"/>
        </w:trPr>
        <w:tc>
          <w:tcPr>
            <w:tcW w:w="989" w:type="dxa"/>
            <w:shd w:val="clear" w:color="auto" w:fill="92D050"/>
          </w:tcPr>
          <w:p w14:paraId="22333F93" w14:textId="77777777" w:rsidR="00331808" w:rsidRPr="00260632" w:rsidRDefault="00331808" w:rsidP="00331808">
            <w:pPr>
              <w:rPr>
                <w:rFonts w:ascii="Times New Roman" w:eastAsia="Calibri" w:hAnsi="Times New Roman" w:cs="Times New Roman"/>
                <w:i/>
                <w:sz w:val="18"/>
                <w:szCs w:val="18"/>
                <w:lang w:val="en-US"/>
              </w:rPr>
            </w:pPr>
          </w:p>
        </w:tc>
        <w:tc>
          <w:tcPr>
            <w:tcW w:w="4231" w:type="dxa"/>
            <w:shd w:val="clear" w:color="auto" w:fill="92D050"/>
          </w:tcPr>
          <w:p w14:paraId="66C9CD69" w14:textId="77777777" w:rsidR="00331808" w:rsidRPr="001B1413" w:rsidRDefault="00331808" w:rsidP="00331808">
            <w:pPr>
              <w:pStyle w:val="Heading2"/>
              <w:spacing w:before="0"/>
              <w:rPr>
                <w:rFonts w:ascii="Times New Roman" w:eastAsia="Calibri" w:hAnsi="Times New Roman" w:cs="Times New Roman"/>
                <w:iCs/>
                <w:color w:val="auto"/>
                <w:sz w:val="18"/>
                <w:szCs w:val="18"/>
                <w:lang w:val="en-US"/>
              </w:rPr>
            </w:pPr>
            <w:r w:rsidRPr="001B1413">
              <w:rPr>
                <w:rFonts w:ascii="Times New Roman" w:eastAsia="Calibri" w:hAnsi="Times New Roman" w:cs="Times New Roman"/>
                <w:iCs/>
                <w:color w:val="auto"/>
                <w:sz w:val="18"/>
                <w:szCs w:val="18"/>
                <w:lang w:val="en-US"/>
              </w:rPr>
              <w:t>KAPITULLI III</w:t>
            </w:r>
          </w:p>
          <w:p w14:paraId="231AB82E" w14:textId="66DA2D7A" w:rsidR="00331808" w:rsidRPr="00260632" w:rsidRDefault="00331808" w:rsidP="00331808">
            <w:pPr>
              <w:pStyle w:val="Heading2"/>
              <w:spacing w:before="0"/>
              <w:rPr>
                <w:rFonts w:ascii="Times New Roman" w:eastAsia="Calibri" w:hAnsi="Times New Roman" w:cs="Times New Roman"/>
                <w:iCs/>
                <w:color w:val="auto"/>
                <w:sz w:val="18"/>
                <w:szCs w:val="18"/>
                <w:lang w:val="en-US"/>
              </w:rPr>
            </w:pPr>
            <w:r w:rsidRPr="001B1413">
              <w:rPr>
                <w:rFonts w:ascii="Times New Roman" w:eastAsia="Calibri" w:hAnsi="Times New Roman" w:cs="Times New Roman"/>
                <w:iCs/>
                <w:color w:val="auto"/>
                <w:sz w:val="18"/>
                <w:szCs w:val="18"/>
                <w:lang w:val="en-US"/>
              </w:rPr>
              <w:t>LLOGARITJA E TË ARDHURAVE DHE HUMBJEVE KUALIFIKUESE</w:t>
            </w:r>
          </w:p>
        </w:tc>
        <w:tc>
          <w:tcPr>
            <w:tcW w:w="1170" w:type="dxa"/>
            <w:shd w:val="clear" w:color="auto" w:fill="92D050"/>
          </w:tcPr>
          <w:p w14:paraId="34BFA775" w14:textId="7EC4848B" w:rsidR="00331808" w:rsidRPr="00260632" w:rsidRDefault="00331808" w:rsidP="00331808">
            <w:pPr>
              <w:jc w:val="center"/>
              <w:rPr>
                <w:rFonts w:ascii="Times New Roman" w:eastAsia="Calibri" w:hAnsi="Times New Roman" w:cs="Times New Roman"/>
                <w:b/>
                <w:i/>
                <w:sz w:val="18"/>
                <w:szCs w:val="18"/>
              </w:rPr>
            </w:pPr>
            <w:r>
              <w:rPr>
                <w:rFonts w:ascii="Times New Roman" w:eastAsia="Calibri" w:hAnsi="Times New Roman" w:cs="Times New Roman"/>
                <w:sz w:val="18"/>
                <w:szCs w:val="18"/>
              </w:rPr>
              <w:t>1</w:t>
            </w:r>
          </w:p>
        </w:tc>
        <w:tc>
          <w:tcPr>
            <w:tcW w:w="900" w:type="dxa"/>
            <w:shd w:val="clear" w:color="auto" w:fill="92D050"/>
          </w:tcPr>
          <w:p w14:paraId="6EB3CF27" w14:textId="5BA3C4BF" w:rsidR="00331808" w:rsidRPr="00260632" w:rsidRDefault="00331808" w:rsidP="00331808">
            <w:pPr>
              <w:jc w:val="center"/>
              <w:rPr>
                <w:rFonts w:ascii="Times New Roman" w:eastAsia="Calibri" w:hAnsi="Times New Roman" w:cs="Times New Roman"/>
                <w:b/>
                <w:i/>
                <w:sz w:val="18"/>
                <w:szCs w:val="18"/>
                <w:lang w:val="en-US"/>
              </w:rPr>
            </w:pPr>
          </w:p>
        </w:tc>
        <w:tc>
          <w:tcPr>
            <w:tcW w:w="4680" w:type="dxa"/>
            <w:shd w:val="clear" w:color="auto" w:fill="92D050"/>
          </w:tcPr>
          <w:p w14:paraId="4D297681" w14:textId="77777777" w:rsidR="00331808" w:rsidRPr="000B7897" w:rsidRDefault="00331808" w:rsidP="00331808">
            <w:pPr>
              <w:rPr>
                <w:rFonts w:ascii="Times New Roman" w:eastAsia="Calibri" w:hAnsi="Times New Roman" w:cs="Times New Roman"/>
                <w:iCs/>
                <w:sz w:val="18"/>
                <w:szCs w:val="18"/>
                <w:lang w:val="en-US"/>
              </w:rPr>
            </w:pPr>
            <w:r w:rsidRPr="000B7897">
              <w:rPr>
                <w:rFonts w:ascii="Times New Roman" w:eastAsia="Calibri" w:hAnsi="Times New Roman" w:cs="Times New Roman"/>
                <w:iCs/>
                <w:sz w:val="18"/>
                <w:szCs w:val="18"/>
                <w:lang w:val="en-US"/>
              </w:rPr>
              <w:t>KAPITULLI III</w:t>
            </w:r>
          </w:p>
          <w:p w14:paraId="4AB40CDA" w14:textId="77777777" w:rsidR="00331808" w:rsidRPr="000B7897" w:rsidRDefault="00331808" w:rsidP="00331808">
            <w:pPr>
              <w:rPr>
                <w:rFonts w:ascii="Times New Roman" w:eastAsia="Calibri" w:hAnsi="Times New Roman" w:cs="Times New Roman"/>
                <w:iCs/>
                <w:sz w:val="18"/>
                <w:szCs w:val="18"/>
                <w:lang w:val="en-US"/>
              </w:rPr>
            </w:pPr>
            <w:r w:rsidRPr="000B7897">
              <w:rPr>
                <w:rFonts w:ascii="Times New Roman" w:eastAsia="Calibri" w:hAnsi="Times New Roman" w:cs="Times New Roman"/>
                <w:iCs/>
                <w:sz w:val="18"/>
                <w:szCs w:val="18"/>
                <w:lang w:val="en-US"/>
              </w:rPr>
              <w:t>LLOGARITJA E TË ARDHURAVE OSE HUMBJES SË KUALIFIKUAR</w:t>
            </w:r>
          </w:p>
          <w:p w14:paraId="031F102B" w14:textId="74619123" w:rsidR="00331808" w:rsidRPr="00260632" w:rsidRDefault="00331808" w:rsidP="00331808">
            <w:pPr>
              <w:jc w:val="both"/>
              <w:rPr>
                <w:rFonts w:ascii="Times New Roman" w:eastAsia="Calibri" w:hAnsi="Times New Roman" w:cs="Times New Roman"/>
                <w:i/>
                <w:sz w:val="18"/>
                <w:szCs w:val="18"/>
                <w:lang w:val="en-US"/>
              </w:rPr>
            </w:pPr>
          </w:p>
        </w:tc>
        <w:tc>
          <w:tcPr>
            <w:tcW w:w="810" w:type="dxa"/>
            <w:shd w:val="clear" w:color="auto" w:fill="92D050"/>
          </w:tcPr>
          <w:p w14:paraId="59BC04FB" w14:textId="10838903" w:rsidR="00331808" w:rsidRPr="00331808" w:rsidRDefault="00331808" w:rsidP="00331808">
            <w:pPr>
              <w:jc w:val="center"/>
              <w:rPr>
                <w:rFonts w:ascii="Times New Roman" w:eastAsia="Calibri" w:hAnsi="Times New Roman" w:cs="Times New Roman"/>
                <w:bCs/>
                <w:iCs/>
                <w:sz w:val="18"/>
                <w:szCs w:val="18"/>
                <w:lang w:val="en-US"/>
              </w:rPr>
            </w:pPr>
            <w:r w:rsidRPr="00331808">
              <w:rPr>
                <w:rFonts w:ascii="Times New Roman" w:hAnsi="Times New Roman" w:cs="Times New Roman"/>
                <w:sz w:val="18"/>
                <w:szCs w:val="18"/>
              </w:rPr>
              <w:t>P</w:t>
            </w:r>
          </w:p>
        </w:tc>
        <w:tc>
          <w:tcPr>
            <w:tcW w:w="1983" w:type="dxa"/>
            <w:shd w:val="clear" w:color="auto" w:fill="92D050"/>
          </w:tcPr>
          <w:p w14:paraId="1D17F657" w14:textId="5BECB1C1" w:rsidR="00331808" w:rsidRPr="00690B78" w:rsidRDefault="00331808" w:rsidP="00331808">
            <w:pPr>
              <w:rPr>
                <w:rFonts w:ascii="Times New Roman" w:eastAsia="Calibri" w:hAnsi="Times New Roman" w:cs="Times New Roman"/>
                <w:iCs/>
                <w:sz w:val="18"/>
                <w:szCs w:val="18"/>
                <w:lang w:val="en-US"/>
              </w:rPr>
            </w:pPr>
            <w:r w:rsidRPr="00690B78">
              <w:rPr>
                <w:rFonts w:ascii="Times New Roman" w:eastAsia="Calibri" w:hAnsi="Times New Roman" w:cs="Times New Roman"/>
                <w:iCs/>
                <w:sz w:val="18"/>
                <w:szCs w:val="18"/>
                <w:lang w:val="en-US"/>
              </w:rPr>
              <w:t>Përputhje e drejtpërdrejtë strukturore me Direktivën.</w:t>
            </w:r>
          </w:p>
        </w:tc>
      </w:tr>
      <w:tr w:rsidR="00331808" w:rsidRPr="00260632" w14:paraId="74FBF80B" w14:textId="77777777" w:rsidTr="00C249AC">
        <w:trPr>
          <w:gridAfter w:val="1"/>
          <w:wAfter w:w="9" w:type="dxa"/>
        </w:trPr>
        <w:tc>
          <w:tcPr>
            <w:tcW w:w="989" w:type="dxa"/>
            <w:shd w:val="clear" w:color="auto" w:fill="D9D9D9" w:themeFill="background1" w:themeFillShade="D9"/>
          </w:tcPr>
          <w:p w14:paraId="5C94705F" w14:textId="15778443" w:rsidR="00331808" w:rsidRPr="00260632" w:rsidRDefault="00331808" w:rsidP="00331808">
            <w:pPr>
              <w:rPr>
                <w:rFonts w:ascii="Times New Roman" w:eastAsia="Calibri" w:hAnsi="Times New Roman" w:cs="Times New Roman"/>
                <w:sz w:val="18"/>
                <w:szCs w:val="18"/>
                <w:lang w:val="en-US"/>
              </w:rPr>
            </w:pPr>
          </w:p>
        </w:tc>
        <w:tc>
          <w:tcPr>
            <w:tcW w:w="4231" w:type="dxa"/>
            <w:shd w:val="clear" w:color="auto" w:fill="D9D9D9" w:themeFill="background1" w:themeFillShade="D9"/>
          </w:tcPr>
          <w:p w14:paraId="45A7CDC5" w14:textId="0462DA87" w:rsidR="00331808" w:rsidRPr="008F089A" w:rsidRDefault="00331808" w:rsidP="00331808">
            <w:pPr>
              <w:jc w:val="both"/>
              <w:rPr>
                <w:rFonts w:ascii="Times New Roman" w:eastAsia="Calibri" w:hAnsi="Times New Roman" w:cs="Times New Roman"/>
                <w:b/>
                <w:bCs/>
                <w:iCs/>
                <w:sz w:val="18"/>
                <w:szCs w:val="18"/>
                <w:lang w:val="en-US"/>
              </w:rPr>
            </w:pPr>
            <w:r w:rsidRPr="001B1413">
              <w:rPr>
                <w:rFonts w:ascii="Times New Roman" w:eastAsia="Calibri" w:hAnsi="Times New Roman" w:cs="Times New Roman"/>
                <w:b/>
                <w:bCs/>
                <w:iCs/>
                <w:sz w:val="18"/>
                <w:szCs w:val="18"/>
                <w:lang w:val="en-US"/>
              </w:rPr>
              <w:t>Neni 15</w:t>
            </w:r>
            <w:r>
              <w:rPr>
                <w:rFonts w:ascii="Times New Roman" w:eastAsia="Calibri" w:hAnsi="Times New Roman" w:cs="Times New Roman"/>
                <w:b/>
                <w:bCs/>
                <w:iCs/>
                <w:sz w:val="18"/>
                <w:szCs w:val="18"/>
                <w:lang w:val="en-US"/>
              </w:rPr>
              <w:t xml:space="preserve">. </w:t>
            </w:r>
            <w:r w:rsidRPr="001B1413">
              <w:rPr>
                <w:rFonts w:ascii="Times New Roman" w:eastAsia="Calibri" w:hAnsi="Times New Roman" w:cs="Times New Roman"/>
                <w:b/>
                <w:bCs/>
                <w:iCs/>
                <w:sz w:val="18"/>
                <w:szCs w:val="18"/>
                <w:lang w:val="en-US"/>
              </w:rPr>
              <w:t>Përcaktimi i të ardhurave ose humbjeve kualifikuese</w:t>
            </w:r>
          </w:p>
        </w:tc>
        <w:tc>
          <w:tcPr>
            <w:tcW w:w="1170" w:type="dxa"/>
            <w:shd w:val="clear" w:color="auto" w:fill="D9D9D9" w:themeFill="background1" w:themeFillShade="D9"/>
          </w:tcPr>
          <w:p w14:paraId="784F87D4" w14:textId="541DD416"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4860AEB7" w14:textId="2C1946CA" w:rsidR="00331808" w:rsidRPr="000B7897" w:rsidRDefault="00331808" w:rsidP="00331808">
            <w:pPr>
              <w:rPr>
                <w:rFonts w:ascii="Times New Roman" w:eastAsia="Calibri" w:hAnsi="Times New Roman" w:cs="Times New Roman"/>
                <w:sz w:val="18"/>
                <w:szCs w:val="18"/>
                <w:lang w:val="en-US"/>
              </w:rPr>
            </w:pPr>
            <w:r w:rsidRPr="000B7897">
              <w:rPr>
                <w:rFonts w:ascii="Times New Roman" w:hAnsi="Times New Roman" w:cs="Times New Roman"/>
                <w:sz w:val="18"/>
                <w:szCs w:val="18"/>
              </w:rPr>
              <w:t>14</w:t>
            </w:r>
          </w:p>
        </w:tc>
        <w:tc>
          <w:tcPr>
            <w:tcW w:w="4680" w:type="dxa"/>
            <w:shd w:val="clear" w:color="auto" w:fill="D9D9D9" w:themeFill="background1" w:themeFillShade="D9"/>
          </w:tcPr>
          <w:p w14:paraId="401B6F6F" w14:textId="2154D882" w:rsidR="00331808" w:rsidRPr="000B7897" w:rsidRDefault="00331808" w:rsidP="00331808">
            <w:pPr>
              <w:rPr>
                <w:rFonts w:ascii="Times New Roman" w:eastAsia="Calibri" w:hAnsi="Times New Roman" w:cs="Times New Roman"/>
                <w:b/>
                <w:bCs/>
                <w:sz w:val="18"/>
                <w:szCs w:val="18"/>
                <w:lang w:val="en-US"/>
              </w:rPr>
            </w:pPr>
            <w:r w:rsidRPr="000B7897">
              <w:rPr>
                <w:rFonts w:ascii="Times New Roman" w:eastAsia="Calibri" w:hAnsi="Times New Roman" w:cs="Times New Roman"/>
                <w:b/>
                <w:bCs/>
                <w:sz w:val="18"/>
                <w:szCs w:val="18"/>
                <w:lang w:val="en-US"/>
              </w:rPr>
              <w:t>Neni 14. Parimet e Përgjithshme për Përcaktimin e të Ardhurave  ose Humbjes së Kualifikuar</w:t>
            </w:r>
          </w:p>
        </w:tc>
        <w:tc>
          <w:tcPr>
            <w:tcW w:w="810" w:type="dxa"/>
            <w:shd w:val="clear" w:color="auto" w:fill="D9D9D9" w:themeFill="background1" w:themeFillShade="D9"/>
          </w:tcPr>
          <w:p w14:paraId="778EBDB4" w14:textId="212BFE99" w:rsidR="00331808" w:rsidRPr="00331808" w:rsidRDefault="00331808" w:rsidP="00331808">
            <w:pPr>
              <w:jc w:val="center"/>
              <w:rPr>
                <w:rFonts w:ascii="Times New Roman" w:eastAsia="Calibri" w:hAnsi="Times New Roman" w:cs="Times New Roman"/>
                <w:b/>
                <w:sz w:val="18"/>
                <w:szCs w:val="18"/>
                <w:lang w:val="en-US"/>
              </w:rPr>
            </w:pPr>
            <w:r w:rsidRPr="00331808">
              <w:rPr>
                <w:rFonts w:ascii="Times New Roman" w:hAnsi="Times New Roman" w:cs="Times New Roman"/>
                <w:sz w:val="18"/>
                <w:szCs w:val="18"/>
              </w:rPr>
              <w:t>P</w:t>
            </w:r>
          </w:p>
        </w:tc>
        <w:tc>
          <w:tcPr>
            <w:tcW w:w="1983" w:type="dxa"/>
            <w:shd w:val="clear" w:color="auto" w:fill="D9D9D9" w:themeFill="background1" w:themeFillShade="D9"/>
          </w:tcPr>
          <w:p w14:paraId="2826D667" w14:textId="594C6DAC" w:rsidR="00331808" w:rsidRPr="00260632" w:rsidRDefault="00331808" w:rsidP="00331808">
            <w:pPr>
              <w:rPr>
                <w:rFonts w:ascii="Times New Roman" w:eastAsia="Calibri" w:hAnsi="Times New Roman" w:cs="Times New Roman"/>
                <w:sz w:val="18"/>
                <w:szCs w:val="18"/>
                <w:lang w:val="en-US"/>
              </w:rPr>
            </w:pPr>
            <w:r w:rsidRPr="00690B78">
              <w:rPr>
                <w:rFonts w:ascii="Times New Roman" w:eastAsia="Calibri" w:hAnsi="Times New Roman" w:cs="Times New Roman"/>
                <w:sz w:val="18"/>
                <w:szCs w:val="18"/>
                <w:lang w:val="en-US"/>
              </w:rPr>
              <w:t>Dispozita është transpozuar nga pikëpamja strukturore si Neni 14 i projektligjit. Titulli është përshtatur në përputhje me standardet kombëtare të teknikës legjislative.</w:t>
            </w:r>
          </w:p>
        </w:tc>
      </w:tr>
      <w:tr w:rsidR="00331808" w:rsidRPr="00260632" w14:paraId="4331EAF5" w14:textId="77777777" w:rsidTr="00C249AC">
        <w:trPr>
          <w:gridAfter w:val="1"/>
          <w:wAfter w:w="9" w:type="dxa"/>
        </w:trPr>
        <w:tc>
          <w:tcPr>
            <w:tcW w:w="989" w:type="dxa"/>
          </w:tcPr>
          <w:p w14:paraId="0167BAE8" w14:textId="51468C02" w:rsidR="00331808" w:rsidRPr="00260632" w:rsidRDefault="00331808" w:rsidP="00331808">
            <w:pPr>
              <w:rPr>
                <w:rFonts w:ascii="Times New Roman" w:eastAsia="Calibri" w:hAnsi="Times New Roman" w:cs="Times New Roman"/>
                <w:sz w:val="18"/>
                <w:szCs w:val="18"/>
                <w:lang w:val="en-US"/>
              </w:rPr>
            </w:pPr>
            <w:r w:rsidRPr="00435243">
              <w:rPr>
                <w:rFonts w:ascii="Times New Roman" w:eastAsia="Calibri" w:hAnsi="Times New Roman" w:cs="Times New Roman"/>
                <w:sz w:val="18"/>
                <w:szCs w:val="18"/>
                <w:lang w:val="en-US"/>
              </w:rPr>
              <w:t>1</w:t>
            </w:r>
            <w:r>
              <w:rPr>
                <w:rFonts w:ascii="Times New Roman" w:eastAsia="Calibri" w:hAnsi="Times New Roman" w:cs="Times New Roman"/>
                <w:sz w:val="18"/>
                <w:szCs w:val="18"/>
                <w:lang w:val="en-US"/>
              </w:rPr>
              <w:t>5</w:t>
            </w:r>
            <w:r w:rsidRPr="00435243">
              <w:rPr>
                <w:rFonts w:ascii="Times New Roman" w:eastAsia="Calibri" w:hAnsi="Times New Roman" w:cs="Times New Roman"/>
                <w:sz w:val="18"/>
                <w:szCs w:val="18"/>
                <w:lang w:val="en-US"/>
              </w:rPr>
              <w:t>(1)</w:t>
            </w:r>
          </w:p>
        </w:tc>
        <w:tc>
          <w:tcPr>
            <w:tcW w:w="4231" w:type="dxa"/>
          </w:tcPr>
          <w:p w14:paraId="037A01F8" w14:textId="3B592903" w:rsidR="00331808" w:rsidRPr="0063030D" w:rsidRDefault="00331808" w:rsidP="00331808">
            <w:pPr>
              <w:jc w:val="both"/>
              <w:rPr>
                <w:rFonts w:ascii="Times New Roman" w:eastAsia="Calibri" w:hAnsi="Times New Roman" w:cs="Times New Roman"/>
                <w:iCs/>
                <w:sz w:val="18"/>
                <w:szCs w:val="18"/>
                <w:lang w:val="en-US"/>
              </w:rPr>
            </w:pPr>
            <w:r w:rsidRPr="001B1413">
              <w:rPr>
                <w:rFonts w:ascii="Times New Roman" w:eastAsia="Calibri" w:hAnsi="Times New Roman" w:cs="Times New Roman"/>
                <w:iCs/>
                <w:sz w:val="18"/>
                <w:szCs w:val="18"/>
                <w:lang w:val="en-US"/>
              </w:rPr>
              <w:t xml:space="preserve">1. Të ardhurat ose humbjet kualifikuese të një entiteti përbërës do të llogariten duke bërë rregullimet e përcaktuara nga Neni 16 deri tek Neni 19, mbi të ardhurat ose humbjet neto kontabël të atij entiteti përbërës për vitin fiskal përpara çdo rregullimi konsolidues për eliminimin e transaksioneve brenda grupit, sipas standardit kontabël të përdorur në </w:t>
            </w:r>
            <w:r w:rsidRPr="001B1413">
              <w:rPr>
                <w:rFonts w:ascii="Times New Roman" w:eastAsia="Calibri" w:hAnsi="Times New Roman" w:cs="Times New Roman"/>
                <w:iCs/>
                <w:sz w:val="18"/>
                <w:szCs w:val="18"/>
                <w:lang w:val="en-US"/>
              </w:rPr>
              <w:lastRenderedPageBreak/>
              <w:t>përgatitjen e pasqyrave financiare të konsoliduara të entitetit kryesor mëmë.</w:t>
            </w:r>
          </w:p>
        </w:tc>
        <w:tc>
          <w:tcPr>
            <w:tcW w:w="1170" w:type="dxa"/>
          </w:tcPr>
          <w:p w14:paraId="056249B7" w14:textId="175E391F" w:rsidR="00331808" w:rsidRPr="0063030D"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6EFD770F" w14:textId="60BD7B50" w:rsidR="00331808" w:rsidRPr="000B7897" w:rsidRDefault="00331808" w:rsidP="00331808">
            <w:pPr>
              <w:rPr>
                <w:rFonts w:ascii="Times New Roman" w:eastAsia="Calibri" w:hAnsi="Times New Roman" w:cs="Times New Roman"/>
                <w:sz w:val="18"/>
                <w:szCs w:val="18"/>
                <w:lang w:val="en-US"/>
              </w:rPr>
            </w:pPr>
            <w:r w:rsidRPr="000B7897">
              <w:rPr>
                <w:rFonts w:ascii="Times New Roman" w:hAnsi="Times New Roman" w:cs="Times New Roman"/>
                <w:sz w:val="18"/>
                <w:szCs w:val="18"/>
              </w:rPr>
              <w:t>14(1)</w:t>
            </w:r>
          </w:p>
        </w:tc>
        <w:tc>
          <w:tcPr>
            <w:tcW w:w="4680" w:type="dxa"/>
          </w:tcPr>
          <w:p w14:paraId="119EE44E" w14:textId="73736FB0" w:rsidR="00331808" w:rsidRPr="00260632" w:rsidRDefault="00331808" w:rsidP="00331808">
            <w:pPr>
              <w:jc w:val="both"/>
              <w:rPr>
                <w:rFonts w:ascii="Times New Roman" w:eastAsia="Calibri" w:hAnsi="Times New Roman" w:cs="Times New Roman"/>
                <w:sz w:val="18"/>
                <w:szCs w:val="18"/>
                <w:lang w:val="en-US"/>
              </w:rPr>
            </w:pPr>
            <w:r w:rsidRPr="000B7897">
              <w:rPr>
                <w:rFonts w:ascii="Times New Roman" w:eastAsia="Calibri" w:hAnsi="Times New Roman" w:cs="Times New Roman"/>
                <w:sz w:val="18"/>
                <w:szCs w:val="18"/>
                <w:lang w:val="en-US"/>
              </w:rPr>
              <w:t>1. Të ardhurat ose humbja e kualifikuar e një entiteti përbërës llogariten duke bërë rregullimet e përcaktuara në nenet 15 deri në 19 të këtij Ligji ndaj të ardhurave neto ose humbjes neto kontabël të entitetit përbërës për vitin fiskal, përpara çdo rregullimi konsolidues për eliminimin e transaksioneve brenda grupit, siç përcaktohet sipas standardit kontabël të përdorur në përgatitjen e pasqyrave financiare të konsoliduara të entitetit mëmë përfundimtar.</w:t>
            </w:r>
          </w:p>
        </w:tc>
        <w:tc>
          <w:tcPr>
            <w:tcW w:w="810" w:type="dxa"/>
          </w:tcPr>
          <w:p w14:paraId="17A934F8" w14:textId="2FD30A80" w:rsidR="00331808" w:rsidRPr="00331808" w:rsidRDefault="00331808" w:rsidP="00331808">
            <w:pPr>
              <w:jc w:val="center"/>
              <w:rPr>
                <w:rFonts w:ascii="Times New Roman" w:eastAsia="Calibri" w:hAnsi="Times New Roman" w:cs="Times New Roman"/>
                <w:bCs/>
                <w:sz w:val="18"/>
                <w:szCs w:val="18"/>
                <w:lang w:val="en-US"/>
              </w:rPr>
            </w:pPr>
            <w:r w:rsidRPr="00331808">
              <w:rPr>
                <w:rFonts w:ascii="Times New Roman" w:hAnsi="Times New Roman" w:cs="Times New Roman"/>
                <w:sz w:val="18"/>
                <w:szCs w:val="18"/>
              </w:rPr>
              <w:t>P</w:t>
            </w:r>
          </w:p>
        </w:tc>
        <w:tc>
          <w:tcPr>
            <w:tcW w:w="1983" w:type="dxa"/>
          </w:tcPr>
          <w:p w14:paraId="2DA23758" w14:textId="12F05EAC" w:rsidR="00331808" w:rsidRPr="00260632" w:rsidRDefault="00331808" w:rsidP="00331808">
            <w:pPr>
              <w:rPr>
                <w:rFonts w:ascii="Times New Roman" w:eastAsia="Calibri" w:hAnsi="Times New Roman" w:cs="Times New Roman"/>
                <w:sz w:val="18"/>
                <w:szCs w:val="18"/>
                <w:lang w:val="en-US"/>
              </w:rPr>
            </w:pPr>
            <w:r w:rsidRPr="00690B78">
              <w:rPr>
                <w:rFonts w:ascii="Times New Roman" w:eastAsia="Calibri" w:hAnsi="Times New Roman" w:cs="Times New Roman"/>
                <w:sz w:val="18"/>
                <w:szCs w:val="18"/>
                <w:lang w:val="en-US"/>
              </w:rPr>
              <w:t>Transpozim i drejtpërdrejtë</w:t>
            </w:r>
            <w:r>
              <w:rPr>
                <w:rFonts w:ascii="Times New Roman" w:eastAsia="Calibri" w:hAnsi="Times New Roman" w:cs="Times New Roman"/>
                <w:sz w:val="18"/>
                <w:szCs w:val="18"/>
                <w:lang w:val="en-US"/>
              </w:rPr>
              <w:t xml:space="preserve"> bazuar në </w:t>
            </w:r>
            <w:r w:rsidRPr="00690B78">
              <w:rPr>
                <w:rFonts w:ascii="Times New Roman" w:eastAsia="Calibri" w:hAnsi="Times New Roman" w:cs="Times New Roman"/>
                <w:sz w:val="18"/>
                <w:szCs w:val="18"/>
                <w:lang w:val="en-US"/>
              </w:rPr>
              <w:t>teknikë</w:t>
            </w:r>
            <w:r>
              <w:rPr>
                <w:rFonts w:ascii="Times New Roman" w:eastAsia="Calibri" w:hAnsi="Times New Roman" w:cs="Times New Roman"/>
                <w:sz w:val="18"/>
                <w:szCs w:val="18"/>
                <w:lang w:val="en-US"/>
              </w:rPr>
              <w:t>n vendase</w:t>
            </w:r>
            <w:r w:rsidRPr="00690B78">
              <w:rPr>
                <w:rFonts w:ascii="Times New Roman" w:eastAsia="Calibri" w:hAnsi="Times New Roman" w:cs="Times New Roman"/>
                <w:sz w:val="18"/>
                <w:szCs w:val="18"/>
                <w:lang w:val="en-US"/>
              </w:rPr>
              <w:t xml:space="preserve"> </w:t>
            </w:r>
            <w:r>
              <w:rPr>
                <w:rFonts w:ascii="Times New Roman" w:eastAsia="Calibri" w:hAnsi="Times New Roman" w:cs="Times New Roman"/>
                <w:sz w:val="18"/>
                <w:szCs w:val="18"/>
                <w:lang w:val="en-US"/>
              </w:rPr>
              <w:t>për</w:t>
            </w:r>
            <w:r w:rsidRPr="00690B78">
              <w:rPr>
                <w:rFonts w:ascii="Times New Roman" w:eastAsia="Calibri" w:hAnsi="Times New Roman" w:cs="Times New Roman"/>
                <w:sz w:val="18"/>
                <w:szCs w:val="18"/>
                <w:lang w:val="en-US"/>
              </w:rPr>
              <w:t xml:space="preserve"> hartimi</w:t>
            </w:r>
            <w:r>
              <w:rPr>
                <w:rFonts w:ascii="Times New Roman" w:eastAsia="Calibri" w:hAnsi="Times New Roman" w:cs="Times New Roman"/>
                <w:sz w:val="18"/>
                <w:szCs w:val="18"/>
                <w:lang w:val="en-US"/>
              </w:rPr>
              <w:t>n l</w:t>
            </w:r>
            <w:r w:rsidRPr="00690B78">
              <w:rPr>
                <w:rFonts w:ascii="Times New Roman" w:eastAsia="Calibri" w:hAnsi="Times New Roman" w:cs="Times New Roman"/>
                <w:sz w:val="18"/>
                <w:szCs w:val="18"/>
                <w:lang w:val="en-US"/>
              </w:rPr>
              <w:t>egjislativ (duke përditësuar referencat</w:t>
            </w:r>
            <w:r>
              <w:rPr>
                <w:rFonts w:ascii="Times New Roman" w:eastAsia="Calibri" w:hAnsi="Times New Roman" w:cs="Times New Roman"/>
                <w:sz w:val="18"/>
                <w:szCs w:val="18"/>
                <w:lang w:val="en-US"/>
              </w:rPr>
              <w:t xml:space="preserve"> e brendshme</w:t>
            </w:r>
            <w:r w:rsidRPr="00690B78">
              <w:rPr>
                <w:rFonts w:ascii="Times New Roman" w:eastAsia="Calibri" w:hAnsi="Times New Roman" w:cs="Times New Roman"/>
                <w:sz w:val="18"/>
                <w:szCs w:val="18"/>
                <w:lang w:val="en-US"/>
              </w:rPr>
              <w:t xml:space="preserve"> e me nenet përkatëse kombëtare dhe duke </w:t>
            </w:r>
            <w:r w:rsidRPr="00690B78">
              <w:rPr>
                <w:rFonts w:ascii="Times New Roman" w:eastAsia="Calibri" w:hAnsi="Times New Roman" w:cs="Times New Roman"/>
                <w:sz w:val="18"/>
                <w:szCs w:val="18"/>
                <w:lang w:val="en-US"/>
              </w:rPr>
              <w:lastRenderedPageBreak/>
              <w:t>shtuar shprehjen 'të këtij Ligji').</w:t>
            </w:r>
          </w:p>
        </w:tc>
      </w:tr>
      <w:tr w:rsidR="00331808" w:rsidRPr="00260632" w14:paraId="3D9A08C6" w14:textId="77777777" w:rsidTr="00C249AC">
        <w:trPr>
          <w:gridAfter w:val="1"/>
          <w:wAfter w:w="9" w:type="dxa"/>
        </w:trPr>
        <w:tc>
          <w:tcPr>
            <w:tcW w:w="989" w:type="dxa"/>
          </w:tcPr>
          <w:p w14:paraId="26A3B392" w14:textId="2B972437" w:rsidR="00331808" w:rsidRPr="00435243" w:rsidRDefault="00331808" w:rsidP="00331808">
            <w:pPr>
              <w:rPr>
                <w:rFonts w:ascii="Times New Roman" w:eastAsia="Calibri" w:hAnsi="Times New Roman" w:cs="Times New Roman"/>
                <w:iCs/>
                <w:sz w:val="18"/>
                <w:szCs w:val="18"/>
              </w:rPr>
            </w:pPr>
            <w:r w:rsidRPr="00724B58">
              <w:rPr>
                <w:rFonts w:ascii="Times New Roman" w:eastAsia="Calibri" w:hAnsi="Times New Roman" w:cs="Times New Roman"/>
                <w:iCs/>
                <w:sz w:val="18"/>
                <w:szCs w:val="18"/>
              </w:rPr>
              <w:lastRenderedPageBreak/>
              <w:t>15(</w:t>
            </w:r>
            <w:r>
              <w:rPr>
                <w:rFonts w:ascii="Times New Roman" w:eastAsia="Calibri" w:hAnsi="Times New Roman" w:cs="Times New Roman"/>
                <w:iCs/>
                <w:sz w:val="18"/>
                <w:szCs w:val="18"/>
              </w:rPr>
              <w:t>2</w:t>
            </w:r>
            <w:r w:rsidRPr="00724B58">
              <w:rPr>
                <w:rFonts w:ascii="Times New Roman" w:eastAsia="Calibri" w:hAnsi="Times New Roman" w:cs="Times New Roman"/>
                <w:iCs/>
                <w:sz w:val="18"/>
                <w:szCs w:val="18"/>
              </w:rPr>
              <w:t>)</w:t>
            </w:r>
          </w:p>
        </w:tc>
        <w:tc>
          <w:tcPr>
            <w:tcW w:w="4231" w:type="dxa"/>
          </w:tcPr>
          <w:p w14:paraId="712CB909" w14:textId="6C7B0D1D" w:rsidR="00331808" w:rsidRPr="001B1413" w:rsidRDefault="00331808" w:rsidP="00331808">
            <w:pPr>
              <w:pStyle w:val="Heading2"/>
              <w:jc w:val="both"/>
              <w:rPr>
                <w:rFonts w:ascii="Times New Roman" w:eastAsia="Calibri" w:hAnsi="Times New Roman" w:cs="Times New Roman"/>
                <w:iCs/>
                <w:color w:val="auto"/>
                <w:sz w:val="18"/>
                <w:szCs w:val="18"/>
              </w:rPr>
            </w:pPr>
            <w:r w:rsidRPr="00724B58">
              <w:rPr>
                <w:rFonts w:ascii="Times New Roman" w:eastAsia="Calibri" w:hAnsi="Times New Roman" w:cs="Times New Roman"/>
                <w:iCs/>
                <w:color w:val="auto"/>
                <w:sz w:val="18"/>
                <w:szCs w:val="18"/>
              </w:rPr>
              <w:t>2. Kur nuk është në mënyrë të arsyeshme e zbatueshme të përcaktohen të ardhurat ose humbjet neto kontabël të një entiteti përbërës bazuar në një standard kontabël të pranueshëm ose të autorizuar që përdoret në përgatitjen e pasqyrave financiare të konsoliduara të entitetit kryesor mëmë, të ardhurat ose humbjet neto kontabël të entitetit përbërës për vitin fiskal mund të përcaktohen duke përdorur një tjetër standard kontabël të pranueshëm ose një standard kontabël të autorizuar, me kusht që:</w:t>
            </w:r>
          </w:p>
        </w:tc>
        <w:tc>
          <w:tcPr>
            <w:tcW w:w="1170" w:type="dxa"/>
          </w:tcPr>
          <w:p w14:paraId="5BC375AB" w14:textId="14C207AC" w:rsidR="00331808" w:rsidRPr="006710B2" w:rsidRDefault="00331808" w:rsidP="00331808">
            <w:pPr>
              <w:jc w:val="center"/>
              <w:rPr>
                <w:rFonts w:ascii="Times New Roman" w:eastAsia="Calibri" w:hAnsi="Times New Roman" w:cs="Times New Roman"/>
                <w:bCs/>
                <w:iCs/>
                <w:sz w:val="18"/>
                <w:szCs w:val="18"/>
              </w:rPr>
            </w:pPr>
            <w:r>
              <w:rPr>
                <w:rFonts w:ascii="Times New Roman" w:eastAsia="Calibri" w:hAnsi="Times New Roman" w:cs="Times New Roman"/>
                <w:sz w:val="18"/>
                <w:szCs w:val="18"/>
              </w:rPr>
              <w:t>1</w:t>
            </w:r>
          </w:p>
        </w:tc>
        <w:tc>
          <w:tcPr>
            <w:tcW w:w="900" w:type="dxa"/>
          </w:tcPr>
          <w:p w14:paraId="7486146F" w14:textId="36FC9EA5" w:rsidR="00331808" w:rsidRPr="000B7897" w:rsidRDefault="00331808" w:rsidP="00331808">
            <w:pPr>
              <w:rPr>
                <w:rFonts w:ascii="Times New Roman" w:eastAsia="Calibri" w:hAnsi="Times New Roman" w:cs="Times New Roman"/>
                <w:b/>
                <w:i/>
                <w:sz w:val="18"/>
                <w:szCs w:val="18"/>
              </w:rPr>
            </w:pPr>
            <w:r w:rsidRPr="000B7897">
              <w:rPr>
                <w:rFonts w:ascii="Times New Roman" w:hAnsi="Times New Roman" w:cs="Times New Roman"/>
                <w:sz w:val="18"/>
                <w:szCs w:val="18"/>
              </w:rPr>
              <w:t>14(2) hyrja</w:t>
            </w:r>
          </w:p>
        </w:tc>
        <w:tc>
          <w:tcPr>
            <w:tcW w:w="4680" w:type="dxa"/>
          </w:tcPr>
          <w:p w14:paraId="56CAD511" w14:textId="1F26A848" w:rsidR="00331808" w:rsidRPr="000B7897" w:rsidRDefault="00331808" w:rsidP="00331808">
            <w:pPr>
              <w:jc w:val="both"/>
              <w:rPr>
                <w:rFonts w:ascii="Times New Roman" w:eastAsia="Calibri" w:hAnsi="Times New Roman" w:cs="Times New Roman"/>
                <w:iCs/>
                <w:sz w:val="18"/>
                <w:szCs w:val="18"/>
              </w:rPr>
            </w:pPr>
            <w:r w:rsidRPr="000B7897">
              <w:rPr>
                <w:rFonts w:ascii="Times New Roman" w:eastAsia="Calibri" w:hAnsi="Times New Roman" w:cs="Times New Roman"/>
                <w:iCs/>
                <w:sz w:val="18"/>
                <w:szCs w:val="18"/>
              </w:rPr>
              <w:t>2. Kur nuk është në mënyrë të arsyeshme e mundur të përcaktohet të ardhurat ose humbja neto kontabël e një entiteti përbërës në bazë të standardit të pranueshëm të kontabilitetit financiar ose standardit të autorizuar të kontabilitetit financiar të përdorur në përgatitjen e pasqyrave financiare të konsoliduara të entitetit mëmë përfundimtar, të ardhurat ose humbja neto kontabël e entitetit përbërës për vitin fiskal mund të përcaktohen duke përdorur një tjetër standard të pranueshëm të kontabilitetit financiar ose një standard të autorizuar të kontabilitetit financiar, me kusht që:</w:t>
            </w:r>
          </w:p>
        </w:tc>
        <w:tc>
          <w:tcPr>
            <w:tcW w:w="810" w:type="dxa"/>
          </w:tcPr>
          <w:p w14:paraId="3E5CD8FF" w14:textId="4E469EF3" w:rsidR="00331808" w:rsidRPr="00331808" w:rsidRDefault="00331808" w:rsidP="00331808">
            <w:pPr>
              <w:jc w:val="center"/>
              <w:rPr>
                <w:rFonts w:ascii="Times New Roman" w:eastAsia="Calibri" w:hAnsi="Times New Roman" w:cs="Times New Roman"/>
                <w:bCs/>
                <w:iCs/>
                <w:sz w:val="18"/>
                <w:szCs w:val="18"/>
              </w:rPr>
            </w:pPr>
            <w:r w:rsidRPr="00331808">
              <w:rPr>
                <w:rFonts w:ascii="Times New Roman" w:hAnsi="Times New Roman" w:cs="Times New Roman"/>
                <w:sz w:val="18"/>
                <w:szCs w:val="18"/>
              </w:rPr>
              <w:t>P</w:t>
            </w:r>
          </w:p>
        </w:tc>
        <w:tc>
          <w:tcPr>
            <w:tcW w:w="1983" w:type="dxa"/>
          </w:tcPr>
          <w:p w14:paraId="0AFD9717" w14:textId="4CC92D2B" w:rsidR="00331808" w:rsidRPr="009476DF" w:rsidRDefault="00331808" w:rsidP="00331808">
            <w:pPr>
              <w:rPr>
                <w:rFonts w:ascii="Times New Roman" w:eastAsia="Calibri" w:hAnsi="Times New Roman" w:cs="Times New Roman"/>
                <w:iCs/>
                <w:sz w:val="18"/>
                <w:szCs w:val="18"/>
              </w:rPr>
            </w:pPr>
            <w:r w:rsidRPr="009476DF">
              <w:rPr>
                <w:rFonts w:ascii="Times New Roman" w:eastAsia="Calibri" w:hAnsi="Times New Roman" w:cs="Times New Roman"/>
                <w:iCs/>
                <w:sz w:val="18"/>
                <w:szCs w:val="18"/>
              </w:rPr>
              <w:t>Transpozim i drejtpërdrejtë</w:t>
            </w:r>
            <w:r>
              <w:rPr>
                <w:rFonts w:ascii="Times New Roman" w:eastAsia="Calibri" w:hAnsi="Times New Roman" w:cs="Times New Roman"/>
                <w:iCs/>
                <w:sz w:val="18"/>
                <w:szCs w:val="18"/>
              </w:rPr>
              <w:t xml:space="preserve"> bazuar në</w:t>
            </w:r>
            <w:r w:rsidRPr="009476DF">
              <w:rPr>
                <w:rFonts w:ascii="Times New Roman" w:eastAsia="Calibri" w:hAnsi="Times New Roman" w:cs="Times New Roman"/>
                <w:iCs/>
                <w:sz w:val="18"/>
                <w:szCs w:val="18"/>
              </w:rPr>
              <w:t xml:space="preserve"> teknikë</w:t>
            </w:r>
            <w:r>
              <w:rPr>
                <w:rFonts w:ascii="Times New Roman" w:eastAsia="Calibri" w:hAnsi="Times New Roman" w:cs="Times New Roman"/>
                <w:iCs/>
                <w:sz w:val="18"/>
                <w:szCs w:val="18"/>
              </w:rPr>
              <w:t xml:space="preserve">n </w:t>
            </w:r>
            <w:r w:rsidRPr="009476DF">
              <w:rPr>
                <w:rFonts w:ascii="Times New Roman" w:eastAsia="Calibri" w:hAnsi="Times New Roman" w:cs="Times New Roman"/>
                <w:iCs/>
                <w:sz w:val="18"/>
                <w:szCs w:val="18"/>
              </w:rPr>
              <w:t xml:space="preserve">vendase </w:t>
            </w:r>
            <w:r>
              <w:rPr>
                <w:rFonts w:ascii="Times New Roman" w:eastAsia="Calibri" w:hAnsi="Times New Roman" w:cs="Times New Roman"/>
                <w:iCs/>
                <w:sz w:val="18"/>
                <w:szCs w:val="18"/>
              </w:rPr>
              <w:t>për</w:t>
            </w:r>
            <w:r w:rsidRPr="009476DF">
              <w:rPr>
                <w:rFonts w:ascii="Times New Roman" w:eastAsia="Calibri" w:hAnsi="Times New Roman" w:cs="Times New Roman"/>
                <w:iCs/>
                <w:sz w:val="18"/>
                <w:szCs w:val="18"/>
              </w:rPr>
              <w:t xml:space="preserve"> hartimi</w:t>
            </w:r>
            <w:r>
              <w:rPr>
                <w:rFonts w:ascii="Times New Roman" w:eastAsia="Calibri" w:hAnsi="Times New Roman" w:cs="Times New Roman"/>
                <w:iCs/>
                <w:sz w:val="18"/>
                <w:szCs w:val="18"/>
              </w:rPr>
              <w:t xml:space="preserve">n </w:t>
            </w:r>
            <w:r w:rsidRPr="009476DF">
              <w:rPr>
                <w:rFonts w:ascii="Times New Roman" w:eastAsia="Calibri" w:hAnsi="Times New Roman" w:cs="Times New Roman"/>
                <w:iCs/>
                <w:sz w:val="18"/>
                <w:szCs w:val="18"/>
              </w:rPr>
              <w:t>legjislativ.</w:t>
            </w:r>
          </w:p>
        </w:tc>
      </w:tr>
      <w:tr w:rsidR="00331808" w:rsidRPr="00260632" w14:paraId="49EE981A" w14:textId="77777777" w:rsidTr="00C249AC">
        <w:trPr>
          <w:gridAfter w:val="1"/>
          <w:wAfter w:w="9" w:type="dxa"/>
        </w:trPr>
        <w:tc>
          <w:tcPr>
            <w:tcW w:w="989" w:type="dxa"/>
          </w:tcPr>
          <w:p w14:paraId="481D291A" w14:textId="427B16DF" w:rsidR="00331808" w:rsidRPr="00435243" w:rsidRDefault="00331808" w:rsidP="00331808">
            <w:pPr>
              <w:rPr>
                <w:rFonts w:ascii="Times New Roman" w:eastAsia="Calibri" w:hAnsi="Times New Roman" w:cs="Times New Roman"/>
                <w:iCs/>
                <w:sz w:val="18"/>
                <w:szCs w:val="18"/>
              </w:rPr>
            </w:pPr>
            <w:r w:rsidRPr="00724B58">
              <w:rPr>
                <w:rFonts w:ascii="Times New Roman" w:eastAsia="Calibri" w:hAnsi="Times New Roman" w:cs="Times New Roman"/>
                <w:iCs/>
                <w:sz w:val="18"/>
                <w:szCs w:val="18"/>
              </w:rPr>
              <w:t>15(</w:t>
            </w:r>
            <w:r>
              <w:rPr>
                <w:rFonts w:ascii="Times New Roman" w:eastAsia="Calibri" w:hAnsi="Times New Roman" w:cs="Times New Roman"/>
                <w:iCs/>
                <w:sz w:val="18"/>
                <w:szCs w:val="18"/>
              </w:rPr>
              <w:t>2a</w:t>
            </w:r>
            <w:r w:rsidRPr="00724B58">
              <w:rPr>
                <w:rFonts w:ascii="Times New Roman" w:eastAsia="Calibri" w:hAnsi="Times New Roman" w:cs="Times New Roman"/>
                <w:iCs/>
                <w:sz w:val="18"/>
                <w:szCs w:val="18"/>
              </w:rPr>
              <w:t>)</w:t>
            </w:r>
          </w:p>
        </w:tc>
        <w:tc>
          <w:tcPr>
            <w:tcW w:w="4231" w:type="dxa"/>
          </w:tcPr>
          <w:p w14:paraId="21BE9ED1" w14:textId="0A87685C" w:rsidR="00331808" w:rsidRPr="001B1413" w:rsidRDefault="00331808" w:rsidP="00331808">
            <w:pPr>
              <w:pStyle w:val="Heading2"/>
              <w:jc w:val="both"/>
              <w:rPr>
                <w:rFonts w:ascii="Times New Roman" w:eastAsia="Calibri" w:hAnsi="Times New Roman" w:cs="Times New Roman"/>
                <w:iCs/>
                <w:color w:val="auto"/>
                <w:sz w:val="18"/>
                <w:szCs w:val="18"/>
              </w:rPr>
            </w:pPr>
            <w:r w:rsidRPr="00724B58">
              <w:rPr>
                <w:rFonts w:ascii="Times New Roman" w:eastAsia="Calibri" w:hAnsi="Times New Roman" w:cs="Times New Roman"/>
                <w:iCs/>
                <w:color w:val="auto"/>
                <w:sz w:val="18"/>
                <w:szCs w:val="18"/>
              </w:rPr>
              <w:t>(a) pasqyrat financiare të entitetit përbërës të mbahen sipas atij standardi kontabël;</w:t>
            </w:r>
          </w:p>
        </w:tc>
        <w:tc>
          <w:tcPr>
            <w:tcW w:w="1170" w:type="dxa"/>
          </w:tcPr>
          <w:p w14:paraId="28DF7FA2" w14:textId="72AD07CE" w:rsidR="00331808" w:rsidRPr="006710B2" w:rsidRDefault="00331808" w:rsidP="00331808">
            <w:pPr>
              <w:jc w:val="center"/>
              <w:rPr>
                <w:rFonts w:ascii="Times New Roman" w:eastAsia="Calibri" w:hAnsi="Times New Roman" w:cs="Times New Roman"/>
                <w:bCs/>
                <w:iCs/>
                <w:sz w:val="18"/>
                <w:szCs w:val="18"/>
              </w:rPr>
            </w:pPr>
            <w:r>
              <w:rPr>
                <w:rFonts w:ascii="Times New Roman" w:eastAsia="Calibri" w:hAnsi="Times New Roman" w:cs="Times New Roman"/>
                <w:sz w:val="18"/>
                <w:szCs w:val="18"/>
              </w:rPr>
              <w:t>1</w:t>
            </w:r>
          </w:p>
        </w:tc>
        <w:tc>
          <w:tcPr>
            <w:tcW w:w="900" w:type="dxa"/>
          </w:tcPr>
          <w:p w14:paraId="21303D2D" w14:textId="2105FBD1" w:rsidR="00331808" w:rsidRPr="000B7897" w:rsidRDefault="00331808" w:rsidP="00331808">
            <w:pPr>
              <w:rPr>
                <w:rFonts w:ascii="Times New Roman" w:eastAsia="Calibri" w:hAnsi="Times New Roman" w:cs="Times New Roman"/>
                <w:b/>
                <w:i/>
                <w:sz w:val="18"/>
                <w:szCs w:val="18"/>
              </w:rPr>
            </w:pPr>
            <w:r w:rsidRPr="000B7897">
              <w:rPr>
                <w:rFonts w:ascii="Times New Roman" w:hAnsi="Times New Roman" w:cs="Times New Roman"/>
                <w:sz w:val="18"/>
                <w:szCs w:val="18"/>
              </w:rPr>
              <w:t>14(2)(a)</w:t>
            </w:r>
          </w:p>
        </w:tc>
        <w:tc>
          <w:tcPr>
            <w:tcW w:w="4680" w:type="dxa"/>
          </w:tcPr>
          <w:p w14:paraId="52A79A39" w14:textId="16178ADA" w:rsidR="00331808" w:rsidRPr="000B7897" w:rsidRDefault="00331808" w:rsidP="00331808">
            <w:pPr>
              <w:jc w:val="both"/>
              <w:rPr>
                <w:rFonts w:ascii="Times New Roman" w:eastAsia="Calibri" w:hAnsi="Times New Roman" w:cs="Times New Roman"/>
                <w:iCs/>
                <w:sz w:val="18"/>
                <w:szCs w:val="18"/>
              </w:rPr>
            </w:pPr>
            <w:r w:rsidRPr="000B7897">
              <w:rPr>
                <w:rFonts w:ascii="Times New Roman" w:eastAsia="Calibri" w:hAnsi="Times New Roman" w:cs="Times New Roman"/>
                <w:iCs/>
                <w:sz w:val="18"/>
                <w:szCs w:val="18"/>
              </w:rPr>
              <w:t>a) llogaritë financiare të entitetit përbërës mbahen në bazë të atij standardi kontabël;</w:t>
            </w:r>
          </w:p>
        </w:tc>
        <w:tc>
          <w:tcPr>
            <w:tcW w:w="810" w:type="dxa"/>
          </w:tcPr>
          <w:p w14:paraId="02D4635D" w14:textId="064CB0F0" w:rsidR="00331808" w:rsidRPr="00331808" w:rsidRDefault="00331808" w:rsidP="00331808">
            <w:pPr>
              <w:jc w:val="center"/>
              <w:rPr>
                <w:rFonts w:ascii="Times New Roman" w:eastAsia="Calibri" w:hAnsi="Times New Roman" w:cs="Times New Roman"/>
                <w:bCs/>
                <w:iCs/>
                <w:sz w:val="18"/>
                <w:szCs w:val="18"/>
              </w:rPr>
            </w:pPr>
            <w:r w:rsidRPr="00331808">
              <w:rPr>
                <w:rFonts w:ascii="Times New Roman" w:hAnsi="Times New Roman" w:cs="Times New Roman"/>
                <w:sz w:val="18"/>
                <w:szCs w:val="18"/>
              </w:rPr>
              <w:t>P</w:t>
            </w:r>
          </w:p>
        </w:tc>
        <w:tc>
          <w:tcPr>
            <w:tcW w:w="1983" w:type="dxa"/>
          </w:tcPr>
          <w:p w14:paraId="28F4946B" w14:textId="0B7D72EC" w:rsidR="00331808" w:rsidRPr="009476DF" w:rsidRDefault="00331808" w:rsidP="00331808">
            <w:pPr>
              <w:rPr>
                <w:rFonts w:ascii="Times New Roman" w:eastAsia="Calibri" w:hAnsi="Times New Roman" w:cs="Times New Roman"/>
                <w:iCs/>
                <w:sz w:val="18"/>
                <w:szCs w:val="18"/>
              </w:rPr>
            </w:pPr>
            <w:r w:rsidRPr="009476DF">
              <w:rPr>
                <w:rFonts w:ascii="Times New Roman" w:eastAsia="Calibri" w:hAnsi="Times New Roman" w:cs="Times New Roman"/>
                <w:iCs/>
                <w:sz w:val="18"/>
                <w:szCs w:val="18"/>
              </w:rPr>
              <w:t>Konsolidim strukturor për të siguruar përputhje</w:t>
            </w:r>
            <w:r>
              <w:rPr>
                <w:rFonts w:ascii="Times New Roman" w:eastAsia="Calibri" w:hAnsi="Times New Roman" w:cs="Times New Roman"/>
                <w:iCs/>
                <w:sz w:val="18"/>
                <w:szCs w:val="18"/>
              </w:rPr>
              <w:t xml:space="preserve"> </w:t>
            </w:r>
            <w:r w:rsidRPr="009476DF">
              <w:rPr>
                <w:rFonts w:ascii="Times New Roman" w:eastAsia="Calibri" w:hAnsi="Times New Roman" w:cs="Times New Roman"/>
                <w:iCs/>
                <w:sz w:val="18"/>
                <w:szCs w:val="18"/>
              </w:rPr>
              <w:t>me</w:t>
            </w:r>
            <w:r>
              <w:rPr>
                <w:rFonts w:ascii="Times New Roman" w:eastAsia="Calibri" w:hAnsi="Times New Roman" w:cs="Times New Roman"/>
                <w:iCs/>
                <w:sz w:val="18"/>
                <w:szCs w:val="18"/>
              </w:rPr>
              <w:t xml:space="preserve"> </w:t>
            </w:r>
            <w:r w:rsidRPr="009476DF">
              <w:rPr>
                <w:rFonts w:ascii="Times New Roman" w:eastAsia="Calibri" w:hAnsi="Times New Roman" w:cs="Times New Roman"/>
                <w:iCs/>
                <w:sz w:val="18"/>
                <w:szCs w:val="18"/>
              </w:rPr>
              <w:t>legjislacioni</w:t>
            </w:r>
            <w:r>
              <w:rPr>
                <w:rFonts w:ascii="Times New Roman" w:eastAsia="Calibri" w:hAnsi="Times New Roman" w:cs="Times New Roman"/>
                <w:iCs/>
                <w:sz w:val="18"/>
                <w:szCs w:val="18"/>
              </w:rPr>
              <w:t>n</w:t>
            </w:r>
            <w:r w:rsidRPr="009476DF">
              <w:rPr>
                <w:rFonts w:ascii="Times New Roman" w:eastAsia="Calibri" w:hAnsi="Times New Roman" w:cs="Times New Roman"/>
                <w:iCs/>
                <w:sz w:val="18"/>
                <w:szCs w:val="18"/>
              </w:rPr>
              <w:t xml:space="preserve"> kombëtar.</w:t>
            </w:r>
          </w:p>
        </w:tc>
      </w:tr>
      <w:tr w:rsidR="00331808" w:rsidRPr="00260632" w14:paraId="2E368AD7" w14:textId="77777777" w:rsidTr="00C249AC">
        <w:trPr>
          <w:gridAfter w:val="1"/>
          <w:wAfter w:w="9" w:type="dxa"/>
        </w:trPr>
        <w:tc>
          <w:tcPr>
            <w:tcW w:w="989" w:type="dxa"/>
          </w:tcPr>
          <w:p w14:paraId="1041D297" w14:textId="66577B72" w:rsidR="00331808" w:rsidRPr="00435243" w:rsidRDefault="00331808" w:rsidP="00331808">
            <w:pPr>
              <w:rPr>
                <w:rFonts w:ascii="Times New Roman" w:eastAsia="Calibri" w:hAnsi="Times New Roman" w:cs="Times New Roman"/>
                <w:iCs/>
                <w:sz w:val="18"/>
                <w:szCs w:val="18"/>
              </w:rPr>
            </w:pPr>
            <w:r w:rsidRPr="00724B58">
              <w:rPr>
                <w:rFonts w:ascii="Times New Roman" w:eastAsia="Calibri" w:hAnsi="Times New Roman" w:cs="Times New Roman"/>
                <w:iCs/>
                <w:sz w:val="18"/>
                <w:szCs w:val="18"/>
              </w:rPr>
              <w:t>15(</w:t>
            </w:r>
            <w:r>
              <w:rPr>
                <w:rFonts w:ascii="Times New Roman" w:eastAsia="Calibri" w:hAnsi="Times New Roman" w:cs="Times New Roman"/>
                <w:iCs/>
                <w:sz w:val="18"/>
                <w:szCs w:val="18"/>
              </w:rPr>
              <w:t>2b</w:t>
            </w:r>
            <w:r w:rsidRPr="00724B58">
              <w:rPr>
                <w:rFonts w:ascii="Times New Roman" w:eastAsia="Calibri" w:hAnsi="Times New Roman" w:cs="Times New Roman"/>
                <w:iCs/>
                <w:sz w:val="18"/>
                <w:szCs w:val="18"/>
              </w:rPr>
              <w:t>)</w:t>
            </w:r>
          </w:p>
        </w:tc>
        <w:tc>
          <w:tcPr>
            <w:tcW w:w="4231" w:type="dxa"/>
          </w:tcPr>
          <w:p w14:paraId="48389C88" w14:textId="19A507C0" w:rsidR="00331808" w:rsidRDefault="00331808" w:rsidP="00331808">
            <w:pPr>
              <w:pStyle w:val="Heading2"/>
              <w:jc w:val="both"/>
              <w:rPr>
                <w:rFonts w:ascii="Times New Roman" w:eastAsia="Calibri" w:hAnsi="Times New Roman" w:cs="Times New Roman"/>
                <w:iCs/>
                <w:color w:val="auto"/>
                <w:sz w:val="18"/>
                <w:szCs w:val="18"/>
              </w:rPr>
            </w:pPr>
            <w:r w:rsidRPr="00724B58">
              <w:rPr>
                <w:rFonts w:ascii="Times New Roman" w:eastAsia="Calibri" w:hAnsi="Times New Roman" w:cs="Times New Roman"/>
                <w:iCs/>
                <w:color w:val="auto"/>
                <w:sz w:val="18"/>
                <w:szCs w:val="18"/>
              </w:rPr>
              <w:t>(b)informacioni që përmban pasqyrat financiare të jetë i besueshëm; dhe</w:t>
            </w:r>
          </w:p>
        </w:tc>
        <w:tc>
          <w:tcPr>
            <w:tcW w:w="1170" w:type="dxa"/>
          </w:tcPr>
          <w:p w14:paraId="3ED9F7A8" w14:textId="73115E1F" w:rsidR="00331808" w:rsidRPr="006710B2" w:rsidRDefault="00331808" w:rsidP="00331808">
            <w:pPr>
              <w:jc w:val="center"/>
              <w:rPr>
                <w:rFonts w:ascii="Times New Roman" w:eastAsia="Calibri" w:hAnsi="Times New Roman" w:cs="Times New Roman"/>
                <w:bCs/>
                <w:iCs/>
                <w:sz w:val="18"/>
                <w:szCs w:val="18"/>
              </w:rPr>
            </w:pPr>
            <w:r>
              <w:rPr>
                <w:rFonts w:ascii="Times New Roman" w:eastAsia="Calibri" w:hAnsi="Times New Roman" w:cs="Times New Roman"/>
                <w:sz w:val="18"/>
                <w:szCs w:val="18"/>
              </w:rPr>
              <w:t>1</w:t>
            </w:r>
          </w:p>
        </w:tc>
        <w:tc>
          <w:tcPr>
            <w:tcW w:w="900" w:type="dxa"/>
          </w:tcPr>
          <w:p w14:paraId="4AFEB13C" w14:textId="7D9A33B9" w:rsidR="00331808" w:rsidRPr="000B7897" w:rsidRDefault="00331808" w:rsidP="00331808">
            <w:pPr>
              <w:rPr>
                <w:rFonts w:ascii="Times New Roman" w:eastAsia="Calibri" w:hAnsi="Times New Roman" w:cs="Times New Roman"/>
                <w:b/>
                <w:i/>
                <w:sz w:val="18"/>
                <w:szCs w:val="18"/>
              </w:rPr>
            </w:pPr>
            <w:r w:rsidRPr="000B7897">
              <w:rPr>
                <w:rFonts w:ascii="Times New Roman" w:hAnsi="Times New Roman" w:cs="Times New Roman"/>
                <w:sz w:val="18"/>
                <w:szCs w:val="18"/>
              </w:rPr>
              <w:t>14(2)(b)</w:t>
            </w:r>
          </w:p>
        </w:tc>
        <w:tc>
          <w:tcPr>
            <w:tcW w:w="4680" w:type="dxa"/>
          </w:tcPr>
          <w:p w14:paraId="27E23665" w14:textId="2C42EFA4" w:rsidR="00331808" w:rsidRPr="000B7897" w:rsidRDefault="00331808" w:rsidP="00331808">
            <w:pPr>
              <w:jc w:val="both"/>
              <w:rPr>
                <w:rFonts w:ascii="Times New Roman" w:eastAsia="Calibri" w:hAnsi="Times New Roman" w:cs="Times New Roman"/>
                <w:iCs/>
                <w:sz w:val="18"/>
                <w:szCs w:val="18"/>
              </w:rPr>
            </w:pPr>
            <w:r w:rsidRPr="000B7897">
              <w:rPr>
                <w:rFonts w:ascii="Times New Roman" w:eastAsia="Calibri" w:hAnsi="Times New Roman" w:cs="Times New Roman"/>
                <w:iCs/>
                <w:sz w:val="18"/>
                <w:szCs w:val="18"/>
              </w:rPr>
              <w:t>b) informacioni i përfshirë në llogaritë financiare është i besueshëm; dhe</w:t>
            </w:r>
          </w:p>
        </w:tc>
        <w:tc>
          <w:tcPr>
            <w:tcW w:w="810" w:type="dxa"/>
          </w:tcPr>
          <w:p w14:paraId="2C4D943D" w14:textId="472CA6CD" w:rsidR="00331808" w:rsidRPr="00331808" w:rsidRDefault="00331808" w:rsidP="00331808">
            <w:pPr>
              <w:jc w:val="center"/>
              <w:rPr>
                <w:rFonts w:ascii="Times New Roman" w:eastAsia="Calibri" w:hAnsi="Times New Roman" w:cs="Times New Roman"/>
                <w:bCs/>
                <w:iCs/>
                <w:sz w:val="18"/>
                <w:szCs w:val="18"/>
              </w:rPr>
            </w:pPr>
            <w:r w:rsidRPr="00331808">
              <w:rPr>
                <w:rFonts w:ascii="Times New Roman" w:hAnsi="Times New Roman" w:cs="Times New Roman"/>
                <w:sz w:val="18"/>
                <w:szCs w:val="18"/>
              </w:rPr>
              <w:t>P</w:t>
            </w:r>
          </w:p>
        </w:tc>
        <w:tc>
          <w:tcPr>
            <w:tcW w:w="1983" w:type="dxa"/>
          </w:tcPr>
          <w:p w14:paraId="373CAFF1" w14:textId="7943048A" w:rsidR="00331808" w:rsidRPr="009476DF" w:rsidRDefault="00331808" w:rsidP="00331808">
            <w:pPr>
              <w:rPr>
                <w:rFonts w:ascii="Times New Roman" w:eastAsia="Calibri" w:hAnsi="Times New Roman" w:cs="Times New Roman"/>
                <w:iCs/>
                <w:sz w:val="18"/>
                <w:szCs w:val="18"/>
              </w:rPr>
            </w:pPr>
            <w:r w:rsidRPr="009476DF">
              <w:rPr>
                <w:rFonts w:ascii="Times New Roman" w:eastAsia="Calibri" w:hAnsi="Times New Roman" w:cs="Times New Roman"/>
                <w:iCs/>
                <w:sz w:val="18"/>
                <w:szCs w:val="18"/>
              </w:rPr>
              <w:t>Konsolidim strukturor për të siguruar përputhjen me legjislacioni</w:t>
            </w:r>
            <w:r>
              <w:rPr>
                <w:rFonts w:ascii="Times New Roman" w:eastAsia="Calibri" w:hAnsi="Times New Roman" w:cs="Times New Roman"/>
                <w:iCs/>
                <w:sz w:val="18"/>
                <w:szCs w:val="18"/>
              </w:rPr>
              <w:t xml:space="preserve">n  </w:t>
            </w:r>
            <w:r w:rsidRPr="009476DF">
              <w:rPr>
                <w:rFonts w:ascii="Times New Roman" w:eastAsia="Calibri" w:hAnsi="Times New Roman" w:cs="Times New Roman"/>
                <w:iCs/>
                <w:sz w:val="18"/>
                <w:szCs w:val="18"/>
              </w:rPr>
              <w:t>kombëtar.</w:t>
            </w:r>
          </w:p>
        </w:tc>
      </w:tr>
      <w:tr w:rsidR="00331808" w:rsidRPr="00260632" w14:paraId="078271FE" w14:textId="77777777" w:rsidTr="00C249AC">
        <w:trPr>
          <w:gridAfter w:val="1"/>
          <w:wAfter w:w="9" w:type="dxa"/>
        </w:trPr>
        <w:tc>
          <w:tcPr>
            <w:tcW w:w="989" w:type="dxa"/>
          </w:tcPr>
          <w:p w14:paraId="531EE510" w14:textId="4527A526" w:rsidR="00331808" w:rsidRPr="00435243" w:rsidRDefault="00331808" w:rsidP="00331808">
            <w:pPr>
              <w:rPr>
                <w:rFonts w:ascii="Times New Roman" w:eastAsia="Calibri" w:hAnsi="Times New Roman" w:cs="Times New Roman"/>
                <w:iCs/>
                <w:sz w:val="18"/>
                <w:szCs w:val="18"/>
              </w:rPr>
            </w:pPr>
            <w:r w:rsidRPr="00435243">
              <w:rPr>
                <w:rFonts w:ascii="Times New Roman" w:eastAsia="Calibri" w:hAnsi="Times New Roman" w:cs="Times New Roman"/>
                <w:iCs/>
                <w:sz w:val="18"/>
                <w:szCs w:val="18"/>
              </w:rPr>
              <w:t>1</w:t>
            </w:r>
            <w:r>
              <w:rPr>
                <w:rFonts w:ascii="Times New Roman" w:eastAsia="Calibri" w:hAnsi="Times New Roman" w:cs="Times New Roman"/>
                <w:iCs/>
                <w:sz w:val="18"/>
                <w:szCs w:val="18"/>
              </w:rPr>
              <w:t>5</w:t>
            </w:r>
            <w:r w:rsidRPr="00435243">
              <w:rPr>
                <w:rFonts w:ascii="Times New Roman" w:eastAsia="Calibri" w:hAnsi="Times New Roman" w:cs="Times New Roman"/>
                <w:iCs/>
                <w:sz w:val="18"/>
                <w:szCs w:val="18"/>
              </w:rPr>
              <w:t>(</w:t>
            </w:r>
            <w:r>
              <w:rPr>
                <w:rFonts w:ascii="Times New Roman" w:eastAsia="Calibri" w:hAnsi="Times New Roman" w:cs="Times New Roman"/>
                <w:iCs/>
                <w:sz w:val="18"/>
                <w:szCs w:val="18"/>
              </w:rPr>
              <w:t>2c</w:t>
            </w:r>
            <w:r w:rsidRPr="00435243">
              <w:rPr>
                <w:rFonts w:ascii="Times New Roman" w:eastAsia="Calibri" w:hAnsi="Times New Roman" w:cs="Times New Roman"/>
                <w:iCs/>
                <w:sz w:val="18"/>
                <w:szCs w:val="18"/>
              </w:rPr>
              <w:t>)</w:t>
            </w:r>
          </w:p>
        </w:tc>
        <w:tc>
          <w:tcPr>
            <w:tcW w:w="4231" w:type="dxa"/>
          </w:tcPr>
          <w:p w14:paraId="63466D6E" w14:textId="5694CA7A" w:rsidR="00331808" w:rsidRPr="00CA1374" w:rsidRDefault="00331808" w:rsidP="00331808">
            <w:pPr>
              <w:pStyle w:val="Heading2"/>
              <w:jc w:val="both"/>
              <w:rPr>
                <w:rFonts w:ascii="Times New Roman" w:eastAsia="Calibri" w:hAnsi="Times New Roman" w:cs="Times New Roman"/>
                <w:iCs/>
                <w:color w:val="auto"/>
                <w:sz w:val="18"/>
                <w:szCs w:val="18"/>
              </w:rPr>
            </w:pPr>
            <w:r w:rsidRPr="001B1413">
              <w:rPr>
                <w:rFonts w:ascii="Times New Roman" w:eastAsia="Calibri" w:hAnsi="Times New Roman" w:cs="Times New Roman"/>
                <w:iCs/>
                <w:color w:val="auto"/>
                <w:sz w:val="18"/>
                <w:szCs w:val="18"/>
              </w:rPr>
              <w:t>(c) diferencat e përhershme mbi EUR 1 000 000 që lindin nga përdorimi i një parimi ose standardi të caktuar për elementët e të ardhurave ose shpenzimeve, ku ky parim ose standard është ndryshe nga standardi financiar që përdoret në përgatitjen e pasqyrave financiare të konsoliduara të entitetit kryesor mëmë, do të rregullohen për të përputhur trajtimin e kërkuar për atë element sipas standardit të kontabilitetit që përdoret në përgatitjen e pasqyrave financiare të konsoliduara.</w:t>
            </w:r>
          </w:p>
        </w:tc>
        <w:tc>
          <w:tcPr>
            <w:tcW w:w="1170" w:type="dxa"/>
          </w:tcPr>
          <w:p w14:paraId="1FE0EDE7" w14:textId="7C54C7DD" w:rsidR="00331808" w:rsidRPr="006710B2" w:rsidRDefault="00331808" w:rsidP="00331808">
            <w:pPr>
              <w:jc w:val="center"/>
              <w:rPr>
                <w:rFonts w:ascii="Times New Roman" w:eastAsia="Calibri" w:hAnsi="Times New Roman" w:cs="Times New Roman"/>
                <w:bCs/>
                <w:iCs/>
                <w:sz w:val="18"/>
                <w:szCs w:val="18"/>
              </w:rPr>
            </w:pPr>
            <w:r>
              <w:rPr>
                <w:rFonts w:ascii="Times New Roman" w:eastAsia="Calibri" w:hAnsi="Times New Roman" w:cs="Times New Roman"/>
                <w:sz w:val="18"/>
                <w:szCs w:val="18"/>
              </w:rPr>
              <w:t>1</w:t>
            </w:r>
          </w:p>
        </w:tc>
        <w:tc>
          <w:tcPr>
            <w:tcW w:w="900" w:type="dxa"/>
          </w:tcPr>
          <w:p w14:paraId="131381B3" w14:textId="71DF2E1D" w:rsidR="00331808" w:rsidRPr="000B7897" w:rsidRDefault="00331808" w:rsidP="00331808">
            <w:pPr>
              <w:rPr>
                <w:rFonts w:ascii="Times New Roman" w:eastAsia="Calibri" w:hAnsi="Times New Roman" w:cs="Times New Roman"/>
                <w:b/>
                <w:i/>
                <w:sz w:val="18"/>
                <w:szCs w:val="18"/>
              </w:rPr>
            </w:pPr>
            <w:r w:rsidRPr="000B7897">
              <w:rPr>
                <w:rFonts w:ascii="Times New Roman" w:hAnsi="Times New Roman" w:cs="Times New Roman"/>
                <w:sz w:val="18"/>
                <w:szCs w:val="18"/>
              </w:rPr>
              <w:t>14(2)(c)</w:t>
            </w:r>
          </w:p>
        </w:tc>
        <w:tc>
          <w:tcPr>
            <w:tcW w:w="4680" w:type="dxa"/>
          </w:tcPr>
          <w:p w14:paraId="6E636E24" w14:textId="09199EE2" w:rsidR="00331808" w:rsidRPr="000B7897" w:rsidRDefault="00331808" w:rsidP="00331808">
            <w:pPr>
              <w:rPr>
                <w:rFonts w:ascii="Times New Roman" w:eastAsia="Calibri" w:hAnsi="Times New Roman" w:cs="Times New Roman"/>
                <w:sz w:val="18"/>
                <w:szCs w:val="18"/>
              </w:rPr>
            </w:pPr>
            <w:r w:rsidRPr="000B7897">
              <w:rPr>
                <w:rFonts w:ascii="Times New Roman" w:eastAsia="Calibri" w:hAnsi="Times New Roman" w:cs="Times New Roman"/>
                <w:sz w:val="18"/>
                <w:szCs w:val="18"/>
              </w:rPr>
              <w:t>c) diferencat e përhershme në shumën mbi 1.000.000 euro, që lindin nga zbatimi i një parimi ose standardi të caktuar ndaj zërave të të ardhurave ose shpenzimeve apo transaksioneve, kur ai parim ose standard ndryshon nga standardi financiar i përdorur në përgatitjen e pasqyrave financiare të konsoliduara të entitetit mëmë përfundimtar, rregullohen për t’u përshtatur me trajtimin e kërkuar për atë zë sipas standardit kontabël të përdorur në përgatitjen e pasqyrave financiare të konsoliduara.</w:t>
            </w:r>
          </w:p>
        </w:tc>
        <w:tc>
          <w:tcPr>
            <w:tcW w:w="810" w:type="dxa"/>
          </w:tcPr>
          <w:p w14:paraId="77854B2B" w14:textId="1707E87B" w:rsidR="00331808" w:rsidRPr="00331808" w:rsidRDefault="00331808" w:rsidP="00331808">
            <w:pPr>
              <w:jc w:val="center"/>
              <w:rPr>
                <w:rFonts w:ascii="Times New Roman" w:eastAsia="Calibri" w:hAnsi="Times New Roman" w:cs="Times New Roman"/>
                <w:bCs/>
                <w:iCs/>
                <w:sz w:val="18"/>
                <w:szCs w:val="18"/>
              </w:rPr>
            </w:pPr>
            <w:r w:rsidRPr="00331808">
              <w:rPr>
                <w:rFonts w:ascii="Times New Roman" w:hAnsi="Times New Roman" w:cs="Times New Roman"/>
                <w:sz w:val="18"/>
                <w:szCs w:val="18"/>
              </w:rPr>
              <w:t>P</w:t>
            </w:r>
          </w:p>
        </w:tc>
        <w:tc>
          <w:tcPr>
            <w:tcW w:w="1983" w:type="dxa"/>
          </w:tcPr>
          <w:p w14:paraId="4FA1A6A2" w14:textId="03F202A8" w:rsidR="00331808" w:rsidRPr="009476DF" w:rsidRDefault="00331808" w:rsidP="00331808">
            <w:pPr>
              <w:rPr>
                <w:rFonts w:ascii="Times New Roman" w:eastAsia="Calibri" w:hAnsi="Times New Roman" w:cs="Times New Roman"/>
                <w:iCs/>
                <w:sz w:val="18"/>
                <w:szCs w:val="18"/>
              </w:rPr>
            </w:pPr>
            <w:r w:rsidRPr="009476DF">
              <w:rPr>
                <w:rFonts w:ascii="Times New Roman" w:eastAsia="Calibri" w:hAnsi="Times New Roman" w:cs="Times New Roman"/>
                <w:iCs/>
                <w:sz w:val="18"/>
                <w:szCs w:val="18"/>
              </w:rPr>
              <w:t>Konsolidim strukturor për të siguruar përputhjen me legjislacionin  kombëtar.</w:t>
            </w:r>
          </w:p>
        </w:tc>
      </w:tr>
      <w:tr w:rsidR="00331808" w:rsidRPr="00260632" w14:paraId="312F63B3" w14:textId="77777777" w:rsidTr="00C249AC">
        <w:trPr>
          <w:gridAfter w:val="1"/>
          <w:wAfter w:w="9" w:type="dxa"/>
        </w:trPr>
        <w:tc>
          <w:tcPr>
            <w:tcW w:w="989" w:type="dxa"/>
          </w:tcPr>
          <w:p w14:paraId="2F489BC8" w14:textId="4C6CC4CB" w:rsidR="00331808" w:rsidRPr="00435243" w:rsidRDefault="00331808" w:rsidP="00331808">
            <w:pPr>
              <w:rPr>
                <w:rFonts w:ascii="Times New Roman" w:eastAsia="Calibri" w:hAnsi="Times New Roman" w:cs="Times New Roman"/>
                <w:iCs/>
                <w:sz w:val="18"/>
                <w:szCs w:val="18"/>
              </w:rPr>
            </w:pPr>
            <w:r w:rsidRPr="00042E1C">
              <w:rPr>
                <w:rFonts w:ascii="Times New Roman" w:eastAsia="Calibri" w:hAnsi="Times New Roman" w:cs="Times New Roman"/>
                <w:iCs/>
                <w:sz w:val="18"/>
                <w:szCs w:val="18"/>
              </w:rPr>
              <w:t>15(</w:t>
            </w:r>
            <w:r>
              <w:rPr>
                <w:rFonts w:ascii="Times New Roman" w:eastAsia="Calibri" w:hAnsi="Times New Roman" w:cs="Times New Roman"/>
                <w:iCs/>
                <w:sz w:val="18"/>
                <w:szCs w:val="18"/>
              </w:rPr>
              <w:t>3</w:t>
            </w:r>
            <w:r w:rsidRPr="00042E1C">
              <w:rPr>
                <w:rFonts w:ascii="Times New Roman" w:eastAsia="Calibri" w:hAnsi="Times New Roman" w:cs="Times New Roman"/>
                <w:iCs/>
                <w:sz w:val="18"/>
                <w:szCs w:val="18"/>
              </w:rPr>
              <w:t>)</w:t>
            </w:r>
          </w:p>
        </w:tc>
        <w:tc>
          <w:tcPr>
            <w:tcW w:w="4231" w:type="dxa"/>
          </w:tcPr>
          <w:p w14:paraId="0F8D14E9" w14:textId="547019CA" w:rsidR="00331808" w:rsidRPr="00042E1C" w:rsidRDefault="00331808" w:rsidP="00331808">
            <w:pPr>
              <w:pStyle w:val="Heading2"/>
              <w:jc w:val="both"/>
              <w:rPr>
                <w:rFonts w:ascii="Times New Roman" w:eastAsia="Calibri" w:hAnsi="Times New Roman" w:cs="Times New Roman"/>
                <w:iCs/>
                <w:color w:val="auto"/>
                <w:sz w:val="18"/>
                <w:szCs w:val="18"/>
              </w:rPr>
            </w:pPr>
            <w:r w:rsidRPr="002177E3">
              <w:rPr>
                <w:rFonts w:ascii="Times New Roman" w:eastAsia="Calibri" w:hAnsi="Times New Roman" w:cs="Times New Roman"/>
                <w:iCs/>
                <w:color w:val="auto"/>
                <w:sz w:val="18"/>
                <w:szCs w:val="18"/>
              </w:rPr>
              <w:t>3. Kur një entitet kryesor mëmë nuk ka përgatitur pasqyrat financiare të konsoliduara në përputhje me një standard kontabël të pranueshëm siç përmendet në Nenin 3, pika (6)(c), pasqyrat financiare të konsoliduara të entitetit kryesor mëmë do të rregullohen për të parandaluar çdo dëmtim të rëndësishëm të konkurrencës.</w:t>
            </w:r>
          </w:p>
        </w:tc>
        <w:tc>
          <w:tcPr>
            <w:tcW w:w="1170" w:type="dxa"/>
          </w:tcPr>
          <w:p w14:paraId="3267EC89" w14:textId="5B846C2F" w:rsidR="00331808" w:rsidRPr="006710B2" w:rsidRDefault="00331808" w:rsidP="00331808">
            <w:pPr>
              <w:jc w:val="center"/>
              <w:rPr>
                <w:rFonts w:ascii="Times New Roman" w:eastAsia="Calibri" w:hAnsi="Times New Roman" w:cs="Times New Roman"/>
                <w:bCs/>
                <w:iCs/>
                <w:sz w:val="18"/>
                <w:szCs w:val="18"/>
              </w:rPr>
            </w:pPr>
            <w:r>
              <w:rPr>
                <w:rFonts w:ascii="Times New Roman" w:eastAsia="Calibri" w:hAnsi="Times New Roman" w:cs="Times New Roman"/>
                <w:sz w:val="18"/>
                <w:szCs w:val="18"/>
              </w:rPr>
              <w:t>1</w:t>
            </w:r>
          </w:p>
        </w:tc>
        <w:tc>
          <w:tcPr>
            <w:tcW w:w="900" w:type="dxa"/>
          </w:tcPr>
          <w:p w14:paraId="57EA1EF5" w14:textId="19F9018E" w:rsidR="00331808" w:rsidRPr="000B7897" w:rsidRDefault="00331808" w:rsidP="00331808">
            <w:pPr>
              <w:rPr>
                <w:rFonts w:ascii="Times New Roman" w:eastAsia="Calibri" w:hAnsi="Times New Roman" w:cs="Times New Roman"/>
                <w:b/>
                <w:i/>
                <w:sz w:val="18"/>
                <w:szCs w:val="18"/>
              </w:rPr>
            </w:pPr>
            <w:r w:rsidRPr="000B7897">
              <w:rPr>
                <w:rFonts w:ascii="Times New Roman" w:hAnsi="Times New Roman" w:cs="Times New Roman"/>
                <w:sz w:val="18"/>
                <w:szCs w:val="18"/>
              </w:rPr>
              <w:t>14(3)</w:t>
            </w:r>
          </w:p>
        </w:tc>
        <w:tc>
          <w:tcPr>
            <w:tcW w:w="4680" w:type="dxa"/>
          </w:tcPr>
          <w:p w14:paraId="4BB27904" w14:textId="42AA1C48" w:rsidR="00331808" w:rsidRPr="000B7897" w:rsidRDefault="00331808" w:rsidP="00331808">
            <w:pPr>
              <w:jc w:val="both"/>
              <w:rPr>
                <w:rFonts w:ascii="Times New Roman" w:eastAsia="Calibri" w:hAnsi="Times New Roman" w:cs="Times New Roman"/>
                <w:iCs/>
                <w:sz w:val="18"/>
                <w:szCs w:val="18"/>
              </w:rPr>
            </w:pPr>
            <w:r>
              <w:rPr>
                <w:rFonts w:ascii="Times New Roman" w:eastAsia="Calibri" w:hAnsi="Times New Roman" w:cs="Times New Roman"/>
                <w:iCs/>
                <w:sz w:val="18"/>
                <w:szCs w:val="18"/>
              </w:rPr>
              <w:t>3.</w:t>
            </w:r>
            <w:r w:rsidRPr="001B74F1">
              <w:rPr>
                <w:rFonts w:ascii="Times New Roman" w:eastAsia="Calibri" w:hAnsi="Times New Roman" w:cs="Times New Roman"/>
                <w:iCs/>
                <w:sz w:val="18"/>
                <w:szCs w:val="18"/>
              </w:rPr>
              <w:t xml:space="preserve">Kur një </w:t>
            </w:r>
            <w:r>
              <w:rPr>
                <w:rFonts w:ascii="Times New Roman" w:eastAsia="Calibri" w:hAnsi="Times New Roman" w:cs="Times New Roman"/>
                <w:iCs/>
                <w:sz w:val="18"/>
                <w:szCs w:val="18"/>
              </w:rPr>
              <w:t xml:space="preserve">entitet </w:t>
            </w:r>
            <w:r w:rsidRPr="001B74F1">
              <w:rPr>
                <w:rFonts w:ascii="Times New Roman" w:eastAsia="Calibri" w:hAnsi="Times New Roman" w:cs="Times New Roman"/>
                <w:iCs/>
                <w:sz w:val="18"/>
                <w:szCs w:val="18"/>
              </w:rPr>
              <w:t>mëmë përfundimtar nuk i ka përgatitur pasqyrat financiare të konsoliduara në përputhje me një standard të pranueshëm të kontabilitetit,</w:t>
            </w:r>
            <w:r w:rsidR="002A5D9E">
              <w:t xml:space="preserve"> </w:t>
            </w:r>
            <w:r w:rsidR="002A5D9E" w:rsidRPr="002A5D9E">
              <w:rPr>
                <w:rFonts w:ascii="Times New Roman" w:eastAsia="Calibri" w:hAnsi="Times New Roman" w:cs="Times New Roman"/>
                <w:iCs/>
                <w:sz w:val="18"/>
                <w:szCs w:val="18"/>
              </w:rPr>
              <w:t>siç përcaktohet në shkronjën ‘c’ të paragrafit 6</w:t>
            </w:r>
            <w:r w:rsidR="002A5D9E">
              <w:rPr>
                <w:rFonts w:ascii="Times New Roman" w:eastAsia="Calibri" w:hAnsi="Times New Roman" w:cs="Times New Roman"/>
                <w:iCs/>
                <w:sz w:val="18"/>
                <w:szCs w:val="18"/>
              </w:rPr>
              <w:t xml:space="preserve">, </w:t>
            </w:r>
            <w:r w:rsidR="002A5D9E" w:rsidRPr="002A5D9E">
              <w:rPr>
                <w:rFonts w:ascii="Times New Roman" w:eastAsia="Calibri" w:hAnsi="Times New Roman" w:cs="Times New Roman"/>
                <w:iCs/>
                <w:sz w:val="18"/>
                <w:szCs w:val="18"/>
              </w:rPr>
              <w:t>të nenit 4</w:t>
            </w:r>
            <w:r w:rsidR="002A5D9E">
              <w:rPr>
                <w:rFonts w:ascii="Times New Roman" w:eastAsia="Calibri" w:hAnsi="Times New Roman" w:cs="Times New Roman"/>
                <w:iCs/>
                <w:sz w:val="18"/>
                <w:szCs w:val="18"/>
              </w:rPr>
              <w:t xml:space="preserve">, </w:t>
            </w:r>
            <w:r w:rsidR="002A5D9E" w:rsidRPr="002A5D9E">
              <w:rPr>
                <w:rFonts w:ascii="Times New Roman" w:eastAsia="Calibri" w:hAnsi="Times New Roman" w:cs="Times New Roman"/>
                <w:iCs/>
                <w:sz w:val="18"/>
                <w:szCs w:val="18"/>
              </w:rPr>
              <w:t xml:space="preserve">të këtij </w:t>
            </w:r>
            <w:r w:rsidR="002A5D9E">
              <w:rPr>
                <w:rFonts w:ascii="Times New Roman" w:eastAsia="Calibri" w:hAnsi="Times New Roman" w:cs="Times New Roman"/>
                <w:iCs/>
                <w:sz w:val="18"/>
                <w:szCs w:val="18"/>
              </w:rPr>
              <w:t xml:space="preserve">Ligji, </w:t>
            </w:r>
            <w:r w:rsidRPr="001B74F1">
              <w:rPr>
                <w:rFonts w:ascii="Times New Roman" w:eastAsia="Calibri" w:hAnsi="Times New Roman" w:cs="Times New Roman"/>
                <w:iCs/>
                <w:sz w:val="18"/>
                <w:szCs w:val="18"/>
              </w:rPr>
              <w:t xml:space="preserve">të këtij Ligji, pasqyrat financiare të konsoliduara të </w:t>
            </w:r>
            <w:r>
              <w:rPr>
                <w:rFonts w:ascii="Times New Roman" w:eastAsia="Calibri" w:hAnsi="Times New Roman" w:cs="Times New Roman"/>
                <w:iCs/>
                <w:sz w:val="18"/>
                <w:szCs w:val="18"/>
              </w:rPr>
              <w:t>entiteti</w:t>
            </w:r>
            <w:r w:rsidRPr="001B74F1">
              <w:rPr>
                <w:rFonts w:ascii="Times New Roman" w:eastAsia="Calibri" w:hAnsi="Times New Roman" w:cs="Times New Roman"/>
                <w:iCs/>
                <w:sz w:val="18"/>
                <w:szCs w:val="18"/>
              </w:rPr>
              <w:t xml:space="preserve"> mëmë përfundimtar duhet të rregull</w:t>
            </w:r>
            <w:r>
              <w:rPr>
                <w:rFonts w:ascii="Times New Roman" w:eastAsia="Calibri" w:hAnsi="Times New Roman" w:cs="Times New Roman"/>
                <w:iCs/>
                <w:sz w:val="18"/>
                <w:szCs w:val="18"/>
              </w:rPr>
              <w:t>ohen</w:t>
            </w:r>
            <w:r w:rsidRPr="001B74F1">
              <w:rPr>
                <w:rFonts w:ascii="Times New Roman" w:eastAsia="Calibri" w:hAnsi="Times New Roman" w:cs="Times New Roman"/>
                <w:iCs/>
                <w:sz w:val="18"/>
                <w:szCs w:val="18"/>
              </w:rPr>
              <w:t xml:space="preserve"> për të parandaluar çdo </w:t>
            </w:r>
            <w:r>
              <w:rPr>
                <w:rFonts w:ascii="Times New Roman" w:eastAsia="Calibri" w:hAnsi="Times New Roman" w:cs="Times New Roman"/>
                <w:iCs/>
                <w:sz w:val="18"/>
                <w:szCs w:val="18"/>
              </w:rPr>
              <w:t>dëmtim</w:t>
            </w:r>
            <w:r w:rsidRPr="001B74F1">
              <w:rPr>
                <w:rFonts w:ascii="Times New Roman" w:eastAsia="Calibri" w:hAnsi="Times New Roman" w:cs="Times New Roman"/>
                <w:iCs/>
                <w:sz w:val="18"/>
                <w:szCs w:val="18"/>
              </w:rPr>
              <w:t xml:space="preserve"> </w:t>
            </w:r>
            <w:r w:rsidR="00FB39E6">
              <w:rPr>
                <w:rFonts w:ascii="Times New Roman" w:eastAsia="Calibri" w:hAnsi="Times New Roman" w:cs="Times New Roman"/>
                <w:iCs/>
                <w:sz w:val="18"/>
                <w:szCs w:val="18"/>
              </w:rPr>
              <w:t>material</w:t>
            </w:r>
            <w:r>
              <w:rPr>
                <w:rFonts w:ascii="Times New Roman" w:eastAsia="Calibri" w:hAnsi="Times New Roman" w:cs="Times New Roman"/>
                <w:iCs/>
                <w:sz w:val="18"/>
                <w:szCs w:val="18"/>
              </w:rPr>
              <w:t xml:space="preserve"> të</w:t>
            </w:r>
            <w:r w:rsidRPr="001B74F1">
              <w:rPr>
                <w:rFonts w:ascii="Times New Roman" w:eastAsia="Calibri" w:hAnsi="Times New Roman" w:cs="Times New Roman"/>
                <w:iCs/>
                <w:sz w:val="18"/>
                <w:szCs w:val="18"/>
              </w:rPr>
              <w:t xml:space="preserve"> konkurrencës.</w:t>
            </w:r>
          </w:p>
        </w:tc>
        <w:tc>
          <w:tcPr>
            <w:tcW w:w="810" w:type="dxa"/>
          </w:tcPr>
          <w:p w14:paraId="18D96A65" w14:textId="256E80A4" w:rsidR="00331808" w:rsidRPr="00331808" w:rsidRDefault="00331808" w:rsidP="00331808">
            <w:pPr>
              <w:jc w:val="center"/>
              <w:rPr>
                <w:rFonts w:ascii="Times New Roman" w:eastAsia="Calibri" w:hAnsi="Times New Roman" w:cs="Times New Roman"/>
                <w:bCs/>
                <w:iCs/>
                <w:sz w:val="18"/>
                <w:szCs w:val="18"/>
              </w:rPr>
            </w:pPr>
            <w:r w:rsidRPr="00331808">
              <w:rPr>
                <w:rFonts w:ascii="Times New Roman" w:hAnsi="Times New Roman" w:cs="Times New Roman"/>
                <w:sz w:val="18"/>
                <w:szCs w:val="18"/>
              </w:rPr>
              <w:t>P</w:t>
            </w:r>
          </w:p>
        </w:tc>
        <w:tc>
          <w:tcPr>
            <w:tcW w:w="1983" w:type="dxa"/>
          </w:tcPr>
          <w:p w14:paraId="67D3534B" w14:textId="27B0552B" w:rsidR="00331808" w:rsidRPr="009476DF" w:rsidRDefault="00331808" w:rsidP="00331808">
            <w:pPr>
              <w:rPr>
                <w:rFonts w:ascii="Times New Roman" w:eastAsia="Calibri" w:hAnsi="Times New Roman" w:cs="Times New Roman"/>
                <w:iCs/>
                <w:sz w:val="18"/>
                <w:szCs w:val="18"/>
              </w:rPr>
            </w:pPr>
            <w:r w:rsidRPr="009476DF">
              <w:rPr>
                <w:rFonts w:ascii="Times New Roman" w:eastAsia="Calibri" w:hAnsi="Times New Roman" w:cs="Times New Roman"/>
                <w:iCs/>
                <w:sz w:val="18"/>
                <w:szCs w:val="18"/>
              </w:rPr>
              <w:t xml:space="preserve">Transpozim i drejtpërdrejtë </w:t>
            </w:r>
            <w:r>
              <w:rPr>
                <w:rFonts w:ascii="Times New Roman" w:eastAsia="Calibri" w:hAnsi="Times New Roman" w:cs="Times New Roman"/>
                <w:iCs/>
                <w:sz w:val="18"/>
                <w:szCs w:val="18"/>
              </w:rPr>
              <w:t>në përputhje me</w:t>
            </w:r>
            <w:r w:rsidRPr="009476DF">
              <w:rPr>
                <w:rFonts w:ascii="Times New Roman" w:eastAsia="Calibri" w:hAnsi="Times New Roman" w:cs="Times New Roman"/>
                <w:iCs/>
                <w:sz w:val="18"/>
                <w:szCs w:val="18"/>
              </w:rPr>
              <w:t xml:space="preserve"> teknikë</w:t>
            </w:r>
            <w:r>
              <w:rPr>
                <w:rFonts w:ascii="Times New Roman" w:eastAsia="Calibri" w:hAnsi="Times New Roman" w:cs="Times New Roman"/>
                <w:iCs/>
                <w:sz w:val="18"/>
                <w:szCs w:val="18"/>
              </w:rPr>
              <w:t xml:space="preserve">n </w:t>
            </w:r>
            <w:r w:rsidRPr="009476DF">
              <w:rPr>
                <w:rFonts w:ascii="Times New Roman" w:eastAsia="Calibri" w:hAnsi="Times New Roman" w:cs="Times New Roman"/>
                <w:iCs/>
                <w:sz w:val="18"/>
                <w:szCs w:val="18"/>
              </w:rPr>
              <w:t xml:space="preserve">vendase </w:t>
            </w:r>
            <w:r>
              <w:rPr>
                <w:rFonts w:ascii="Times New Roman" w:eastAsia="Calibri" w:hAnsi="Times New Roman" w:cs="Times New Roman"/>
                <w:iCs/>
                <w:sz w:val="18"/>
                <w:szCs w:val="18"/>
              </w:rPr>
              <w:t>për</w:t>
            </w:r>
            <w:r w:rsidRPr="009476DF">
              <w:rPr>
                <w:rFonts w:ascii="Times New Roman" w:eastAsia="Calibri" w:hAnsi="Times New Roman" w:cs="Times New Roman"/>
                <w:iCs/>
                <w:sz w:val="18"/>
                <w:szCs w:val="18"/>
              </w:rPr>
              <w:t xml:space="preserve"> hartimi</w:t>
            </w:r>
            <w:r>
              <w:rPr>
                <w:rFonts w:ascii="Times New Roman" w:eastAsia="Calibri" w:hAnsi="Times New Roman" w:cs="Times New Roman"/>
                <w:iCs/>
                <w:sz w:val="18"/>
                <w:szCs w:val="18"/>
              </w:rPr>
              <w:t xml:space="preserve">n </w:t>
            </w:r>
            <w:r w:rsidRPr="009476DF">
              <w:rPr>
                <w:rFonts w:ascii="Times New Roman" w:eastAsia="Calibri" w:hAnsi="Times New Roman" w:cs="Times New Roman"/>
                <w:iCs/>
                <w:sz w:val="18"/>
                <w:szCs w:val="18"/>
              </w:rPr>
              <w:t>legjislativ (duke përshtatur referencën me dispozitën përkatëse kombëtare në nenin 4).</w:t>
            </w:r>
          </w:p>
        </w:tc>
      </w:tr>
      <w:tr w:rsidR="00331808" w:rsidRPr="00260632" w14:paraId="128D7CEC" w14:textId="77777777" w:rsidTr="00C249AC">
        <w:trPr>
          <w:gridAfter w:val="1"/>
          <w:wAfter w:w="9" w:type="dxa"/>
        </w:trPr>
        <w:tc>
          <w:tcPr>
            <w:tcW w:w="989" w:type="dxa"/>
          </w:tcPr>
          <w:p w14:paraId="7E77B8B3" w14:textId="4384D393" w:rsidR="00331808" w:rsidRPr="00042E1C" w:rsidRDefault="00331808" w:rsidP="00331808">
            <w:pPr>
              <w:rPr>
                <w:rFonts w:ascii="Times New Roman" w:eastAsia="Calibri" w:hAnsi="Times New Roman" w:cs="Times New Roman"/>
                <w:iCs/>
                <w:sz w:val="18"/>
                <w:szCs w:val="18"/>
              </w:rPr>
            </w:pPr>
            <w:r w:rsidRPr="00724B58">
              <w:rPr>
                <w:rFonts w:ascii="Times New Roman" w:eastAsia="Calibri" w:hAnsi="Times New Roman" w:cs="Times New Roman"/>
                <w:iCs/>
                <w:sz w:val="18"/>
                <w:szCs w:val="18"/>
              </w:rPr>
              <w:t>15(4)</w:t>
            </w:r>
          </w:p>
        </w:tc>
        <w:tc>
          <w:tcPr>
            <w:tcW w:w="4231" w:type="dxa"/>
          </w:tcPr>
          <w:p w14:paraId="51F5AE27" w14:textId="777B3B7A" w:rsidR="00331808" w:rsidRPr="002177E3" w:rsidRDefault="00331808" w:rsidP="00331808">
            <w:pPr>
              <w:pStyle w:val="Heading2"/>
              <w:jc w:val="both"/>
              <w:rPr>
                <w:rFonts w:ascii="Times New Roman" w:eastAsia="Calibri" w:hAnsi="Times New Roman" w:cs="Times New Roman"/>
                <w:iCs/>
                <w:color w:val="auto"/>
                <w:sz w:val="18"/>
                <w:szCs w:val="18"/>
              </w:rPr>
            </w:pPr>
            <w:r w:rsidRPr="00724B58">
              <w:rPr>
                <w:rFonts w:ascii="Times New Roman" w:eastAsia="Calibri" w:hAnsi="Times New Roman" w:cs="Times New Roman"/>
                <w:iCs/>
                <w:color w:val="auto"/>
                <w:sz w:val="18"/>
                <w:szCs w:val="18"/>
              </w:rPr>
              <w:t>4. Kur një entitet kryesor mëmë nuk përgatit pasqyrat financiare të konsoliduara siç përmendet në Nenin 3, pikat (6)(a), (b) dhe (c), pasqyrat financiare të konsoliduara të entitetit kryesor mëmë të përmendura në Nenin 3, pika (6)(d), do të jenë ato që do të ishin përgatitur, sikur entiteti kryesor mëmë të ishte i detyruar të përgatiste pasqyrat e konsoliduara financiare përmes:</w:t>
            </w:r>
          </w:p>
        </w:tc>
        <w:tc>
          <w:tcPr>
            <w:tcW w:w="1170" w:type="dxa"/>
          </w:tcPr>
          <w:p w14:paraId="5926E336" w14:textId="02372D81" w:rsidR="00331808" w:rsidRPr="006710B2" w:rsidRDefault="00331808" w:rsidP="00331808">
            <w:pPr>
              <w:jc w:val="center"/>
              <w:rPr>
                <w:rFonts w:ascii="Times New Roman" w:eastAsia="Calibri" w:hAnsi="Times New Roman" w:cs="Times New Roman"/>
                <w:bCs/>
                <w:iCs/>
                <w:sz w:val="18"/>
                <w:szCs w:val="18"/>
              </w:rPr>
            </w:pPr>
            <w:r>
              <w:rPr>
                <w:rFonts w:ascii="Times New Roman" w:eastAsia="Calibri" w:hAnsi="Times New Roman" w:cs="Times New Roman"/>
                <w:sz w:val="18"/>
                <w:szCs w:val="18"/>
              </w:rPr>
              <w:t>1</w:t>
            </w:r>
          </w:p>
        </w:tc>
        <w:tc>
          <w:tcPr>
            <w:tcW w:w="900" w:type="dxa"/>
          </w:tcPr>
          <w:p w14:paraId="43E76EAD" w14:textId="79821C4E" w:rsidR="00331808" w:rsidRPr="000B7897" w:rsidRDefault="00331808" w:rsidP="00331808">
            <w:pPr>
              <w:rPr>
                <w:rFonts w:ascii="Times New Roman" w:eastAsia="Calibri" w:hAnsi="Times New Roman" w:cs="Times New Roman"/>
                <w:b/>
                <w:i/>
                <w:sz w:val="18"/>
                <w:szCs w:val="18"/>
              </w:rPr>
            </w:pPr>
            <w:r w:rsidRPr="000B7897">
              <w:rPr>
                <w:rFonts w:ascii="Times New Roman" w:hAnsi="Times New Roman" w:cs="Times New Roman"/>
                <w:sz w:val="18"/>
                <w:szCs w:val="18"/>
              </w:rPr>
              <w:t>14(4) hyrja</w:t>
            </w:r>
          </w:p>
        </w:tc>
        <w:tc>
          <w:tcPr>
            <w:tcW w:w="4680" w:type="dxa"/>
          </w:tcPr>
          <w:p w14:paraId="208DB772" w14:textId="744DC549" w:rsidR="00331808" w:rsidRPr="000B7897" w:rsidRDefault="00331808" w:rsidP="00331808">
            <w:pPr>
              <w:rPr>
                <w:rFonts w:ascii="Times New Roman" w:eastAsia="Calibri" w:hAnsi="Times New Roman" w:cs="Times New Roman"/>
                <w:sz w:val="18"/>
                <w:szCs w:val="18"/>
              </w:rPr>
            </w:pPr>
            <w:r w:rsidRPr="000B7897">
              <w:rPr>
                <w:rFonts w:ascii="Times New Roman" w:eastAsia="Calibri" w:hAnsi="Times New Roman" w:cs="Times New Roman"/>
                <w:sz w:val="18"/>
                <w:szCs w:val="18"/>
              </w:rPr>
              <w:t>4. Kur një entitet mëmë përfundimtar nuk përgatit pasqyra financiare të konsoliduara siç referohet në shkronjat “a”, “b” dhe “c” të paragrafit 6 të nenit 4 të këtij ligji, pasqyrat financiare të konsoliduara të entitetit mëmë përfundimtar, të referuara në shkronjën “d” të paragrafit 6 të nenit 4 të këtij Ligji, janë ato që do të ishin përgatitur nëse entiteti mëmë përfundimtar do të ishte i detyruar të përgatiste këto pasqyra financiare të konsoliduara në përputhje me:</w:t>
            </w:r>
          </w:p>
        </w:tc>
        <w:tc>
          <w:tcPr>
            <w:tcW w:w="810" w:type="dxa"/>
          </w:tcPr>
          <w:p w14:paraId="77C346A9" w14:textId="1B49D1C5" w:rsidR="00331808" w:rsidRPr="00331808" w:rsidRDefault="00331808" w:rsidP="00331808">
            <w:pPr>
              <w:jc w:val="center"/>
              <w:rPr>
                <w:rFonts w:ascii="Times New Roman" w:eastAsia="Calibri" w:hAnsi="Times New Roman" w:cs="Times New Roman"/>
                <w:bCs/>
                <w:iCs/>
                <w:sz w:val="18"/>
                <w:szCs w:val="18"/>
              </w:rPr>
            </w:pPr>
            <w:r w:rsidRPr="00331808">
              <w:rPr>
                <w:rFonts w:ascii="Times New Roman" w:hAnsi="Times New Roman" w:cs="Times New Roman"/>
                <w:sz w:val="18"/>
                <w:szCs w:val="18"/>
              </w:rPr>
              <w:t>P</w:t>
            </w:r>
          </w:p>
        </w:tc>
        <w:tc>
          <w:tcPr>
            <w:tcW w:w="1983" w:type="dxa"/>
          </w:tcPr>
          <w:p w14:paraId="197AAEB8" w14:textId="5B313815" w:rsidR="00331808" w:rsidRPr="001B74F1" w:rsidRDefault="00331808" w:rsidP="00331808">
            <w:pPr>
              <w:rPr>
                <w:rFonts w:ascii="Times New Roman" w:eastAsia="Calibri" w:hAnsi="Times New Roman" w:cs="Times New Roman"/>
                <w:iCs/>
                <w:sz w:val="18"/>
                <w:szCs w:val="18"/>
              </w:rPr>
            </w:pPr>
            <w:r w:rsidRPr="001B74F1">
              <w:rPr>
                <w:rFonts w:ascii="Times New Roman" w:eastAsia="Calibri" w:hAnsi="Times New Roman" w:cs="Times New Roman"/>
                <w:iCs/>
                <w:sz w:val="18"/>
                <w:szCs w:val="18"/>
              </w:rPr>
              <w:t xml:space="preserve">Transpozim i drejtpërdrejtë </w:t>
            </w:r>
            <w:r>
              <w:rPr>
                <w:rFonts w:ascii="Times New Roman" w:eastAsia="Calibri" w:hAnsi="Times New Roman" w:cs="Times New Roman"/>
                <w:iCs/>
                <w:sz w:val="18"/>
                <w:szCs w:val="18"/>
              </w:rPr>
              <w:t>sipas</w:t>
            </w:r>
            <w:r w:rsidRPr="001B74F1">
              <w:rPr>
                <w:rFonts w:ascii="Times New Roman" w:eastAsia="Calibri" w:hAnsi="Times New Roman" w:cs="Times New Roman"/>
                <w:iCs/>
                <w:sz w:val="18"/>
                <w:szCs w:val="18"/>
              </w:rPr>
              <w:t xml:space="preserve"> teknikës vendase </w:t>
            </w:r>
            <w:r>
              <w:rPr>
                <w:rFonts w:ascii="Times New Roman" w:eastAsia="Calibri" w:hAnsi="Times New Roman" w:cs="Times New Roman"/>
                <w:iCs/>
                <w:sz w:val="18"/>
                <w:szCs w:val="18"/>
              </w:rPr>
              <w:t xml:space="preserve">për </w:t>
            </w:r>
            <w:r w:rsidRPr="001B74F1">
              <w:rPr>
                <w:rFonts w:ascii="Times New Roman" w:eastAsia="Calibri" w:hAnsi="Times New Roman" w:cs="Times New Roman"/>
                <w:iCs/>
                <w:sz w:val="18"/>
                <w:szCs w:val="18"/>
              </w:rPr>
              <w:t>hartimi</w:t>
            </w:r>
            <w:r>
              <w:rPr>
                <w:rFonts w:ascii="Times New Roman" w:eastAsia="Calibri" w:hAnsi="Times New Roman" w:cs="Times New Roman"/>
                <w:iCs/>
                <w:sz w:val="18"/>
                <w:szCs w:val="18"/>
              </w:rPr>
              <w:t>n</w:t>
            </w:r>
            <w:r w:rsidRPr="001B74F1">
              <w:rPr>
                <w:rFonts w:ascii="Times New Roman" w:eastAsia="Calibri" w:hAnsi="Times New Roman" w:cs="Times New Roman"/>
                <w:iCs/>
                <w:sz w:val="18"/>
                <w:szCs w:val="18"/>
              </w:rPr>
              <w:t xml:space="preserve"> legjislativ</w:t>
            </w:r>
          </w:p>
        </w:tc>
      </w:tr>
      <w:tr w:rsidR="00331808" w:rsidRPr="00260632" w14:paraId="4A593C2E" w14:textId="77777777" w:rsidTr="00C249AC">
        <w:trPr>
          <w:gridAfter w:val="1"/>
          <w:wAfter w:w="9" w:type="dxa"/>
        </w:trPr>
        <w:tc>
          <w:tcPr>
            <w:tcW w:w="989" w:type="dxa"/>
          </w:tcPr>
          <w:p w14:paraId="5219D953" w14:textId="3BEDD530" w:rsidR="00331808" w:rsidRPr="00042E1C" w:rsidRDefault="00331808" w:rsidP="00331808">
            <w:pPr>
              <w:rPr>
                <w:rFonts w:ascii="Times New Roman" w:eastAsia="Calibri" w:hAnsi="Times New Roman" w:cs="Times New Roman"/>
                <w:iCs/>
                <w:sz w:val="18"/>
                <w:szCs w:val="18"/>
              </w:rPr>
            </w:pPr>
            <w:r w:rsidRPr="00724B58">
              <w:rPr>
                <w:rFonts w:ascii="Times New Roman" w:eastAsia="Calibri" w:hAnsi="Times New Roman" w:cs="Times New Roman"/>
                <w:iCs/>
                <w:sz w:val="18"/>
                <w:szCs w:val="18"/>
              </w:rPr>
              <w:t>15(4</w:t>
            </w:r>
            <w:r>
              <w:rPr>
                <w:rFonts w:ascii="Times New Roman" w:eastAsia="Calibri" w:hAnsi="Times New Roman" w:cs="Times New Roman"/>
                <w:iCs/>
                <w:sz w:val="18"/>
                <w:szCs w:val="18"/>
              </w:rPr>
              <w:t>a</w:t>
            </w:r>
            <w:r w:rsidRPr="00724B58">
              <w:rPr>
                <w:rFonts w:ascii="Times New Roman" w:eastAsia="Calibri" w:hAnsi="Times New Roman" w:cs="Times New Roman"/>
                <w:iCs/>
                <w:sz w:val="18"/>
                <w:szCs w:val="18"/>
              </w:rPr>
              <w:t>)</w:t>
            </w:r>
          </w:p>
        </w:tc>
        <w:tc>
          <w:tcPr>
            <w:tcW w:w="4231" w:type="dxa"/>
          </w:tcPr>
          <w:p w14:paraId="44B3255C" w14:textId="3548D731" w:rsidR="00331808" w:rsidRDefault="00331808" w:rsidP="00331808">
            <w:pPr>
              <w:pStyle w:val="Heading2"/>
              <w:jc w:val="both"/>
              <w:rPr>
                <w:rFonts w:ascii="Times New Roman" w:eastAsia="Calibri" w:hAnsi="Times New Roman" w:cs="Times New Roman"/>
                <w:iCs/>
                <w:color w:val="auto"/>
                <w:sz w:val="18"/>
                <w:szCs w:val="18"/>
              </w:rPr>
            </w:pPr>
            <w:r w:rsidRPr="00724B58">
              <w:rPr>
                <w:rFonts w:ascii="Times New Roman" w:eastAsia="Calibri" w:hAnsi="Times New Roman" w:cs="Times New Roman"/>
                <w:iCs/>
                <w:color w:val="auto"/>
                <w:sz w:val="18"/>
                <w:szCs w:val="18"/>
              </w:rPr>
              <w:t>(a) një standardi të pranueshëm të kontabilitetit financiar; ose</w:t>
            </w:r>
          </w:p>
        </w:tc>
        <w:tc>
          <w:tcPr>
            <w:tcW w:w="1170" w:type="dxa"/>
          </w:tcPr>
          <w:p w14:paraId="27AD1CF4" w14:textId="19D96CF5" w:rsidR="00331808" w:rsidRPr="006710B2" w:rsidRDefault="00331808" w:rsidP="00331808">
            <w:pPr>
              <w:jc w:val="center"/>
              <w:rPr>
                <w:rFonts w:ascii="Times New Roman" w:eastAsia="Calibri" w:hAnsi="Times New Roman" w:cs="Times New Roman"/>
                <w:bCs/>
                <w:iCs/>
                <w:sz w:val="18"/>
                <w:szCs w:val="18"/>
              </w:rPr>
            </w:pPr>
            <w:r>
              <w:rPr>
                <w:rFonts w:ascii="Times New Roman" w:eastAsia="Calibri" w:hAnsi="Times New Roman" w:cs="Times New Roman"/>
                <w:sz w:val="18"/>
                <w:szCs w:val="18"/>
              </w:rPr>
              <w:t>1</w:t>
            </w:r>
          </w:p>
        </w:tc>
        <w:tc>
          <w:tcPr>
            <w:tcW w:w="900" w:type="dxa"/>
          </w:tcPr>
          <w:p w14:paraId="373C9103" w14:textId="44FEB208" w:rsidR="00331808" w:rsidRPr="000B7897" w:rsidRDefault="00331808" w:rsidP="00331808">
            <w:pPr>
              <w:rPr>
                <w:rFonts w:ascii="Times New Roman" w:eastAsia="Calibri" w:hAnsi="Times New Roman" w:cs="Times New Roman"/>
                <w:b/>
                <w:i/>
                <w:sz w:val="18"/>
                <w:szCs w:val="18"/>
              </w:rPr>
            </w:pPr>
            <w:r w:rsidRPr="000B7897">
              <w:rPr>
                <w:rFonts w:ascii="Times New Roman" w:hAnsi="Times New Roman" w:cs="Times New Roman"/>
                <w:sz w:val="18"/>
                <w:szCs w:val="18"/>
              </w:rPr>
              <w:t>14(4)(a)</w:t>
            </w:r>
          </w:p>
        </w:tc>
        <w:tc>
          <w:tcPr>
            <w:tcW w:w="4680" w:type="dxa"/>
          </w:tcPr>
          <w:p w14:paraId="2993E7CC" w14:textId="498A3ACA" w:rsidR="00331808" w:rsidRPr="000B7897" w:rsidRDefault="00331808" w:rsidP="00331808">
            <w:pPr>
              <w:jc w:val="both"/>
              <w:rPr>
                <w:rFonts w:ascii="Times New Roman" w:eastAsia="Calibri" w:hAnsi="Times New Roman" w:cs="Times New Roman"/>
                <w:iCs/>
                <w:sz w:val="18"/>
                <w:szCs w:val="18"/>
              </w:rPr>
            </w:pPr>
            <w:r w:rsidRPr="000B7897">
              <w:rPr>
                <w:rFonts w:ascii="Times New Roman" w:eastAsia="Calibri" w:hAnsi="Times New Roman" w:cs="Times New Roman"/>
                <w:iCs/>
                <w:sz w:val="18"/>
                <w:szCs w:val="18"/>
              </w:rPr>
              <w:t>a) një standard të pranueshëm të kontabilitetit financiar; ose</w:t>
            </w:r>
          </w:p>
        </w:tc>
        <w:tc>
          <w:tcPr>
            <w:tcW w:w="810" w:type="dxa"/>
          </w:tcPr>
          <w:p w14:paraId="2A30506E" w14:textId="7A014343" w:rsidR="00331808" w:rsidRPr="00331808" w:rsidRDefault="00331808" w:rsidP="00331808">
            <w:pPr>
              <w:jc w:val="center"/>
              <w:rPr>
                <w:rFonts w:ascii="Times New Roman" w:eastAsia="Calibri" w:hAnsi="Times New Roman" w:cs="Times New Roman"/>
                <w:bCs/>
                <w:iCs/>
                <w:sz w:val="18"/>
                <w:szCs w:val="18"/>
              </w:rPr>
            </w:pPr>
            <w:r w:rsidRPr="00331808">
              <w:rPr>
                <w:rFonts w:ascii="Times New Roman" w:hAnsi="Times New Roman" w:cs="Times New Roman"/>
                <w:sz w:val="18"/>
                <w:szCs w:val="18"/>
              </w:rPr>
              <w:t>P</w:t>
            </w:r>
          </w:p>
        </w:tc>
        <w:tc>
          <w:tcPr>
            <w:tcW w:w="1983" w:type="dxa"/>
          </w:tcPr>
          <w:p w14:paraId="1A8A6534" w14:textId="70E1F2E4" w:rsidR="00331808" w:rsidRPr="001B74F1" w:rsidRDefault="00331808" w:rsidP="00331808">
            <w:pPr>
              <w:rPr>
                <w:rFonts w:ascii="Times New Roman" w:eastAsia="Calibri" w:hAnsi="Times New Roman" w:cs="Times New Roman"/>
                <w:iCs/>
                <w:sz w:val="18"/>
                <w:szCs w:val="18"/>
              </w:rPr>
            </w:pPr>
            <w:r w:rsidRPr="001B74F1">
              <w:rPr>
                <w:rFonts w:ascii="Times New Roman" w:eastAsia="Calibri" w:hAnsi="Times New Roman" w:cs="Times New Roman"/>
                <w:iCs/>
                <w:sz w:val="18"/>
                <w:szCs w:val="18"/>
              </w:rPr>
              <w:t xml:space="preserve">Konsolidim strukturor për të siguruar </w:t>
            </w:r>
            <w:r w:rsidRPr="001B74F1">
              <w:rPr>
                <w:rFonts w:ascii="Times New Roman" w:eastAsia="Calibri" w:hAnsi="Times New Roman" w:cs="Times New Roman"/>
                <w:iCs/>
                <w:sz w:val="18"/>
                <w:szCs w:val="18"/>
              </w:rPr>
              <w:lastRenderedPageBreak/>
              <w:t>përputhjen me legjislacionin  kombëtar.</w:t>
            </w:r>
          </w:p>
        </w:tc>
      </w:tr>
      <w:tr w:rsidR="00331808" w:rsidRPr="00260632" w14:paraId="59CE9DE3" w14:textId="77777777" w:rsidTr="00C249AC">
        <w:trPr>
          <w:gridAfter w:val="1"/>
          <w:wAfter w:w="9" w:type="dxa"/>
        </w:trPr>
        <w:tc>
          <w:tcPr>
            <w:tcW w:w="989" w:type="dxa"/>
          </w:tcPr>
          <w:p w14:paraId="552AB9A2" w14:textId="2E18568C" w:rsidR="00331808" w:rsidRPr="00435243" w:rsidRDefault="00331808" w:rsidP="00331808">
            <w:pPr>
              <w:rPr>
                <w:rFonts w:ascii="Times New Roman" w:eastAsia="Calibri" w:hAnsi="Times New Roman" w:cs="Times New Roman"/>
                <w:iCs/>
                <w:sz w:val="18"/>
                <w:szCs w:val="18"/>
              </w:rPr>
            </w:pPr>
            <w:r w:rsidRPr="00042E1C">
              <w:rPr>
                <w:rFonts w:ascii="Times New Roman" w:eastAsia="Calibri" w:hAnsi="Times New Roman" w:cs="Times New Roman"/>
                <w:iCs/>
                <w:sz w:val="18"/>
                <w:szCs w:val="18"/>
              </w:rPr>
              <w:lastRenderedPageBreak/>
              <w:t>15(</w:t>
            </w:r>
            <w:r>
              <w:rPr>
                <w:rFonts w:ascii="Times New Roman" w:eastAsia="Calibri" w:hAnsi="Times New Roman" w:cs="Times New Roman"/>
                <w:iCs/>
                <w:sz w:val="18"/>
                <w:szCs w:val="18"/>
              </w:rPr>
              <w:t>4b</w:t>
            </w:r>
            <w:r w:rsidRPr="00042E1C">
              <w:rPr>
                <w:rFonts w:ascii="Times New Roman" w:eastAsia="Calibri" w:hAnsi="Times New Roman" w:cs="Times New Roman"/>
                <w:iCs/>
                <w:sz w:val="18"/>
                <w:szCs w:val="18"/>
              </w:rPr>
              <w:t>)</w:t>
            </w:r>
          </w:p>
        </w:tc>
        <w:tc>
          <w:tcPr>
            <w:tcW w:w="4231" w:type="dxa"/>
          </w:tcPr>
          <w:p w14:paraId="6320590F" w14:textId="08873DFD" w:rsidR="00331808" w:rsidRPr="00042E1C" w:rsidRDefault="00331808" w:rsidP="00331808">
            <w:pPr>
              <w:pStyle w:val="Heading2"/>
              <w:jc w:val="both"/>
              <w:rPr>
                <w:rFonts w:ascii="Times New Roman" w:eastAsia="Calibri" w:hAnsi="Times New Roman" w:cs="Times New Roman"/>
                <w:iCs/>
                <w:color w:val="auto"/>
                <w:sz w:val="18"/>
                <w:szCs w:val="18"/>
              </w:rPr>
            </w:pPr>
            <w:r w:rsidRPr="002177E3">
              <w:rPr>
                <w:rFonts w:ascii="Times New Roman" w:eastAsia="Calibri" w:hAnsi="Times New Roman" w:cs="Times New Roman"/>
                <w:iCs/>
                <w:color w:val="auto"/>
                <w:sz w:val="18"/>
                <w:szCs w:val="18"/>
              </w:rPr>
              <w:t>(b) një standardi të autorizuar të kontabilitetit financiar, me kusht që ato pasqyra financiare të konsoliduara të rregullohen për të parandaluar çdo dëmtim të rëndësishëm të konkurrencës.</w:t>
            </w:r>
          </w:p>
        </w:tc>
        <w:tc>
          <w:tcPr>
            <w:tcW w:w="1170" w:type="dxa"/>
          </w:tcPr>
          <w:p w14:paraId="6B059327" w14:textId="4535A43C" w:rsidR="00331808" w:rsidRPr="006710B2" w:rsidRDefault="00331808" w:rsidP="00331808">
            <w:pPr>
              <w:jc w:val="center"/>
              <w:rPr>
                <w:rFonts w:ascii="Times New Roman" w:eastAsia="Calibri" w:hAnsi="Times New Roman" w:cs="Times New Roman"/>
                <w:bCs/>
                <w:iCs/>
                <w:sz w:val="18"/>
                <w:szCs w:val="18"/>
              </w:rPr>
            </w:pPr>
            <w:r>
              <w:rPr>
                <w:rFonts w:ascii="Times New Roman" w:eastAsia="Calibri" w:hAnsi="Times New Roman" w:cs="Times New Roman"/>
                <w:sz w:val="18"/>
                <w:szCs w:val="18"/>
              </w:rPr>
              <w:t>1</w:t>
            </w:r>
          </w:p>
        </w:tc>
        <w:tc>
          <w:tcPr>
            <w:tcW w:w="900" w:type="dxa"/>
          </w:tcPr>
          <w:p w14:paraId="4FEB1EED" w14:textId="7A00BF0F" w:rsidR="00331808" w:rsidRPr="000B7897" w:rsidRDefault="00331808" w:rsidP="00331808">
            <w:pPr>
              <w:rPr>
                <w:rFonts w:ascii="Times New Roman" w:eastAsia="Calibri" w:hAnsi="Times New Roman" w:cs="Times New Roman"/>
                <w:b/>
                <w:i/>
                <w:sz w:val="18"/>
                <w:szCs w:val="18"/>
              </w:rPr>
            </w:pPr>
            <w:r w:rsidRPr="000B7897">
              <w:rPr>
                <w:rFonts w:ascii="Times New Roman" w:hAnsi="Times New Roman" w:cs="Times New Roman"/>
                <w:sz w:val="18"/>
                <w:szCs w:val="18"/>
              </w:rPr>
              <w:t>14(4)(b)</w:t>
            </w:r>
          </w:p>
        </w:tc>
        <w:tc>
          <w:tcPr>
            <w:tcW w:w="4680" w:type="dxa"/>
          </w:tcPr>
          <w:p w14:paraId="0A0E4956" w14:textId="4E80A7B7" w:rsidR="00331808" w:rsidRPr="000B7897" w:rsidRDefault="00331808" w:rsidP="00331808">
            <w:pPr>
              <w:rPr>
                <w:rFonts w:ascii="Times New Roman" w:eastAsia="Calibri" w:hAnsi="Times New Roman" w:cs="Times New Roman"/>
                <w:sz w:val="18"/>
                <w:szCs w:val="18"/>
              </w:rPr>
            </w:pPr>
            <w:r w:rsidRPr="000B7897">
              <w:rPr>
                <w:rFonts w:ascii="Times New Roman" w:eastAsia="Calibri" w:hAnsi="Times New Roman" w:cs="Times New Roman"/>
                <w:sz w:val="18"/>
                <w:szCs w:val="18"/>
              </w:rPr>
              <w:t xml:space="preserve">b) një standard të autorizuar të kontabilitetit financiar, me kusht që këto pasqyra financiare të konsoliduara të rregullohen për të shmangur çdo </w:t>
            </w:r>
            <w:r w:rsidR="00FB39E6">
              <w:rPr>
                <w:rFonts w:ascii="Times New Roman" w:eastAsia="Calibri" w:hAnsi="Times New Roman" w:cs="Times New Roman"/>
                <w:sz w:val="18"/>
                <w:szCs w:val="18"/>
              </w:rPr>
              <w:t xml:space="preserve">dëmtim </w:t>
            </w:r>
            <w:r w:rsidRPr="000B7897">
              <w:rPr>
                <w:rFonts w:ascii="Times New Roman" w:eastAsia="Calibri" w:hAnsi="Times New Roman" w:cs="Times New Roman"/>
                <w:sz w:val="18"/>
                <w:szCs w:val="18"/>
              </w:rPr>
              <w:t>material të konkurrencës.</w:t>
            </w:r>
          </w:p>
        </w:tc>
        <w:tc>
          <w:tcPr>
            <w:tcW w:w="810" w:type="dxa"/>
          </w:tcPr>
          <w:p w14:paraId="6120168C" w14:textId="1D7E533C" w:rsidR="00331808" w:rsidRPr="00331808" w:rsidRDefault="00331808" w:rsidP="00331808">
            <w:pPr>
              <w:jc w:val="center"/>
              <w:rPr>
                <w:rFonts w:ascii="Times New Roman" w:eastAsia="Calibri" w:hAnsi="Times New Roman" w:cs="Times New Roman"/>
                <w:bCs/>
                <w:iCs/>
                <w:sz w:val="18"/>
                <w:szCs w:val="18"/>
              </w:rPr>
            </w:pPr>
            <w:r w:rsidRPr="00331808">
              <w:rPr>
                <w:rFonts w:ascii="Times New Roman" w:hAnsi="Times New Roman" w:cs="Times New Roman"/>
                <w:sz w:val="18"/>
                <w:szCs w:val="18"/>
              </w:rPr>
              <w:t>P</w:t>
            </w:r>
          </w:p>
        </w:tc>
        <w:tc>
          <w:tcPr>
            <w:tcW w:w="1983" w:type="dxa"/>
          </w:tcPr>
          <w:p w14:paraId="270DDC71" w14:textId="091626D7" w:rsidR="00331808" w:rsidRPr="001B74F1" w:rsidRDefault="00331808" w:rsidP="00331808">
            <w:pPr>
              <w:rPr>
                <w:rFonts w:ascii="Times New Roman" w:eastAsia="Calibri" w:hAnsi="Times New Roman" w:cs="Times New Roman"/>
                <w:iCs/>
                <w:sz w:val="18"/>
                <w:szCs w:val="18"/>
              </w:rPr>
            </w:pPr>
            <w:r w:rsidRPr="001B74F1">
              <w:rPr>
                <w:rFonts w:ascii="Times New Roman" w:eastAsia="Calibri" w:hAnsi="Times New Roman" w:cs="Times New Roman"/>
                <w:iCs/>
                <w:sz w:val="18"/>
                <w:szCs w:val="18"/>
              </w:rPr>
              <w:t>Konsolidim strukturor për të siguruar përputhjen me legjislacionin  kombëtar.</w:t>
            </w:r>
          </w:p>
        </w:tc>
      </w:tr>
      <w:tr w:rsidR="00331808" w:rsidRPr="00260632" w14:paraId="6A2C0974" w14:textId="77777777" w:rsidTr="00C249AC">
        <w:trPr>
          <w:gridAfter w:val="1"/>
          <w:wAfter w:w="9" w:type="dxa"/>
        </w:trPr>
        <w:tc>
          <w:tcPr>
            <w:tcW w:w="989" w:type="dxa"/>
          </w:tcPr>
          <w:p w14:paraId="7AF40928" w14:textId="4CBB8123" w:rsidR="00331808" w:rsidRPr="00042E1C" w:rsidRDefault="00331808" w:rsidP="00331808">
            <w:pPr>
              <w:rPr>
                <w:rFonts w:ascii="Times New Roman" w:eastAsia="Calibri" w:hAnsi="Times New Roman" w:cs="Times New Roman"/>
                <w:sz w:val="18"/>
                <w:szCs w:val="18"/>
              </w:rPr>
            </w:pPr>
            <w:r w:rsidRPr="00042E1C">
              <w:rPr>
                <w:rFonts w:ascii="Times New Roman" w:eastAsia="Calibri" w:hAnsi="Times New Roman" w:cs="Times New Roman"/>
                <w:sz w:val="18"/>
                <w:szCs w:val="18"/>
              </w:rPr>
              <w:t>15(</w:t>
            </w:r>
            <w:r>
              <w:rPr>
                <w:rFonts w:ascii="Times New Roman" w:eastAsia="Calibri" w:hAnsi="Times New Roman" w:cs="Times New Roman"/>
                <w:sz w:val="18"/>
                <w:szCs w:val="18"/>
              </w:rPr>
              <w:t>5</w:t>
            </w:r>
            <w:r w:rsidRPr="00042E1C">
              <w:rPr>
                <w:rFonts w:ascii="Times New Roman" w:eastAsia="Calibri" w:hAnsi="Times New Roman" w:cs="Times New Roman"/>
                <w:sz w:val="18"/>
                <w:szCs w:val="18"/>
              </w:rPr>
              <w:t>)</w:t>
            </w:r>
          </w:p>
        </w:tc>
        <w:tc>
          <w:tcPr>
            <w:tcW w:w="4231" w:type="dxa"/>
          </w:tcPr>
          <w:p w14:paraId="7F104860" w14:textId="2087A906" w:rsidR="00331808" w:rsidRPr="00042E1C" w:rsidRDefault="00331808" w:rsidP="00331808">
            <w:pPr>
              <w:pStyle w:val="Heading2"/>
              <w:jc w:val="both"/>
              <w:rPr>
                <w:rFonts w:ascii="Times New Roman" w:eastAsia="Calibri" w:hAnsi="Times New Roman" w:cs="Times New Roman"/>
                <w:iCs/>
                <w:color w:val="auto"/>
                <w:sz w:val="18"/>
                <w:szCs w:val="18"/>
              </w:rPr>
            </w:pPr>
            <w:r w:rsidRPr="002177E3">
              <w:rPr>
                <w:rFonts w:ascii="Times New Roman" w:eastAsia="Calibri" w:hAnsi="Times New Roman" w:cs="Times New Roman"/>
                <w:iCs/>
                <w:color w:val="auto"/>
                <w:sz w:val="18"/>
                <w:szCs w:val="18"/>
              </w:rPr>
              <w:t>5. Kur një tatim i brendshëm shtesë i kualifikuar zbatohet nga një Shtet Anëtar ose një juridiksion i një vendi të tretë, të ardhurat ose humbjet neto kontabël të entiteteve përbërëse që ndodhen në atë Shtet Anëtar ose juridiksion të një vendi të tretë mund të përcaktohen në përputhje me një standard kontabël të pranueshëm ose një standard kontabël të autorizuar që është i ndryshëm nga standardi kontabël i përdorur në përgatitjen e pasqyrave financiare të konsoliduara të entitetit kryesor mëmë, me kusht që të ardhurat ose humbjet neto kontabël të rregullohen për të parandaluar çdo dëmtim të rëndësishëm të konkurrencës.</w:t>
            </w:r>
          </w:p>
        </w:tc>
        <w:tc>
          <w:tcPr>
            <w:tcW w:w="1170" w:type="dxa"/>
          </w:tcPr>
          <w:p w14:paraId="2EB58D07" w14:textId="35EA693D" w:rsidR="00331808" w:rsidRPr="006710B2" w:rsidRDefault="00331808" w:rsidP="00331808">
            <w:pPr>
              <w:jc w:val="center"/>
              <w:rPr>
                <w:rFonts w:ascii="Times New Roman" w:eastAsia="Calibri" w:hAnsi="Times New Roman" w:cs="Times New Roman"/>
                <w:bCs/>
                <w:iCs/>
                <w:sz w:val="18"/>
                <w:szCs w:val="18"/>
              </w:rPr>
            </w:pPr>
            <w:r>
              <w:rPr>
                <w:rFonts w:ascii="Times New Roman" w:eastAsia="Calibri" w:hAnsi="Times New Roman" w:cs="Times New Roman"/>
                <w:sz w:val="18"/>
                <w:szCs w:val="18"/>
              </w:rPr>
              <w:t>1</w:t>
            </w:r>
          </w:p>
        </w:tc>
        <w:tc>
          <w:tcPr>
            <w:tcW w:w="900" w:type="dxa"/>
          </w:tcPr>
          <w:p w14:paraId="05F00CA7" w14:textId="09AEA0B5" w:rsidR="00331808" w:rsidRPr="000B7897" w:rsidRDefault="00331808" w:rsidP="00331808">
            <w:pPr>
              <w:rPr>
                <w:rFonts w:ascii="Times New Roman" w:eastAsia="Calibri" w:hAnsi="Times New Roman" w:cs="Times New Roman"/>
                <w:b/>
                <w:i/>
                <w:sz w:val="18"/>
                <w:szCs w:val="18"/>
              </w:rPr>
            </w:pPr>
            <w:r w:rsidRPr="000B7897">
              <w:rPr>
                <w:rFonts w:ascii="Times New Roman" w:hAnsi="Times New Roman" w:cs="Times New Roman"/>
                <w:sz w:val="18"/>
                <w:szCs w:val="18"/>
              </w:rPr>
              <w:t>14(5)</w:t>
            </w:r>
          </w:p>
        </w:tc>
        <w:tc>
          <w:tcPr>
            <w:tcW w:w="4680" w:type="dxa"/>
          </w:tcPr>
          <w:p w14:paraId="6522249A" w14:textId="066ADDA3" w:rsidR="00331808" w:rsidRPr="00260632" w:rsidRDefault="00331808" w:rsidP="00331808">
            <w:pPr>
              <w:jc w:val="both"/>
              <w:rPr>
                <w:rFonts w:ascii="Times New Roman" w:eastAsia="Calibri" w:hAnsi="Times New Roman" w:cs="Times New Roman"/>
                <w:i/>
                <w:sz w:val="18"/>
                <w:szCs w:val="18"/>
              </w:rPr>
            </w:pPr>
            <w:r w:rsidRPr="000B7897">
              <w:rPr>
                <w:rFonts w:ascii="Times New Roman" w:eastAsia="Calibri" w:hAnsi="Times New Roman" w:cs="Times New Roman"/>
                <w:i/>
                <w:sz w:val="18"/>
                <w:szCs w:val="18"/>
              </w:rPr>
              <w:t>5.</w:t>
            </w:r>
            <w:r w:rsidRPr="000B7897">
              <w:rPr>
                <w:rFonts w:ascii="Times New Roman" w:eastAsia="Calibri" w:hAnsi="Times New Roman" w:cs="Times New Roman"/>
                <w:iCs/>
                <w:sz w:val="18"/>
                <w:szCs w:val="18"/>
              </w:rPr>
              <w:t xml:space="preserve"> Kur një tatim i brendshëm shtesë  i kualifikuar zbatohet nga Republika e Shqipërisë ose nga një juridiksion i një vendi të tretë, të ardhurat ose humbja neto kontabël e entiteteve përbërëse të vendosura në Republikën e Shqipërisë ose në juridiksionin e vendit të tretë mund të përcaktohen në përputhje me një standard të pranueshëm të kontabilitetit financiar ose një standard të autorizuar të kontabilitetit financiar, i cili është i ndryshëm nga standardi kontabël i përdorur në përgatitjen e pasqyrave financiare të konsoliduara të entitetit mëmë përfundimtar, me kusht që këto të ardhura ose humbje neto kontabël të rregullohen për të shmangur çdo </w:t>
            </w:r>
            <w:r w:rsidR="00FB39E6">
              <w:rPr>
                <w:rFonts w:ascii="Times New Roman" w:eastAsia="Calibri" w:hAnsi="Times New Roman" w:cs="Times New Roman"/>
                <w:iCs/>
                <w:sz w:val="18"/>
                <w:szCs w:val="18"/>
              </w:rPr>
              <w:t>dëmtim</w:t>
            </w:r>
            <w:r w:rsidRPr="000B7897">
              <w:rPr>
                <w:rFonts w:ascii="Times New Roman" w:eastAsia="Calibri" w:hAnsi="Times New Roman" w:cs="Times New Roman"/>
                <w:iCs/>
                <w:sz w:val="18"/>
                <w:szCs w:val="18"/>
              </w:rPr>
              <w:t xml:space="preserve"> material të konkurrencës.</w:t>
            </w:r>
          </w:p>
        </w:tc>
        <w:tc>
          <w:tcPr>
            <w:tcW w:w="810" w:type="dxa"/>
          </w:tcPr>
          <w:p w14:paraId="69E32227" w14:textId="124BDBDF" w:rsidR="00331808" w:rsidRPr="00331808" w:rsidRDefault="00331808" w:rsidP="00331808">
            <w:pPr>
              <w:jc w:val="center"/>
              <w:rPr>
                <w:rFonts w:ascii="Times New Roman" w:eastAsia="Calibri" w:hAnsi="Times New Roman" w:cs="Times New Roman"/>
                <w:bCs/>
                <w:iCs/>
                <w:sz w:val="18"/>
                <w:szCs w:val="18"/>
              </w:rPr>
            </w:pPr>
            <w:r w:rsidRPr="00331808">
              <w:rPr>
                <w:rFonts w:ascii="Times New Roman" w:hAnsi="Times New Roman" w:cs="Times New Roman"/>
                <w:sz w:val="18"/>
                <w:szCs w:val="18"/>
              </w:rPr>
              <w:t>P</w:t>
            </w:r>
          </w:p>
        </w:tc>
        <w:tc>
          <w:tcPr>
            <w:tcW w:w="1983" w:type="dxa"/>
          </w:tcPr>
          <w:p w14:paraId="49A215D3" w14:textId="19CB325E" w:rsidR="00331808" w:rsidRPr="00632836" w:rsidRDefault="00331808" w:rsidP="00331808">
            <w:pPr>
              <w:rPr>
                <w:rFonts w:ascii="Times New Roman" w:eastAsia="Calibri" w:hAnsi="Times New Roman" w:cs="Times New Roman"/>
                <w:iCs/>
                <w:sz w:val="18"/>
                <w:szCs w:val="18"/>
              </w:rPr>
            </w:pPr>
            <w:r w:rsidRPr="00632836">
              <w:rPr>
                <w:rFonts w:ascii="Times New Roman" w:eastAsia="Calibri" w:hAnsi="Times New Roman" w:cs="Times New Roman"/>
                <w:iCs/>
                <w:sz w:val="18"/>
                <w:szCs w:val="18"/>
              </w:rPr>
              <w:t xml:space="preserve">Transpozim i drejtpërdrejtë </w:t>
            </w:r>
            <w:r>
              <w:rPr>
                <w:rFonts w:ascii="Times New Roman" w:eastAsia="Calibri" w:hAnsi="Times New Roman" w:cs="Times New Roman"/>
                <w:iCs/>
                <w:sz w:val="18"/>
                <w:szCs w:val="18"/>
              </w:rPr>
              <w:t xml:space="preserve">bazuar në </w:t>
            </w:r>
            <w:r w:rsidRPr="00632836">
              <w:rPr>
                <w:rFonts w:ascii="Times New Roman" w:eastAsia="Calibri" w:hAnsi="Times New Roman" w:cs="Times New Roman"/>
                <w:iCs/>
                <w:sz w:val="18"/>
                <w:szCs w:val="18"/>
              </w:rPr>
              <w:t>teknikë</w:t>
            </w:r>
            <w:r>
              <w:rPr>
                <w:rFonts w:ascii="Times New Roman" w:eastAsia="Calibri" w:hAnsi="Times New Roman" w:cs="Times New Roman"/>
                <w:iCs/>
                <w:sz w:val="18"/>
                <w:szCs w:val="18"/>
              </w:rPr>
              <w:t xml:space="preserve">n </w:t>
            </w:r>
            <w:r w:rsidRPr="00632836">
              <w:rPr>
                <w:rFonts w:ascii="Times New Roman" w:eastAsia="Calibri" w:hAnsi="Times New Roman" w:cs="Times New Roman"/>
                <w:iCs/>
                <w:sz w:val="18"/>
                <w:szCs w:val="18"/>
              </w:rPr>
              <w:t xml:space="preserve">vendase </w:t>
            </w:r>
            <w:r>
              <w:rPr>
                <w:rFonts w:ascii="Times New Roman" w:eastAsia="Calibri" w:hAnsi="Times New Roman" w:cs="Times New Roman"/>
                <w:iCs/>
                <w:sz w:val="18"/>
                <w:szCs w:val="18"/>
              </w:rPr>
              <w:t>për</w:t>
            </w:r>
            <w:r w:rsidRPr="00632836">
              <w:rPr>
                <w:rFonts w:ascii="Times New Roman" w:eastAsia="Calibri" w:hAnsi="Times New Roman" w:cs="Times New Roman"/>
                <w:iCs/>
                <w:sz w:val="18"/>
                <w:szCs w:val="18"/>
              </w:rPr>
              <w:t xml:space="preserve"> hartimi</w:t>
            </w:r>
            <w:r>
              <w:rPr>
                <w:rFonts w:ascii="Times New Roman" w:eastAsia="Calibri" w:hAnsi="Times New Roman" w:cs="Times New Roman"/>
                <w:iCs/>
                <w:sz w:val="18"/>
                <w:szCs w:val="18"/>
              </w:rPr>
              <w:t xml:space="preserve">n </w:t>
            </w:r>
            <w:r w:rsidRPr="00632836">
              <w:rPr>
                <w:rFonts w:ascii="Times New Roman" w:eastAsia="Calibri" w:hAnsi="Times New Roman" w:cs="Times New Roman"/>
                <w:iCs/>
                <w:sz w:val="18"/>
                <w:szCs w:val="18"/>
              </w:rPr>
              <w:t>legjislativ (duke zëvendësuar termin ‘Shtet Anëtar’ me ‘Republika e Shqipërisë’ për të pasqyruar zbatimin territorial të brendshëm).</w:t>
            </w:r>
          </w:p>
        </w:tc>
      </w:tr>
      <w:tr w:rsidR="00331808" w:rsidRPr="00260632" w14:paraId="0E6D62EC" w14:textId="77777777" w:rsidTr="00C249AC">
        <w:trPr>
          <w:gridAfter w:val="1"/>
          <w:wAfter w:w="9" w:type="dxa"/>
        </w:trPr>
        <w:tc>
          <w:tcPr>
            <w:tcW w:w="989" w:type="dxa"/>
          </w:tcPr>
          <w:p w14:paraId="72E63FCD" w14:textId="1C9057CD" w:rsidR="00331808" w:rsidRPr="00042E1C" w:rsidRDefault="00331808" w:rsidP="00331808">
            <w:pPr>
              <w:rPr>
                <w:rFonts w:ascii="Times New Roman" w:eastAsia="Calibri" w:hAnsi="Times New Roman" w:cs="Times New Roman"/>
                <w:sz w:val="18"/>
                <w:szCs w:val="18"/>
              </w:rPr>
            </w:pPr>
            <w:r w:rsidRPr="00042E1C">
              <w:rPr>
                <w:rFonts w:ascii="Times New Roman" w:eastAsia="Calibri" w:hAnsi="Times New Roman" w:cs="Times New Roman"/>
                <w:sz w:val="18"/>
                <w:szCs w:val="18"/>
              </w:rPr>
              <w:t>15(</w:t>
            </w:r>
            <w:r>
              <w:rPr>
                <w:rFonts w:ascii="Times New Roman" w:eastAsia="Calibri" w:hAnsi="Times New Roman" w:cs="Times New Roman"/>
                <w:sz w:val="18"/>
                <w:szCs w:val="18"/>
              </w:rPr>
              <w:t>6</w:t>
            </w:r>
            <w:r w:rsidRPr="00042E1C">
              <w:rPr>
                <w:rFonts w:ascii="Times New Roman" w:eastAsia="Calibri" w:hAnsi="Times New Roman" w:cs="Times New Roman"/>
                <w:sz w:val="18"/>
                <w:szCs w:val="18"/>
              </w:rPr>
              <w:t>)</w:t>
            </w:r>
          </w:p>
        </w:tc>
        <w:tc>
          <w:tcPr>
            <w:tcW w:w="4231" w:type="dxa"/>
          </w:tcPr>
          <w:p w14:paraId="062A84D3" w14:textId="394874B6" w:rsidR="00331808" w:rsidRPr="00042E1C" w:rsidRDefault="00331808" w:rsidP="00331808">
            <w:pPr>
              <w:pStyle w:val="Heading2"/>
              <w:jc w:val="both"/>
              <w:rPr>
                <w:rFonts w:ascii="Times New Roman" w:eastAsia="Calibri" w:hAnsi="Times New Roman" w:cs="Times New Roman"/>
                <w:iCs/>
                <w:color w:val="auto"/>
                <w:sz w:val="18"/>
                <w:szCs w:val="18"/>
              </w:rPr>
            </w:pPr>
            <w:r w:rsidRPr="002177E3">
              <w:rPr>
                <w:rFonts w:ascii="Times New Roman" w:eastAsia="Calibri" w:hAnsi="Times New Roman" w:cs="Times New Roman"/>
                <w:iCs/>
                <w:color w:val="auto"/>
                <w:sz w:val="18"/>
                <w:szCs w:val="18"/>
              </w:rPr>
              <w:t>6. Kur zbatimi i një parimi ose procedure të veçantë sipas një grupi parimesh të pranuara gjerësisht të kontabilitetit sjell një dëmtim të rëndësishëm të konkurrencës, trajtimi kontabël i çdo elementi ose transaksioni që i nënshtrohet atij parimi ose procedure do të rregullohet për t’u përputhur me trajtimin që kërkohet për atë element ose transaksion sipas Standardeve Ndërkombëtare të Raportimit Financiar (IFRS ose IFRS të miratuara nga Bashkimi sipas Rregullores (KE) nr. 1606/2002).</w:t>
            </w:r>
          </w:p>
        </w:tc>
        <w:tc>
          <w:tcPr>
            <w:tcW w:w="1170" w:type="dxa"/>
          </w:tcPr>
          <w:p w14:paraId="2836551E" w14:textId="7CD42206" w:rsidR="00331808" w:rsidRPr="006710B2" w:rsidRDefault="00331808" w:rsidP="00331808">
            <w:pPr>
              <w:jc w:val="center"/>
              <w:rPr>
                <w:rFonts w:ascii="Times New Roman" w:eastAsia="Calibri" w:hAnsi="Times New Roman" w:cs="Times New Roman"/>
                <w:bCs/>
                <w:iCs/>
                <w:sz w:val="18"/>
                <w:szCs w:val="18"/>
              </w:rPr>
            </w:pPr>
            <w:r>
              <w:rPr>
                <w:rFonts w:ascii="Times New Roman" w:eastAsia="Calibri" w:hAnsi="Times New Roman" w:cs="Times New Roman"/>
                <w:sz w:val="18"/>
                <w:szCs w:val="18"/>
              </w:rPr>
              <w:t>1</w:t>
            </w:r>
          </w:p>
        </w:tc>
        <w:tc>
          <w:tcPr>
            <w:tcW w:w="900" w:type="dxa"/>
          </w:tcPr>
          <w:p w14:paraId="476C17CB" w14:textId="3D233218" w:rsidR="00331808" w:rsidRPr="000B7897" w:rsidRDefault="00331808" w:rsidP="00331808">
            <w:pPr>
              <w:rPr>
                <w:rFonts w:ascii="Times New Roman" w:eastAsia="Calibri" w:hAnsi="Times New Roman" w:cs="Times New Roman"/>
                <w:b/>
                <w:i/>
                <w:sz w:val="18"/>
                <w:szCs w:val="18"/>
              </w:rPr>
            </w:pPr>
            <w:r w:rsidRPr="000B7897">
              <w:rPr>
                <w:rFonts w:ascii="Times New Roman" w:hAnsi="Times New Roman" w:cs="Times New Roman"/>
                <w:sz w:val="18"/>
                <w:szCs w:val="18"/>
              </w:rPr>
              <w:t>14(6)</w:t>
            </w:r>
          </w:p>
        </w:tc>
        <w:tc>
          <w:tcPr>
            <w:tcW w:w="4680" w:type="dxa"/>
          </w:tcPr>
          <w:p w14:paraId="18D9B3EB" w14:textId="3E9892DC" w:rsidR="00331808" w:rsidRPr="000B7897" w:rsidRDefault="00331808" w:rsidP="00331808">
            <w:pPr>
              <w:jc w:val="both"/>
              <w:rPr>
                <w:rFonts w:ascii="Times New Roman" w:eastAsia="Calibri" w:hAnsi="Times New Roman" w:cs="Times New Roman"/>
                <w:iCs/>
                <w:sz w:val="18"/>
                <w:szCs w:val="18"/>
              </w:rPr>
            </w:pPr>
            <w:r w:rsidRPr="000B7897">
              <w:rPr>
                <w:rFonts w:ascii="Times New Roman" w:eastAsia="Calibri" w:hAnsi="Times New Roman" w:cs="Times New Roman"/>
                <w:iCs/>
                <w:sz w:val="18"/>
                <w:szCs w:val="18"/>
              </w:rPr>
              <w:t xml:space="preserve">6. Kur zbatimi i një parimi ose procedure të caktuar sipas një grupi parimesh të pranuara të kontabilitetit rezulton në një </w:t>
            </w:r>
            <w:r w:rsidR="00FB39E6">
              <w:rPr>
                <w:rFonts w:ascii="Times New Roman" w:eastAsia="Calibri" w:hAnsi="Times New Roman" w:cs="Times New Roman"/>
                <w:iCs/>
                <w:sz w:val="18"/>
                <w:szCs w:val="18"/>
              </w:rPr>
              <w:t xml:space="preserve">dëmtim </w:t>
            </w:r>
            <w:r w:rsidRPr="000B7897">
              <w:rPr>
                <w:rFonts w:ascii="Times New Roman" w:eastAsia="Calibri" w:hAnsi="Times New Roman" w:cs="Times New Roman"/>
                <w:iCs/>
                <w:sz w:val="18"/>
                <w:szCs w:val="18"/>
              </w:rPr>
              <w:t>material të konkurrencës, trajtimi kontabël i çdo zëri ose transaksioni që i nënshtrohet atij parimi ose procedure rregullohet për t’u përshtatur me trajtimin e kërkuar për atë zë ose transaksion sipas Standardeve Ndërkombëtare të Raportimit Financiar (SNRF).</w:t>
            </w:r>
          </w:p>
        </w:tc>
        <w:tc>
          <w:tcPr>
            <w:tcW w:w="810" w:type="dxa"/>
          </w:tcPr>
          <w:p w14:paraId="72D80ACC" w14:textId="033EC0E6" w:rsidR="00331808" w:rsidRPr="00331808" w:rsidRDefault="00331808" w:rsidP="00331808">
            <w:pPr>
              <w:jc w:val="center"/>
              <w:rPr>
                <w:rFonts w:ascii="Times New Roman" w:eastAsia="Calibri" w:hAnsi="Times New Roman" w:cs="Times New Roman"/>
                <w:bCs/>
                <w:iCs/>
                <w:sz w:val="18"/>
                <w:szCs w:val="18"/>
              </w:rPr>
            </w:pPr>
            <w:r w:rsidRPr="00331808">
              <w:rPr>
                <w:rFonts w:ascii="Times New Roman" w:hAnsi="Times New Roman" w:cs="Times New Roman"/>
                <w:sz w:val="18"/>
                <w:szCs w:val="18"/>
              </w:rPr>
              <w:t>P</w:t>
            </w:r>
          </w:p>
        </w:tc>
        <w:tc>
          <w:tcPr>
            <w:tcW w:w="1983" w:type="dxa"/>
          </w:tcPr>
          <w:p w14:paraId="65231870" w14:textId="5A583C66" w:rsidR="00331808" w:rsidRPr="00632836" w:rsidRDefault="00331808" w:rsidP="00331808">
            <w:pPr>
              <w:rPr>
                <w:rFonts w:ascii="Times New Roman" w:eastAsia="Calibri" w:hAnsi="Times New Roman" w:cs="Times New Roman"/>
                <w:iCs/>
                <w:sz w:val="18"/>
                <w:szCs w:val="18"/>
              </w:rPr>
            </w:pPr>
            <w:r w:rsidRPr="00632836">
              <w:rPr>
                <w:rFonts w:ascii="Times New Roman" w:eastAsia="Calibri" w:hAnsi="Times New Roman" w:cs="Times New Roman"/>
                <w:iCs/>
                <w:sz w:val="18"/>
                <w:szCs w:val="18"/>
              </w:rPr>
              <w:t>Transpozim i drejtpërdrejtë në përmbajtje. Referenca ndaj rregullores specifike të BE-së për miratimin e SNRF-ve është hequr, pasi lidhet me mekanizmat e brendshëm të BE-së.</w:t>
            </w:r>
          </w:p>
        </w:tc>
      </w:tr>
      <w:tr w:rsidR="00331808" w:rsidRPr="00260632" w14:paraId="52EC62D6" w14:textId="77777777" w:rsidTr="00C249AC">
        <w:trPr>
          <w:gridAfter w:val="1"/>
          <w:wAfter w:w="9" w:type="dxa"/>
        </w:trPr>
        <w:tc>
          <w:tcPr>
            <w:tcW w:w="989" w:type="dxa"/>
            <w:shd w:val="clear" w:color="auto" w:fill="D9D9D9" w:themeFill="background1" w:themeFillShade="D9"/>
          </w:tcPr>
          <w:p w14:paraId="6D0F977C" w14:textId="77777777" w:rsidR="00331808" w:rsidRPr="00260632" w:rsidRDefault="00331808" w:rsidP="00331808">
            <w:pPr>
              <w:rPr>
                <w:rFonts w:ascii="Times New Roman" w:eastAsia="Calibri" w:hAnsi="Times New Roman" w:cs="Times New Roman"/>
                <w:i/>
                <w:sz w:val="18"/>
                <w:szCs w:val="18"/>
                <w:lang w:val="en-US"/>
              </w:rPr>
            </w:pPr>
          </w:p>
        </w:tc>
        <w:tc>
          <w:tcPr>
            <w:tcW w:w="4231" w:type="dxa"/>
            <w:shd w:val="clear" w:color="auto" w:fill="D9D9D9" w:themeFill="background1" w:themeFillShade="D9"/>
          </w:tcPr>
          <w:p w14:paraId="0A337220" w14:textId="0D8847CA" w:rsidR="00331808" w:rsidRPr="00234F4C" w:rsidRDefault="00331808" w:rsidP="00331808">
            <w:pPr>
              <w:pStyle w:val="Heading2"/>
              <w:jc w:val="both"/>
              <w:rPr>
                <w:rFonts w:ascii="Times New Roman" w:eastAsia="Calibri" w:hAnsi="Times New Roman" w:cs="Times New Roman"/>
                <w:b/>
                <w:bCs/>
                <w:iCs/>
                <w:color w:val="auto"/>
                <w:sz w:val="18"/>
                <w:szCs w:val="18"/>
                <w:lang w:val="en-US"/>
              </w:rPr>
            </w:pPr>
            <w:r w:rsidRPr="002177E3">
              <w:rPr>
                <w:rFonts w:ascii="Times New Roman" w:eastAsia="Calibri" w:hAnsi="Times New Roman" w:cs="Times New Roman"/>
                <w:b/>
                <w:bCs/>
                <w:iCs/>
                <w:color w:val="auto"/>
                <w:sz w:val="18"/>
                <w:szCs w:val="18"/>
                <w:lang w:val="en-US"/>
              </w:rPr>
              <w:t>Neni 16</w:t>
            </w:r>
            <w:r>
              <w:rPr>
                <w:rFonts w:ascii="Times New Roman" w:eastAsia="Calibri" w:hAnsi="Times New Roman" w:cs="Times New Roman"/>
                <w:b/>
                <w:bCs/>
                <w:iCs/>
                <w:color w:val="auto"/>
                <w:sz w:val="18"/>
                <w:szCs w:val="18"/>
                <w:lang w:val="en-US"/>
              </w:rPr>
              <w:t xml:space="preserve">. </w:t>
            </w:r>
            <w:r w:rsidRPr="002177E3">
              <w:rPr>
                <w:rFonts w:ascii="Times New Roman" w:eastAsia="Calibri" w:hAnsi="Times New Roman" w:cs="Times New Roman"/>
                <w:b/>
                <w:bCs/>
                <w:iCs/>
                <w:color w:val="auto"/>
                <w:sz w:val="18"/>
                <w:szCs w:val="18"/>
                <w:lang w:val="en-US"/>
              </w:rPr>
              <w:t>Rregullimet për të përcaktuar të ardhurat ose humbjet kualifikuese</w:t>
            </w:r>
          </w:p>
        </w:tc>
        <w:tc>
          <w:tcPr>
            <w:tcW w:w="1170" w:type="dxa"/>
            <w:shd w:val="clear" w:color="auto" w:fill="D9D9D9" w:themeFill="background1" w:themeFillShade="D9"/>
          </w:tcPr>
          <w:p w14:paraId="2F74B0E9" w14:textId="712A2A5A" w:rsidR="00331808" w:rsidRPr="00260632" w:rsidRDefault="00331808" w:rsidP="00331808">
            <w:pPr>
              <w:jc w:val="center"/>
              <w:rPr>
                <w:rFonts w:ascii="Times New Roman" w:eastAsia="Calibri" w:hAnsi="Times New Roman" w:cs="Times New Roman"/>
                <w:b/>
                <w:i/>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16B74665" w14:textId="24B32688" w:rsidR="00331808" w:rsidRPr="000B7897" w:rsidRDefault="00331808" w:rsidP="00331808">
            <w:pPr>
              <w:rPr>
                <w:rFonts w:ascii="Times New Roman" w:eastAsia="Calibri" w:hAnsi="Times New Roman" w:cs="Times New Roman"/>
                <w:b/>
                <w:i/>
                <w:sz w:val="18"/>
                <w:szCs w:val="18"/>
                <w:lang w:val="en-US"/>
              </w:rPr>
            </w:pPr>
            <w:r w:rsidRPr="000B7897">
              <w:rPr>
                <w:rFonts w:ascii="Times New Roman" w:hAnsi="Times New Roman" w:cs="Times New Roman"/>
                <w:sz w:val="18"/>
                <w:szCs w:val="18"/>
              </w:rPr>
              <w:t xml:space="preserve">15 </w:t>
            </w:r>
            <w:r>
              <w:rPr>
                <w:rFonts w:ascii="Times New Roman" w:hAnsi="Times New Roman" w:cs="Times New Roman"/>
                <w:sz w:val="18"/>
                <w:szCs w:val="18"/>
              </w:rPr>
              <w:t>dhe</w:t>
            </w:r>
            <w:r w:rsidRPr="000B7897">
              <w:rPr>
                <w:rFonts w:ascii="Times New Roman" w:hAnsi="Times New Roman" w:cs="Times New Roman"/>
                <w:sz w:val="18"/>
                <w:szCs w:val="18"/>
              </w:rPr>
              <w:t xml:space="preserve"> 16</w:t>
            </w:r>
          </w:p>
        </w:tc>
        <w:tc>
          <w:tcPr>
            <w:tcW w:w="4680" w:type="dxa"/>
            <w:shd w:val="clear" w:color="auto" w:fill="D9D9D9" w:themeFill="background1" w:themeFillShade="D9"/>
          </w:tcPr>
          <w:p w14:paraId="44173F66" w14:textId="0BF89017" w:rsidR="00331808" w:rsidRPr="000B7897" w:rsidRDefault="00331808" w:rsidP="00331808">
            <w:pPr>
              <w:rPr>
                <w:rFonts w:ascii="Times New Roman" w:eastAsia="Calibri" w:hAnsi="Times New Roman" w:cs="Times New Roman"/>
                <w:iCs/>
                <w:sz w:val="18"/>
                <w:szCs w:val="18"/>
                <w:lang w:val="en-US"/>
              </w:rPr>
            </w:pPr>
            <w:r w:rsidRPr="000B7897">
              <w:rPr>
                <w:rFonts w:ascii="Times New Roman" w:eastAsia="Calibri" w:hAnsi="Times New Roman" w:cs="Times New Roman"/>
                <w:iCs/>
                <w:sz w:val="18"/>
                <w:szCs w:val="18"/>
                <w:lang w:val="en-US"/>
              </w:rPr>
              <w:t>Neni 15. Rregullime specifike të të ardhurave ose humbjes neto kontabël</w:t>
            </w:r>
          </w:p>
          <w:p w14:paraId="493A2DE1" w14:textId="77777777" w:rsidR="00331808" w:rsidRDefault="00331808" w:rsidP="00331808">
            <w:pPr>
              <w:rPr>
                <w:rFonts w:ascii="Times New Roman" w:eastAsia="Calibri" w:hAnsi="Times New Roman" w:cs="Times New Roman"/>
                <w:iCs/>
                <w:sz w:val="18"/>
                <w:szCs w:val="18"/>
                <w:lang w:val="en-US"/>
              </w:rPr>
            </w:pPr>
          </w:p>
          <w:p w14:paraId="10144213" w14:textId="3ABB946F" w:rsidR="00331808" w:rsidRPr="000B7897" w:rsidRDefault="00331808" w:rsidP="00331808">
            <w:pPr>
              <w:rPr>
                <w:rFonts w:ascii="Times New Roman" w:eastAsia="Calibri" w:hAnsi="Times New Roman" w:cs="Times New Roman"/>
                <w:iCs/>
                <w:sz w:val="18"/>
                <w:szCs w:val="18"/>
                <w:lang w:val="en-US"/>
              </w:rPr>
            </w:pPr>
            <w:r w:rsidRPr="000B7897">
              <w:rPr>
                <w:rFonts w:ascii="Times New Roman" w:eastAsia="Calibri" w:hAnsi="Times New Roman" w:cs="Times New Roman"/>
                <w:iCs/>
                <w:sz w:val="18"/>
                <w:szCs w:val="18"/>
                <w:lang w:val="en-US"/>
              </w:rPr>
              <w:t>Neni 16</w:t>
            </w:r>
            <w:r>
              <w:rPr>
                <w:rFonts w:ascii="Times New Roman" w:eastAsia="Calibri" w:hAnsi="Times New Roman" w:cs="Times New Roman"/>
                <w:iCs/>
                <w:sz w:val="18"/>
                <w:szCs w:val="18"/>
                <w:lang w:val="en-US"/>
              </w:rPr>
              <w:t xml:space="preserve">. </w:t>
            </w:r>
            <w:r w:rsidRPr="000B7897">
              <w:rPr>
                <w:rFonts w:ascii="Times New Roman" w:eastAsia="Calibri" w:hAnsi="Times New Roman" w:cs="Times New Roman"/>
                <w:iCs/>
                <w:sz w:val="18"/>
                <w:szCs w:val="18"/>
                <w:lang w:val="en-US"/>
              </w:rPr>
              <w:t>Rregulla të veçanta për shoqëritë e sigurimit dh</w:t>
            </w:r>
            <w:r>
              <w:rPr>
                <w:rFonts w:ascii="Times New Roman" w:eastAsia="Calibri" w:hAnsi="Times New Roman" w:cs="Times New Roman"/>
                <w:iCs/>
                <w:sz w:val="18"/>
                <w:szCs w:val="18"/>
                <w:lang w:val="en-US"/>
              </w:rPr>
              <w:t xml:space="preserve">e </w:t>
            </w:r>
            <w:r w:rsidRPr="000B7897">
              <w:rPr>
                <w:rFonts w:ascii="Times New Roman" w:eastAsia="Calibri" w:hAnsi="Times New Roman" w:cs="Times New Roman"/>
                <w:iCs/>
                <w:sz w:val="18"/>
                <w:szCs w:val="18"/>
                <w:lang w:val="en-US"/>
              </w:rPr>
              <w:t>bankat</w:t>
            </w:r>
          </w:p>
        </w:tc>
        <w:tc>
          <w:tcPr>
            <w:tcW w:w="810" w:type="dxa"/>
            <w:shd w:val="clear" w:color="auto" w:fill="D9D9D9" w:themeFill="background1" w:themeFillShade="D9"/>
          </w:tcPr>
          <w:p w14:paraId="74377AE9" w14:textId="197AE497" w:rsidR="00331808" w:rsidRPr="00331808" w:rsidRDefault="00331808" w:rsidP="00331808">
            <w:pPr>
              <w:jc w:val="center"/>
              <w:rPr>
                <w:rFonts w:ascii="Times New Roman" w:eastAsia="Calibri" w:hAnsi="Times New Roman" w:cs="Times New Roman"/>
                <w:b/>
                <w:i/>
                <w:sz w:val="18"/>
                <w:szCs w:val="18"/>
                <w:lang w:val="en-US"/>
              </w:rPr>
            </w:pPr>
            <w:r w:rsidRPr="00331808">
              <w:rPr>
                <w:rFonts w:ascii="Times New Roman" w:hAnsi="Times New Roman" w:cs="Times New Roman"/>
                <w:sz w:val="18"/>
                <w:szCs w:val="18"/>
              </w:rPr>
              <w:t>P</w:t>
            </w:r>
          </w:p>
        </w:tc>
        <w:tc>
          <w:tcPr>
            <w:tcW w:w="1983" w:type="dxa"/>
            <w:shd w:val="clear" w:color="auto" w:fill="D9D9D9" w:themeFill="background1" w:themeFillShade="D9"/>
          </w:tcPr>
          <w:p w14:paraId="0F733CB3" w14:textId="65C7BD71" w:rsidR="00331808" w:rsidRPr="00632836" w:rsidRDefault="00331808" w:rsidP="00331808">
            <w:pPr>
              <w:rPr>
                <w:rFonts w:ascii="Times New Roman" w:eastAsia="Calibri" w:hAnsi="Times New Roman" w:cs="Times New Roman"/>
                <w:iCs/>
                <w:sz w:val="18"/>
                <w:szCs w:val="18"/>
                <w:lang w:val="en-US"/>
              </w:rPr>
            </w:pPr>
            <w:r w:rsidRPr="00632836">
              <w:rPr>
                <w:rFonts w:ascii="Times New Roman" w:eastAsia="Calibri" w:hAnsi="Times New Roman" w:cs="Times New Roman"/>
                <w:iCs/>
                <w:sz w:val="18"/>
                <w:szCs w:val="18"/>
                <w:lang w:val="en-US"/>
              </w:rPr>
              <w:t xml:space="preserve">Është transpozuar </w:t>
            </w:r>
            <w:r>
              <w:rPr>
                <w:rFonts w:ascii="Times New Roman" w:eastAsia="Calibri" w:hAnsi="Times New Roman" w:cs="Times New Roman"/>
                <w:iCs/>
                <w:sz w:val="18"/>
                <w:szCs w:val="18"/>
                <w:lang w:val="en-US"/>
              </w:rPr>
              <w:t xml:space="preserve">nga pikëpamja </w:t>
            </w:r>
            <w:r w:rsidRPr="00632836">
              <w:rPr>
                <w:rFonts w:ascii="Times New Roman" w:eastAsia="Calibri" w:hAnsi="Times New Roman" w:cs="Times New Roman"/>
                <w:iCs/>
                <w:sz w:val="18"/>
                <w:szCs w:val="18"/>
                <w:lang w:val="en-US"/>
              </w:rPr>
              <w:t>strukturore në dy nene të veçanta në projektligj (nenet 15 dhe 16), për t</w:t>
            </w:r>
            <w:r>
              <w:rPr>
                <w:rFonts w:ascii="Times New Roman" w:eastAsia="Calibri" w:hAnsi="Times New Roman" w:cs="Times New Roman"/>
                <w:iCs/>
                <w:sz w:val="18"/>
                <w:szCs w:val="18"/>
                <w:lang w:val="en-US"/>
              </w:rPr>
              <w:t>ë</w:t>
            </w:r>
            <w:r w:rsidRPr="00632836">
              <w:rPr>
                <w:rFonts w:ascii="Times New Roman" w:eastAsia="Calibri" w:hAnsi="Times New Roman" w:cs="Times New Roman"/>
                <w:iCs/>
                <w:sz w:val="18"/>
                <w:szCs w:val="18"/>
                <w:lang w:val="en-US"/>
              </w:rPr>
              <w:t xml:space="preserve"> grupuar në mënyrë sistematike rregullat specifike të sektorit.</w:t>
            </w:r>
          </w:p>
        </w:tc>
      </w:tr>
      <w:tr w:rsidR="00331808" w:rsidRPr="00260632" w14:paraId="1A8640B4" w14:textId="77777777" w:rsidTr="00C249AC">
        <w:trPr>
          <w:gridAfter w:val="1"/>
          <w:wAfter w:w="9" w:type="dxa"/>
          <w:trHeight w:val="377"/>
        </w:trPr>
        <w:tc>
          <w:tcPr>
            <w:tcW w:w="989" w:type="dxa"/>
          </w:tcPr>
          <w:p w14:paraId="739BCD9D" w14:textId="6C262404" w:rsidR="00331808" w:rsidRPr="00BF1E97" w:rsidRDefault="00331808" w:rsidP="00331808">
            <w:pPr>
              <w:rPr>
                <w:rFonts w:ascii="Times New Roman" w:eastAsia="Calibri" w:hAnsi="Times New Roman" w:cs="Times New Roman"/>
                <w:sz w:val="18"/>
                <w:szCs w:val="18"/>
              </w:rPr>
            </w:pPr>
            <w:r w:rsidRPr="0014147C">
              <w:rPr>
                <w:rFonts w:ascii="Times New Roman" w:eastAsia="Calibri" w:hAnsi="Times New Roman" w:cs="Times New Roman"/>
                <w:sz w:val="18"/>
                <w:szCs w:val="18"/>
              </w:rPr>
              <w:t>16(1)</w:t>
            </w:r>
          </w:p>
        </w:tc>
        <w:tc>
          <w:tcPr>
            <w:tcW w:w="4231" w:type="dxa"/>
          </w:tcPr>
          <w:p w14:paraId="3B2BF1ED" w14:textId="250AED1A" w:rsidR="00331808" w:rsidRPr="002177E3" w:rsidRDefault="00331808" w:rsidP="00331808">
            <w:pPr>
              <w:jc w:val="both"/>
              <w:rPr>
                <w:rFonts w:ascii="Times New Roman" w:eastAsia="Calibri" w:hAnsi="Times New Roman" w:cs="Times New Roman"/>
                <w:iCs/>
                <w:sz w:val="18"/>
                <w:szCs w:val="18"/>
              </w:rPr>
            </w:pPr>
            <w:r w:rsidRPr="00724B58">
              <w:rPr>
                <w:rFonts w:ascii="Times New Roman" w:eastAsia="Calibri" w:hAnsi="Times New Roman" w:cs="Times New Roman"/>
                <w:iCs/>
                <w:sz w:val="18"/>
                <w:szCs w:val="18"/>
              </w:rPr>
              <w:t>1. Për qëllimet e këtij Neni, zbatohen përkufizimet e mëposhtme:</w:t>
            </w:r>
          </w:p>
        </w:tc>
        <w:tc>
          <w:tcPr>
            <w:tcW w:w="1170" w:type="dxa"/>
          </w:tcPr>
          <w:p w14:paraId="1FECEE89" w14:textId="79A7A75E"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F87C4A6" w14:textId="7CF101C1"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15(2) hyrja</w:t>
            </w:r>
          </w:p>
        </w:tc>
        <w:tc>
          <w:tcPr>
            <w:tcW w:w="4680" w:type="dxa"/>
          </w:tcPr>
          <w:p w14:paraId="76900E0F" w14:textId="53EC2418" w:rsidR="00331808" w:rsidRPr="00260632" w:rsidRDefault="00331808" w:rsidP="00331808">
            <w:pPr>
              <w:jc w:val="both"/>
              <w:rPr>
                <w:rFonts w:ascii="Times New Roman" w:eastAsia="Calibri" w:hAnsi="Times New Roman" w:cs="Times New Roman"/>
                <w:sz w:val="18"/>
                <w:szCs w:val="18"/>
              </w:rPr>
            </w:pPr>
            <w:r w:rsidRPr="000B7897">
              <w:rPr>
                <w:rFonts w:ascii="Times New Roman" w:eastAsia="Calibri" w:hAnsi="Times New Roman" w:cs="Times New Roman"/>
                <w:sz w:val="18"/>
                <w:szCs w:val="18"/>
              </w:rPr>
              <w:t xml:space="preserve">2. Për qëllimet e këtij neni, </w:t>
            </w:r>
            <w:r w:rsidRPr="00EF0CCD">
              <w:rPr>
                <w:rFonts w:ascii="Times New Roman" w:eastAsia="Calibri" w:hAnsi="Times New Roman" w:cs="Times New Roman"/>
                <w:sz w:val="18"/>
                <w:szCs w:val="18"/>
              </w:rPr>
              <w:t>zbatohen përkufizimet e mëposhtme:</w:t>
            </w:r>
          </w:p>
        </w:tc>
        <w:tc>
          <w:tcPr>
            <w:tcW w:w="810" w:type="dxa"/>
          </w:tcPr>
          <w:p w14:paraId="0F785C06" w14:textId="3DC593D7"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176F0E5A" w14:textId="71A89CC0" w:rsidR="00331808" w:rsidRPr="00260632" w:rsidRDefault="00331808" w:rsidP="00331808">
            <w:pPr>
              <w:rPr>
                <w:rFonts w:ascii="Times New Roman" w:eastAsia="Calibri" w:hAnsi="Times New Roman" w:cs="Times New Roman"/>
                <w:sz w:val="18"/>
                <w:szCs w:val="18"/>
              </w:rPr>
            </w:pPr>
            <w:r w:rsidRPr="00632836">
              <w:rPr>
                <w:rFonts w:ascii="Times New Roman" w:eastAsia="Calibri" w:hAnsi="Times New Roman" w:cs="Times New Roman"/>
                <w:sz w:val="18"/>
                <w:szCs w:val="18"/>
              </w:rPr>
              <w:t>Transpozim i drejtpërdrejtë bazuar në teknikën vendase për  hartimin legjislativ. Renditja e paragrafëve 1 dhe 2 është ndryshuar në projektligj.</w:t>
            </w:r>
          </w:p>
        </w:tc>
      </w:tr>
      <w:tr w:rsidR="00331808" w:rsidRPr="00260632" w14:paraId="3820E4AB" w14:textId="77777777" w:rsidTr="00EF0CCD">
        <w:trPr>
          <w:gridAfter w:val="1"/>
          <w:wAfter w:w="9" w:type="dxa"/>
          <w:trHeight w:val="539"/>
        </w:trPr>
        <w:tc>
          <w:tcPr>
            <w:tcW w:w="989" w:type="dxa"/>
          </w:tcPr>
          <w:p w14:paraId="65B83D76" w14:textId="6032EB05" w:rsidR="00331808" w:rsidRPr="00BF1E97" w:rsidRDefault="00331808" w:rsidP="00331808">
            <w:pPr>
              <w:rPr>
                <w:rFonts w:ascii="Times New Roman" w:eastAsia="Calibri" w:hAnsi="Times New Roman" w:cs="Times New Roman"/>
                <w:sz w:val="18"/>
                <w:szCs w:val="18"/>
              </w:rPr>
            </w:pPr>
            <w:r w:rsidRPr="0014147C">
              <w:rPr>
                <w:rFonts w:ascii="Times New Roman" w:eastAsia="Calibri" w:hAnsi="Times New Roman" w:cs="Times New Roman"/>
                <w:sz w:val="18"/>
                <w:szCs w:val="18"/>
              </w:rPr>
              <w:t>16(1</w:t>
            </w:r>
            <w:r>
              <w:rPr>
                <w:rFonts w:ascii="Times New Roman" w:eastAsia="Calibri" w:hAnsi="Times New Roman" w:cs="Times New Roman"/>
                <w:sz w:val="18"/>
                <w:szCs w:val="18"/>
              </w:rPr>
              <w:t>a</w:t>
            </w:r>
            <w:r w:rsidRPr="0014147C">
              <w:rPr>
                <w:rFonts w:ascii="Times New Roman" w:eastAsia="Calibri" w:hAnsi="Times New Roman" w:cs="Times New Roman"/>
                <w:sz w:val="18"/>
                <w:szCs w:val="18"/>
              </w:rPr>
              <w:t>)</w:t>
            </w:r>
          </w:p>
        </w:tc>
        <w:tc>
          <w:tcPr>
            <w:tcW w:w="4231" w:type="dxa"/>
          </w:tcPr>
          <w:p w14:paraId="13EB94DC" w14:textId="77777777" w:rsidR="00331808" w:rsidRPr="00724B58" w:rsidRDefault="00331808" w:rsidP="00331808">
            <w:pPr>
              <w:jc w:val="both"/>
              <w:rPr>
                <w:rFonts w:ascii="Times New Roman" w:eastAsia="Calibri" w:hAnsi="Times New Roman" w:cs="Times New Roman"/>
                <w:iCs/>
                <w:sz w:val="18"/>
                <w:szCs w:val="18"/>
              </w:rPr>
            </w:pPr>
            <w:r w:rsidRPr="00724B58">
              <w:rPr>
                <w:rFonts w:ascii="Times New Roman" w:eastAsia="Calibri" w:hAnsi="Times New Roman" w:cs="Times New Roman"/>
                <w:iCs/>
                <w:sz w:val="18"/>
                <w:szCs w:val="18"/>
              </w:rPr>
              <w:t>(a) “shpenzim tatimor neto ” nënkupton shumën neto të këtyre elementëve:</w:t>
            </w:r>
          </w:p>
          <w:p w14:paraId="4FBA66A1" w14:textId="77777777" w:rsidR="00331808" w:rsidRPr="00724B58" w:rsidRDefault="00331808" w:rsidP="00331808">
            <w:pPr>
              <w:jc w:val="both"/>
              <w:rPr>
                <w:rFonts w:ascii="Times New Roman" w:eastAsia="Calibri" w:hAnsi="Times New Roman" w:cs="Times New Roman"/>
                <w:iCs/>
                <w:sz w:val="18"/>
                <w:szCs w:val="18"/>
              </w:rPr>
            </w:pPr>
          </w:p>
          <w:p w14:paraId="3D001CDC" w14:textId="77777777" w:rsidR="00331808" w:rsidRDefault="00331808" w:rsidP="00331808">
            <w:pPr>
              <w:jc w:val="both"/>
              <w:rPr>
                <w:rFonts w:ascii="Times New Roman" w:eastAsia="Calibri" w:hAnsi="Times New Roman" w:cs="Times New Roman"/>
                <w:iCs/>
                <w:sz w:val="18"/>
                <w:szCs w:val="18"/>
              </w:rPr>
            </w:pPr>
            <w:r w:rsidRPr="00724B58">
              <w:rPr>
                <w:rFonts w:ascii="Times New Roman" w:eastAsia="Calibri" w:hAnsi="Times New Roman" w:cs="Times New Roman"/>
                <w:iCs/>
                <w:sz w:val="18"/>
                <w:szCs w:val="18"/>
              </w:rPr>
              <w:lastRenderedPageBreak/>
              <w:t>(i) tatimet e mbuluara që janë regjistruar si shpenzim dhe çdo tatim aktual apo i shtyrë i përfshirë në shpenzimin për tatimin mbi të ardhurat, përfshirë edhe tatimet e përfshira mbi të ardhurat që janë të përjashtuara nga llogaritja e të ardhurave apo humbjeve të kualifikuara;</w:t>
            </w:r>
          </w:p>
          <w:p w14:paraId="2771C2C6" w14:textId="77777777" w:rsidR="00331808" w:rsidRPr="00724B58" w:rsidRDefault="00331808" w:rsidP="00331808">
            <w:pPr>
              <w:jc w:val="both"/>
              <w:rPr>
                <w:rFonts w:ascii="Times New Roman" w:eastAsia="Calibri" w:hAnsi="Times New Roman" w:cs="Times New Roman"/>
                <w:iCs/>
                <w:sz w:val="18"/>
                <w:szCs w:val="18"/>
              </w:rPr>
            </w:pPr>
          </w:p>
          <w:p w14:paraId="485FECC1" w14:textId="77777777" w:rsidR="00331808" w:rsidRDefault="00331808" w:rsidP="00331808">
            <w:pPr>
              <w:jc w:val="both"/>
              <w:rPr>
                <w:rFonts w:ascii="Times New Roman" w:eastAsia="Calibri" w:hAnsi="Times New Roman" w:cs="Times New Roman"/>
                <w:iCs/>
                <w:sz w:val="18"/>
                <w:szCs w:val="18"/>
              </w:rPr>
            </w:pPr>
            <w:r w:rsidRPr="00724B58">
              <w:rPr>
                <w:rFonts w:ascii="Times New Roman" w:eastAsia="Calibri" w:hAnsi="Times New Roman" w:cs="Times New Roman"/>
                <w:iCs/>
                <w:sz w:val="18"/>
                <w:szCs w:val="18"/>
              </w:rPr>
              <w:t>(ii) asete tatimore të shtyra që i atribuohen një humbjeje për vitin fiskal;</w:t>
            </w:r>
          </w:p>
          <w:p w14:paraId="3FAB8BF2" w14:textId="77777777" w:rsidR="00331808" w:rsidRPr="00724B58" w:rsidRDefault="00331808" w:rsidP="00331808">
            <w:pPr>
              <w:jc w:val="both"/>
              <w:rPr>
                <w:rFonts w:ascii="Times New Roman" w:eastAsia="Calibri" w:hAnsi="Times New Roman" w:cs="Times New Roman"/>
                <w:iCs/>
                <w:sz w:val="18"/>
                <w:szCs w:val="18"/>
              </w:rPr>
            </w:pPr>
          </w:p>
          <w:p w14:paraId="230A70DF" w14:textId="77777777" w:rsidR="00331808" w:rsidRDefault="00331808" w:rsidP="00331808">
            <w:pPr>
              <w:jc w:val="both"/>
              <w:rPr>
                <w:rFonts w:ascii="Times New Roman" w:eastAsia="Calibri" w:hAnsi="Times New Roman" w:cs="Times New Roman"/>
                <w:iCs/>
                <w:sz w:val="18"/>
                <w:szCs w:val="18"/>
              </w:rPr>
            </w:pPr>
            <w:r w:rsidRPr="00724B58">
              <w:rPr>
                <w:rFonts w:ascii="Times New Roman" w:eastAsia="Calibri" w:hAnsi="Times New Roman" w:cs="Times New Roman"/>
                <w:iCs/>
                <w:sz w:val="18"/>
                <w:szCs w:val="18"/>
              </w:rPr>
              <w:t>(iii) tatimet shtesë të brendshme të kualifikuara që janë regjistruar si shpenzim;</w:t>
            </w:r>
          </w:p>
          <w:p w14:paraId="1E68379B" w14:textId="77777777" w:rsidR="00331808" w:rsidRPr="00724B58" w:rsidRDefault="00331808" w:rsidP="00331808">
            <w:pPr>
              <w:jc w:val="both"/>
              <w:rPr>
                <w:rFonts w:ascii="Times New Roman" w:eastAsia="Calibri" w:hAnsi="Times New Roman" w:cs="Times New Roman"/>
                <w:iCs/>
                <w:sz w:val="18"/>
                <w:szCs w:val="18"/>
              </w:rPr>
            </w:pPr>
          </w:p>
          <w:p w14:paraId="6298DCCC" w14:textId="77777777" w:rsidR="00331808" w:rsidRDefault="00331808" w:rsidP="00331808">
            <w:pPr>
              <w:jc w:val="both"/>
              <w:rPr>
                <w:rFonts w:ascii="Times New Roman" w:eastAsia="Calibri" w:hAnsi="Times New Roman" w:cs="Times New Roman"/>
                <w:iCs/>
                <w:sz w:val="18"/>
                <w:szCs w:val="18"/>
              </w:rPr>
            </w:pPr>
            <w:r w:rsidRPr="00724B58">
              <w:rPr>
                <w:rFonts w:ascii="Times New Roman" w:eastAsia="Calibri" w:hAnsi="Times New Roman" w:cs="Times New Roman"/>
                <w:iCs/>
                <w:sz w:val="18"/>
                <w:szCs w:val="18"/>
              </w:rPr>
              <w:t>(iv) tatimet që rrjedhin nga rregullat e kësaj Direktivë ose, për juridiksionet e vendeve të treta, nga Rregullat Model të OECD-së, që janë grumbulluara si shpenzim;dhe</w:t>
            </w:r>
          </w:p>
          <w:p w14:paraId="2783654B" w14:textId="77777777" w:rsidR="00331808" w:rsidRPr="00724B58" w:rsidRDefault="00331808" w:rsidP="00331808">
            <w:pPr>
              <w:jc w:val="both"/>
              <w:rPr>
                <w:rFonts w:ascii="Times New Roman" w:eastAsia="Calibri" w:hAnsi="Times New Roman" w:cs="Times New Roman"/>
                <w:iCs/>
                <w:sz w:val="18"/>
                <w:szCs w:val="18"/>
              </w:rPr>
            </w:pPr>
          </w:p>
          <w:p w14:paraId="681AC03D" w14:textId="76D1C349" w:rsidR="00331808" w:rsidRPr="002177E3" w:rsidRDefault="00331808" w:rsidP="00331808">
            <w:pPr>
              <w:jc w:val="both"/>
              <w:rPr>
                <w:rFonts w:ascii="Times New Roman" w:eastAsia="Calibri" w:hAnsi="Times New Roman" w:cs="Times New Roman"/>
                <w:iCs/>
                <w:sz w:val="18"/>
                <w:szCs w:val="18"/>
              </w:rPr>
            </w:pPr>
            <w:r w:rsidRPr="00724B58">
              <w:rPr>
                <w:rFonts w:ascii="Times New Roman" w:eastAsia="Calibri" w:hAnsi="Times New Roman" w:cs="Times New Roman"/>
                <w:iCs/>
                <w:sz w:val="18"/>
                <w:szCs w:val="18"/>
              </w:rPr>
              <w:t>(v) tatime kreditimi të rimbursueshme të skualifikuara, të grumbulluara si shpenzim;</w:t>
            </w:r>
          </w:p>
        </w:tc>
        <w:tc>
          <w:tcPr>
            <w:tcW w:w="1170" w:type="dxa"/>
          </w:tcPr>
          <w:p w14:paraId="654DE556" w14:textId="2FCCB7E9"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7863F3C6" w14:textId="145A3F66"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15(2)(a)</w:t>
            </w:r>
          </w:p>
        </w:tc>
        <w:tc>
          <w:tcPr>
            <w:tcW w:w="4680" w:type="dxa"/>
          </w:tcPr>
          <w:p w14:paraId="074451C0" w14:textId="77777777" w:rsidR="00331808" w:rsidRDefault="00331808" w:rsidP="00331808">
            <w:pPr>
              <w:jc w:val="both"/>
              <w:rPr>
                <w:rFonts w:ascii="Times New Roman" w:eastAsia="Calibri" w:hAnsi="Times New Roman" w:cs="Times New Roman"/>
                <w:sz w:val="18"/>
                <w:szCs w:val="18"/>
              </w:rPr>
            </w:pPr>
            <w:r w:rsidRPr="00EF0CCD">
              <w:rPr>
                <w:rFonts w:ascii="Times New Roman" w:eastAsia="Calibri" w:hAnsi="Times New Roman" w:cs="Times New Roman"/>
                <w:sz w:val="18"/>
                <w:szCs w:val="18"/>
              </w:rPr>
              <w:t>a) “Shpenzime neto për taksa” nënkupton shumën neto të elementeve të mëposhtme:</w:t>
            </w:r>
          </w:p>
          <w:p w14:paraId="5B4F5FF2" w14:textId="77777777" w:rsidR="00331808" w:rsidRPr="00EF0CCD" w:rsidRDefault="00331808" w:rsidP="00331808">
            <w:pPr>
              <w:jc w:val="both"/>
              <w:rPr>
                <w:rFonts w:ascii="Times New Roman" w:eastAsia="Calibri" w:hAnsi="Times New Roman" w:cs="Times New Roman"/>
                <w:sz w:val="18"/>
                <w:szCs w:val="18"/>
              </w:rPr>
            </w:pPr>
          </w:p>
          <w:p w14:paraId="6300D4D7" w14:textId="77777777" w:rsidR="00331808" w:rsidRDefault="00331808" w:rsidP="00331808">
            <w:pPr>
              <w:jc w:val="both"/>
              <w:rPr>
                <w:rFonts w:ascii="Times New Roman" w:eastAsia="Calibri" w:hAnsi="Times New Roman" w:cs="Times New Roman"/>
                <w:sz w:val="18"/>
                <w:szCs w:val="18"/>
              </w:rPr>
            </w:pPr>
            <w:r w:rsidRPr="00EF0CCD">
              <w:rPr>
                <w:rFonts w:ascii="Times New Roman" w:eastAsia="Calibri" w:hAnsi="Times New Roman" w:cs="Times New Roman"/>
                <w:sz w:val="18"/>
                <w:szCs w:val="18"/>
              </w:rPr>
              <w:lastRenderedPageBreak/>
              <w:t>(i) çdo tatim i mbuluar i përllogaritur si shpenzim dhe çdo tatim aktual dhe i shtyrë i mbuluar në shpenzimin e tatimit mbi të ardhurat, përfshirë tatimet e përfshira mbi të ardhurat që përjashtohen nga llogaritja e të ardhurave ose humbjes së kualifikuar;</w:t>
            </w:r>
          </w:p>
          <w:p w14:paraId="1D83C46D" w14:textId="77777777" w:rsidR="00331808" w:rsidRPr="00EF0CCD" w:rsidRDefault="00331808" w:rsidP="00331808">
            <w:pPr>
              <w:jc w:val="both"/>
              <w:rPr>
                <w:rFonts w:ascii="Times New Roman" w:eastAsia="Calibri" w:hAnsi="Times New Roman" w:cs="Times New Roman"/>
                <w:sz w:val="18"/>
                <w:szCs w:val="18"/>
              </w:rPr>
            </w:pPr>
          </w:p>
          <w:p w14:paraId="31F22EBF" w14:textId="77777777" w:rsidR="00331808" w:rsidRDefault="00331808" w:rsidP="00331808">
            <w:pPr>
              <w:jc w:val="both"/>
              <w:rPr>
                <w:rFonts w:ascii="Times New Roman" w:eastAsia="Calibri" w:hAnsi="Times New Roman" w:cs="Times New Roman"/>
                <w:sz w:val="18"/>
                <w:szCs w:val="18"/>
              </w:rPr>
            </w:pPr>
            <w:r w:rsidRPr="00EF0CCD">
              <w:rPr>
                <w:rFonts w:ascii="Times New Roman" w:eastAsia="Calibri" w:hAnsi="Times New Roman" w:cs="Times New Roman"/>
                <w:sz w:val="18"/>
                <w:szCs w:val="18"/>
              </w:rPr>
              <w:t>(ii) çdo aktiv tatimor të shtyrë që i atribuohet një humbjeje për vitin fiskal;</w:t>
            </w:r>
          </w:p>
          <w:p w14:paraId="31BB8E72" w14:textId="77777777" w:rsidR="00331808" w:rsidRPr="00EF0CCD" w:rsidRDefault="00331808" w:rsidP="00331808">
            <w:pPr>
              <w:jc w:val="both"/>
              <w:rPr>
                <w:rFonts w:ascii="Times New Roman" w:eastAsia="Calibri" w:hAnsi="Times New Roman" w:cs="Times New Roman"/>
                <w:sz w:val="18"/>
                <w:szCs w:val="18"/>
              </w:rPr>
            </w:pPr>
          </w:p>
          <w:p w14:paraId="32F82BC8" w14:textId="77777777" w:rsidR="00331808" w:rsidRDefault="00331808" w:rsidP="00331808">
            <w:pPr>
              <w:jc w:val="both"/>
              <w:rPr>
                <w:rFonts w:ascii="Times New Roman" w:eastAsia="Calibri" w:hAnsi="Times New Roman" w:cs="Times New Roman"/>
                <w:sz w:val="18"/>
                <w:szCs w:val="18"/>
              </w:rPr>
            </w:pPr>
            <w:r w:rsidRPr="00EF0CCD">
              <w:rPr>
                <w:rFonts w:ascii="Times New Roman" w:eastAsia="Calibri" w:hAnsi="Times New Roman" w:cs="Times New Roman"/>
                <w:sz w:val="18"/>
                <w:szCs w:val="18"/>
              </w:rPr>
              <w:t>(iii) çdo tatim shtesë i kualifikuar vendas i kontabilizuar si shpenzim;</w:t>
            </w:r>
          </w:p>
          <w:p w14:paraId="575DE4DC" w14:textId="77777777" w:rsidR="00331808" w:rsidRPr="00EF0CCD" w:rsidRDefault="00331808" w:rsidP="00331808">
            <w:pPr>
              <w:jc w:val="both"/>
              <w:rPr>
                <w:rFonts w:ascii="Times New Roman" w:eastAsia="Calibri" w:hAnsi="Times New Roman" w:cs="Times New Roman"/>
                <w:sz w:val="18"/>
                <w:szCs w:val="18"/>
              </w:rPr>
            </w:pPr>
          </w:p>
          <w:p w14:paraId="75B45BB0" w14:textId="77777777" w:rsidR="00331808" w:rsidRDefault="00331808" w:rsidP="00331808">
            <w:pPr>
              <w:jc w:val="both"/>
              <w:rPr>
                <w:rFonts w:ascii="Times New Roman" w:eastAsia="Calibri" w:hAnsi="Times New Roman" w:cs="Times New Roman"/>
                <w:sz w:val="18"/>
                <w:szCs w:val="18"/>
              </w:rPr>
            </w:pPr>
            <w:r w:rsidRPr="00EF0CCD">
              <w:rPr>
                <w:rFonts w:ascii="Times New Roman" w:eastAsia="Calibri" w:hAnsi="Times New Roman" w:cs="Times New Roman"/>
                <w:sz w:val="18"/>
                <w:szCs w:val="18"/>
              </w:rPr>
              <w:t>(iv) çdo tatim që lind në bazë të rregullave të këtij Ligji ose, për juridiksionet e vendeve të treta, të Rregullave të Modelit të OECD-së, i kontabilizuar si shpenzim; dhe</w:t>
            </w:r>
          </w:p>
          <w:p w14:paraId="4DEC7AFE" w14:textId="77777777" w:rsidR="00331808" w:rsidRDefault="00331808" w:rsidP="00331808">
            <w:pPr>
              <w:jc w:val="both"/>
              <w:rPr>
                <w:rFonts w:ascii="Times New Roman" w:eastAsia="Calibri" w:hAnsi="Times New Roman" w:cs="Times New Roman"/>
                <w:sz w:val="18"/>
                <w:szCs w:val="18"/>
              </w:rPr>
            </w:pPr>
          </w:p>
          <w:p w14:paraId="59401138" w14:textId="77777777" w:rsidR="00331808" w:rsidRPr="00EF0CCD" w:rsidRDefault="00331808" w:rsidP="00331808">
            <w:pPr>
              <w:jc w:val="both"/>
              <w:rPr>
                <w:rFonts w:ascii="Times New Roman" w:eastAsia="Calibri" w:hAnsi="Times New Roman" w:cs="Times New Roman"/>
                <w:sz w:val="18"/>
                <w:szCs w:val="18"/>
              </w:rPr>
            </w:pPr>
          </w:p>
          <w:p w14:paraId="2D8BE379" w14:textId="232E6C72" w:rsidR="00331808" w:rsidRPr="00260632" w:rsidRDefault="00331808" w:rsidP="00331808">
            <w:pPr>
              <w:jc w:val="both"/>
              <w:rPr>
                <w:rFonts w:ascii="Times New Roman" w:eastAsia="Calibri" w:hAnsi="Times New Roman" w:cs="Times New Roman"/>
                <w:sz w:val="18"/>
                <w:szCs w:val="18"/>
              </w:rPr>
            </w:pPr>
            <w:r w:rsidRPr="00EF0CCD">
              <w:rPr>
                <w:rFonts w:ascii="Times New Roman" w:eastAsia="Calibri" w:hAnsi="Times New Roman" w:cs="Times New Roman"/>
                <w:sz w:val="18"/>
                <w:szCs w:val="18"/>
              </w:rPr>
              <w:t>(v) çdo tatim i kualifikuar i rimbursueshëm me imputim i kontabilizuar si shpenzim.</w:t>
            </w:r>
          </w:p>
        </w:tc>
        <w:tc>
          <w:tcPr>
            <w:tcW w:w="810" w:type="dxa"/>
          </w:tcPr>
          <w:p w14:paraId="6AA26C33" w14:textId="5FC57832"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lastRenderedPageBreak/>
              <w:t>P</w:t>
            </w:r>
          </w:p>
        </w:tc>
        <w:tc>
          <w:tcPr>
            <w:tcW w:w="1983" w:type="dxa"/>
          </w:tcPr>
          <w:p w14:paraId="741DD929" w14:textId="4348CDD7" w:rsidR="00331808" w:rsidRPr="00632836" w:rsidRDefault="00331808" w:rsidP="00331808">
            <w:pPr>
              <w:rPr>
                <w:rFonts w:ascii="MingLiU-ExtB" w:eastAsia="MingLiU-ExtB" w:hAnsi="MingLiU-ExtB" w:cs="MingLiU-ExtB"/>
                <w:sz w:val="18"/>
                <w:szCs w:val="18"/>
              </w:rPr>
            </w:pPr>
            <w:r w:rsidRPr="00632836">
              <w:rPr>
                <w:rFonts w:ascii="Times New Roman" w:eastAsia="Calibri" w:hAnsi="Times New Roman" w:cs="Times New Roman"/>
                <w:sz w:val="18"/>
                <w:szCs w:val="18"/>
              </w:rPr>
              <w:t xml:space="preserve">Transpozim i drejtpërdrejtë </w:t>
            </w:r>
            <w:r>
              <w:rPr>
                <w:rFonts w:ascii="Times New Roman" w:eastAsia="Calibri" w:hAnsi="Times New Roman" w:cs="Times New Roman"/>
                <w:sz w:val="18"/>
                <w:szCs w:val="18"/>
              </w:rPr>
              <w:t>bazuar në</w:t>
            </w:r>
            <w:r>
              <w:rPr>
                <w:rFonts w:ascii="MingLiU-ExtB" w:eastAsia="MingLiU-ExtB" w:hAnsi="MingLiU-ExtB" w:cs="MingLiU-ExtB"/>
                <w:sz w:val="18"/>
                <w:szCs w:val="18"/>
              </w:rPr>
              <w:t xml:space="preserve"> </w:t>
            </w:r>
            <w:r w:rsidRPr="00632836">
              <w:rPr>
                <w:rFonts w:ascii="Times New Roman" w:eastAsia="Calibri" w:hAnsi="Times New Roman" w:cs="Times New Roman"/>
                <w:sz w:val="18"/>
                <w:szCs w:val="18"/>
              </w:rPr>
              <w:t>teknikë</w:t>
            </w:r>
            <w:r>
              <w:rPr>
                <w:rFonts w:ascii="Times New Roman" w:eastAsia="Calibri" w:hAnsi="Times New Roman" w:cs="Times New Roman"/>
                <w:sz w:val="18"/>
                <w:szCs w:val="18"/>
              </w:rPr>
              <w:t>n</w:t>
            </w:r>
            <w:r w:rsidRPr="00632836">
              <w:rPr>
                <w:rFonts w:ascii="Times New Roman" w:eastAsia="Calibri" w:hAnsi="Times New Roman" w:cs="Times New Roman"/>
                <w:sz w:val="18"/>
                <w:szCs w:val="18"/>
              </w:rPr>
              <w:t xml:space="preserve"> vendase </w:t>
            </w:r>
            <w:r>
              <w:rPr>
                <w:rFonts w:ascii="Times New Roman" w:eastAsia="Calibri" w:hAnsi="Times New Roman" w:cs="Times New Roman"/>
                <w:sz w:val="18"/>
                <w:szCs w:val="18"/>
              </w:rPr>
              <w:t>për</w:t>
            </w:r>
            <w:r w:rsidRPr="00632836">
              <w:rPr>
                <w:rFonts w:ascii="Times New Roman" w:eastAsia="Calibri" w:hAnsi="Times New Roman" w:cs="Times New Roman"/>
                <w:sz w:val="18"/>
                <w:szCs w:val="18"/>
              </w:rPr>
              <w:t xml:space="preserve"> </w:t>
            </w:r>
            <w:r w:rsidRPr="00632836">
              <w:rPr>
                <w:rFonts w:ascii="Times New Roman" w:eastAsia="Calibri" w:hAnsi="Times New Roman" w:cs="Times New Roman"/>
                <w:sz w:val="18"/>
                <w:szCs w:val="18"/>
              </w:rPr>
              <w:lastRenderedPageBreak/>
              <w:t>hartimi</w:t>
            </w:r>
            <w:r>
              <w:rPr>
                <w:rFonts w:ascii="Times New Roman" w:eastAsia="Calibri" w:hAnsi="Times New Roman" w:cs="Times New Roman"/>
                <w:sz w:val="18"/>
                <w:szCs w:val="18"/>
              </w:rPr>
              <w:t>n</w:t>
            </w:r>
            <w:r w:rsidRPr="00632836">
              <w:rPr>
                <w:rFonts w:ascii="Times New Roman" w:eastAsia="Calibri" w:hAnsi="Times New Roman" w:cs="Times New Roman"/>
                <w:sz w:val="18"/>
                <w:szCs w:val="18"/>
              </w:rPr>
              <w:t xml:space="preserve"> legjislativ (duke përshtatur ‘këtë Direktivë’</w:t>
            </w:r>
            <w:r>
              <w:rPr>
                <w:rFonts w:ascii="Times New Roman" w:eastAsia="Calibri" w:hAnsi="Times New Roman" w:cs="Times New Roman"/>
                <w:sz w:val="18"/>
                <w:szCs w:val="18"/>
              </w:rPr>
              <w:t xml:space="preserve"> me</w:t>
            </w:r>
            <w:r w:rsidRPr="00632836">
              <w:rPr>
                <w:rFonts w:ascii="Times New Roman" w:eastAsia="Calibri" w:hAnsi="Times New Roman" w:cs="Times New Roman"/>
                <w:sz w:val="18"/>
                <w:szCs w:val="18"/>
              </w:rPr>
              <w:t xml:space="preserve"> ‘këtë Ligj’).</w:t>
            </w:r>
          </w:p>
        </w:tc>
      </w:tr>
      <w:tr w:rsidR="00331808" w:rsidRPr="00260632" w14:paraId="33AC3B20" w14:textId="77777777" w:rsidTr="00C249AC">
        <w:trPr>
          <w:gridAfter w:val="1"/>
          <w:wAfter w:w="9" w:type="dxa"/>
          <w:trHeight w:val="629"/>
        </w:trPr>
        <w:tc>
          <w:tcPr>
            <w:tcW w:w="989" w:type="dxa"/>
          </w:tcPr>
          <w:p w14:paraId="286381A7" w14:textId="4556FC3A" w:rsidR="00331808" w:rsidRPr="00BF1E97" w:rsidRDefault="00331808" w:rsidP="00331808">
            <w:pPr>
              <w:jc w:val="both"/>
              <w:rPr>
                <w:rFonts w:ascii="Times New Roman" w:eastAsia="Calibri" w:hAnsi="Times New Roman" w:cs="Times New Roman"/>
                <w:sz w:val="18"/>
                <w:szCs w:val="18"/>
              </w:rPr>
            </w:pPr>
            <w:r w:rsidRPr="0014147C">
              <w:rPr>
                <w:rFonts w:ascii="Times New Roman" w:eastAsia="Calibri" w:hAnsi="Times New Roman" w:cs="Times New Roman"/>
                <w:sz w:val="18"/>
                <w:szCs w:val="18"/>
              </w:rPr>
              <w:lastRenderedPageBreak/>
              <w:t>16(1</w:t>
            </w:r>
            <w:r>
              <w:rPr>
                <w:rFonts w:ascii="Times New Roman" w:eastAsia="Calibri" w:hAnsi="Times New Roman" w:cs="Times New Roman"/>
                <w:sz w:val="18"/>
                <w:szCs w:val="18"/>
              </w:rPr>
              <w:t>b</w:t>
            </w:r>
            <w:r w:rsidRPr="0014147C">
              <w:rPr>
                <w:rFonts w:ascii="Times New Roman" w:eastAsia="Calibri" w:hAnsi="Times New Roman" w:cs="Times New Roman"/>
                <w:sz w:val="18"/>
                <w:szCs w:val="18"/>
              </w:rPr>
              <w:t>)</w:t>
            </w:r>
          </w:p>
        </w:tc>
        <w:tc>
          <w:tcPr>
            <w:tcW w:w="4231" w:type="dxa"/>
          </w:tcPr>
          <w:p w14:paraId="4622EF78" w14:textId="77777777" w:rsidR="00331808" w:rsidRPr="00724B58" w:rsidRDefault="00331808" w:rsidP="00331808">
            <w:pPr>
              <w:jc w:val="both"/>
              <w:rPr>
                <w:rFonts w:ascii="Times New Roman" w:eastAsia="Calibri" w:hAnsi="Times New Roman" w:cs="Times New Roman"/>
                <w:iCs/>
                <w:sz w:val="18"/>
                <w:szCs w:val="18"/>
              </w:rPr>
            </w:pPr>
            <w:r w:rsidRPr="00724B58">
              <w:rPr>
                <w:rFonts w:ascii="Times New Roman" w:eastAsia="Calibri" w:hAnsi="Times New Roman" w:cs="Times New Roman"/>
                <w:iCs/>
                <w:sz w:val="18"/>
                <w:szCs w:val="18"/>
              </w:rPr>
              <w:t>(b) “dividend i përjashtuar” do të thotë një dividend ose shpërndarje tjetër e marrë ose e grumbulluar në lidhje me një interes pronësie, përveç një dividendi ose shpërndarje tjetër e marrë ose e grumbulluar në lidhje me:</w:t>
            </w:r>
          </w:p>
          <w:p w14:paraId="4549A98F" w14:textId="77777777" w:rsidR="00331808" w:rsidRPr="00724B58" w:rsidRDefault="00331808" w:rsidP="00331808">
            <w:pPr>
              <w:jc w:val="both"/>
              <w:rPr>
                <w:rFonts w:ascii="Times New Roman" w:eastAsia="Calibri" w:hAnsi="Times New Roman" w:cs="Times New Roman"/>
                <w:iCs/>
                <w:sz w:val="18"/>
                <w:szCs w:val="18"/>
              </w:rPr>
            </w:pPr>
          </w:p>
          <w:p w14:paraId="35FA9A0F" w14:textId="77777777" w:rsidR="00331808" w:rsidRPr="00724B58" w:rsidRDefault="00331808" w:rsidP="00331808">
            <w:pPr>
              <w:jc w:val="both"/>
              <w:rPr>
                <w:rFonts w:ascii="Times New Roman" w:eastAsia="Calibri" w:hAnsi="Times New Roman" w:cs="Times New Roman"/>
                <w:iCs/>
                <w:sz w:val="18"/>
                <w:szCs w:val="18"/>
              </w:rPr>
            </w:pPr>
            <w:r w:rsidRPr="00724B58">
              <w:rPr>
                <w:rFonts w:ascii="Times New Roman" w:eastAsia="Calibri" w:hAnsi="Times New Roman" w:cs="Times New Roman"/>
                <w:iCs/>
                <w:sz w:val="18"/>
                <w:szCs w:val="18"/>
              </w:rPr>
              <w:t>(i) një interes pronësie:</w:t>
            </w:r>
          </w:p>
          <w:p w14:paraId="69F4F362" w14:textId="77777777" w:rsidR="00331808" w:rsidRPr="00724B58" w:rsidRDefault="00331808" w:rsidP="00331808">
            <w:pPr>
              <w:jc w:val="both"/>
              <w:rPr>
                <w:rFonts w:ascii="Times New Roman" w:eastAsia="Calibri" w:hAnsi="Times New Roman" w:cs="Times New Roman"/>
                <w:iCs/>
                <w:sz w:val="18"/>
                <w:szCs w:val="18"/>
              </w:rPr>
            </w:pPr>
            <w:r w:rsidRPr="00724B58">
              <w:rPr>
                <w:rFonts w:ascii="Times New Roman" w:eastAsia="Calibri" w:hAnsi="Times New Roman" w:cs="Times New Roman"/>
                <w:iCs/>
                <w:sz w:val="18"/>
                <w:szCs w:val="18"/>
              </w:rPr>
              <w:t xml:space="preserve">- e mbajtur nga grupi në një entitet, që ka të drejta për më pak se 10% të të ardhurave, kapitalit ose rezervave, ose të drejtave të votës të atij entiteti në momentin e shpërndarjes ose të shpenzimit (një ‘pjesëmarrje portofol’); dhe </w:t>
            </w:r>
          </w:p>
          <w:p w14:paraId="7529F0CF" w14:textId="77777777" w:rsidR="00331808" w:rsidRPr="00724B58" w:rsidRDefault="00331808" w:rsidP="00331808">
            <w:pPr>
              <w:jc w:val="both"/>
              <w:rPr>
                <w:rFonts w:ascii="Times New Roman" w:eastAsia="Calibri" w:hAnsi="Times New Roman" w:cs="Times New Roman"/>
                <w:iCs/>
                <w:sz w:val="18"/>
                <w:szCs w:val="18"/>
              </w:rPr>
            </w:pPr>
            <w:r w:rsidRPr="00724B58">
              <w:rPr>
                <w:rFonts w:ascii="Times New Roman" w:eastAsia="Calibri" w:hAnsi="Times New Roman" w:cs="Times New Roman"/>
                <w:iCs/>
                <w:sz w:val="18"/>
                <w:szCs w:val="18"/>
              </w:rPr>
              <w:t>-që është e zotëruar ekonomikisht nga entiteti përbërës që merr ose grumbullon dividendin ose shpërndarjen tjetër për më pak se një vit në datën e shpërndarjes;</w:t>
            </w:r>
          </w:p>
          <w:p w14:paraId="650818DA" w14:textId="77777777" w:rsidR="00331808" w:rsidRPr="00724B58" w:rsidRDefault="00331808" w:rsidP="00331808">
            <w:pPr>
              <w:jc w:val="both"/>
              <w:rPr>
                <w:rFonts w:ascii="Times New Roman" w:eastAsia="Calibri" w:hAnsi="Times New Roman" w:cs="Times New Roman"/>
                <w:iCs/>
                <w:sz w:val="18"/>
                <w:szCs w:val="18"/>
              </w:rPr>
            </w:pPr>
          </w:p>
          <w:p w14:paraId="0C719EF1" w14:textId="586B2407" w:rsidR="00331808" w:rsidRPr="002177E3" w:rsidRDefault="00331808" w:rsidP="00331808">
            <w:pPr>
              <w:jc w:val="both"/>
              <w:rPr>
                <w:rFonts w:ascii="Times New Roman" w:eastAsia="Calibri" w:hAnsi="Times New Roman" w:cs="Times New Roman"/>
                <w:iCs/>
                <w:sz w:val="18"/>
                <w:szCs w:val="18"/>
              </w:rPr>
            </w:pPr>
            <w:r w:rsidRPr="00724B58">
              <w:rPr>
                <w:rFonts w:ascii="Times New Roman" w:eastAsia="Calibri" w:hAnsi="Times New Roman" w:cs="Times New Roman"/>
                <w:iCs/>
                <w:sz w:val="18"/>
                <w:szCs w:val="18"/>
              </w:rPr>
              <w:t>(ii) një interes pronësie në një entitet investues që është subjekt i një zgjedhjeje sipas Nenit 43;</w:t>
            </w:r>
          </w:p>
        </w:tc>
        <w:tc>
          <w:tcPr>
            <w:tcW w:w="1170" w:type="dxa"/>
          </w:tcPr>
          <w:p w14:paraId="7DEB2AA9" w14:textId="5BB83BBC"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1D08E8E" w14:textId="40D12B7F"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15(2)(b)</w:t>
            </w:r>
          </w:p>
        </w:tc>
        <w:tc>
          <w:tcPr>
            <w:tcW w:w="4680" w:type="dxa"/>
          </w:tcPr>
          <w:p w14:paraId="53E0A2D8" w14:textId="77777777" w:rsidR="00331808" w:rsidRPr="00EF0CCD" w:rsidRDefault="00331808" w:rsidP="00331808">
            <w:pPr>
              <w:jc w:val="both"/>
              <w:rPr>
                <w:rFonts w:ascii="Times New Roman" w:eastAsia="Calibri" w:hAnsi="Times New Roman" w:cs="Times New Roman"/>
                <w:sz w:val="18"/>
                <w:szCs w:val="18"/>
              </w:rPr>
            </w:pPr>
            <w:r w:rsidRPr="00EF0CCD">
              <w:rPr>
                <w:rFonts w:ascii="Times New Roman" w:eastAsia="Calibri" w:hAnsi="Times New Roman" w:cs="Times New Roman"/>
                <w:sz w:val="18"/>
                <w:szCs w:val="18"/>
              </w:rPr>
              <w:t>b) “Dividend i përjashtuar” nënkupton një dividend ose shpërndarje tjetër të marrë ose të përllogaritur në lidhje me një pjesëmarrje në pronësi, përveç dividendit ose shpërndarjes tjetër të marrë ose të përllogaritur në lidhje me:</w:t>
            </w:r>
          </w:p>
          <w:p w14:paraId="6BD40AF6" w14:textId="77777777" w:rsidR="00331808" w:rsidRPr="00EF0CCD" w:rsidRDefault="00331808" w:rsidP="00331808">
            <w:pPr>
              <w:jc w:val="both"/>
              <w:rPr>
                <w:rFonts w:ascii="Times New Roman" w:eastAsia="Calibri" w:hAnsi="Times New Roman" w:cs="Times New Roman"/>
                <w:sz w:val="18"/>
                <w:szCs w:val="18"/>
              </w:rPr>
            </w:pPr>
          </w:p>
          <w:p w14:paraId="2EF4DB91" w14:textId="77777777" w:rsidR="00331808" w:rsidRDefault="00331808" w:rsidP="00331808">
            <w:pPr>
              <w:jc w:val="both"/>
              <w:rPr>
                <w:rFonts w:ascii="Times New Roman" w:eastAsia="Calibri" w:hAnsi="Times New Roman" w:cs="Times New Roman"/>
                <w:sz w:val="18"/>
                <w:szCs w:val="18"/>
              </w:rPr>
            </w:pPr>
          </w:p>
          <w:p w14:paraId="40B57F0C" w14:textId="5CFB478D" w:rsidR="00331808" w:rsidRDefault="00331808" w:rsidP="00331808">
            <w:pPr>
              <w:jc w:val="both"/>
              <w:rPr>
                <w:rFonts w:ascii="Times New Roman" w:eastAsia="Calibri" w:hAnsi="Times New Roman" w:cs="Times New Roman"/>
                <w:sz w:val="18"/>
                <w:szCs w:val="18"/>
              </w:rPr>
            </w:pPr>
            <w:r w:rsidRPr="00EF0CCD">
              <w:rPr>
                <w:rFonts w:ascii="Times New Roman" w:eastAsia="Calibri" w:hAnsi="Times New Roman" w:cs="Times New Roman"/>
                <w:sz w:val="18"/>
                <w:szCs w:val="18"/>
              </w:rPr>
              <w:t>(i) një pjesëmarrje në pronësi të mbajtur nga grupi në një entitet, e cila jep të drejta për më pak se 10% të fitimeve, kapitalit ose rezervave, apo të drejtave të votës së atij entiteti në datën e shpërndarjes ose të tjetërsimit (një “pjesëmarrje portofoli”); dhe që është në pronësi ekonomike nga entiteti përbërës që merr ose përllogarit dividendin ose shpërndarjen tjetër për më pak se një vit në datën e shpërndarjes; ose</w:t>
            </w:r>
          </w:p>
          <w:p w14:paraId="6935D4B5" w14:textId="77777777" w:rsidR="00331808" w:rsidRDefault="00331808" w:rsidP="00331808">
            <w:pPr>
              <w:jc w:val="both"/>
              <w:rPr>
                <w:rFonts w:ascii="Times New Roman" w:eastAsia="Calibri" w:hAnsi="Times New Roman" w:cs="Times New Roman"/>
                <w:sz w:val="18"/>
                <w:szCs w:val="18"/>
              </w:rPr>
            </w:pPr>
          </w:p>
          <w:p w14:paraId="41BBCEDA" w14:textId="77777777" w:rsidR="00331808" w:rsidRDefault="00331808" w:rsidP="00331808">
            <w:pPr>
              <w:jc w:val="both"/>
              <w:rPr>
                <w:rFonts w:ascii="Times New Roman" w:eastAsia="Calibri" w:hAnsi="Times New Roman" w:cs="Times New Roman"/>
                <w:sz w:val="18"/>
                <w:szCs w:val="18"/>
              </w:rPr>
            </w:pPr>
          </w:p>
          <w:p w14:paraId="78F9AC7B" w14:textId="7EB004F9" w:rsidR="00331808" w:rsidRPr="00260632" w:rsidRDefault="00331808" w:rsidP="00331808">
            <w:pPr>
              <w:jc w:val="both"/>
              <w:rPr>
                <w:rFonts w:ascii="Times New Roman" w:eastAsia="Calibri" w:hAnsi="Times New Roman" w:cs="Times New Roman"/>
                <w:sz w:val="18"/>
                <w:szCs w:val="18"/>
              </w:rPr>
            </w:pPr>
            <w:r w:rsidRPr="00EF0CCD">
              <w:rPr>
                <w:rFonts w:ascii="Times New Roman" w:eastAsia="Calibri" w:hAnsi="Times New Roman" w:cs="Times New Roman"/>
                <w:sz w:val="18"/>
                <w:szCs w:val="18"/>
              </w:rPr>
              <w:t>(ii) një pjesëmarrje në pronësi në një entitet investimi që i nënshtrohet një zgjedhjeje në përputhje me nenin 46, të këtij Ligji.</w:t>
            </w:r>
          </w:p>
        </w:tc>
        <w:tc>
          <w:tcPr>
            <w:tcW w:w="810" w:type="dxa"/>
          </w:tcPr>
          <w:p w14:paraId="1D5AF527" w14:textId="35A0EEE1"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457BA66B" w14:textId="7BE3AEC3" w:rsidR="00331808" w:rsidRPr="00260632" w:rsidRDefault="00331808" w:rsidP="00331808">
            <w:pPr>
              <w:rPr>
                <w:rFonts w:ascii="Times New Roman" w:eastAsia="Calibri" w:hAnsi="Times New Roman" w:cs="Times New Roman"/>
                <w:sz w:val="18"/>
                <w:szCs w:val="18"/>
              </w:rPr>
            </w:pPr>
            <w:r w:rsidRPr="00DD7E21">
              <w:rPr>
                <w:rFonts w:ascii="Times New Roman" w:eastAsia="Calibri" w:hAnsi="Times New Roman" w:cs="Times New Roman"/>
                <w:sz w:val="18"/>
                <w:szCs w:val="18"/>
              </w:rPr>
              <w:t xml:space="preserve">Transpozim i drejtpërdrejtë </w:t>
            </w:r>
            <w:r>
              <w:rPr>
                <w:rFonts w:ascii="Times New Roman" w:eastAsia="Calibri" w:hAnsi="Times New Roman" w:cs="Times New Roman"/>
                <w:sz w:val="18"/>
                <w:szCs w:val="18"/>
              </w:rPr>
              <w:t xml:space="preserve">bazuar në </w:t>
            </w:r>
            <w:r w:rsidRPr="00DD7E21">
              <w:rPr>
                <w:rFonts w:ascii="Times New Roman" w:eastAsia="Calibri" w:hAnsi="Times New Roman" w:cs="Times New Roman"/>
                <w:sz w:val="18"/>
                <w:szCs w:val="18"/>
              </w:rPr>
              <w:t>teknikë</w:t>
            </w:r>
            <w:r>
              <w:rPr>
                <w:rFonts w:ascii="Times New Roman" w:eastAsia="Calibri" w:hAnsi="Times New Roman" w:cs="Times New Roman"/>
                <w:sz w:val="18"/>
                <w:szCs w:val="18"/>
              </w:rPr>
              <w:t>n</w:t>
            </w:r>
            <w:r w:rsidRPr="00DD7E21">
              <w:rPr>
                <w:rFonts w:ascii="Times New Roman" w:eastAsia="Calibri" w:hAnsi="Times New Roman" w:cs="Times New Roman"/>
                <w:sz w:val="18"/>
                <w:szCs w:val="18"/>
              </w:rPr>
              <w:t xml:space="preserve"> vendase </w:t>
            </w:r>
            <w:r>
              <w:rPr>
                <w:rFonts w:ascii="Times New Roman" w:eastAsia="Calibri" w:hAnsi="Times New Roman" w:cs="Times New Roman"/>
                <w:sz w:val="18"/>
                <w:szCs w:val="18"/>
              </w:rPr>
              <w:t xml:space="preserve">për </w:t>
            </w:r>
            <w:r w:rsidRPr="00DD7E21">
              <w:rPr>
                <w:rFonts w:ascii="Times New Roman" w:eastAsia="Calibri" w:hAnsi="Times New Roman" w:cs="Times New Roman"/>
                <w:sz w:val="18"/>
                <w:szCs w:val="18"/>
              </w:rPr>
              <w:t>hartimi</w:t>
            </w:r>
            <w:r>
              <w:rPr>
                <w:rFonts w:ascii="Times New Roman" w:eastAsia="Calibri" w:hAnsi="Times New Roman" w:cs="Times New Roman"/>
                <w:sz w:val="18"/>
                <w:szCs w:val="18"/>
              </w:rPr>
              <w:t>n</w:t>
            </w:r>
            <w:r w:rsidRPr="00DD7E21">
              <w:rPr>
                <w:rFonts w:ascii="Times New Roman" w:eastAsia="Calibri" w:hAnsi="Times New Roman" w:cs="Times New Roman"/>
                <w:sz w:val="18"/>
                <w:szCs w:val="18"/>
              </w:rPr>
              <w:t xml:space="preserve"> legjislativ (referencat </w:t>
            </w:r>
            <w:r>
              <w:rPr>
                <w:rFonts w:ascii="Times New Roman" w:eastAsia="Calibri" w:hAnsi="Times New Roman" w:cs="Times New Roman"/>
                <w:sz w:val="18"/>
                <w:szCs w:val="18"/>
              </w:rPr>
              <w:t xml:space="preserve">e brendshme </w:t>
            </w:r>
            <w:r w:rsidRPr="00DD7E21">
              <w:rPr>
                <w:rFonts w:ascii="Times New Roman" w:eastAsia="Calibri" w:hAnsi="Times New Roman" w:cs="Times New Roman"/>
                <w:sz w:val="18"/>
                <w:szCs w:val="18"/>
              </w:rPr>
              <w:t>janë përshtatur sipas formatit kombëtar).</w:t>
            </w:r>
          </w:p>
        </w:tc>
      </w:tr>
      <w:tr w:rsidR="00331808" w:rsidRPr="00260632" w14:paraId="45892338" w14:textId="77777777" w:rsidTr="00C249AC">
        <w:trPr>
          <w:gridAfter w:val="1"/>
          <w:wAfter w:w="9" w:type="dxa"/>
          <w:trHeight w:val="629"/>
        </w:trPr>
        <w:tc>
          <w:tcPr>
            <w:tcW w:w="989" w:type="dxa"/>
          </w:tcPr>
          <w:p w14:paraId="4FBF46B6" w14:textId="64A021B2" w:rsidR="00331808" w:rsidRPr="00BF1E97" w:rsidRDefault="00331808" w:rsidP="00331808">
            <w:pPr>
              <w:jc w:val="both"/>
              <w:rPr>
                <w:rFonts w:ascii="Times New Roman" w:eastAsia="Calibri" w:hAnsi="Times New Roman" w:cs="Times New Roman"/>
                <w:sz w:val="18"/>
                <w:szCs w:val="18"/>
              </w:rPr>
            </w:pPr>
            <w:r w:rsidRPr="0014147C">
              <w:rPr>
                <w:rFonts w:ascii="Times New Roman" w:eastAsia="Calibri" w:hAnsi="Times New Roman" w:cs="Times New Roman"/>
                <w:sz w:val="18"/>
                <w:szCs w:val="18"/>
              </w:rPr>
              <w:t>16(1</w:t>
            </w:r>
            <w:r>
              <w:rPr>
                <w:rFonts w:ascii="Times New Roman" w:eastAsia="Calibri" w:hAnsi="Times New Roman" w:cs="Times New Roman"/>
                <w:sz w:val="18"/>
                <w:szCs w:val="18"/>
              </w:rPr>
              <w:t>c</w:t>
            </w:r>
            <w:r w:rsidRPr="0014147C">
              <w:rPr>
                <w:rFonts w:ascii="Times New Roman" w:eastAsia="Calibri" w:hAnsi="Times New Roman" w:cs="Times New Roman"/>
                <w:sz w:val="18"/>
                <w:szCs w:val="18"/>
              </w:rPr>
              <w:t>)</w:t>
            </w:r>
          </w:p>
        </w:tc>
        <w:tc>
          <w:tcPr>
            <w:tcW w:w="4231" w:type="dxa"/>
          </w:tcPr>
          <w:p w14:paraId="1B60145B" w14:textId="77777777" w:rsidR="00331808" w:rsidRPr="00724B58" w:rsidRDefault="00331808" w:rsidP="00331808">
            <w:pPr>
              <w:jc w:val="both"/>
              <w:rPr>
                <w:rFonts w:ascii="Times New Roman" w:eastAsia="Calibri" w:hAnsi="Times New Roman" w:cs="Times New Roman"/>
                <w:iCs/>
                <w:sz w:val="18"/>
                <w:szCs w:val="18"/>
              </w:rPr>
            </w:pPr>
            <w:r w:rsidRPr="00724B58">
              <w:rPr>
                <w:rFonts w:ascii="Times New Roman" w:eastAsia="Calibri" w:hAnsi="Times New Roman" w:cs="Times New Roman"/>
                <w:iCs/>
                <w:sz w:val="18"/>
                <w:szCs w:val="18"/>
              </w:rPr>
              <w:t>(c) “fitimi ose humbja e përjashtuar e kapitalit” nënkupton një fitim (gain), fitim (profit) ose humbje, që përfshihet në të ardhurat neto ose humbjet neto kontabël të entitetit përbërës, që rrjedh nga:</w:t>
            </w:r>
          </w:p>
          <w:p w14:paraId="4FF99A62" w14:textId="77777777" w:rsidR="00331808" w:rsidRPr="00724B58" w:rsidRDefault="00331808" w:rsidP="00331808">
            <w:pPr>
              <w:jc w:val="both"/>
              <w:rPr>
                <w:rFonts w:ascii="Times New Roman" w:eastAsia="Calibri" w:hAnsi="Times New Roman" w:cs="Times New Roman"/>
                <w:iCs/>
                <w:sz w:val="18"/>
                <w:szCs w:val="18"/>
              </w:rPr>
            </w:pPr>
          </w:p>
          <w:p w14:paraId="35A48BB3" w14:textId="77777777" w:rsidR="00331808" w:rsidRDefault="00331808" w:rsidP="00331808">
            <w:pPr>
              <w:jc w:val="both"/>
              <w:rPr>
                <w:rFonts w:ascii="Times New Roman" w:eastAsia="Calibri" w:hAnsi="Times New Roman" w:cs="Times New Roman"/>
                <w:iCs/>
                <w:sz w:val="18"/>
                <w:szCs w:val="18"/>
              </w:rPr>
            </w:pPr>
            <w:r w:rsidRPr="00724B58">
              <w:rPr>
                <w:rFonts w:ascii="Times New Roman" w:eastAsia="Calibri" w:hAnsi="Times New Roman" w:cs="Times New Roman"/>
                <w:iCs/>
                <w:sz w:val="18"/>
                <w:szCs w:val="18"/>
              </w:rPr>
              <w:t>(i) fitimet dhe humbjet që rrjedhin nga ndryshimet në vlerën e drejtë të një interesi pronësie, me përjashtim të një pjesëarrjeje portofoli;</w:t>
            </w:r>
          </w:p>
          <w:p w14:paraId="1CC56E01" w14:textId="77777777" w:rsidR="00331808" w:rsidRPr="00724B58" w:rsidRDefault="00331808" w:rsidP="00331808">
            <w:pPr>
              <w:jc w:val="both"/>
              <w:rPr>
                <w:rFonts w:ascii="Times New Roman" w:eastAsia="Calibri" w:hAnsi="Times New Roman" w:cs="Times New Roman"/>
                <w:iCs/>
                <w:sz w:val="18"/>
                <w:szCs w:val="18"/>
              </w:rPr>
            </w:pPr>
          </w:p>
          <w:p w14:paraId="049033AA" w14:textId="77777777" w:rsidR="00331808" w:rsidRDefault="00331808" w:rsidP="00331808">
            <w:pPr>
              <w:jc w:val="both"/>
              <w:rPr>
                <w:rFonts w:ascii="Times New Roman" w:eastAsia="Calibri" w:hAnsi="Times New Roman" w:cs="Times New Roman"/>
                <w:iCs/>
                <w:sz w:val="18"/>
                <w:szCs w:val="18"/>
              </w:rPr>
            </w:pPr>
            <w:r w:rsidRPr="00724B58">
              <w:rPr>
                <w:rFonts w:ascii="Times New Roman" w:eastAsia="Calibri" w:hAnsi="Times New Roman" w:cs="Times New Roman"/>
                <w:iCs/>
                <w:sz w:val="18"/>
                <w:szCs w:val="18"/>
              </w:rPr>
              <w:t>(ii) fitimet ose humbjet në lidhje me një interes pronësie që është përfshirë sipas metodës të kapitalit të kontabilitetit; dhe</w:t>
            </w:r>
          </w:p>
          <w:p w14:paraId="1EF5D7F9" w14:textId="77777777" w:rsidR="00331808" w:rsidRPr="00724B58" w:rsidRDefault="00331808" w:rsidP="00331808">
            <w:pPr>
              <w:jc w:val="both"/>
              <w:rPr>
                <w:rFonts w:ascii="Times New Roman" w:eastAsia="Calibri" w:hAnsi="Times New Roman" w:cs="Times New Roman"/>
                <w:iCs/>
                <w:sz w:val="18"/>
                <w:szCs w:val="18"/>
              </w:rPr>
            </w:pPr>
          </w:p>
          <w:p w14:paraId="7808881C" w14:textId="2B1AA7DF" w:rsidR="00331808" w:rsidRPr="002177E3" w:rsidRDefault="00331808" w:rsidP="00331808">
            <w:pPr>
              <w:jc w:val="both"/>
              <w:rPr>
                <w:rFonts w:ascii="Times New Roman" w:eastAsia="Calibri" w:hAnsi="Times New Roman" w:cs="Times New Roman"/>
                <w:iCs/>
                <w:sz w:val="18"/>
                <w:szCs w:val="18"/>
              </w:rPr>
            </w:pPr>
            <w:r w:rsidRPr="00724B58">
              <w:rPr>
                <w:rFonts w:ascii="Times New Roman" w:eastAsia="Calibri" w:hAnsi="Times New Roman" w:cs="Times New Roman"/>
                <w:iCs/>
                <w:sz w:val="18"/>
                <w:szCs w:val="18"/>
              </w:rPr>
              <w:t>(iii) fitimet dhe humbjet nga shpërndarja e një interesi pronësie, përveç tjetërsimit të një pjesëmarrjeje portofoli;</w:t>
            </w:r>
          </w:p>
        </w:tc>
        <w:tc>
          <w:tcPr>
            <w:tcW w:w="1170" w:type="dxa"/>
          </w:tcPr>
          <w:p w14:paraId="7A5A8BC3" w14:textId="45D8902F"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7EB09FC3" w14:textId="337E7ECE"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15(2)(c)</w:t>
            </w:r>
          </w:p>
        </w:tc>
        <w:tc>
          <w:tcPr>
            <w:tcW w:w="4680" w:type="dxa"/>
          </w:tcPr>
          <w:p w14:paraId="0A741916" w14:textId="77777777" w:rsidR="00331808" w:rsidRPr="00EF0CCD" w:rsidRDefault="00331808" w:rsidP="00331808">
            <w:pPr>
              <w:jc w:val="both"/>
              <w:rPr>
                <w:rFonts w:ascii="Times New Roman" w:eastAsia="Calibri" w:hAnsi="Times New Roman" w:cs="Times New Roman"/>
                <w:sz w:val="18"/>
                <w:szCs w:val="18"/>
              </w:rPr>
            </w:pPr>
            <w:r w:rsidRPr="00EF0CCD">
              <w:rPr>
                <w:rFonts w:ascii="Times New Roman" w:eastAsia="Calibri" w:hAnsi="Times New Roman" w:cs="Times New Roman"/>
                <w:sz w:val="18"/>
                <w:szCs w:val="18"/>
              </w:rPr>
              <w:t>c) “Fitim ose humbje e përjashtuar nga kapitali” do të thotë një fitim, e ardhur ose humbje e përfshirë në të ardhurat ose humbjen neto kontabël të entitetit përbërës, që rrjedh nga:</w:t>
            </w:r>
          </w:p>
          <w:p w14:paraId="22F30A48" w14:textId="77777777" w:rsidR="00331808" w:rsidRPr="00EF0CCD" w:rsidRDefault="00331808" w:rsidP="00331808">
            <w:pPr>
              <w:jc w:val="both"/>
              <w:rPr>
                <w:rFonts w:ascii="Times New Roman" w:eastAsia="Calibri" w:hAnsi="Times New Roman" w:cs="Times New Roman"/>
                <w:sz w:val="18"/>
                <w:szCs w:val="18"/>
              </w:rPr>
            </w:pPr>
          </w:p>
          <w:p w14:paraId="60DE22DA" w14:textId="77777777" w:rsidR="00331808" w:rsidRDefault="00331808" w:rsidP="00331808">
            <w:pPr>
              <w:jc w:val="both"/>
              <w:rPr>
                <w:rFonts w:ascii="Times New Roman" w:eastAsia="Calibri" w:hAnsi="Times New Roman" w:cs="Times New Roman"/>
                <w:sz w:val="18"/>
                <w:szCs w:val="18"/>
              </w:rPr>
            </w:pPr>
            <w:r w:rsidRPr="00EF0CCD">
              <w:rPr>
                <w:rFonts w:ascii="Times New Roman" w:eastAsia="Calibri" w:hAnsi="Times New Roman" w:cs="Times New Roman"/>
                <w:sz w:val="18"/>
                <w:szCs w:val="18"/>
              </w:rPr>
              <w:t>(i) fitimet dhe humbjet që rezultojnë nga ndryshimet në vlerën e drejtë të një pjesëmarrjeje në pronësi, përveç pjesëmarrjeve të portofolit;</w:t>
            </w:r>
          </w:p>
          <w:p w14:paraId="26AA7CD3" w14:textId="77777777" w:rsidR="00331808" w:rsidRPr="00EF0CCD" w:rsidRDefault="00331808" w:rsidP="00331808">
            <w:pPr>
              <w:jc w:val="both"/>
              <w:rPr>
                <w:rFonts w:ascii="Times New Roman" w:eastAsia="Calibri" w:hAnsi="Times New Roman" w:cs="Times New Roman"/>
                <w:sz w:val="18"/>
                <w:szCs w:val="18"/>
              </w:rPr>
            </w:pPr>
          </w:p>
          <w:p w14:paraId="44EBF5F6" w14:textId="77777777" w:rsidR="00331808" w:rsidRDefault="00331808" w:rsidP="00331808">
            <w:pPr>
              <w:jc w:val="both"/>
              <w:rPr>
                <w:rFonts w:ascii="Times New Roman" w:eastAsia="Calibri" w:hAnsi="Times New Roman" w:cs="Times New Roman"/>
                <w:sz w:val="18"/>
                <w:szCs w:val="18"/>
              </w:rPr>
            </w:pPr>
            <w:r w:rsidRPr="00EF0CCD">
              <w:rPr>
                <w:rFonts w:ascii="Times New Roman" w:eastAsia="Calibri" w:hAnsi="Times New Roman" w:cs="Times New Roman"/>
                <w:sz w:val="18"/>
                <w:szCs w:val="18"/>
              </w:rPr>
              <w:t>(ii) fitimet ose humbjet në lidhje me një pjesëmarrje në pronësi që kontabilizohet sipas metodës së kapitalit, dhe</w:t>
            </w:r>
          </w:p>
          <w:p w14:paraId="4BAAAC68" w14:textId="77777777" w:rsidR="00331808" w:rsidRPr="00EF0CCD" w:rsidRDefault="00331808" w:rsidP="00331808">
            <w:pPr>
              <w:jc w:val="both"/>
              <w:rPr>
                <w:rFonts w:ascii="Times New Roman" w:eastAsia="Calibri" w:hAnsi="Times New Roman" w:cs="Times New Roman"/>
                <w:sz w:val="18"/>
                <w:szCs w:val="18"/>
              </w:rPr>
            </w:pPr>
          </w:p>
          <w:p w14:paraId="58EDF9A5" w14:textId="2B47C65F" w:rsidR="00331808" w:rsidRPr="00260632" w:rsidRDefault="00331808" w:rsidP="00331808">
            <w:pPr>
              <w:jc w:val="both"/>
              <w:rPr>
                <w:rFonts w:ascii="Times New Roman" w:eastAsia="Calibri" w:hAnsi="Times New Roman" w:cs="Times New Roman"/>
                <w:sz w:val="18"/>
                <w:szCs w:val="18"/>
              </w:rPr>
            </w:pPr>
            <w:r w:rsidRPr="00EF0CCD">
              <w:rPr>
                <w:rFonts w:ascii="Times New Roman" w:eastAsia="Calibri" w:hAnsi="Times New Roman" w:cs="Times New Roman"/>
                <w:sz w:val="18"/>
                <w:szCs w:val="18"/>
              </w:rPr>
              <w:lastRenderedPageBreak/>
              <w:t>(iii) fitimet dhe humbjet nga tjetërsimi i një pjesëmarrjeje në pronësi, përveç tjetërsimit të një pjesëmarrjeje portofoli.</w:t>
            </w:r>
          </w:p>
        </w:tc>
        <w:tc>
          <w:tcPr>
            <w:tcW w:w="810" w:type="dxa"/>
          </w:tcPr>
          <w:p w14:paraId="3C8F07E2" w14:textId="79F909F9"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lastRenderedPageBreak/>
              <w:t>P</w:t>
            </w:r>
          </w:p>
        </w:tc>
        <w:tc>
          <w:tcPr>
            <w:tcW w:w="1983" w:type="dxa"/>
          </w:tcPr>
          <w:p w14:paraId="562E33E1" w14:textId="782C21F8" w:rsidR="00331808" w:rsidRPr="00260632" w:rsidRDefault="00331808" w:rsidP="00331808">
            <w:pPr>
              <w:rPr>
                <w:rFonts w:ascii="Times New Roman" w:eastAsia="Calibri" w:hAnsi="Times New Roman" w:cs="Times New Roman"/>
                <w:sz w:val="18"/>
                <w:szCs w:val="18"/>
              </w:rPr>
            </w:pPr>
            <w:r w:rsidRPr="00DD7E21">
              <w:rPr>
                <w:rFonts w:ascii="Times New Roman" w:eastAsia="Calibri" w:hAnsi="Times New Roman" w:cs="Times New Roman"/>
                <w:sz w:val="18"/>
                <w:szCs w:val="18"/>
              </w:rPr>
              <w:t>Transpozim i drejtpërdrejtë në përmbajtje.</w:t>
            </w:r>
          </w:p>
        </w:tc>
      </w:tr>
      <w:tr w:rsidR="00331808" w:rsidRPr="00260632" w14:paraId="18A2BA2F" w14:textId="77777777" w:rsidTr="00C249AC">
        <w:trPr>
          <w:gridAfter w:val="1"/>
          <w:wAfter w:w="9" w:type="dxa"/>
          <w:trHeight w:val="629"/>
        </w:trPr>
        <w:tc>
          <w:tcPr>
            <w:tcW w:w="989" w:type="dxa"/>
          </w:tcPr>
          <w:p w14:paraId="518858C1" w14:textId="600D889C" w:rsidR="00331808" w:rsidRPr="00BF1E97" w:rsidRDefault="00331808" w:rsidP="00331808">
            <w:pPr>
              <w:jc w:val="both"/>
              <w:rPr>
                <w:rFonts w:ascii="Times New Roman" w:eastAsia="Calibri" w:hAnsi="Times New Roman" w:cs="Times New Roman"/>
                <w:sz w:val="18"/>
                <w:szCs w:val="18"/>
              </w:rPr>
            </w:pPr>
            <w:r w:rsidRPr="0014147C">
              <w:rPr>
                <w:rFonts w:ascii="Times New Roman" w:eastAsia="Calibri" w:hAnsi="Times New Roman" w:cs="Times New Roman"/>
                <w:sz w:val="18"/>
                <w:szCs w:val="18"/>
              </w:rPr>
              <w:t>16(1</w:t>
            </w:r>
            <w:r>
              <w:rPr>
                <w:rFonts w:ascii="Times New Roman" w:eastAsia="Calibri" w:hAnsi="Times New Roman" w:cs="Times New Roman"/>
                <w:sz w:val="18"/>
                <w:szCs w:val="18"/>
              </w:rPr>
              <w:t>d</w:t>
            </w:r>
            <w:r w:rsidRPr="0014147C">
              <w:rPr>
                <w:rFonts w:ascii="Times New Roman" w:eastAsia="Calibri" w:hAnsi="Times New Roman" w:cs="Times New Roman"/>
                <w:sz w:val="18"/>
                <w:szCs w:val="18"/>
              </w:rPr>
              <w:t>)</w:t>
            </w:r>
          </w:p>
        </w:tc>
        <w:tc>
          <w:tcPr>
            <w:tcW w:w="4231" w:type="dxa"/>
          </w:tcPr>
          <w:p w14:paraId="59E87D53" w14:textId="77777777" w:rsidR="00331808" w:rsidRDefault="00331808" w:rsidP="00331808">
            <w:pPr>
              <w:jc w:val="both"/>
              <w:rPr>
                <w:rFonts w:ascii="Times New Roman" w:eastAsia="Calibri" w:hAnsi="Times New Roman" w:cs="Times New Roman"/>
                <w:iCs/>
                <w:sz w:val="18"/>
                <w:szCs w:val="18"/>
              </w:rPr>
            </w:pPr>
            <w:r w:rsidRPr="00724B58">
              <w:rPr>
                <w:rFonts w:ascii="Times New Roman" w:eastAsia="Calibri" w:hAnsi="Times New Roman" w:cs="Times New Roman"/>
                <w:iCs/>
                <w:sz w:val="18"/>
                <w:szCs w:val="18"/>
              </w:rPr>
              <w:t>(d) “fitimi ose humbja nga metoda e rivlerësimit të përfshirë’ do të thotë një fitim ose humbje neto, e rritur ose e ulur nga çdo tatim përkatës i mbuluar për vitin fiskal, që lind nga aplikimi i një metode ose praktike kontabël që, në lidhje me të gjitha pasuritë, impiantet dhe pajisjet:</w:t>
            </w:r>
          </w:p>
          <w:p w14:paraId="1EA08E81" w14:textId="77777777" w:rsidR="00331808" w:rsidRPr="00724B58" w:rsidRDefault="00331808" w:rsidP="00331808">
            <w:pPr>
              <w:jc w:val="both"/>
              <w:rPr>
                <w:rFonts w:ascii="Times New Roman" w:eastAsia="Calibri" w:hAnsi="Times New Roman" w:cs="Times New Roman"/>
                <w:iCs/>
                <w:sz w:val="18"/>
                <w:szCs w:val="18"/>
              </w:rPr>
            </w:pPr>
          </w:p>
          <w:p w14:paraId="471CB577" w14:textId="77777777" w:rsidR="00331808" w:rsidRDefault="00331808" w:rsidP="00331808">
            <w:pPr>
              <w:jc w:val="both"/>
              <w:rPr>
                <w:rFonts w:ascii="Times New Roman" w:eastAsia="Calibri" w:hAnsi="Times New Roman" w:cs="Times New Roman"/>
                <w:iCs/>
                <w:sz w:val="18"/>
                <w:szCs w:val="18"/>
              </w:rPr>
            </w:pPr>
            <w:r w:rsidRPr="00724B58">
              <w:rPr>
                <w:rFonts w:ascii="Times New Roman" w:eastAsia="Calibri" w:hAnsi="Times New Roman" w:cs="Times New Roman"/>
                <w:iCs/>
                <w:sz w:val="18"/>
                <w:szCs w:val="18"/>
              </w:rPr>
              <w:t>(i) përditëson periodikisht vlerën e mbartur të atyre pasurive, impianteve dhe pajisjeve në vlerën e tyre të drejtë;</w:t>
            </w:r>
          </w:p>
          <w:p w14:paraId="3EA42ED7" w14:textId="77777777" w:rsidR="00331808" w:rsidRPr="00724B58" w:rsidRDefault="00331808" w:rsidP="00331808">
            <w:pPr>
              <w:jc w:val="both"/>
              <w:rPr>
                <w:rFonts w:ascii="Times New Roman" w:eastAsia="Calibri" w:hAnsi="Times New Roman" w:cs="Times New Roman"/>
                <w:iCs/>
                <w:sz w:val="18"/>
                <w:szCs w:val="18"/>
              </w:rPr>
            </w:pPr>
          </w:p>
          <w:p w14:paraId="336A67AE" w14:textId="77777777" w:rsidR="00331808" w:rsidRDefault="00331808" w:rsidP="00331808">
            <w:pPr>
              <w:jc w:val="both"/>
              <w:rPr>
                <w:rFonts w:ascii="Times New Roman" w:eastAsia="Calibri" w:hAnsi="Times New Roman" w:cs="Times New Roman"/>
                <w:iCs/>
                <w:sz w:val="18"/>
                <w:szCs w:val="18"/>
              </w:rPr>
            </w:pPr>
            <w:r w:rsidRPr="00724B58">
              <w:rPr>
                <w:rFonts w:ascii="Times New Roman" w:eastAsia="Calibri" w:hAnsi="Times New Roman" w:cs="Times New Roman"/>
                <w:iCs/>
                <w:sz w:val="18"/>
                <w:szCs w:val="18"/>
              </w:rPr>
              <w:t>(ii) regjistron ndryshimet në vlerë në të ardhurat e tjera gjithëpërfshirëse; dhe</w:t>
            </w:r>
          </w:p>
          <w:p w14:paraId="066AA33F" w14:textId="77777777" w:rsidR="00331808" w:rsidRPr="00724B58" w:rsidRDefault="00331808" w:rsidP="00331808">
            <w:pPr>
              <w:jc w:val="both"/>
              <w:rPr>
                <w:rFonts w:ascii="Times New Roman" w:eastAsia="Calibri" w:hAnsi="Times New Roman" w:cs="Times New Roman"/>
                <w:iCs/>
                <w:sz w:val="18"/>
                <w:szCs w:val="18"/>
              </w:rPr>
            </w:pPr>
          </w:p>
          <w:p w14:paraId="76C1D853" w14:textId="141842B3" w:rsidR="00331808" w:rsidRPr="002177E3" w:rsidRDefault="00331808" w:rsidP="00331808">
            <w:pPr>
              <w:jc w:val="both"/>
              <w:rPr>
                <w:rFonts w:ascii="Times New Roman" w:eastAsia="Calibri" w:hAnsi="Times New Roman" w:cs="Times New Roman"/>
                <w:iCs/>
                <w:sz w:val="18"/>
                <w:szCs w:val="18"/>
              </w:rPr>
            </w:pPr>
            <w:r w:rsidRPr="00724B58">
              <w:rPr>
                <w:rFonts w:ascii="Times New Roman" w:eastAsia="Calibri" w:hAnsi="Times New Roman" w:cs="Times New Roman"/>
                <w:iCs/>
                <w:sz w:val="18"/>
                <w:szCs w:val="18"/>
              </w:rPr>
              <w:t>(iii) nuk e raporton më pas fitimin ose humbjen e grumbulluar në të ardhurat e tjera gjithëpërfshirëse përmes fitimit dhe humbjes.</w:t>
            </w:r>
          </w:p>
        </w:tc>
        <w:tc>
          <w:tcPr>
            <w:tcW w:w="1170" w:type="dxa"/>
          </w:tcPr>
          <w:p w14:paraId="0594DDCB" w14:textId="15C473A3"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B0D6F1E" w14:textId="16D36C3F"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15(2)(d)</w:t>
            </w:r>
          </w:p>
        </w:tc>
        <w:tc>
          <w:tcPr>
            <w:tcW w:w="4680" w:type="dxa"/>
          </w:tcPr>
          <w:p w14:paraId="4C0CE4A1" w14:textId="77777777" w:rsidR="00331808" w:rsidRDefault="00331808" w:rsidP="00331808">
            <w:pPr>
              <w:jc w:val="both"/>
              <w:rPr>
                <w:rFonts w:ascii="Times New Roman" w:eastAsia="Calibri" w:hAnsi="Times New Roman" w:cs="Times New Roman"/>
                <w:sz w:val="18"/>
                <w:szCs w:val="18"/>
              </w:rPr>
            </w:pPr>
            <w:r w:rsidRPr="00EF0CCD">
              <w:rPr>
                <w:rFonts w:ascii="Times New Roman" w:eastAsia="Calibri" w:hAnsi="Times New Roman" w:cs="Times New Roman"/>
                <w:sz w:val="18"/>
                <w:szCs w:val="18"/>
              </w:rPr>
              <w:t>d) “Fitim ose humbje nga metoda e rivlerësimit e përfshirë” do të thotë një fitim ose humbje neto, të rritur ose të ulur me çdo tatim të mbuluar të lidhur për vitin fiskal, që rezulton nga zbatimi i një metode ose praktike kontabël e cila, në lidhje me të gjitha pasuritë, impiantet dhe pajisjet:</w:t>
            </w:r>
          </w:p>
          <w:p w14:paraId="77FD63E7" w14:textId="77777777" w:rsidR="00331808" w:rsidRPr="00EF0CCD" w:rsidRDefault="00331808" w:rsidP="00331808">
            <w:pPr>
              <w:jc w:val="both"/>
              <w:rPr>
                <w:rFonts w:ascii="Times New Roman" w:eastAsia="Calibri" w:hAnsi="Times New Roman" w:cs="Times New Roman"/>
                <w:sz w:val="18"/>
                <w:szCs w:val="18"/>
              </w:rPr>
            </w:pPr>
          </w:p>
          <w:p w14:paraId="44F444BB" w14:textId="77777777" w:rsidR="00331808" w:rsidRDefault="00331808" w:rsidP="00331808">
            <w:pPr>
              <w:jc w:val="both"/>
              <w:rPr>
                <w:rFonts w:ascii="Times New Roman" w:eastAsia="Calibri" w:hAnsi="Times New Roman" w:cs="Times New Roman"/>
                <w:sz w:val="18"/>
                <w:szCs w:val="18"/>
              </w:rPr>
            </w:pPr>
          </w:p>
          <w:p w14:paraId="25ABC03E" w14:textId="06780213" w:rsidR="00331808" w:rsidRDefault="00331808" w:rsidP="00331808">
            <w:pPr>
              <w:jc w:val="both"/>
              <w:rPr>
                <w:rFonts w:ascii="Times New Roman" w:eastAsia="Calibri" w:hAnsi="Times New Roman" w:cs="Times New Roman"/>
                <w:sz w:val="18"/>
                <w:szCs w:val="18"/>
              </w:rPr>
            </w:pPr>
            <w:r w:rsidRPr="00EF0CCD">
              <w:rPr>
                <w:rFonts w:ascii="Times New Roman" w:eastAsia="Calibri" w:hAnsi="Times New Roman" w:cs="Times New Roman"/>
                <w:sz w:val="18"/>
                <w:szCs w:val="18"/>
              </w:rPr>
              <w:t>(i) përshtat periodikisht vlerën kontabël të këtyre aktiveve në vlerën e tyre të drejtë;</w:t>
            </w:r>
          </w:p>
          <w:p w14:paraId="2FA55190" w14:textId="77777777" w:rsidR="00331808" w:rsidRPr="00EF0CCD" w:rsidRDefault="00331808" w:rsidP="00331808">
            <w:pPr>
              <w:jc w:val="both"/>
              <w:rPr>
                <w:rFonts w:ascii="Times New Roman" w:eastAsia="Calibri" w:hAnsi="Times New Roman" w:cs="Times New Roman"/>
                <w:sz w:val="18"/>
                <w:szCs w:val="18"/>
              </w:rPr>
            </w:pPr>
          </w:p>
          <w:p w14:paraId="3EE75271" w14:textId="77777777" w:rsidR="00331808" w:rsidRDefault="00331808" w:rsidP="00331808">
            <w:pPr>
              <w:jc w:val="both"/>
              <w:rPr>
                <w:rFonts w:ascii="Times New Roman" w:eastAsia="Calibri" w:hAnsi="Times New Roman" w:cs="Times New Roman"/>
                <w:sz w:val="18"/>
                <w:szCs w:val="18"/>
              </w:rPr>
            </w:pPr>
          </w:p>
          <w:p w14:paraId="48FAD680" w14:textId="69FD8BC1" w:rsidR="00331808" w:rsidRDefault="00331808" w:rsidP="00331808">
            <w:pPr>
              <w:jc w:val="both"/>
              <w:rPr>
                <w:rFonts w:ascii="Times New Roman" w:eastAsia="Calibri" w:hAnsi="Times New Roman" w:cs="Times New Roman"/>
                <w:sz w:val="18"/>
                <w:szCs w:val="18"/>
              </w:rPr>
            </w:pPr>
            <w:r w:rsidRPr="00EF0CCD">
              <w:rPr>
                <w:rFonts w:ascii="Times New Roman" w:eastAsia="Calibri" w:hAnsi="Times New Roman" w:cs="Times New Roman"/>
                <w:sz w:val="18"/>
                <w:szCs w:val="18"/>
              </w:rPr>
              <w:t>(ii) regjistron ndryshimet në vlerë në të ardhurat e tjera gjithëpërfshirëse; dhe</w:t>
            </w:r>
          </w:p>
          <w:p w14:paraId="36E048C6" w14:textId="77777777" w:rsidR="00331808" w:rsidRPr="00EF0CCD" w:rsidRDefault="00331808" w:rsidP="00331808">
            <w:pPr>
              <w:jc w:val="both"/>
              <w:rPr>
                <w:rFonts w:ascii="Times New Roman" w:eastAsia="Calibri" w:hAnsi="Times New Roman" w:cs="Times New Roman"/>
                <w:sz w:val="18"/>
                <w:szCs w:val="18"/>
              </w:rPr>
            </w:pPr>
          </w:p>
          <w:p w14:paraId="5A03CD62" w14:textId="77777777" w:rsidR="00331808" w:rsidRPr="00EF0CCD" w:rsidRDefault="00331808" w:rsidP="00331808">
            <w:pPr>
              <w:jc w:val="both"/>
              <w:rPr>
                <w:rFonts w:ascii="Times New Roman" w:eastAsia="Calibri" w:hAnsi="Times New Roman" w:cs="Times New Roman"/>
                <w:sz w:val="18"/>
                <w:szCs w:val="18"/>
              </w:rPr>
            </w:pPr>
            <w:r w:rsidRPr="00EF0CCD">
              <w:rPr>
                <w:rFonts w:ascii="Times New Roman" w:eastAsia="Calibri" w:hAnsi="Times New Roman" w:cs="Times New Roman"/>
                <w:sz w:val="18"/>
                <w:szCs w:val="18"/>
              </w:rPr>
              <w:t>(iii) nuk e raporton më pas fitimin ose humbjen e përllogaritur në të ardhurat e tjera gjithëpërfshirëse përmes fitimit ose humbjes.</w:t>
            </w:r>
          </w:p>
          <w:p w14:paraId="0D6C987C" w14:textId="77777777" w:rsidR="00331808" w:rsidRPr="00260632" w:rsidRDefault="00331808" w:rsidP="00331808">
            <w:pPr>
              <w:jc w:val="both"/>
              <w:rPr>
                <w:rFonts w:ascii="Times New Roman" w:eastAsia="Calibri" w:hAnsi="Times New Roman" w:cs="Times New Roman"/>
                <w:sz w:val="18"/>
                <w:szCs w:val="18"/>
              </w:rPr>
            </w:pPr>
          </w:p>
        </w:tc>
        <w:tc>
          <w:tcPr>
            <w:tcW w:w="810" w:type="dxa"/>
          </w:tcPr>
          <w:p w14:paraId="1A228492" w14:textId="6200864C"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39449F5E" w14:textId="4E5B519A" w:rsidR="00331808" w:rsidRPr="00260632" w:rsidRDefault="00331808" w:rsidP="00331808">
            <w:pPr>
              <w:rPr>
                <w:rFonts w:ascii="Times New Roman" w:eastAsia="Calibri" w:hAnsi="Times New Roman" w:cs="Times New Roman"/>
                <w:sz w:val="18"/>
                <w:szCs w:val="18"/>
              </w:rPr>
            </w:pPr>
            <w:r w:rsidRPr="00DD7E21">
              <w:rPr>
                <w:rFonts w:ascii="Times New Roman" w:eastAsia="Calibri" w:hAnsi="Times New Roman" w:cs="Times New Roman"/>
                <w:sz w:val="18"/>
                <w:szCs w:val="18"/>
              </w:rPr>
              <w:t>Transpozim i drejtpërdrejtë në përmbajtje.</w:t>
            </w:r>
          </w:p>
        </w:tc>
      </w:tr>
      <w:tr w:rsidR="00331808" w:rsidRPr="00260632" w14:paraId="1AA07334" w14:textId="77777777" w:rsidTr="00C249AC">
        <w:trPr>
          <w:gridAfter w:val="1"/>
          <w:wAfter w:w="9" w:type="dxa"/>
          <w:trHeight w:val="629"/>
        </w:trPr>
        <w:tc>
          <w:tcPr>
            <w:tcW w:w="989" w:type="dxa"/>
          </w:tcPr>
          <w:p w14:paraId="528C6139" w14:textId="08FC77B2" w:rsidR="00331808" w:rsidRPr="00BF1E97" w:rsidRDefault="00331808" w:rsidP="00331808">
            <w:pPr>
              <w:jc w:val="both"/>
              <w:rPr>
                <w:rFonts w:ascii="Times New Roman" w:eastAsia="Calibri" w:hAnsi="Times New Roman" w:cs="Times New Roman"/>
                <w:sz w:val="18"/>
                <w:szCs w:val="18"/>
              </w:rPr>
            </w:pPr>
            <w:r w:rsidRPr="0014147C">
              <w:rPr>
                <w:rFonts w:ascii="Times New Roman" w:eastAsia="Calibri" w:hAnsi="Times New Roman" w:cs="Times New Roman"/>
                <w:sz w:val="18"/>
                <w:szCs w:val="18"/>
              </w:rPr>
              <w:t>16(1</w:t>
            </w:r>
            <w:r>
              <w:rPr>
                <w:rFonts w:ascii="Times New Roman" w:eastAsia="Calibri" w:hAnsi="Times New Roman" w:cs="Times New Roman"/>
                <w:sz w:val="18"/>
                <w:szCs w:val="18"/>
              </w:rPr>
              <w:t>e</w:t>
            </w:r>
            <w:r w:rsidRPr="0014147C">
              <w:rPr>
                <w:rFonts w:ascii="Times New Roman" w:eastAsia="Calibri" w:hAnsi="Times New Roman" w:cs="Times New Roman"/>
                <w:sz w:val="18"/>
                <w:szCs w:val="18"/>
              </w:rPr>
              <w:t>)</w:t>
            </w:r>
          </w:p>
        </w:tc>
        <w:tc>
          <w:tcPr>
            <w:tcW w:w="4231" w:type="dxa"/>
          </w:tcPr>
          <w:p w14:paraId="6E01813C" w14:textId="77777777" w:rsidR="00331808" w:rsidRPr="0014147C" w:rsidRDefault="00331808" w:rsidP="00331808">
            <w:pPr>
              <w:jc w:val="both"/>
              <w:rPr>
                <w:rFonts w:ascii="Times New Roman" w:eastAsia="Calibri" w:hAnsi="Times New Roman" w:cs="Times New Roman"/>
                <w:iCs/>
                <w:sz w:val="18"/>
                <w:szCs w:val="18"/>
              </w:rPr>
            </w:pPr>
            <w:r w:rsidRPr="0014147C">
              <w:rPr>
                <w:rFonts w:ascii="Times New Roman" w:eastAsia="Calibri" w:hAnsi="Times New Roman" w:cs="Times New Roman"/>
                <w:iCs/>
                <w:sz w:val="18"/>
                <w:szCs w:val="18"/>
              </w:rPr>
              <w:t>(e) “fitimi ose humbja asimetrike e monedhës së huaj” do të thotë një fitim ose humbje e monedhës së huaj e një entiteti i cili ka monedhën funksionale kontabël dhe tatimore të ndryshme dhe që është:</w:t>
            </w:r>
          </w:p>
          <w:p w14:paraId="4AC7D0A9" w14:textId="77777777" w:rsidR="00331808" w:rsidRPr="0014147C" w:rsidRDefault="00331808" w:rsidP="00331808">
            <w:pPr>
              <w:jc w:val="both"/>
              <w:rPr>
                <w:rFonts w:ascii="Times New Roman" w:eastAsia="Calibri" w:hAnsi="Times New Roman" w:cs="Times New Roman"/>
                <w:iCs/>
                <w:sz w:val="18"/>
                <w:szCs w:val="18"/>
              </w:rPr>
            </w:pPr>
          </w:p>
          <w:p w14:paraId="6E9CB297" w14:textId="77777777" w:rsidR="00331808" w:rsidRPr="0014147C" w:rsidRDefault="00331808" w:rsidP="00331808">
            <w:pPr>
              <w:jc w:val="both"/>
              <w:rPr>
                <w:rFonts w:ascii="Times New Roman" w:eastAsia="Calibri" w:hAnsi="Times New Roman" w:cs="Times New Roman"/>
                <w:iCs/>
                <w:sz w:val="18"/>
                <w:szCs w:val="18"/>
              </w:rPr>
            </w:pPr>
            <w:r w:rsidRPr="0014147C">
              <w:rPr>
                <w:rFonts w:ascii="Times New Roman" w:eastAsia="Calibri" w:hAnsi="Times New Roman" w:cs="Times New Roman"/>
                <w:iCs/>
                <w:sz w:val="18"/>
                <w:szCs w:val="18"/>
              </w:rPr>
              <w:t>(i) përfshirë në llogaritjen e të ardhurave tatimore ose humbjeve të një entiteti përbërës dhe që është e atribueshme tek luhatjet në kursin e këmbimit midis monedhës funksionale kontabël dhe monedhës funksionale tatimore të entitetit përbërës;</w:t>
            </w:r>
          </w:p>
          <w:p w14:paraId="0C7C4AD6" w14:textId="77777777" w:rsidR="00331808" w:rsidRPr="0014147C" w:rsidRDefault="00331808" w:rsidP="00331808">
            <w:pPr>
              <w:jc w:val="both"/>
              <w:rPr>
                <w:rFonts w:ascii="Times New Roman" w:eastAsia="Calibri" w:hAnsi="Times New Roman" w:cs="Times New Roman"/>
                <w:iCs/>
                <w:sz w:val="18"/>
                <w:szCs w:val="18"/>
              </w:rPr>
            </w:pPr>
            <w:r w:rsidRPr="0014147C">
              <w:rPr>
                <w:rFonts w:ascii="Times New Roman" w:eastAsia="Calibri" w:hAnsi="Times New Roman" w:cs="Times New Roman"/>
                <w:iCs/>
                <w:sz w:val="18"/>
                <w:szCs w:val="18"/>
              </w:rPr>
              <w:t>ii) përfshirë në llogaritjen e të ardhurave neto kontabël ose humbjes së një entiteti përbërës dhe që i atribuohet luhatjeve në kursin e këmbimit mes monedhës funksionale të kontabilitetit dhe monedhës funksionale tatimore të entitetit përbërës;</w:t>
            </w:r>
          </w:p>
          <w:p w14:paraId="174FB083" w14:textId="77777777" w:rsidR="00331808" w:rsidRPr="0014147C" w:rsidRDefault="00331808" w:rsidP="00331808">
            <w:pPr>
              <w:jc w:val="both"/>
              <w:rPr>
                <w:rFonts w:ascii="Times New Roman" w:eastAsia="Calibri" w:hAnsi="Times New Roman" w:cs="Times New Roman"/>
                <w:iCs/>
                <w:sz w:val="18"/>
                <w:szCs w:val="18"/>
              </w:rPr>
            </w:pPr>
          </w:p>
          <w:p w14:paraId="673350FA" w14:textId="77777777" w:rsidR="00331808" w:rsidRPr="0014147C" w:rsidRDefault="00331808" w:rsidP="00331808">
            <w:pPr>
              <w:jc w:val="both"/>
              <w:rPr>
                <w:rFonts w:ascii="Times New Roman" w:eastAsia="Calibri" w:hAnsi="Times New Roman" w:cs="Times New Roman"/>
                <w:iCs/>
                <w:sz w:val="18"/>
                <w:szCs w:val="18"/>
              </w:rPr>
            </w:pPr>
            <w:r w:rsidRPr="0014147C">
              <w:rPr>
                <w:rFonts w:ascii="Times New Roman" w:eastAsia="Calibri" w:hAnsi="Times New Roman" w:cs="Times New Roman"/>
                <w:iCs/>
                <w:sz w:val="18"/>
                <w:szCs w:val="18"/>
              </w:rPr>
              <w:t>(iii) përfshirë në llogaritjen e të ardhurave neto kontabël ose humbjes së një entiteti përbërës dhe që i atribuohet luhatjeve në kursin e këmbimit mes një valute të tretë të huaj dhe monedhës funksionale të kontabilitetit të entitetit përbërës; dhe</w:t>
            </w:r>
          </w:p>
          <w:p w14:paraId="36B67A49" w14:textId="77777777" w:rsidR="00331808" w:rsidRPr="0014147C" w:rsidRDefault="00331808" w:rsidP="00331808">
            <w:pPr>
              <w:jc w:val="both"/>
              <w:rPr>
                <w:rFonts w:ascii="Times New Roman" w:eastAsia="Calibri" w:hAnsi="Times New Roman" w:cs="Times New Roman"/>
                <w:iCs/>
                <w:sz w:val="18"/>
                <w:szCs w:val="18"/>
              </w:rPr>
            </w:pPr>
          </w:p>
          <w:p w14:paraId="117E18D7" w14:textId="77777777" w:rsidR="00331808" w:rsidRDefault="00331808" w:rsidP="00331808">
            <w:pPr>
              <w:jc w:val="both"/>
              <w:rPr>
                <w:rFonts w:ascii="Times New Roman" w:eastAsia="Calibri" w:hAnsi="Times New Roman" w:cs="Times New Roman"/>
                <w:iCs/>
                <w:sz w:val="18"/>
                <w:szCs w:val="18"/>
              </w:rPr>
            </w:pPr>
            <w:r w:rsidRPr="0014147C">
              <w:rPr>
                <w:rFonts w:ascii="Times New Roman" w:eastAsia="Calibri" w:hAnsi="Times New Roman" w:cs="Times New Roman"/>
                <w:iCs/>
                <w:sz w:val="18"/>
                <w:szCs w:val="18"/>
              </w:rPr>
              <w:t>(iv) e atribueshme tek luhatjet në kursin e këmbimit midis një monedhe të tretë të huaj dhe monedhës funksionale tatimore të entitetit përbërës, pavarësisht nëse ky fitim ose humbje nga monedha e tretë e huaj përfshihet në të ardhurat tatimore të entitetit;</w:t>
            </w:r>
          </w:p>
          <w:p w14:paraId="0BC2E51B" w14:textId="77777777" w:rsidR="00331808" w:rsidRPr="0014147C" w:rsidRDefault="00331808" w:rsidP="00331808">
            <w:pPr>
              <w:jc w:val="both"/>
              <w:rPr>
                <w:rFonts w:ascii="Times New Roman" w:eastAsia="Calibri" w:hAnsi="Times New Roman" w:cs="Times New Roman"/>
                <w:iCs/>
                <w:sz w:val="18"/>
                <w:szCs w:val="18"/>
              </w:rPr>
            </w:pPr>
          </w:p>
          <w:p w14:paraId="6E7AAB49" w14:textId="2D8BAD2C" w:rsidR="00331808" w:rsidRPr="002177E3" w:rsidRDefault="00331808" w:rsidP="00331808">
            <w:pPr>
              <w:jc w:val="both"/>
              <w:rPr>
                <w:rFonts w:ascii="Times New Roman" w:eastAsia="Calibri" w:hAnsi="Times New Roman" w:cs="Times New Roman"/>
                <w:iCs/>
                <w:sz w:val="18"/>
                <w:szCs w:val="18"/>
              </w:rPr>
            </w:pPr>
            <w:r w:rsidRPr="0014147C">
              <w:rPr>
                <w:rFonts w:ascii="Times New Roman" w:eastAsia="Calibri" w:hAnsi="Times New Roman" w:cs="Times New Roman"/>
                <w:iCs/>
                <w:sz w:val="18"/>
                <w:szCs w:val="18"/>
              </w:rPr>
              <w:t>Monedha funksionale tatimore është monedha funksionale që përdoret për të përcaktuar të ardhurat tatimore ose humbjet e entitetit përbërës për një tatim të mbuluar në juridiksionin ku ajo ndodhet; monedha funksionale e kontabilitetit është monedha funksionale që përdoret për të përcaktuar të ardhurat neto kontabël ose humbjet e entitetit përbërës; një monedhë e tretë e huaj është një monedhë që nuk është as monedha funksionale tatimore e entitetit përbërës, ose monedha funksionale e kontabilitetit.</w:t>
            </w:r>
          </w:p>
        </w:tc>
        <w:tc>
          <w:tcPr>
            <w:tcW w:w="1170" w:type="dxa"/>
          </w:tcPr>
          <w:p w14:paraId="7309F8B7" w14:textId="2C94E06D"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60978595" w14:textId="7C9B362D" w:rsidR="00331808" w:rsidRPr="000B7897" w:rsidRDefault="00331808" w:rsidP="00331808">
            <w:pPr>
              <w:rPr>
                <w:rFonts w:ascii="Times New Roman" w:eastAsia="Calibri" w:hAnsi="Times New Roman" w:cs="Times New Roman"/>
                <w:sz w:val="18"/>
                <w:szCs w:val="18"/>
              </w:rPr>
            </w:pPr>
            <w:r w:rsidRPr="000B7897">
              <w:rPr>
                <w:rFonts w:ascii="Times New Roman" w:eastAsia="Calibri" w:hAnsi="Times New Roman" w:cs="Times New Roman"/>
                <w:sz w:val="18"/>
                <w:szCs w:val="18"/>
              </w:rPr>
              <w:t>15(2)(e)</w:t>
            </w:r>
          </w:p>
        </w:tc>
        <w:tc>
          <w:tcPr>
            <w:tcW w:w="4680" w:type="dxa"/>
          </w:tcPr>
          <w:p w14:paraId="0074AF21" w14:textId="77777777" w:rsidR="00331808" w:rsidRDefault="00331808" w:rsidP="00331808">
            <w:pPr>
              <w:jc w:val="both"/>
              <w:rPr>
                <w:rFonts w:ascii="Times New Roman" w:eastAsia="Calibri" w:hAnsi="Times New Roman" w:cs="Times New Roman"/>
                <w:sz w:val="18"/>
                <w:szCs w:val="18"/>
              </w:rPr>
            </w:pPr>
            <w:r w:rsidRPr="00EF0CCD">
              <w:rPr>
                <w:rFonts w:ascii="Times New Roman" w:eastAsia="Calibri" w:hAnsi="Times New Roman" w:cs="Times New Roman"/>
                <w:sz w:val="18"/>
                <w:szCs w:val="18"/>
              </w:rPr>
              <w:t>e) “Fitim ose humbje asimetrike nga kursi i këmbimit valutor” nënkupton një fitim ose humbje nga kursi i këmbimit valutor të një entiteti, valuta funksionale kontabël e të cilit dhe valuta funksionale tatimore janë të ndryshme, dhe që:</w:t>
            </w:r>
          </w:p>
          <w:p w14:paraId="17DF488D" w14:textId="77777777" w:rsidR="00331808" w:rsidRPr="00EF0CCD" w:rsidRDefault="00331808" w:rsidP="00331808">
            <w:pPr>
              <w:jc w:val="both"/>
              <w:rPr>
                <w:rFonts w:ascii="Times New Roman" w:eastAsia="Calibri" w:hAnsi="Times New Roman" w:cs="Times New Roman"/>
                <w:sz w:val="18"/>
                <w:szCs w:val="18"/>
              </w:rPr>
            </w:pPr>
          </w:p>
          <w:p w14:paraId="176F2523" w14:textId="77777777" w:rsidR="00331808" w:rsidRDefault="00331808" w:rsidP="00331808">
            <w:pPr>
              <w:jc w:val="both"/>
              <w:rPr>
                <w:rFonts w:ascii="Times New Roman" w:eastAsia="Calibri" w:hAnsi="Times New Roman" w:cs="Times New Roman"/>
                <w:sz w:val="18"/>
                <w:szCs w:val="18"/>
              </w:rPr>
            </w:pPr>
            <w:r w:rsidRPr="00EF0CCD">
              <w:rPr>
                <w:rFonts w:ascii="Times New Roman" w:eastAsia="Calibri" w:hAnsi="Times New Roman" w:cs="Times New Roman"/>
                <w:sz w:val="18"/>
                <w:szCs w:val="18"/>
              </w:rPr>
              <w:t>(i) përfshihet në llogaritjen e të ardhurave ose humbjes së tatueshme të një entiteti përbërës dhe i atribuohet luhatjeve të kursit të këmbimit ndërmjet valutës funksionale kontabël dhe valutës funksionale tatimore të entitetit përbërës;</w:t>
            </w:r>
          </w:p>
          <w:p w14:paraId="4BEAFEFB" w14:textId="77777777" w:rsidR="00331808" w:rsidRPr="00EF0CCD" w:rsidRDefault="00331808" w:rsidP="00331808">
            <w:pPr>
              <w:jc w:val="both"/>
              <w:rPr>
                <w:rFonts w:ascii="Times New Roman" w:eastAsia="Calibri" w:hAnsi="Times New Roman" w:cs="Times New Roman"/>
                <w:sz w:val="18"/>
                <w:szCs w:val="18"/>
              </w:rPr>
            </w:pPr>
          </w:p>
          <w:p w14:paraId="1DF06046" w14:textId="77777777" w:rsidR="00331808" w:rsidRDefault="00331808" w:rsidP="00331808">
            <w:pPr>
              <w:jc w:val="both"/>
              <w:rPr>
                <w:rFonts w:ascii="Times New Roman" w:eastAsia="Calibri" w:hAnsi="Times New Roman" w:cs="Times New Roman"/>
                <w:sz w:val="18"/>
                <w:szCs w:val="18"/>
              </w:rPr>
            </w:pPr>
            <w:r w:rsidRPr="00EF0CCD">
              <w:rPr>
                <w:rFonts w:ascii="Times New Roman" w:eastAsia="Calibri" w:hAnsi="Times New Roman" w:cs="Times New Roman"/>
                <w:sz w:val="18"/>
                <w:szCs w:val="18"/>
              </w:rPr>
              <w:t>(ii) përfshihet në llogaritjen e të ardhurave ose humbjes neto kontabël të entitetit përbërës dhe i atribuohet luhatjeve të kursit të këmbimit ndërmjet valutës funksionale kontabël dhe valutës funksionale tatimore të entitetit përbërës;</w:t>
            </w:r>
          </w:p>
          <w:p w14:paraId="2E4E8564" w14:textId="77777777" w:rsidR="00331808" w:rsidRPr="00EF0CCD" w:rsidRDefault="00331808" w:rsidP="00331808">
            <w:pPr>
              <w:jc w:val="both"/>
              <w:rPr>
                <w:rFonts w:ascii="Times New Roman" w:eastAsia="Calibri" w:hAnsi="Times New Roman" w:cs="Times New Roman"/>
                <w:sz w:val="18"/>
                <w:szCs w:val="18"/>
              </w:rPr>
            </w:pPr>
          </w:p>
          <w:p w14:paraId="29AA1105" w14:textId="77777777" w:rsidR="00331808" w:rsidRDefault="00331808" w:rsidP="00331808">
            <w:pPr>
              <w:jc w:val="both"/>
              <w:rPr>
                <w:rFonts w:ascii="Times New Roman" w:eastAsia="Calibri" w:hAnsi="Times New Roman" w:cs="Times New Roman"/>
                <w:sz w:val="18"/>
                <w:szCs w:val="18"/>
              </w:rPr>
            </w:pPr>
            <w:r w:rsidRPr="00EF0CCD">
              <w:rPr>
                <w:rFonts w:ascii="Times New Roman" w:eastAsia="Calibri" w:hAnsi="Times New Roman" w:cs="Times New Roman"/>
                <w:sz w:val="18"/>
                <w:szCs w:val="18"/>
              </w:rPr>
              <w:t>(iii) përfshihet në llogaritjen e të ardhurave ose humbjes neto kontabël të entitetit përbërës dhe i atribuohet luhatjeve të kursit të këmbimit ndërmjet një valute të tretë të huaj dhe valutës funksionale kontabël të entitetit përbërës; dhe</w:t>
            </w:r>
          </w:p>
          <w:p w14:paraId="20C09CDA" w14:textId="77777777" w:rsidR="00331808" w:rsidRPr="00EF0CCD" w:rsidRDefault="00331808" w:rsidP="00331808">
            <w:pPr>
              <w:jc w:val="both"/>
              <w:rPr>
                <w:rFonts w:ascii="Times New Roman" w:eastAsia="Calibri" w:hAnsi="Times New Roman" w:cs="Times New Roman"/>
                <w:sz w:val="18"/>
                <w:szCs w:val="18"/>
              </w:rPr>
            </w:pPr>
          </w:p>
          <w:p w14:paraId="2FEC7DC5" w14:textId="7C5BB5C1" w:rsidR="00331808" w:rsidRPr="00260632" w:rsidRDefault="00331808" w:rsidP="00331808">
            <w:pPr>
              <w:jc w:val="both"/>
              <w:rPr>
                <w:rFonts w:ascii="Times New Roman" w:eastAsia="Calibri" w:hAnsi="Times New Roman" w:cs="Times New Roman"/>
                <w:sz w:val="18"/>
                <w:szCs w:val="18"/>
              </w:rPr>
            </w:pPr>
            <w:r w:rsidRPr="00EF0CCD">
              <w:rPr>
                <w:rFonts w:ascii="Times New Roman" w:eastAsia="Calibri" w:hAnsi="Times New Roman" w:cs="Times New Roman"/>
                <w:sz w:val="18"/>
                <w:szCs w:val="18"/>
              </w:rPr>
              <w:t xml:space="preserve">(iv) i atribuohet luhatjeve të kursit të këmbimit ndërmjet një valute të tretë të huaj dhe valutës funksionale tatimore të entitetit përbërës, pavarësisht nëse një fitim ose humbje e tillë nga valuta e tretë përfshihet apo jo në të ardhurat e tatueshme; për qëllimet e kësaj shkronje, valuta funksionale tatimore është valuta funksionale e përdorur për përcaktimin e të ardhurave ose humbjes së tatueshme të entitetit përbërës për një tatim të </w:t>
            </w:r>
            <w:r w:rsidRPr="00EF0CCD">
              <w:rPr>
                <w:rFonts w:ascii="Times New Roman" w:eastAsia="Calibri" w:hAnsi="Times New Roman" w:cs="Times New Roman"/>
                <w:sz w:val="18"/>
                <w:szCs w:val="18"/>
              </w:rPr>
              <w:lastRenderedPageBreak/>
              <w:t>mbuluar nga juridiksioni në të cilin ai është i vendosur; valuta funksionale kontabël nënkupton valutën funksionale të përdorur për përcaktimin e të ardhurave ose humbjes neto kontabël të entitetit përbërës; dhe një valutë e tretë e huaj është një valutë që nuk është valuta funksionale tatimore ose valuta funksionale kontabël e entitetit përbërës.</w:t>
            </w:r>
          </w:p>
        </w:tc>
        <w:tc>
          <w:tcPr>
            <w:tcW w:w="810" w:type="dxa"/>
          </w:tcPr>
          <w:p w14:paraId="1EA1C3D6" w14:textId="492D00BA"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lastRenderedPageBreak/>
              <w:t>P</w:t>
            </w:r>
          </w:p>
        </w:tc>
        <w:tc>
          <w:tcPr>
            <w:tcW w:w="1983" w:type="dxa"/>
          </w:tcPr>
          <w:p w14:paraId="3EE2B758" w14:textId="5379837A" w:rsidR="00331808" w:rsidRPr="00260632" w:rsidRDefault="00331808" w:rsidP="00331808">
            <w:pPr>
              <w:rPr>
                <w:rFonts w:ascii="Times New Roman" w:eastAsia="Calibri" w:hAnsi="Times New Roman" w:cs="Times New Roman"/>
                <w:sz w:val="18"/>
                <w:szCs w:val="18"/>
              </w:rPr>
            </w:pPr>
            <w:r w:rsidRPr="00DD7E21">
              <w:rPr>
                <w:rFonts w:ascii="Times New Roman" w:eastAsia="Calibri" w:hAnsi="Times New Roman" w:cs="Times New Roman"/>
                <w:sz w:val="18"/>
                <w:szCs w:val="18"/>
              </w:rPr>
              <w:t xml:space="preserve">Konsolidim strukturor për </w:t>
            </w:r>
            <w:r>
              <w:rPr>
                <w:rFonts w:ascii="Times New Roman" w:eastAsia="Calibri" w:hAnsi="Times New Roman" w:cs="Times New Roman"/>
                <w:sz w:val="18"/>
                <w:szCs w:val="18"/>
              </w:rPr>
              <w:t xml:space="preserve">të siguruar </w:t>
            </w:r>
            <w:r w:rsidRPr="00DD7E21">
              <w:rPr>
                <w:rFonts w:ascii="Times New Roman" w:eastAsia="Calibri" w:hAnsi="Times New Roman" w:cs="Times New Roman"/>
                <w:sz w:val="18"/>
                <w:szCs w:val="18"/>
              </w:rPr>
              <w:t>përputhje</w:t>
            </w:r>
            <w:r>
              <w:rPr>
                <w:rFonts w:ascii="Times New Roman" w:eastAsia="Calibri" w:hAnsi="Times New Roman" w:cs="Times New Roman"/>
                <w:sz w:val="18"/>
                <w:szCs w:val="18"/>
              </w:rPr>
              <w:t>n</w:t>
            </w:r>
            <w:r w:rsidRPr="00DD7E21">
              <w:rPr>
                <w:rFonts w:ascii="Times New Roman" w:eastAsia="Calibri" w:hAnsi="Times New Roman" w:cs="Times New Roman"/>
                <w:sz w:val="18"/>
                <w:szCs w:val="18"/>
              </w:rPr>
              <w:t xml:space="preserve"> me legjislacionin kombëtar. Teksti përkufizues në fund të Direktivës është përfshirë drejtpërdrejt në strukturën e paragrafit.</w:t>
            </w:r>
          </w:p>
        </w:tc>
      </w:tr>
      <w:tr w:rsidR="00331808" w:rsidRPr="00260632" w14:paraId="1D7A37F3" w14:textId="77777777" w:rsidTr="00C249AC">
        <w:trPr>
          <w:gridAfter w:val="1"/>
          <w:wAfter w:w="9" w:type="dxa"/>
          <w:trHeight w:val="629"/>
        </w:trPr>
        <w:tc>
          <w:tcPr>
            <w:tcW w:w="989" w:type="dxa"/>
          </w:tcPr>
          <w:p w14:paraId="30D6A901" w14:textId="4597ADFD" w:rsidR="00331808" w:rsidRPr="00BF1E97" w:rsidRDefault="00331808" w:rsidP="00331808">
            <w:pPr>
              <w:jc w:val="both"/>
              <w:rPr>
                <w:rFonts w:ascii="Times New Roman" w:eastAsia="Calibri" w:hAnsi="Times New Roman" w:cs="Times New Roman"/>
                <w:sz w:val="18"/>
                <w:szCs w:val="18"/>
              </w:rPr>
            </w:pPr>
            <w:r w:rsidRPr="0014147C">
              <w:rPr>
                <w:rFonts w:ascii="Times New Roman" w:eastAsia="Calibri" w:hAnsi="Times New Roman" w:cs="Times New Roman"/>
                <w:sz w:val="18"/>
                <w:szCs w:val="18"/>
              </w:rPr>
              <w:t>16(1</w:t>
            </w:r>
            <w:r>
              <w:rPr>
                <w:rFonts w:ascii="Times New Roman" w:eastAsia="Calibri" w:hAnsi="Times New Roman" w:cs="Times New Roman"/>
                <w:sz w:val="18"/>
                <w:szCs w:val="18"/>
              </w:rPr>
              <w:t>f</w:t>
            </w:r>
            <w:r w:rsidRPr="0014147C">
              <w:rPr>
                <w:rFonts w:ascii="Times New Roman" w:eastAsia="Calibri" w:hAnsi="Times New Roman" w:cs="Times New Roman"/>
                <w:sz w:val="18"/>
                <w:szCs w:val="18"/>
              </w:rPr>
              <w:t>)</w:t>
            </w:r>
          </w:p>
        </w:tc>
        <w:tc>
          <w:tcPr>
            <w:tcW w:w="4231" w:type="dxa"/>
          </w:tcPr>
          <w:p w14:paraId="3CB1F3C5" w14:textId="77777777" w:rsidR="00331808" w:rsidRPr="0014147C" w:rsidRDefault="00331808" w:rsidP="00331808">
            <w:pPr>
              <w:jc w:val="both"/>
              <w:rPr>
                <w:rFonts w:ascii="Times New Roman" w:eastAsia="Calibri" w:hAnsi="Times New Roman" w:cs="Times New Roman"/>
                <w:iCs/>
                <w:sz w:val="18"/>
                <w:szCs w:val="18"/>
              </w:rPr>
            </w:pPr>
            <w:r w:rsidRPr="0014147C">
              <w:rPr>
                <w:rFonts w:ascii="Times New Roman" w:eastAsia="Calibri" w:hAnsi="Times New Roman" w:cs="Times New Roman"/>
                <w:iCs/>
                <w:sz w:val="18"/>
                <w:szCs w:val="18"/>
              </w:rPr>
              <w:t>(f) “Shpenzim i ndaluar nga politika” do të thotë:</w:t>
            </w:r>
          </w:p>
          <w:p w14:paraId="11E1A9B5" w14:textId="77777777" w:rsidR="00331808" w:rsidRPr="0014147C" w:rsidRDefault="00331808" w:rsidP="00331808">
            <w:pPr>
              <w:jc w:val="both"/>
              <w:rPr>
                <w:rFonts w:ascii="Times New Roman" w:eastAsia="Calibri" w:hAnsi="Times New Roman" w:cs="Times New Roman"/>
                <w:iCs/>
                <w:sz w:val="18"/>
                <w:szCs w:val="18"/>
              </w:rPr>
            </w:pPr>
          </w:p>
          <w:p w14:paraId="19382FC4" w14:textId="77777777" w:rsidR="00331808" w:rsidRPr="0014147C" w:rsidRDefault="00331808" w:rsidP="00331808">
            <w:pPr>
              <w:jc w:val="both"/>
              <w:rPr>
                <w:rFonts w:ascii="Times New Roman" w:eastAsia="Calibri" w:hAnsi="Times New Roman" w:cs="Times New Roman"/>
                <w:iCs/>
                <w:sz w:val="18"/>
                <w:szCs w:val="18"/>
              </w:rPr>
            </w:pPr>
            <w:r w:rsidRPr="0014147C">
              <w:rPr>
                <w:rFonts w:ascii="Times New Roman" w:eastAsia="Calibri" w:hAnsi="Times New Roman" w:cs="Times New Roman"/>
                <w:iCs/>
                <w:sz w:val="18"/>
                <w:szCs w:val="18"/>
              </w:rPr>
              <w:t>(i) një shpenzim i grumbulluar nga entiteti përbërës për pagesa të paligjshme, duke përfshirë ryshfetet dhe shpërblimet e fshehta; dhe</w:t>
            </w:r>
          </w:p>
          <w:p w14:paraId="1B8D2FB9" w14:textId="77777777" w:rsidR="00331808" w:rsidRPr="0014147C" w:rsidRDefault="00331808" w:rsidP="00331808">
            <w:pPr>
              <w:jc w:val="both"/>
              <w:rPr>
                <w:rFonts w:ascii="Times New Roman" w:eastAsia="Calibri" w:hAnsi="Times New Roman" w:cs="Times New Roman"/>
                <w:iCs/>
                <w:sz w:val="18"/>
                <w:szCs w:val="18"/>
              </w:rPr>
            </w:pPr>
          </w:p>
          <w:p w14:paraId="361E577E" w14:textId="126C848E" w:rsidR="00331808" w:rsidRPr="002177E3" w:rsidRDefault="00331808" w:rsidP="00331808">
            <w:pPr>
              <w:jc w:val="both"/>
              <w:rPr>
                <w:rFonts w:ascii="Times New Roman" w:eastAsia="Calibri" w:hAnsi="Times New Roman" w:cs="Times New Roman"/>
                <w:iCs/>
                <w:sz w:val="18"/>
                <w:szCs w:val="18"/>
              </w:rPr>
            </w:pPr>
            <w:r w:rsidRPr="0014147C">
              <w:rPr>
                <w:rFonts w:ascii="Times New Roman" w:eastAsia="Calibri" w:hAnsi="Times New Roman" w:cs="Times New Roman"/>
                <w:iCs/>
                <w:sz w:val="18"/>
                <w:szCs w:val="18"/>
              </w:rPr>
              <w:t>(ii) një shpenzim i grumbulluar nga entiteti përbërës për gjoba dhe penalitete që janë të barabarta me ose tejkalojnë 50 000 euro, ose një shumë ekuivalente në monedhën funksionale në të cilën llogariten të ardhurat neto kontabël ose humbjet e entitetit përbërës.</w:t>
            </w:r>
          </w:p>
        </w:tc>
        <w:tc>
          <w:tcPr>
            <w:tcW w:w="1170" w:type="dxa"/>
          </w:tcPr>
          <w:p w14:paraId="450F453B" w14:textId="79EB15F1"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5DFB4B5" w14:textId="386112A7"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15(2)(f)</w:t>
            </w:r>
          </w:p>
        </w:tc>
        <w:tc>
          <w:tcPr>
            <w:tcW w:w="4680" w:type="dxa"/>
          </w:tcPr>
          <w:p w14:paraId="2C2CDB77" w14:textId="732ACB56" w:rsidR="00331808" w:rsidRDefault="00331808" w:rsidP="00331808">
            <w:pPr>
              <w:jc w:val="both"/>
              <w:rPr>
                <w:rFonts w:ascii="Times New Roman" w:eastAsia="Calibri" w:hAnsi="Times New Roman" w:cs="Times New Roman"/>
                <w:sz w:val="18"/>
                <w:szCs w:val="18"/>
              </w:rPr>
            </w:pPr>
            <w:r w:rsidRPr="00EF0CCD">
              <w:rPr>
                <w:rFonts w:ascii="Times New Roman" w:eastAsia="Calibri" w:hAnsi="Times New Roman" w:cs="Times New Roman"/>
                <w:sz w:val="18"/>
                <w:szCs w:val="18"/>
              </w:rPr>
              <w:t>f) “Shpenzim</w:t>
            </w:r>
            <w:r>
              <w:rPr>
                <w:rFonts w:ascii="Times New Roman" w:eastAsia="Calibri" w:hAnsi="Times New Roman" w:cs="Times New Roman"/>
                <w:sz w:val="18"/>
                <w:szCs w:val="18"/>
              </w:rPr>
              <w:t>e të</w:t>
            </w:r>
            <w:r w:rsidRPr="00EF0CCD">
              <w:rPr>
                <w:rFonts w:ascii="Times New Roman" w:eastAsia="Calibri" w:hAnsi="Times New Roman" w:cs="Times New Roman"/>
                <w:sz w:val="18"/>
                <w:szCs w:val="18"/>
              </w:rPr>
              <w:t xml:space="preserve"> ndaluar</w:t>
            </w:r>
            <w:r w:rsidR="00C6620B">
              <w:rPr>
                <w:rFonts w:ascii="Times New Roman" w:eastAsia="Calibri" w:hAnsi="Times New Roman" w:cs="Times New Roman"/>
                <w:sz w:val="18"/>
                <w:szCs w:val="18"/>
              </w:rPr>
              <w:t>a</w:t>
            </w:r>
            <w:r w:rsidRPr="00EF0CCD">
              <w:rPr>
                <w:rFonts w:ascii="Times New Roman" w:eastAsia="Calibri" w:hAnsi="Times New Roman" w:cs="Times New Roman"/>
                <w:sz w:val="18"/>
                <w:szCs w:val="18"/>
              </w:rPr>
              <w:t xml:space="preserve"> nga politika” do të thotë:</w:t>
            </w:r>
          </w:p>
          <w:p w14:paraId="65B9BB40" w14:textId="77777777" w:rsidR="00331808" w:rsidRPr="00EF0CCD" w:rsidRDefault="00331808" w:rsidP="00331808">
            <w:pPr>
              <w:jc w:val="both"/>
              <w:rPr>
                <w:rFonts w:ascii="Times New Roman" w:eastAsia="Calibri" w:hAnsi="Times New Roman" w:cs="Times New Roman"/>
                <w:sz w:val="18"/>
                <w:szCs w:val="18"/>
              </w:rPr>
            </w:pPr>
          </w:p>
          <w:p w14:paraId="4FEC4137" w14:textId="442F2758" w:rsidR="00331808" w:rsidRDefault="00331808" w:rsidP="00331808">
            <w:pPr>
              <w:jc w:val="both"/>
              <w:rPr>
                <w:rFonts w:ascii="Times New Roman" w:eastAsia="Calibri" w:hAnsi="Times New Roman" w:cs="Times New Roman"/>
                <w:sz w:val="18"/>
                <w:szCs w:val="18"/>
              </w:rPr>
            </w:pPr>
            <w:r w:rsidRPr="00EF0CCD">
              <w:rPr>
                <w:rFonts w:ascii="Times New Roman" w:eastAsia="Calibri" w:hAnsi="Times New Roman" w:cs="Times New Roman"/>
                <w:sz w:val="18"/>
                <w:szCs w:val="18"/>
              </w:rPr>
              <w:t xml:space="preserve">(i) shpenzime të përllogaritura nga entiteti përbërës për pagesa të paligjshme, </w:t>
            </w:r>
            <w:r>
              <w:rPr>
                <w:rFonts w:ascii="Times New Roman" w:eastAsia="Calibri" w:hAnsi="Times New Roman" w:cs="Times New Roman"/>
                <w:sz w:val="18"/>
                <w:szCs w:val="18"/>
              </w:rPr>
              <w:t xml:space="preserve">duke </w:t>
            </w:r>
            <w:r w:rsidRPr="00EF0CCD">
              <w:rPr>
                <w:rFonts w:ascii="Times New Roman" w:eastAsia="Calibri" w:hAnsi="Times New Roman" w:cs="Times New Roman"/>
                <w:sz w:val="18"/>
                <w:szCs w:val="18"/>
              </w:rPr>
              <w:t>përfshirë ryshfete</w:t>
            </w:r>
            <w:r>
              <w:rPr>
                <w:rFonts w:ascii="Times New Roman" w:eastAsia="Calibri" w:hAnsi="Times New Roman" w:cs="Times New Roman"/>
                <w:sz w:val="18"/>
                <w:szCs w:val="18"/>
              </w:rPr>
              <w:t>t</w:t>
            </w:r>
            <w:r w:rsidRPr="00EF0CCD">
              <w:rPr>
                <w:rFonts w:ascii="Times New Roman" w:eastAsia="Calibri" w:hAnsi="Times New Roman" w:cs="Times New Roman"/>
                <w:sz w:val="18"/>
                <w:szCs w:val="18"/>
              </w:rPr>
              <w:t xml:space="preserve"> dhe </w:t>
            </w:r>
            <w:r>
              <w:rPr>
                <w:rFonts w:ascii="Times New Roman" w:eastAsia="Calibri" w:hAnsi="Times New Roman" w:cs="Times New Roman"/>
                <w:sz w:val="18"/>
                <w:szCs w:val="18"/>
              </w:rPr>
              <w:t>shpërblimet</w:t>
            </w:r>
            <w:r w:rsidRPr="00EF0CCD">
              <w:rPr>
                <w:rFonts w:ascii="Times New Roman" w:eastAsia="Calibri" w:hAnsi="Times New Roman" w:cs="Times New Roman"/>
                <w:sz w:val="18"/>
                <w:szCs w:val="18"/>
              </w:rPr>
              <w:t xml:space="preserve"> </w:t>
            </w:r>
            <w:r>
              <w:rPr>
                <w:rFonts w:ascii="Times New Roman" w:eastAsia="Calibri" w:hAnsi="Times New Roman" w:cs="Times New Roman"/>
                <w:sz w:val="18"/>
                <w:szCs w:val="18"/>
              </w:rPr>
              <w:t>e</w:t>
            </w:r>
            <w:r w:rsidRPr="00EF0CCD">
              <w:rPr>
                <w:rFonts w:ascii="Times New Roman" w:eastAsia="Calibri" w:hAnsi="Times New Roman" w:cs="Times New Roman"/>
                <w:sz w:val="18"/>
                <w:szCs w:val="18"/>
              </w:rPr>
              <w:t xml:space="preserve"> fshehta; dhe</w:t>
            </w:r>
          </w:p>
          <w:p w14:paraId="01A3AA79" w14:textId="77777777" w:rsidR="00331808" w:rsidRPr="00EF0CCD" w:rsidRDefault="00331808" w:rsidP="00331808">
            <w:pPr>
              <w:jc w:val="both"/>
              <w:rPr>
                <w:rFonts w:ascii="Times New Roman" w:eastAsia="Calibri" w:hAnsi="Times New Roman" w:cs="Times New Roman"/>
                <w:sz w:val="18"/>
                <w:szCs w:val="18"/>
              </w:rPr>
            </w:pPr>
          </w:p>
          <w:p w14:paraId="22248083" w14:textId="068FFE91" w:rsidR="00331808" w:rsidRPr="00260632" w:rsidRDefault="00331808" w:rsidP="00331808">
            <w:pPr>
              <w:jc w:val="both"/>
              <w:rPr>
                <w:rFonts w:ascii="Times New Roman" w:eastAsia="Calibri" w:hAnsi="Times New Roman" w:cs="Times New Roman"/>
                <w:sz w:val="18"/>
                <w:szCs w:val="18"/>
              </w:rPr>
            </w:pPr>
            <w:r w:rsidRPr="00EF0CCD">
              <w:rPr>
                <w:rFonts w:ascii="Times New Roman" w:eastAsia="Calibri" w:hAnsi="Times New Roman" w:cs="Times New Roman"/>
                <w:sz w:val="18"/>
                <w:szCs w:val="18"/>
              </w:rPr>
              <w:t xml:space="preserve">(ii) shpenzime të përllogaritura nga entiteti përbërës për gjoba dhe penalitete që janë të barabarta </w:t>
            </w:r>
            <w:r>
              <w:rPr>
                <w:rFonts w:ascii="Times New Roman" w:eastAsia="Calibri" w:hAnsi="Times New Roman" w:cs="Times New Roman"/>
                <w:sz w:val="18"/>
                <w:szCs w:val="18"/>
              </w:rPr>
              <w:t xml:space="preserve">me </w:t>
            </w:r>
            <w:r w:rsidRPr="00EF0CCD">
              <w:rPr>
                <w:rFonts w:ascii="Times New Roman" w:eastAsia="Calibri" w:hAnsi="Times New Roman" w:cs="Times New Roman"/>
                <w:sz w:val="18"/>
                <w:szCs w:val="18"/>
              </w:rPr>
              <w:t>ose tejkalojnë 50.000 euro</w:t>
            </w:r>
            <w:r>
              <w:rPr>
                <w:rFonts w:ascii="Times New Roman" w:eastAsia="Calibri" w:hAnsi="Times New Roman" w:cs="Times New Roman"/>
                <w:sz w:val="18"/>
                <w:szCs w:val="18"/>
              </w:rPr>
              <w:t>,</w:t>
            </w:r>
            <w:r w:rsidRPr="00EF0CCD">
              <w:rPr>
                <w:rFonts w:ascii="Times New Roman" w:eastAsia="Calibri" w:hAnsi="Times New Roman" w:cs="Times New Roman"/>
                <w:sz w:val="18"/>
                <w:szCs w:val="18"/>
              </w:rPr>
              <w:t xml:space="preserve"> ose një shumë ekuivalente në </w:t>
            </w:r>
            <w:r>
              <w:rPr>
                <w:rFonts w:ascii="Times New Roman" w:eastAsia="Calibri" w:hAnsi="Times New Roman" w:cs="Times New Roman"/>
                <w:sz w:val="18"/>
                <w:szCs w:val="18"/>
              </w:rPr>
              <w:t>monedhën</w:t>
            </w:r>
            <w:r w:rsidRPr="00EF0CCD">
              <w:rPr>
                <w:rFonts w:ascii="Times New Roman" w:eastAsia="Calibri" w:hAnsi="Times New Roman" w:cs="Times New Roman"/>
                <w:sz w:val="18"/>
                <w:szCs w:val="18"/>
              </w:rPr>
              <w:t xml:space="preserve"> funksionale në të cilën llogariten </w:t>
            </w:r>
            <w:r w:rsidRPr="00DE5A8C">
              <w:rPr>
                <w:rFonts w:ascii="Times New Roman" w:eastAsia="Calibri" w:hAnsi="Times New Roman" w:cs="Times New Roman"/>
                <w:sz w:val="18"/>
                <w:szCs w:val="18"/>
              </w:rPr>
              <w:t>të ardhurat neto kontabël ose humbjet e entitetit përbërës.</w:t>
            </w:r>
          </w:p>
        </w:tc>
        <w:tc>
          <w:tcPr>
            <w:tcW w:w="810" w:type="dxa"/>
          </w:tcPr>
          <w:p w14:paraId="6D62E5B2" w14:textId="5E81C7B8"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0612E224" w14:textId="12A92896" w:rsidR="00331808" w:rsidRPr="00260632" w:rsidRDefault="00331808" w:rsidP="00331808">
            <w:pPr>
              <w:rPr>
                <w:rFonts w:ascii="Times New Roman" w:eastAsia="Calibri" w:hAnsi="Times New Roman" w:cs="Times New Roman"/>
                <w:sz w:val="18"/>
                <w:szCs w:val="18"/>
              </w:rPr>
            </w:pPr>
            <w:r w:rsidRPr="00DD7E21">
              <w:rPr>
                <w:rFonts w:ascii="Times New Roman" w:eastAsia="Calibri" w:hAnsi="Times New Roman" w:cs="Times New Roman"/>
                <w:sz w:val="18"/>
                <w:szCs w:val="18"/>
              </w:rPr>
              <w:t xml:space="preserve">Transpozim i drejtpërdrejtë </w:t>
            </w:r>
            <w:r>
              <w:rPr>
                <w:rFonts w:ascii="Times New Roman" w:eastAsia="Calibri" w:hAnsi="Times New Roman" w:cs="Times New Roman"/>
                <w:sz w:val="18"/>
                <w:szCs w:val="18"/>
              </w:rPr>
              <w:t xml:space="preserve">në përputhje me </w:t>
            </w:r>
            <w:r w:rsidRPr="00DD7E21">
              <w:rPr>
                <w:rFonts w:ascii="Times New Roman" w:eastAsia="Calibri" w:hAnsi="Times New Roman" w:cs="Times New Roman"/>
                <w:sz w:val="18"/>
                <w:szCs w:val="18"/>
              </w:rPr>
              <w:t>teknikë</w:t>
            </w:r>
            <w:r>
              <w:rPr>
                <w:rFonts w:ascii="Times New Roman" w:eastAsia="Calibri" w:hAnsi="Times New Roman" w:cs="Times New Roman"/>
                <w:sz w:val="18"/>
                <w:szCs w:val="18"/>
              </w:rPr>
              <w:t xml:space="preserve">n </w:t>
            </w:r>
            <w:r w:rsidRPr="00DD7E21">
              <w:rPr>
                <w:rFonts w:ascii="Times New Roman" w:eastAsia="Calibri" w:hAnsi="Times New Roman" w:cs="Times New Roman"/>
                <w:sz w:val="18"/>
                <w:szCs w:val="18"/>
              </w:rPr>
              <w:t xml:space="preserve">vendase </w:t>
            </w:r>
            <w:r>
              <w:rPr>
                <w:rFonts w:ascii="Times New Roman" w:eastAsia="Calibri" w:hAnsi="Times New Roman" w:cs="Times New Roman"/>
                <w:sz w:val="18"/>
                <w:szCs w:val="18"/>
              </w:rPr>
              <w:t>për</w:t>
            </w:r>
            <w:r w:rsidRPr="00DD7E21">
              <w:rPr>
                <w:rFonts w:ascii="Times New Roman" w:eastAsia="Calibri" w:hAnsi="Times New Roman" w:cs="Times New Roman"/>
                <w:sz w:val="18"/>
                <w:szCs w:val="18"/>
              </w:rPr>
              <w:t xml:space="preserve"> hartimi</w:t>
            </w:r>
            <w:r>
              <w:rPr>
                <w:rFonts w:ascii="Times New Roman" w:eastAsia="Calibri" w:hAnsi="Times New Roman" w:cs="Times New Roman"/>
                <w:sz w:val="18"/>
                <w:szCs w:val="18"/>
              </w:rPr>
              <w:t>n</w:t>
            </w:r>
            <w:r w:rsidRPr="00DD7E21">
              <w:rPr>
                <w:rFonts w:ascii="Times New Roman" w:eastAsia="Calibri" w:hAnsi="Times New Roman" w:cs="Times New Roman"/>
                <w:sz w:val="18"/>
                <w:szCs w:val="18"/>
              </w:rPr>
              <w:t xml:space="preserve"> legjislativ.</w:t>
            </w:r>
          </w:p>
        </w:tc>
      </w:tr>
      <w:tr w:rsidR="00331808" w:rsidRPr="00260632" w14:paraId="574466FB" w14:textId="77777777" w:rsidTr="00C249AC">
        <w:trPr>
          <w:gridAfter w:val="1"/>
          <w:wAfter w:w="9" w:type="dxa"/>
          <w:trHeight w:val="629"/>
        </w:trPr>
        <w:tc>
          <w:tcPr>
            <w:tcW w:w="989" w:type="dxa"/>
          </w:tcPr>
          <w:p w14:paraId="45486003" w14:textId="7AF7A556" w:rsidR="00331808" w:rsidRPr="00BF1E97" w:rsidRDefault="00331808" w:rsidP="00331808">
            <w:pPr>
              <w:jc w:val="both"/>
              <w:rPr>
                <w:rFonts w:ascii="Times New Roman" w:eastAsia="Calibri" w:hAnsi="Times New Roman" w:cs="Times New Roman"/>
                <w:sz w:val="18"/>
                <w:szCs w:val="18"/>
              </w:rPr>
            </w:pPr>
            <w:r w:rsidRPr="0014147C">
              <w:rPr>
                <w:rFonts w:ascii="Times New Roman" w:eastAsia="Calibri" w:hAnsi="Times New Roman" w:cs="Times New Roman"/>
                <w:sz w:val="18"/>
                <w:szCs w:val="18"/>
              </w:rPr>
              <w:t>16(1</w:t>
            </w:r>
            <w:r>
              <w:rPr>
                <w:rFonts w:ascii="Times New Roman" w:eastAsia="Calibri" w:hAnsi="Times New Roman" w:cs="Times New Roman"/>
                <w:sz w:val="18"/>
                <w:szCs w:val="18"/>
              </w:rPr>
              <w:t>g</w:t>
            </w:r>
            <w:r w:rsidRPr="0014147C">
              <w:rPr>
                <w:rFonts w:ascii="Times New Roman" w:eastAsia="Calibri" w:hAnsi="Times New Roman" w:cs="Times New Roman"/>
                <w:sz w:val="18"/>
                <w:szCs w:val="18"/>
              </w:rPr>
              <w:t>)</w:t>
            </w:r>
          </w:p>
        </w:tc>
        <w:tc>
          <w:tcPr>
            <w:tcW w:w="4231" w:type="dxa"/>
          </w:tcPr>
          <w:p w14:paraId="3221837E" w14:textId="77777777" w:rsidR="00331808" w:rsidRPr="0014147C" w:rsidRDefault="00331808" w:rsidP="00331808">
            <w:pPr>
              <w:jc w:val="both"/>
              <w:rPr>
                <w:rFonts w:ascii="Times New Roman" w:eastAsia="Calibri" w:hAnsi="Times New Roman" w:cs="Times New Roman"/>
                <w:iCs/>
                <w:sz w:val="18"/>
                <w:szCs w:val="18"/>
              </w:rPr>
            </w:pPr>
            <w:r w:rsidRPr="0014147C">
              <w:rPr>
                <w:rFonts w:ascii="Times New Roman" w:eastAsia="Calibri" w:hAnsi="Times New Roman" w:cs="Times New Roman"/>
                <w:iCs/>
                <w:sz w:val="18"/>
                <w:szCs w:val="18"/>
              </w:rPr>
              <w:t>(g) “gabime të periudhës së kaluar dhe ndryshime në parimet kontabël” do të thotë një ndryshim në kapitalin e hapjes së një entiteti përbërës në fillim të një viti financiar që është i atribueshëm në:</w:t>
            </w:r>
          </w:p>
          <w:p w14:paraId="4ABE4054" w14:textId="77777777" w:rsidR="00331808" w:rsidRPr="0014147C" w:rsidRDefault="00331808" w:rsidP="00331808">
            <w:pPr>
              <w:jc w:val="both"/>
              <w:rPr>
                <w:rFonts w:ascii="Times New Roman" w:eastAsia="Calibri" w:hAnsi="Times New Roman" w:cs="Times New Roman"/>
                <w:iCs/>
                <w:sz w:val="18"/>
                <w:szCs w:val="18"/>
              </w:rPr>
            </w:pPr>
          </w:p>
          <w:p w14:paraId="7FB6C242" w14:textId="77777777" w:rsidR="00331808" w:rsidRDefault="00331808" w:rsidP="00331808">
            <w:pPr>
              <w:jc w:val="both"/>
              <w:rPr>
                <w:rFonts w:ascii="Times New Roman" w:eastAsia="Calibri" w:hAnsi="Times New Roman" w:cs="Times New Roman"/>
                <w:iCs/>
                <w:sz w:val="18"/>
                <w:szCs w:val="18"/>
              </w:rPr>
            </w:pPr>
            <w:r w:rsidRPr="0014147C">
              <w:rPr>
                <w:rFonts w:ascii="Times New Roman" w:eastAsia="Calibri" w:hAnsi="Times New Roman" w:cs="Times New Roman"/>
                <w:iCs/>
                <w:sz w:val="18"/>
                <w:szCs w:val="18"/>
              </w:rPr>
              <w:t>(i) një korrigjim të një gabimi në përcaktimin e të ardhurave neto kontabël ose humbjeve në një vit të kaluar që ka ndikuar në të ardhurat ose shpenzimet që mund të përfshihen në llogaritjen e të ardhurave ose humbjeve kualifikuese në atë vit të mëparshëm fiskal, përveç në masën që një korrigjim i tillë gabimi ka rezultuar në një ulje të rëndësishme të një detyrimi për tatimet e mbuluara që janë subjekt i Nenit 25; dhe</w:t>
            </w:r>
          </w:p>
          <w:p w14:paraId="41C885B6" w14:textId="77777777" w:rsidR="00331808" w:rsidRPr="0014147C" w:rsidRDefault="00331808" w:rsidP="00331808">
            <w:pPr>
              <w:jc w:val="both"/>
              <w:rPr>
                <w:rFonts w:ascii="Times New Roman" w:eastAsia="Calibri" w:hAnsi="Times New Roman" w:cs="Times New Roman"/>
                <w:iCs/>
                <w:sz w:val="18"/>
                <w:szCs w:val="18"/>
              </w:rPr>
            </w:pPr>
          </w:p>
          <w:p w14:paraId="04983A45" w14:textId="214765D3" w:rsidR="00331808" w:rsidRPr="002177E3" w:rsidRDefault="00331808" w:rsidP="00331808">
            <w:pPr>
              <w:jc w:val="both"/>
              <w:rPr>
                <w:rFonts w:ascii="Times New Roman" w:eastAsia="Calibri" w:hAnsi="Times New Roman" w:cs="Times New Roman"/>
                <w:iCs/>
                <w:sz w:val="18"/>
                <w:szCs w:val="18"/>
              </w:rPr>
            </w:pPr>
            <w:r w:rsidRPr="0014147C">
              <w:rPr>
                <w:rFonts w:ascii="Times New Roman" w:eastAsia="Calibri" w:hAnsi="Times New Roman" w:cs="Times New Roman"/>
                <w:iCs/>
                <w:sz w:val="18"/>
                <w:szCs w:val="18"/>
              </w:rPr>
              <w:t>(ii) një ndryshim në parimet ose politikat e kontabilitetit që ka ndikuar në të ardhurat ose shpenzimet e përfshira në llogaritjen e të ardhurave ose humbjeve kualifikuese;</w:t>
            </w:r>
          </w:p>
        </w:tc>
        <w:tc>
          <w:tcPr>
            <w:tcW w:w="1170" w:type="dxa"/>
          </w:tcPr>
          <w:p w14:paraId="5F00211C" w14:textId="4AB5A98C"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3032A48" w14:textId="7F156230"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15(2)(g)</w:t>
            </w:r>
          </w:p>
        </w:tc>
        <w:tc>
          <w:tcPr>
            <w:tcW w:w="4680" w:type="dxa"/>
          </w:tcPr>
          <w:p w14:paraId="5550219B" w14:textId="6DA4080B" w:rsidR="00331808" w:rsidRDefault="00331808" w:rsidP="00331808">
            <w:pPr>
              <w:jc w:val="both"/>
              <w:rPr>
                <w:rFonts w:ascii="Times New Roman" w:eastAsia="Calibri" w:hAnsi="Times New Roman" w:cs="Times New Roman"/>
                <w:sz w:val="18"/>
                <w:szCs w:val="18"/>
              </w:rPr>
            </w:pPr>
            <w:r w:rsidRPr="00DE5A8C">
              <w:rPr>
                <w:rFonts w:ascii="Times New Roman" w:eastAsia="Calibri" w:hAnsi="Times New Roman" w:cs="Times New Roman"/>
                <w:sz w:val="18"/>
                <w:szCs w:val="18"/>
              </w:rPr>
              <w:t xml:space="preserve">g) “Gabime të periudhave të mëparshme dhe ndryshime në parimet kontabël” </w:t>
            </w:r>
            <w:r>
              <w:rPr>
                <w:rFonts w:ascii="Times New Roman" w:eastAsia="Calibri" w:hAnsi="Times New Roman" w:cs="Times New Roman"/>
                <w:sz w:val="18"/>
                <w:szCs w:val="18"/>
              </w:rPr>
              <w:t>do të thotë</w:t>
            </w:r>
            <w:r w:rsidRPr="00DE5A8C">
              <w:rPr>
                <w:rFonts w:ascii="Times New Roman" w:eastAsia="Calibri" w:hAnsi="Times New Roman" w:cs="Times New Roman"/>
                <w:sz w:val="18"/>
                <w:szCs w:val="18"/>
              </w:rPr>
              <w:t xml:space="preserve"> një ndryshim në kapitalin fillestar të një entiteti përbërës në fillim të një viti fiskal, që i atribuohet:</w:t>
            </w:r>
          </w:p>
          <w:p w14:paraId="4FBB9734" w14:textId="77777777" w:rsidR="00331808" w:rsidRPr="00DE5A8C" w:rsidRDefault="00331808" w:rsidP="00331808">
            <w:pPr>
              <w:jc w:val="both"/>
              <w:rPr>
                <w:rFonts w:ascii="Times New Roman" w:eastAsia="Calibri" w:hAnsi="Times New Roman" w:cs="Times New Roman"/>
                <w:sz w:val="18"/>
                <w:szCs w:val="18"/>
              </w:rPr>
            </w:pPr>
          </w:p>
          <w:p w14:paraId="7E260D66" w14:textId="0A9CEFCA" w:rsidR="00331808" w:rsidRDefault="00331808" w:rsidP="00331808">
            <w:pPr>
              <w:jc w:val="both"/>
              <w:rPr>
                <w:rFonts w:ascii="Times New Roman" w:eastAsia="Calibri" w:hAnsi="Times New Roman" w:cs="Times New Roman"/>
                <w:sz w:val="18"/>
                <w:szCs w:val="18"/>
              </w:rPr>
            </w:pPr>
            <w:r w:rsidRPr="00DE5A8C">
              <w:rPr>
                <w:rFonts w:ascii="Times New Roman" w:eastAsia="Calibri" w:hAnsi="Times New Roman" w:cs="Times New Roman"/>
                <w:sz w:val="18"/>
                <w:szCs w:val="18"/>
              </w:rPr>
              <w:t>(i)</w:t>
            </w:r>
            <w:r>
              <w:rPr>
                <w:rFonts w:ascii="Times New Roman" w:eastAsia="Calibri" w:hAnsi="Times New Roman" w:cs="Times New Roman"/>
                <w:sz w:val="18"/>
                <w:szCs w:val="18"/>
              </w:rPr>
              <w:t xml:space="preserve"> një</w:t>
            </w:r>
            <w:r w:rsidRPr="00DE5A8C">
              <w:rPr>
                <w:rFonts w:ascii="Times New Roman" w:eastAsia="Calibri" w:hAnsi="Times New Roman" w:cs="Times New Roman"/>
                <w:sz w:val="18"/>
                <w:szCs w:val="18"/>
              </w:rPr>
              <w:t xml:space="preserve"> korrigjimi të një gabimi në përcaktimin e të ardhurave neto kontabël ose humbje</w:t>
            </w:r>
            <w:r>
              <w:rPr>
                <w:rFonts w:ascii="Times New Roman" w:eastAsia="Calibri" w:hAnsi="Times New Roman" w:cs="Times New Roman"/>
                <w:sz w:val="18"/>
                <w:szCs w:val="18"/>
              </w:rPr>
              <w:t xml:space="preserve">ve </w:t>
            </w:r>
            <w:r w:rsidRPr="00DE5A8C">
              <w:rPr>
                <w:rFonts w:ascii="Times New Roman" w:eastAsia="Calibri" w:hAnsi="Times New Roman" w:cs="Times New Roman"/>
                <w:sz w:val="18"/>
                <w:szCs w:val="18"/>
              </w:rPr>
              <w:t xml:space="preserve">në një vit fiskal të mëparshëm, </w:t>
            </w:r>
            <w:r>
              <w:rPr>
                <w:rFonts w:ascii="Times New Roman" w:eastAsia="Calibri" w:hAnsi="Times New Roman" w:cs="Times New Roman"/>
                <w:sz w:val="18"/>
                <w:szCs w:val="18"/>
              </w:rPr>
              <w:t xml:space="preserve">që ka ndikuar </w:t>
            </w:r>
            <w:r w:rsidRPr="00DE5A8C">
              <w:rPr>
                <w:rFonts w:ascii="Times New Roman" w:eastAsia="Calibri" w:hAnsi="Times New Roman" w:cs="Times New Roman"/>
                <w:sz w:val="18"/>
                <w:szCs w:val="18"/>
              </w:rPr>
              <w:t xml:space="preserve">në të ardhurat ose shpenzimet që mund të përfshihen në llogaritjen e të ardhurave ose humbjeve kualifikuese në atë vit të mëparshëm fiskal, përveç rastit kur një korrigjim i tillë </w:t>
            </w:r>
            <w:r>
              <w:rPr>
                <w:rFonts w:ascii="Times New Roman" w:eastAsia="Calibri" w:hAnsi="Times New Roman" w:cs="Times New Roman"/>
                <w:sz w:val="18"/>
                <w:szCs w:val="18"/>
              </w:rPr>
              <w:t xml:space="preserve">gabimi </w:t>
            </w:r>
            <w:r w:rsidRPr="00DE5A8C">
              <w:rPr>
                <w:rFonts w:ascii="Times New Roman" w:eastAsia="Calibri" w:hAnsi="Times New Roman" w:cs="Times New Roman"/>
                <w:sz w:val="18"/>
                <w:szCs w:val="18"/>
              </w:rPr>
              <w:t>ka rezultuar në një ulje të rëndësishme të një detyrimi për tatimet e mbuluara që janë subjekt i Nenit 25</w:t>
            </w:r>
            <w:r>
              <w:rPr>
                <w:rFonts w:ascii="Times New Roman" w:eastAsia="Calibri" w:hAnsi="Times New Roman" w:cs="Times New Roman"/>
                <w:sz w:val="18"/>
                <w:szCs w:val="18"/>
              </w:rPr>
              <w:t xml:space="preserve">  </w:t>
            </w:r>
            <w:r w:rsidRPr="00DE5A8C">
              <w:rPr>
                <w:rFonts w:ascii="Times New Roman" w:eastAsia="Calibri" w:hAnsi="Times New Roman" w:cs="Times New Roman"/>
                <w:sz w:val="18"/>
                <w:szCs w:val="18"/>
              </w:rPr>
              <w:t>të këtij ligji; dhe</w:t>
            </w:r>
          </w:p>
          <w:p w14:paraId="45126B9B" w14:textId="77777777" w:rsidR="00331808" w:rsidRPr="00DE5A8C" w:rsidRDefault="00331808" w:rsidP="00331808">
            <w:pPr>
              <w:jc w:val="both"/>
              <w:rPr>
                <w:rFonts w:ascii="Times New Roman" w:eastAsia="Calibri" w:hAnsi="Times New Roman" w:cs="Times New Roman"/>
                <w:sz w:val="18"/>
                <w:szCs w:val="18"/>
              </w:rPr>
            </w:pPr>
          </w:p>
          <w:p w14:paraId="4B79D057" w14:textId="6639747A" w:rsidR="00331808" w:rsidRPr="00260632" w:rsidRDefault="00331808" w:rsidP="00331808">
            <w:pPr>
              <w:jc w:val="both"/>
              <w:rPr>
                <w:rFonts w:ascii="Times New Roman" w:eastAsia="Calibri" w:hAnsi="Times New Roman" w:cs="Times New Roman"/>
                <w:sz w:val="18"/>
                <w:szCs w:val="18"/>
              </w:rPr>
            </w:pPr>
            <w:r w:rsidRPr="00DE5A8C">
              <w:rPr>
                <w:rFonts w:ascii="Times New Roman" w:eastAsia="Calibri" w:hAnsi="Times New Roman" w:cs="Times New Roman"/>
                <w:sz w:val="18"/>
                <w:szCs w:val="18"/>
              </w:rPr>
              <w:t>(ii) një ndryshim</w:t>
            </w:r>
            <w:r>
              <w:rPr>
                <w:rFonts w:ascii="Times New Roman" w:eastAsia="Calibri" w:hAnsi="Times New Roman" w:cs="Times New Roman"/>
                <w:sz w:val="18"/>
                <w:szCs w:val="18"/>
              </w:rPr>
              <w:t xml:space="preserve"> </w:t>
            </w:r>
            <w:r w:rsidRPr="00DE5A8C">
              <w:rPr>
                <w:rFonts w:ascii="Times New Roman" w:eastAsia="Calibri" w:hAnsi="Times New Roman" w:cs="Times New Roman"/>
                <w:sz w:val="18"/>
                <w:szCs w:val="18"/>
              </w:rPr>
              <w:t xml:space="preserve">në parimet ose politikat </w:t>
            </w:r>
            <w:r>
              <w:rPr>
                <w:rFonts w:ascii="Times New Roman" w:eastAsia="Calibri" w:hAnsi="Times New Roman" w:cs="Times New Roman"/>
                <w:sz w:val="18"/>
                <w:szCs w:val="18"/>
              </w:rPr>
              <w:t xml:space="preserve">e </w:t>
            </w:r>
            <w:r w:rsidRPr="00DE5A8C">
              <w:rPr>
                <w:rFonts w:ascii="Times New Roman" w:eastAsia="Calibri" w:hAnsi="Times New Roman" w:cs="Times New Roman"/>
                <w:sz w:val="18"/>
                <w:szCs w:val="18"/>
              </w:rPr>
              <w:t>kontab</w:t>
            </w:r>
            <w:r>
              <w:rPr>
                <w:rFonts w:ascii="Times New Roman" w:eastAsia="Calibri" w:hAnsi="Times New Roman" w:cs="Times New Roman"/>
                <w:sz w:val="18"/>
                <w:szCs w:val="18"/>
              </w:rPr>
              <w:t>ilitetit</w:t>
            </w:r>
            <w:r w:rsidRPr="00DE5A8C">
              <w:rPr>
                <w:rFonts w:ascii="Times New Roman" w:eastAsia="Calibri" w:hAnsi="Times New Roman" w:cs="Times New Roman"/>
                <w:sz w:val="18"/>
                <w:szCs w:val="18"/>
              </w:rPr>
              <w:t xml:space="preserve"> që ka ndikuar në të ardhurat ose shpenzimet e përfshira në llogaritjen e të ardhurave ose humbjes së kualifikuar.</w:t>
            </w:r>
          </w:p>
        </w:tc>
        <w:tc>
          <w:tcPr>
            <w:tcW w:w="810" w:type="dxa"/>
          </w:tcPr>
          <w:p w14:paraId="1B3A7EB0" w14:textId="33D7CA1E"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2E1ADAB0" w14:textId="528CB812" w:rsidR="00331808" w:rsidRPr="00260632" w:rsidRDefault="00331808" w:rsidP="00331808">
            <w:pPr>
              <w:rPr>
                <w:rFonts w:ascii="Times New Roman" w:eastAsia="Calibri" w:hAnsi="Times New Roman" w:cs="Times New Roman"/>
                <w:sz w:val="18"/>
                <w:szCs w:val="18"/>
              </w:rPr>
            </w:pPr>
            <w:r w:rsidRPr="009E683A">
              <w:rPr>
                <w:rFonts w:ascii="Times New Roman" w:eastAsia="Calibri" w:hAnsi="Times New Roman" w:cs="Times New Roman"/>
                <w:sz w:val="18"/>
                <w:szCs w:val="18"/>
              </w:rPr>
              <w:t xml:space="preserve">Transpozim i drejtpërdrejtë </w:t>
            </w:r>
            <w:r>
              <w:rPr>
                <w:rFonts w:ascii="Times New Roman" w:eastAsia="Calibri" w:hAnsi="Times New Roman" w:cs="Times New Roman"/>
                <w:sz w:val="18"/>
                <w:szCs w:val="18"/>
              </w:rPr>
              <w:t xml:space="preserve">përshtatur sipas </w:t>
            </w:r>
            <w:r w:rsidRPr="009E683A">
              <w:rPr>
                <w:rFonts w:ascii="Times New Roman" w:eastAsia="Calibri" w:hAnsi="Times New Roman" w:cs="Times New Roman"/>
                <w:sz w:val="18"/>
                <w:szCs w:val="18"/>
              </w:rPr>
              <w:t>teknikë</w:t>
            </w:r>
            <w:r>
              <w:rPr>
                <w:rFonts w:ascii="Times New Roman" w:eastAsia="Calibri" w:hAnsi="Times New Roman" w:cs="Times New Roman"/>
                <w:sz w:val="18"/>
                <w:szCs w:val="18"/>
              </w:rPr>
              <w:t>s</w:t>
            </w:r>
            <w:r w:rsidRPr="009E683A">
              <w:rPr>
                <w:rFonts w:ascii="Times New Roman" w:eastAsia="Calibri" w:hAnsi="Times New Roman" w:cs="Times New Roman"/>
                <w:sz w:val="18"/>
                <w:szCs w:val="18"/>
              </w:rPr>
              <w:t xml:space="preserve"> vendase </w:t>
            </w:r>
            <w:r>
              <w:rPr>
                <w:rFonts w:ascii="Times New Roman" w:eastAsia="Calibri" w:hAnsi="Times New Roman" w:cs="Times New Roman"/>
                <w:sz w:val="18"/>
                <w:szCs w:val="18"/>
              </w:rPr>
              <w:t>për</w:t>
            </w:r>
            <w:r w:rsidRPr="009E683A">
              <w:rPr>
                <w:rFonts w:ascii="Times New Roman" w:eastAsia="Calibri" w:hAnsi="Times New Roman" w:cs="Times New Roman"/>
                <w:sz w:val="18"/>
                <w:szCs w:val="18"/>
              </w:rPr>
              <w:t xml:space="preserve"> hartimi</w:t>
            </w:r>
            <w:r>
              <w:rPr>
                <w:rFonts w:ascii="Times New Roman" w:eastAsia="Calibri" w:hAnsi="Times New Roman" w:cs="Times New Roman"/>
                <w:sz w:val="18"/>
                <w:szCs w:val="18"/>
              </w:rPr>
              <w:t>n</w:t>
            </w:r>
            <w:r w:rsidRPr="009E683A">
              <w:rPr>
                <w:rFonts w:ascii="Times New Roman" w:eastAsia="Calibri" w:hAnsi="Times New Roman" w:cs="Times New Roman"/>
                <w:sz w:val="18"/>
                <w:szCs w:val="18"/>
              </w:rPr>
              <w:t xml:space="preserve"> legjislativ (duke përditësuar referencat).</w:t>
            </w:r>
          </w:p>
        </w:tc>
      </w:tr>
      <w:tr w:rsidR="00331808" w:rsidRPr="00260632" w14:paraId="0603F017" w14:textId="77777777" w:rsidTr="00C249AC">
        <w:trPr>
          <w:gridAfter w:val="1"/>
          <w:wAfter w:w="9" w:type="dxa"/>
          <w:trHeight w:val="629"/>
        </w:trPr>
        <w:tc>
          <w:tcPr>
            <w:tcW w:w="989" w:type="dxa"/>
          </w:tcPr>
          <w:p w14:paraId="12993A89" w14:textId="582B5D19" w:rsidR="00331808" w:rsidRPr="00260632" w:rsidRDefault="00331808" w:rsidP="00331808">
            <w:pPr>
              <w:jc w:val="both"/>
              <w:rPr>
                <w:rFonts w:ascii="Times New Roman" w:eastAsia="Calibri" w:hAnsi="Times New Roman" w:cs="Times New Roman"/>
                <w:sz w:val="18"/>
                <w:szCs w:val="18"/>
              </w:rPr>
            </w:pPr>
            <w:r w:rsidRPr="00BF1E97">
              <w:rPr>
                <w:rFonts w:ascii="Times New Roman" w:eastAsia="Calibri" w:hAnsi="Times New Roman" w:cs="Times New Roman"/>
                <w:sz w:val="18"/>
                <w:szCs w:val="18"/>
              </w:rPr>
              <w:t>1</w:t>
            </w:r>
            <w:r>
              <w:rPr>
                <w:rFonts w:ascii="Times New Roman" w:eastAsia="Calibri" w:hAnsi="Times New Roman" w:cs="Times New Roman"/>
                <w:sz w:val="18"/>
                <w:szCs w:val="18"/>
              </w:rPr>
              <w:t>6</w:t>
            </w:r>
            <w:r w:rsidRPr="00BF1E97">
              <w:rPr>
                <w:rFonts w:ascii="Times New Roman" w:eastAsia="Calibri" w:hAnsi="Times New Roman" w:cs="Times New Roman"/>
                <w:sz w:val="18"/>
                <w:szCs w:val="18"/>
              </w:rPr>
              <w:t>(</w:t>
            </w:r>
            <w:r>
              <w:rPr>
                <w:rFonts w:ascii="Times New Roman" w:eastAsia="Calibri" w:hAnsi="Times New Roman" w:cs="Times New Roman"/>
                <w:sz w:val="18"/>
                <w:szCs w:val="18"/>
              </w:rPr>
              <w:t>1h</w:t>
            </w:r>
            <w:r w:rsidRPr="00BF1E97">
              <w:rPr>
                <w:rFonts w:ascii="Times New Roman" w:eastAsia="Calibri" w:hAnsi="Times New Roman" w:cs="Times New Roman"/>
                <w:sz w:val="18"/>
                <w:szCs w:val="18"/>
              </w:rPr>
              <w:t>)</w:t>
            </w:r>
          </w:p>
        </w:tc>
        <w:tc>
          <w:tcPr>
            <w:tcW w:w="4231" w:type="dxa"/>
          </w:tcPr>
          <w:p w14:paraId="1B67630D" w14:textId="093CF317" w:rsidR="00331808" w:rsidRPr="00042E1C" w:rsidRDefault="00331808" w:rsidP="00331808">
            <w:pPr>
              <w:jc w:val="both"/>
              <w:rPr>
                <w:rFonts w:ascii="Times New Roman" w:eastAsia="Calibri" w:hAnsi="Times New Roman" w:cs="Times New Roman"/>
                <w:iCs/>
                <w:sz w:val="18"/>
                <w:szCs w:val="18"/>
              </w:rPr>
            </w:pPr>
            <w:r w:rsidRPr="002177E3">
              <w:rPr>
                <w:rFonts w:ascii="Times New Roman" w:eastAsia="Calibri" w:hAnsi="Times New Roman" w:cs="Times New Roman"/>
                <w:iCs/>
                <w:sz w:val="18"/>
                <w:szCs w:val="18"/>
              </w:rPr>
              <w:t>(h) “shpenzim i grumbulluar për pensionet” do të thotë dallimi midis shumës së shpenzimit të detyrimit të pensionit të përfshirë në të ardhurat ose humbjet neto kontabël dhe shumës që është kontribuar në një fond pensioni për vitin fiskal.</w:t>
            </w:r>
          </w:p>
        </w:tc>
        <w:tc>
          <w:tcPr>
            <w:tcW w:w="1170" w:type="dxa"/>
          </w:tcPr>
          <w:p w14:paraId="684FB5EC" w14:textId="36364863"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5031485" w14:textId="7264BD40"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15(2)(h)</w:t>
            </w:r>
          </w:p>
        </w:tc>
        <w:tc>
          <w:tcPr>
            <w:tcW w:w="4680" w:type="dxa"/>
          </w:tcPr>
          <w:p w14:paraId="723720D5" w14:textId="737CF22F" w:rsidR="00331808" w:rsidRPr="00260632" w:rsidRDefault="00331808" w:rsidP="00331808">
            <w:pPr>
              <w:jc w:val="both"/>
              <w:rPr>
                <w:rFonts w:ascii="Times New Roman" w:eastAsia="Calibri" w:hAnsi="Times New Roman" w:cs="Times New Roman"/>
                <w:sz w:val="18"/>
                <w:szCs w:val="18"/>
              </w:rPr>
            </w:pPr>
            <w:r w:rsidRPr="00DE5A8C">
              <w:rPr>
                <w:rFonts w:ascii="Times New Roman" w:eastAsia="Calibri" w:hAnsi="Times New Roman" w:cs="Times New Roman"/>
                <w:sz w:val="18"/>
                <w:szCs w:val="18"/>
              </w:rPr>
              <w:t>h) “Shpenzim i përllogaritur për pensione” nënkupton diferencën ndërmjet shumës së shpenzimit për detyrimet e pensionit të përfshirë në të ardhurat ose humbjen neto kontabël dhe shumës së kontribuar</w:t>
            </w:r>
            <w:r w:rsidR="00FC0309">
              <w:t xml:space="preserve"> </w:t>
            </w:r>
            <w:r w:rsidR="00FC0309" w:rsidRPr="00FC0309">
              <w:rPr>
                <w:rFonts w:ascii="Times New Roman" w:eastAsia="Calibri" w:hAnsi="Times New Roman" w:cs="Times New Roman"/>
                <w:sz w:val="18"/>
                <w:szCs w:val="18"/>
              </w:rPr>
              <w:t>nga entiteti përbërës</w:t>
            </w:r>
            <w:r w:rsidRPr="00DE5A8C">
              <w:rPr>
                <w:rFonts w:ascii="Times New Roman" w:eastAsia="Calibri" w:hAnsi="Times New Roman" w:cs="Times New Roman"/>
                <w:sz w:val="18"/>
                <w:szCs w:val="18"/>
              </w:rPr>
              <w:t xml:space="preserve"> në një fond pensioni për vitin fiskal.</w:t>
            </w:r>
          </w:p>
        </w:tc>
        <w:tc>
          <w:tcPr>
            <w:tcW w:w="810" w:type="dxa"/>
          </w:tcPr>
          <w:p w14:paraId="47F38882" w14:textId="7871A66E"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64C8CA40" w14:textId="0D1EAA30" w:rsidR="00331808" w:rsidRPr="00260632" w:rsidRDefault="00331808" w:rsidP="00331808">
            <w:pPr>
              <w:rPr>
                <w:rFonts w:ascii="Times New Roman" w:eastAsia="Calibri" w:hAnsi="Times New Roman" w:cs="Times New Roman"/>
                <w:sz w:val="18"/>
                <w:szCs w:val="18"/>
              </w:rPr>
            </w:pPr>
            <w:r w:rsidRPr="009E683A">
              <w:rPr>
                <w:rFonts w:ascii="Times New Roman" w:eastAsia="Calibri" w:hAnsi="Times New Roman" w:cs="Times New Roman"/>
                <w:sz w:val="18"/>
                <w:szCs w:val="18"/>
              </w:rPr>
              <w:t>Transpozim i drejtpërdrejtë në përmbajtje.</w:t>
            </w:r>
          </w:p>
        </w:tc>
      </w:tr>
      <w:tr w:rsidR="00331808" w:rsidRPr="00260632" w14:paraId="0CC0204F" w14:textId="77777777" w:rsidTr="00E70445">
        <w:trPr>
          <w:gridAfter w:val="1"/>
          <w:wAfter w:w="9" w:type="dxa"/>
          <w:trHeight w:val="3519"/>
        </w:trPr>
        <w:tc>
          <w:tcPr>
            <w:tcW w:w="989" w:type="dxa"/>
          </w:tcPr>
          <w:p w14:paraId="0E310B1A" w14:textId="77777777" w:rsidR="00331808" w:rsidRPr="00BF1E97" w:rsidRDefault="00331808" w:rsidP="00331808">
            <w:pPr>
              <w:jc w:val="both"/>
              <w:rPr>
                <w:rFonts w:ascii="Times New Roman" w:eastAsia="Calibri" w:hAnsi="Times New Roman" w:cs="Times New Roman"/>
                <w:sz w:val="18"/>
                <w:szCs w:val="18"/>
              </w:rPr>
            </w:pPr>
            <w:r w:rsidRPr="0014147C">
              <w:rPr>
                <w:rFonts w:ascii="Times New Roman" w:eastAsia="Calibri" w:hAnsi="Times New Roman" w:cs="Times New Roman"/>
                <w:sz w:val="18"/>
                <w:szCs w:val="18"/>
              </w:rPr>
              <w:lastRenderedPageBreak/>
              <w:t>16(2)</w:t>
            </w:r>
          </w:p>
          <w:p w14:paraId="373800B0" w14:textId="7C2B0B29" w:rsidR="00331808" w:rsidRPr="00BF1E97" w:rsidRDefault="00331808" w:rsidP="00331808">
            <w:pPr>
              <w:jc w:val="both"/>
              <w:rPr>
                <w:rFonts w:ascii="Times New Roman" w:eastAsia="Calibri" w:hAnsi="Times New Roman" w:cs="Times New Roman"/>
                <w:sz w:val="18"/>
                <w:szCs w:val="18"/>
              </w:rPr>
            </w:pPr>
          </w:p>
        </w:tc>
        <w:tc>
          <w:tcPr>
            <w:tcW w:w="4231" w:type="dxa"/>
          </w:tcPr>
          <w:p w14:paraId="7BD0558F" w14:textId="77777777" w:rsidR="00331808" w:rsidRPr="002177E3" w:rsidRDefault="00331808" w:rsidP="00331808">
            <w:pPr>
              <w:jc w:val="both"/>
              <w:rPr>
                <w:rFonts w:ascii="Times New Roman" w:eastAsia="Calibri" w:hAnsi="Times New Roman" w:cs="Times New Roman"/>
                <w:iCs/>
                <w:sz w:val="18"/>
                <w:szCs w:val="18"/>
              </w:rPr>
            </w:pPr>
            <w:r w:rsidRPr="0014147C">
              <w:rPr>
                <w:rFonts w:ascii="Times New Roman" w:eastAsia="Calibri" w:hAnsi="Times New Roman" w:cs="Times New Roman"/>
                <w:iCs/>
                <w:sz w:val="18"/>
                <w:szCs w:val="18"/>
              </w:rPr>
              <w:t>2.Të ardhurat ose humbjet neto kontabël e një entiteti përbërës duhet të rregullohen me shumën e elementeve të mëposhtme për të përcaktuar të ardhurat ose humbjet e tij të kualifikueshme:</w:t>
            </w:r>
          </w:p>
          <w:p w14:paraId="026F5214" w14:textId="77777777" w:rsidR="00331808" w:rsidRPr="002177E3" w:rsidRDefault="00331808" w:rsidP="00331808">
            <w:pPr>
              <w:jc w:val="both"/>
              <w:rPr>
                <w:rFonts w:ascii="Times New Roman" w:eastAsia="Calibri" w:hAnsi="Times New Roman" w:cs="Times New Roman"/>
                <w:iCs/>
                <w:sz w:val="18"/>
                <w:szCs w:val="18"/>
              </w:rPr>
            </w:pPr>
            <w:r w:rsidRPr="0014147C">
              <w:rPr>
                <w:rFonts w:ascii="Times New Roman" w:eastAsia="Calibri" w:hAnsi="Times New Roman" w:cs="Times New Roman"/>
                <w:iCs/>
                <w:sz w:val="18"/>
                <w:szCs w:val="18"/>
              </w:rPr>
              <w:t>(a) Shpenzimet neto të tatimeve;</w:t>
            </w:r>
          </w:p>
          <w:p w14:paraId="03AC77F3" w14:textId="77777777" w:rsidR="00331808" w:rsidRPr="002177E3" w:rsidRDefault="00331808" w:rsidP="00331808">
            <w:pPr>
              <w:jc w:val="both"/>
              <w:rPr>
                <w:rFonts w:ascii="Times New Roman" w:eastAsia="Calibri" w:hAnsi="Times New Roman" w:cs="Times New Roman"/>
                <w:iCs/>
                <w:sz w:val="18"/>
                <w:szCs w:val="18"/>
              </w:rPr>
            </w:pPr>
            <w:r w:rsidRPr="0014147C">
              <w:rPr>
                <w:rFonts w:ascii="Times New Roman" w:eastAsia="Calibri" w:hAnsi="Times New Roman" w:cs="Times New Roman"/>
                <w:iCs/>
                <w:sz w:val="18"/>
                <w:szCs w:val="18"/>
              </w:rPr>
              <w:t>(b) Dividentët e përjashtuar;</w:t>
            </w:r>
          </w:p>
          <w:p w14:paraId="0A825EFA" w14:textId="77777777" w:rsidR="00331808" w:rsidRPr="002177E3" w:rsidRDefault="00331808" w:rsidP="00331808">
            <w:pPr>
              <w:jc w:val="both"/>
              <w:rPr>
                <w:rFonts w:ascii="Times New Roman" w:eastAsia="Calibri" w:hAnsi="Times New Roman" w:cs="Times New Roman"/>
                <w:iCs/>
                <w:sz w:val="18"/>
                <w:szCs w:val="18"/>
              </w:rPr>
            </w:pPr>
            <w:r w:rsidRPr="0014147C">
              <w:rPr>
                <w:rFonts w:ascii="Times New Roman" w:eastAsia="Calibri" w:hAnsi="Times New Roman" w:cs="Times New Roman"/>
                <w:iCs/>
                <w:sz w:val="18"/>
                <w:szCs w:val="18"/>
              </w:rPr>
              <w:t>(c) Fitimet ose humbjet e përjashtuara nga kapitali;</w:t>
            </w:r>
          </w:p>
          <w:p w14:paraId="4682620B" w14:textId="77777777" w:rsidR="00331808" w:rsidRPr="002177E3" w:rsidRDefault="00331808" w:rsidP="00331808">
            <w:pPr>
              <w:jc w:val="both"/>
              <w:rPr>
                <w:rFonts w:ascii="Times New Roman" w:eastAsia="Calibri" w:hAnsi="Times New Roman" w:cs="Times New Roman"/>
                <w:iCs/>
                <w:sz w:val="18"/>
                <w:szCs w:val="18"/>
              </w:rPr>
            </w:pPr>
            <w:r w:rsidRPr="0014147C">
              <w:rPr>
                <w:rFonts w:ascii="Times New Roman" w:eastAsia="Calibri" w:hAnsi="Times New Roman" w:cs="Times New Roman"/>
                <w:iCs/>
                <w:sz w:val="18"/>
                <w:szCs w:val="18"/>
              </w:rPr>
              <w:t>(d) Fitimet ose humbjet nga metodat e rishikimit të përfshira;</w:t>
            </w:r>
          </w:p>
          <w:p w14:paraId="12F82AA6" w14:textId="77777777" w:rsidR="00331808" w:rsidRPr="002177E3" w:rsidRDefault="00331808" w:rsidP="00331808">
            <w:pPr>
              <w:jc w:val="both"/>
              <w:rPr>
                <w:rFonts w:ascii="Times New Roman" w:eastAsia="Calibri" w:hAnsi="Times New Roman" w:cs="Times New Roman"/>
                <w:iCs/>
                <w:sz w:val="18"/>
                <w:szCs w:val="18"/>
              </w:rPr>
            </w:pPr>
            <w:r w:rsidRPr="0014147C">
              <w:rPr>
                <w:rFonts w:ascii="Times New Roman" w:eastAsia="Calibri" w:hAnsi="Times New Roman" w:cs="Times New Roman"/>
                <w:iCs/>
                <w:sz w:val="18"/>
                <w:szCs w:val="18"/>
              </w:rPr>
              <w:t>(e) Fitimet ose humbjet nga shitja e aseteve dhe detyrimeve të përjashtuara në përputhje me Nenin 35;</w:t>
            </w:r>
          </w:p>
          <w:p w14:paraId="5588EF68" w14:textId="77777777" w:rsidR="00331808" w:rsidRPr="002177E3" w:rsidRDefault="00331808" w:rsidP="00331808">
            <w:pPr>
              <w:jc w:val="both"/>
              <w:rPr>
                <w:rFonts w:ascii="Times New Roman" w:eastAsia="Calibri" w:hAnsi="Times New Roman" w:cs="Times New Roman"/>
                <w:iCs/>
                <w:sz w:val="18"/>
                <w:szCs w:val="18"/>
              </w:rPr>
            </w:pPr>
            <w:r w:rsidRPr="0014147C">
              <w:rPr>
                <w:rFonts w:ascii="Times New Roman" w:eastAsia="Calibri" w:hAnsi="Times New Roman" w:cs="Times New Roman"/>
                <w:iCs/>
                <w:sz w:val="18"/>
                <w:szCs w:val="18"/>
              </w:rPr>
              <w:t>(f) Fitimet ose humbjet asimetrike të monedhës së huaj;</w:t>
            </w:r>
          </w:p>
          <w:p w14:paraId="01553F1A" w14:textId="77777777" w:rsidR="00331808" w:rsidRPr="002177E3" w:rsidRDefault="00331808" w:rsidP="00331808">
            <w:pPr>
              <w:jc w:val="both"/>
              <w:rPr>
                <w:rFonts w:ascii="Times New Roman" w:eastAsia="Calibri" w:hAnsi="Times New Roman" w:cs="Times New Roman"/>
                <w:iCs/>
                <w:sz w:val="18"/>
                <w:szCs w:val="18"/>
              </w:rPr>
            </w:pPr>
            <w:r w:rsidRPr="0014147C">
              <w:rPr>
                <w:rFonts w:ascii="Times New Roman" w:eastAsia="Calibri" w:hAnsi="Times New Roman" w:cs="Times New Roman"/>
                <w:iCs/>
                <w:sz w:val="18"/>
                <w:szCs w:val="18"/>
              </w:rPr>
              <w:t>(g) Shpenzimet që nuk lejohen nga politika;</w:t>
            </w:r>
          </w:p>
          <w:p w14:paraId="3E628583" w14:textId="77777777" w:rsidR="00331808" w:rsidRPr="002177E3" w:rsidRDefault="00331808" w:rsidP="00331808">
            <w:pPr>
              <w:jc w:val="both"/>
              <w:rPr>
                <w:rFonts w:ascii="Times New Roman" w:eastAsia="Calibri" w:hAnsi="Times New Roman" w:cs="Times New Roman"/>
                <w:iCs/>
                <w:sz w:val="18"/>
                <w:szCs w:val="18"/>
              </w:rPr>
            </w:pPr>
            <w:r w:rsidRPr="009C61DA">
              <w:rPr>
                <w:rFonts w:ascii="Times New Roman" w:eastAsia="Calibri" w:hAnsi="Times New Roman" w:cs="Times New Roman"/>
                <w:iCs/>
                <w:sz w:val="18"/>
                <w:szCs w:val="18"/>
              </w:rPr>
              <w:t>(h) Gabimet e periudhave të mëparshme dhe ndryshimet në parimet kontabël; dhe</w:t>
            </w:r>
          </w:p>
          <w:p w14:paraId="7A7F3C2C" w14:textId="64A8CDDA" w:rsidR="00331808" w:rsidRPr="002177E3" w:rsidRDefault="00331808" w:rsidP="00331808">
            <w:pPr>
              <w:jc w:val="both"/>
              <w:rPr>
                <w:rFonts w:ascii="Times New Roman" w:eastAsia="Calibri" w:hAnsi="Times New Roman" w:cs="Times New Roman"/>
                <w:iCs/>
                <w:sz w:val="18"/>
                <w:szCs w:val="18"/>
              </w:rPr>
            </w:pPr>
            <w:r w:rsidRPr="002177E3">
              <w:rPr>
                <w:rFonts w:ascii="Times New Roman" w:eastAsia="Calibri" w:hAnsi="Times New Roman" w:cs="Times New Roman"/>
                <w:iCs/>
                <w:sz w:val="18"/>
                <w:szCs w:val="18"/>
              </w:rPr>
              <w:t>(i) Shpenzimet e grumbulluara për pensione.</w:t>
            </w:r>
          </w:p>
        </w:tc>
        <w:tc>
          <w:tcPr>
            <w:tcW w:w="1170" w:type="dxa"/>
          </w:tcPr>
          <w:p w14:paraId="7E3454D3" w14:textId="2A113C88"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8A711C6" w14:textId="1DBD3D28"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15(1)</w:t>
            </w:r>
          </w:p>
        </w:tc>
        <w:tc>
          <w:tcPr>
            <w:tcW w:w="4680" w:type="dxa"/>
          </w:tcPr>
          <w:p w14:paraId="17713CDA" w14:textId="77777777" w:rsidR="00331808" w:rsidRDefault="00331808" w:rsidP="00331808">
            <w:pPr>
              <w:jc w:val="both"/>
              <w:rPr>
                <w:rFonts w:ascii="Times New Roman" w:eastAsia="Calibri" w:hAnsi="Times New Roman" w:cs="Times New Roman"/>
                <w:sz w:val="18"/>
                <w:szCs w:val="18"/>
              </w:rPr>
            </w:pPr>
            <w:r w:rsidRPr="00DE5A8C">
              <w:rPr>
                <w:rFonts w:ascii="Times New Roman" w:eastAsia="Calibri" w:hAnsi="Times New Roman" w:cs="Times New Roman"/>
                <w:sz w:val="18"/>
                <w:szCs w:val="18"/>
              </w:rPr>
              <w:t>1. Të ardhurat ose humbja neto sipas kontabilitetit financiar të një entiteti përbërës rregullohen me shumën e zërave të mëposhtëm për të përcaktuar fitimin ose humbjen e tij të kualifikuar:</w:t>
            </w:r>
          </w:p>
          <w:p w14:paraId="735A5E61" w14:textId="77777777" w:rsidR="00331808" w:rsidRPr="00DE5A8C" w:rsidRDefault="00331808" w:rsidP="00331808">
            <w:pPr>
              <w:jc w:val="both"/>
              <w:rPr>
                <w:rFonts w:ascii="Times New Roman" w:eastAsia="Calibri" w:hAnsi="Times New Roman" w:cs="Times New Roman"/>
                <w:sz w:val="18"/>
                <w:szCs w:val="18"/>
              </w:rPr>
            </w:pPr>
            <w:r w:rsidRPr="00DE5A8C">
              <w:rPr>
                <w:rFonts w:ascii="Times New Roman" w:eastAsia="Calibri" w:hAnsi="Times New Roman" w:cs="Times New Roman"/>
                <w:sz w:val="18"/>
                <w:szCs w:val="18"/>
              </w:rPr>
              <w:t>a) shpenzimet neto për taksa;</w:t>
            </w:r>
          </w:p>
          <w:p w14:paraId="6CE39FB4" w14:textId="77777777" w:rsidR="00331808" w:rsidRPr="00DE5A8C" w:rsidRDefault="00331808" w:rsidP="00331808">
            <w:pPr>
              <w:jc w:val="both"/>
              <w:rPr>
                <w:rFonts w:ascii="Times New Roman" w:eastAsia="Calibri" w:hAnsi="Times New Roman" w:cs="Times New Roman"/>
                <w:sz w:val="18"/>
                <w:szCs w:val="18"/>
              </w:rPr>
            </w:pPr>
            <w:r w:rsidRPr="00DE5A8C">
              <w:rPr>
                <w:rFonts w:ascii="Times New Roman" w:eastAsia="Calibri" w:hAnsi="Times New Roman" w:cs="Times New Roman"/>
                <w:sz w:val="18"/>
                <w:szCs w:val="18"/>
              </w:rPr>
              <w:t>b) dividendët e përjashtuar;</w:t>
            </w:r>
          </w:p>
          <w:p w14:paraId="7372AEF4" w14:textId="77777777" w:rsidR="00331808" w:rsidRPr="00DE5A8C" w:rsidRDefault="00331808" w:rsidP="00331808">
            <w:pPr>
              <w:jc w:val="both"/>
              <w:rPr>
                <w:rFonts w:ascii="Times New Roman" w:eastAsia="Calibri" w:hAnsi="Times New Roman" w:cs="Times New Roman"/>
                <w:sz w:val="18"/>
                <w:szCs w:val="18"/>
              </w:rPr>
            </w:pPr>
            <w:r w:rsidRPr="00DE5A8C">
              <w:rPr>
                <w:rFonts w:ascii="Times New Roman" w:eastAsia="Calibri" w:hAnsi="Times New Roman" w:cs="Times New Roman"/>
                <w:sz w:val="18"/>
                <w:szCs w:val="18"/>
              </w:rPr>
              <w:t>c) fitimet ose humbjet e përjashtuara nga kapitali;</w:t>
            </w:r>
          </w:p>
          <w:p w14:paraId="11AEBC82" w14:textId="77777777" w:rsidR="00331808" w:rsidRPr="00DE5A8C" w:rsidRDefault="00331808" w:rsidP="00331808">
            <w:pPr>
              <w:jc w:val="both"/>
              <w:rPr>
                <w:rFonts w:ascii="Times New Roman" w:eastAsia="Calibri" w:hAnsi="Times New Roman" w:cs="Times New Roman"/>
                <w:sz w:val="18"/>
                <w:szCs w:val="18"/>
              </w:rPr>
            </w:pPr>
            <w:r w:rsidRPr="00DE5A8C">
              <w:rPr>
                <w:rFonts w:ascii="Times New Roman" w:eastAsia="Calibri" w:hAnsi="Times New Roman" w:cs="Times New Roman"/>
                <w:sz w:val="18"/>
                <w:szCs w:val="18"/>
              </w:rPr>
              <w:t>d) fitimet ose humbjet nga metoda e rivlerësimit të përfshira;</w:t>
            </w:r>
          </w:p>
          <w:p w14:paraId="7782700F" w14:textId="77777777" w:rsidR="00331808" w:rsidRPr="00DE5A8C" w:rsidRDefault="00331808" w:rsidP="00331808">
            <w:pPr>
              <w:jc w:val="both"/>
              <w:rPr>
                <w:rFonts w:ascii="Times New Roman" w:eastAsia="Calibri" w:hAnsi="Times New Roman" w:cs="Times New Roman"/>
                <w:sz w:val="18"/>
                <w:szCs w:val="18"/>
              </w:rPr>
            </w:pPr>
            <w:r w:rsidRPr="00DE5A8C">
              <w:rPr>
                <w:rFonts w:ascii="Times New Roman" w:eastAsia="Calibri" w:hAnsi="Times New Roman" w:cs="Times New Roman"/>
                <w:sz w:val="18"/>
                <w:szCs w:val="18"/>
              </w:rPr>
              <w:t>e) fitimet ose humbjet nga shitja e aktiveve dhe detyrimeve të përjashtuara sipas nenit 38, të këtij Ligji;</w:t>
            </w:r>
          </w:p>
          <w:p w14:paraId="6211EF6D" w14:textId="77777777" w:rsidR="00331808" w:rsidRPr="00DE5A8C" w:rsidRDefault="00331808" w:rsidP="00331808">
            <w:pPr>
              <w:jc w:val="both"/>
              <w:rPr>
                <w:rFonts w:ascii="Times New Roman" w:eastAsia="Calibri" w:hAnsi="Times New Roman" w:cs="Times New Roman"/>
                <w:sz w:val="18"/>
                <w:szCs w:val="18"/>
              </w:rPr>
            </w:pPr>
            <w:r w:rsidRPr="00DE5A8C">
              <w:rPr>
                <w:rFonts w:ascii="Times New Roman" w:eastAsia="Calibri" w:hAnsi="Times New Roman" w:cs="Times New Roman"/>
                <w:sz w:val="18"/>
                <w:szCs w:val="18"/>
              </w:rPr>
              <w:t>f) fitimet ose humbjet asimetrike nga kursi i këmbimit valutor;</w:t>
            </w:r>
          </w:p>
          <w:p w14:paraId="651B0BBA" w14:textId="77777777" w:rsidR="00331808" w:rsidRPr="00DE5A8C" w:rsidRDefault="00331808" w:rsidP="00331808">
            <w:pPr>
              <w:jc w:val="both"/>
              <w:rPr>
                <w:rFonts w:ascii="Times New Roman" w:eastAsia="Calibri" w:hAnsi="Times New Roman" w:cs="Times New Roman"/>
                <w:sz w:val="18"/>
                <w:szCs w:val="18"/>
              </w:rPr>
            </w:pPr>
            <w:r w:rsidRPr="00DE5A8C">
              <w:rPr>
                <w:rFonts w:ascii="Times New Roman" w:eastAsia="Calibri" w:hAnsi="Times New Roman" w:cs="Times New Roman"/>
                <w:sz w:val="18"/>
                <w:szCs w:val="18"/>
              </w:rPr>
              <w:t>g) shpenzimet e ndaluara sipas politikave kontabël;</w:t>
            </w:r>
          </w:p>
          <w:p w14:paraId="599DC452" w14:textId="77777777" w:rsidR="00331808" w:rsidRPr="00DE5A8C" w:rsidRDefault="00331808" w:rsidP="00331808">
            <w:pPr>
              <w:jc w:val="both"/>
              <w:rPr>
                <w:rFonts w:ascii="Times New Roman" w:eastAsia="Calibri" w:hAnsi="Times New Roman" w:cs="Times New Roman"/>
                <w:sz w:val="18"/>
                <w:szCs w:val="18"/>
              </w:rPr>
            </w:pPr>
            <w:r w:rsidRPr="00DE5A8C">
              <w:rPr>
                <w:rFonts w:ascii="Times New Roman" w:eastAsia="Calibri" w:hAnsi="Times New Roman" w:cs="Times New Roman"/>
                <w:sz w:val="18"/>
                <w:szCs w:val="18"/>
              </w:rPr>
              <w:t>h) gabimet e periudhave të mëparshme dhe ndryshimet në parimet kontabël;</w:t>
            </w:r>
          </w:p>
          <w:p w14:paraId="7C619ACA" w14:textId="14817142" w:rsidR="00331808" w:rsidRPr="00260632" w:rsidRDefault="00331808" w:rsidP="00331808">
            <w:pPr>
              <w:jc w:val="both"/>
              <w:rPr>
                <w:rFonts w:ascii="Times New Roman" w:eastAsia="Calibri" w:hAnsi="Times New Roman" w:cs="Times New Roman"/>
                <w:sz w:val="18"/>
                <w:szCs w:val="18"/>
              </w:rPr>
            </w:pPr>
            <w:r w:rsidRPr="00DE5A8C">
              <w:rPr>
                <w:rFonts w:ascii="Times New Roman" w:eastAsia="Calibri" w:hAnsi="Times New Roman" w:cs="Times New Roman"/>
                <w:sz w:val="18"/>
                <w:szCs w:val="18"/>
              </w:rPr>
              <w:t>i) shpenzimi i përllogaritur për pensione.</w:t>
            </w:r>
          </w:p>
        </w:tc>
        <w:tc>
          <w:tcPr>
            <w:tcW w:w="810" w:type="dxa"/>
          </w:tcPr>
          <w:p w14:paraId="477C2A9F" w14:textId="3B0AB961"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017BFDB1" w14:textId="40C2A035" w:rsidR="00331808" w:rsidRPr="00260632" w:rsidRDefault="00331808" w:rsidP="00331808">
            <w:pPr>
              <w:rPr>
                <w:rFonts w:ascii="Times New Roman" w:eastAsia="Calibri" w:hAnsi="Times New Roman" w:cs="Times New Roman"/>
                <w:sz w:val="18"/>
                <w:szCs w:val="18"/>
              </w:rPr>
            </w:pPr>
            <w:r w:rsidRPr="009E683A">
              <w:rPr>
                <w:rFonts w:ascii="Times New Roman" w:eastAsia="Calibri" w:hAnsi="Times New Roman" w:cs="Times New Roman"/>
                <w:sz w:val="18"/>
                <w:szCs w:val="18"/>
              </w:rPr>
              <w:t xml:space="preserve">Transpozim i drejtpërdrejtë. Është ndryshuar vendndodhja me paragrafin 15(2) të projektligjit për </w:t>
            </w:r>
            <w:r>
              <w:rPr>
                <w:rFonts w:ascii="Times New Roman" w:eastAsia="Calibri" w:hAnsi="Times New Roman" w:cs="Times New Roman"/>
                <w:sz w:val="18"/>
                <w:szCs w:val="18"/>
              </w:rPr>
              <w:t xml:space="preserve">vijueshmëri </w:t>
            </w:r>
            <w:r w:rsidRPr="009E683A">
              <w:rPr>
                <w:rFonts w:ascii="Times New Roman" w:eastAsia="Calibri" w:hAnsi="Times New Roman" w:cs="Times New Roman"/>
                <w:sz w:val="18"/>
                <w:szCs w:val="18"/>
              </w:rPr>
              <w:t>strukturore.</w:t>
            </w:r>
          </w:p>
        </w:tc>
      </w:tr>
      <w:tr w:rsidR="00331808" w:rsidRPr="00260632" w14:paraId="0FC0B72D" w14:textId="77777777" w:rsidTr="00C249AC">
        <w:trPr>
          <w:gridAfter w:val="1"/>
          <w:wAfter w:w="9" w:type="dxa"/>
          <w:trHeight w:val="440"/>
        </w:trPr>
        <w:tc>
          <w:tcPr>
            <w:tcW w:w="989" w:type="dxa"/>
          </w:tcPr>
          <w:p w14:paraId="51384FFE" w14:textId="5599E16D" w:rsidR="00331808" w:rsidRPr="00260632" w:rsidRDefault="00331808" w:rsidP="00331808">
            <w:pPr>
              <w:jc w:val="both"/>
              <w:rPr>
                <w:rFonts w:ascii="Times New Roman" w:eastAsia="Calibri" w:hAnsi="Times New Roman" w:cs="Times New Roman"/>
                <w:sz w:val="18"/>
                <w:szCs w:val="18"/>
              </w:rPr>
            </w:pPr>
            <w:r w:rsidRPr="00BF1E97">
              <w:rPr>
                <w:rFonts w:ascii="Times New Roman" w:eastAsia="Calibri" w:hAnsi="Times New Roman" w:cs="Times New Roman"/>
                <w:sz w:val="18"/>
                <w:szCs w:val="18"/>
              </w:rPr>
              <w:t>16(</w:t>
            </w:r>
            <w:r>
              <w:rPr>
                <w:rFonts w:ascii="Times New Roman" w:eastAsia="Calibri" w:hAnsi="Times New Roman" w:cs="Times New Roman"/>
                <w:sz w:val="18"/>
                <w:szCs w:val="18"/>
              </w:rPr>
              <w:t>3</w:t>
            </w:r>
            <w:r w:rsidRPr="00BF1E97">
              <w:rPr>
                <w:rFonts w:ascii="Times New Roman" w:eastAsia="Calibri" w:hAnsi="Times New Roman" w:cs="Times New Roman"/>
                <w:sz w:val="18"/>
                <w:szCs w:val="18"/>
              </w:rPr>
              <w:t>)</w:t>
            </w:r>
          </w:p>
        </w:tc>
        <w:tc>
          <w:tcPr>
            <w:tcW w:w="4231" w:type="dxa"/>
          </w:tcPr>
          <w:p w14:paraId="2D03FEEF" w14:textId="77777777" w:rsidR="00331808" w:rsidRDefault="00331808" w:rsidP="00331808">
            <w:pPr>
              <w:jc w:val="both"/>
              <w:rPr>
                <w:rFonts w:ascii="Times New Roman" w:eastAsia="Calibri" w:hAnsi="Times New Roman" w:cs="Times New Roman"/>
                <w:iCs/>
                <w:sz w:val="18"/>
                <w:szCs w:val="18"/>
              </w:rPr>
            </w:pPr>
            <w:r w:rsidRPr="002177E3">
              <w:rPr>
                <w:rFonts w:ascii="Times New Roman" w:eastAsia="Calibri" w:hAnsi="Times New Roman" w:cs="Times New Roman"/>
                <w:iCs/>
                <w:sz w:val="18"/>
                <w:szCs w:val="18"/>
              </w:rPr>
              <w:t>3. Me zgjedhjen e entitetit përbërës që dorëzon deklaratën, një entitet përbërës mund të zëvendësojë shumën e lejuar si zbritje për llogaritjen e të ardhurave të tij të tatueshme në juridiksionin ku ndodhet për shumën e regjistruar si shpenzim në pasqyrat e saj financiare për një kosto ose shpenzim që është paguar me kompensim në formë aksionesh.</w:t>
            </w:r>
          </w:p>
          <w:p w14:paraId="63CC0C57" w14:textId="77777777" w:rsidR="00331808" w:rsidRPr="002177E3" w:rsidRDefault="00331808" w:rsidP="00331808">
            <w:pPr>
              <w:jc w:val="both"/>
              <w:rPr>
                <w:rFonts w:ascii="Times New Roman" w:eastAsia="Calibri" w:hAnsi="Times New Roman" w:cs="Times New Roman"/>
                <w:iCs/>
                <w:sz w:val="18"/>
                <w:szCs w:val="18"/>
              </w:rPr>
            </w:pPr>
          </w:p>
          <w:p w14:paraId="0D57EF2B" w14:textId="77777777" w:rsidR="00331808" w:rsidRDefault="00331808" w:rsidP="00331808">
            <w:pPr>
              <w:jc w:val="both"/>
              <w:rPr>
                <w:rFonts w:ascii="Times New Roman" w:eastAsia="Calibri" w:hAnsi="Times New Roman" w:cs="Times New Roman"/>
                <w:iCs/>
                <w:sz w:val="18"/>
                <w:szCs w:val="18"/>
              </w:rPr>
            </w:pPr>
            <w:r w:rsidRPr="002177E3">
              <w:rPr>
                <w:rFonts w:ascii="Times New Roman" w:eastAsia="Calibri" w:hAnsi="Times New Roman" w:cs="Times New Roman"/>
                <w:iCs/>
                <w:sz w:val="18"/>
                <w:szCs w:val="18"/>
              </w:rPr>
              <w:t>Nëse opsioni për përdorimin e opsioneve të aksioneve nuk është ushtruar, shuma e kostos ose shpenzimit të kompensimit në formë aksionesh që është zbritur nga të ardhurat neto të kontabilitetit financiar të entitetit përbërës për llogaritjen e të ardhurave të tij të kualifikueshme ose humbjes për të gjitha vitet fiskale të mëparshme do të përfshihet në vitin fiskal në të cilin ky opsion ka skaduar.</w:t>
            </w:r>
          </w:p>
          <w:p w14:paraId="431A1E1E" w14:textId="77777777" w:rsidR="00331808" w:rsidRPr="002177E3" w:rsidRDefault="00331808" w:rsidP="00331808">
            <w:pPr>
              <w:jc w:val="both"/>
              <w:rPr>
                <w:rFonts w:ascii="Times New Roman" w:eastAsia="Calibri" w:hAnsi="Times New Roman" w:cs="Times New Roman"/>
                <w:iCs/>
                <w:sz w:val="18"/>
                <w:szCs w:val="18"/>
              </w:rPr>
            </w:pPr>
          </w:p>
          <w:p w14:paraId="017EFE05" w14:textId="77777777" w:rsidR="00331808" w:rsidRDefault="00331808" w:rsidP="00331808">
            <w:pPr>
              <w:jc w:val="both"/>
              <w:rPr>
                <w:rFonts w:ascii="Times New Roman" w:eastAsia="Calibri" w:hAnsi="Times New Roman" w:cs="Times New Roman"/>
                <w:iCs/>
                <w:sz w:val="18"/>
                <w:szCs w:val="18"/>
              </w:rPr>
            </w:pPr>
            <w:r w:rsidRPr="002177E3">
              <w:rPr>
                <w:rFonts w:ascii="Times New Roman" w:eastAsia="Calibri" w:hAnsi="Times New Roman" w:cs="Times New Roman"/>
                <w:iCs/>
                <w:sz w:val="18"/>
                <w:szCs w:val="18"/>
              </w:rPr>
              <w:t>Në rastin kur një pjesë e shumës së kostos ose shpenzimit të kompensimit në formë aksionesh është regjistruar në pasqyrat financiare të entitetit përbërës në vitet fiskale para vitit fiskal në të cilin bëhet zgjedhja, një shumë e barabartë me diferencën midis shumës totale të kostos ose shpenzimit të kompensimit në formë aksionesh që është zbritur për llogaritjen e të ardhurave ose humbjeve të kualifikuara në ato vite të mëparshme dhe shumës totale të kostos ose shpenzimit të kompensimit në formë aksionesh që do të ishte zbritur për llogaritjen e të ardhurave ose humbjeve të kualifikuara në ato vite të mëparshme nëse zgjedhja do të ishte bërë në ato vite, do të përfshihet në llogaritjen e të ardhurave ose humbjeve të kualifikuara të njësisë përbërëse për atë vit fiskal.</w:t>
            </w:r>
          </w:p>
          <w:p w14:paraId="5A1A0DC4" w14:textId="77777777" w:rsidR="00331808" w:rsidRPr="002177E3" w:rsidRDefault="00331808" w:rsidP="00331808">
            <w:pPr>
              <w:jc w:val="both"/>
              <w:rPr>
                <w:rFonts w:ascii="Times New Roman" w:eastAsia="Calibri" w:hAnsi="Times New Roman" w:cs="Times New Roman"/>
                <w:iCs/>
                <w:sz w:val="18"/>
                <w:szCs w:val="18"/>
              </w:rPr>
            </w:pPr>
          </w:p>
          <w:p w14:paraId="7FE3BE89" w14:textId="77777777" w:rsidR="00331808" w:rsidRDefault="00331808" w:rsidP="00331808">
            <w:pPr>
              <w:jc w:val="both"/>
              <w:rPr>
                <w:rFonts w:ascii="Times New Roman" w:eastAsia="Calibri" w:hAnsi="Times New Roman" w:cs="Times New Roman"/>
                <w:iCs/>
                <w:sz w:val="18"/>
                <w:szCs w:val="18"/>
              </w:rPr>
            </w:pPr>
            <w:r w:rsidRPr="002177E3">
              <w:rPr>
                <w:rFonts w:ascii="Times New Roman" w:eastAsia="Calibri" w:hAnsi="Times New Roman" w:cs="Times New Roman"/>
                <w:iCs/>
                <w:sz w:val="18"/>
                <w:szCs w:val="18"/>
              </w:rPr>
              <w:t>Përzgjedhja do të bëhet në përputhje me Nenin 45(1) dhe do të zbatohet në mënyrë të vazhdueshme dhe të pandërprerë për të gjitha entitetet përbërëse të vendosura në të njëjtën juridiksion për vitin në të cilin bëhet përzgjedhja dhe për të gjithë vitet fiskale pasuese.</w:t>
            </w:r>
          </w:p>
          <w:p w14:paraId="6D5545BB" w14:textId="77777777" w:rsidR="00331808" w:rsidRPr="002177E3" w:rsidRDefault="00331808" w:rsidP="00331808">
            <w:pPr>
              <w:jc w:val="both"/>
              <w:rPr>
                <w:rFonts w:ascii="Times New Roman" w:eastAsia="Calibri" w:hAnsi="Times New Roman" w:cs="Times New Roman"/>
                <w:iCs/>
                <w:sz w:val="18"/>
                <w:szCs w:val="18"/>
              </w:rPr>
            </w:pPr>
          </w:p>
          <w:p w14:paraId="7861B443" w14:textId="5F117ADD" w:rsidR="00331808" w:rsidRPr="00042E1C" w:rsidRDefault="00331808" w:rsidP="00331808">
            <w:pPr>
              <w:jc w:val="both"/>
              <w:rPr>
                <w:rFonts w:ascii="Times New Roman" w:eastAsia="Calibri" w:hAnsi="Times New Roman" w:cs="Times New Roman"/>
                <w:iCs/>
                <w:sz w:val="18"/>
                <w:szCs w:val="18"/>
              </w:rPr>
            </w:pPr>
            <w:r w:rsidRPr="002177E3">
              <w:rPr>
                <w:rFonts w:ascii="Times New Roman" w:eastAsia="Calibri" w:hAnsi="Times New Roman" w:cs="Times New Roman"/>
                <w:iCs/>
                <w:sz w:val="18"/>
                <w:szCs w:val="18"/>
              </w:rPr>
              <w:t>Në vitin fiskal në të cilin është revokuar zgjedhja, shuma e kostos ose shpenzimit të papaguar të kompensimit në formë aksionesh të zbritur sipas zgjedhjes që tejkalon shpenzimin kontabël të grumbulluar do të përfshihet në llogaritjen e të ardhurave ose humbjeve të kualifikuara të entitetit përbërës.</w:t>
            </w:r>
          </w:p>
        </w:tc>
        <w:tc>
          <w:tcPr>
            <w:tcW w:w="1170" w:type="dxa"/>
          </w:tcPr>
          <w:p w14:paraId="574D6B3F" w14:textId="08B85CC7"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501821EF" w14:textId="7D4C3557" w:rsidR="00331808" w:rsidRPr="000B7897" w:rsidRDefault="00331808" w:rsidP="00331808">
            <w:pPr>
              <w:rPr>
                <w:rFonts w:ascii="Times New Roman" w:eastAsia="Calibri" w:hAnsi="Times New Roman" w:cs="Times New Roman"/>
                <w:sz w:val="18"/>
                <w:szCs w:val="18"/>
              </w:rPr>
            </w:pPr>
            <w:r w:rsidRPr="000B7897">
              <w:rPr>
                <w:rFonts w:ascii="Times New Roman" w:eastAsia="Calibri" w:hAnsi="Times New Roman" w:cs="Times New Roman"/>
                <w:sz w:val="18"/>
                <w:szCs w:val="18"/>
              </w:rPr>
              <w:t>15(3)</w:t>
            </w:r>
          </w:p>
        </w:tc>
        <w:tc>
          <w:tcPr>
            <w:tcW w:w="4680" w:type="dxa"/>
          </w:tcPr>
          <w:p w14:paraId="466D1391" w14:textId="77777777" w:rsidR="00331808" w:rsidRPr="00DE5A8C" w:rsidRDefault="00331808" w:rsidP="00331808">
            <w:pPr>
              <w:jc w:val="both"/>
              <w:rPr>
                <w:rFonts w:ascii="Times New Roman" w:eastAsia="Calibri" w:hAnsi="Times New Roman" w:cs="Times New Roman"/>
                <w:sz w:val="18"/>
                <w:szCs w:val="18"/>
              </w:rPr>
            </w:pPr>
            <w:r w:rsidRPr="00DE5A8C">
              <w:rPr>
                <w:rFonts w:ascii="Times New Roman" w:eastAsia="Calibri" w:hAnsi="Times New Roman" w:cs="Times New Roman"/>
                <w:sz w:val="18"/>
                <w:szCs w:val="18"/>
              </w:rPr>
              <w:t>3. Me zgjedhjen e entitetit përbërës deklarues, një entitet përbërës mund të zëvendësojë shumën e lejuar si zbritje për llogaritjen e të ardhurave të tij të tatueshme në juridiksionin ku ndodhet, me shumën e shpenzuar në pasqyrat e tij financiare për një kosto ose shpenzim të tillë të entitetit përbërës, i cili është paguar me kompensim të bazuar në aksione. Në zbatim të këtij paragrafi zbatohen rregullat e mëposhtme:</w:t>
            </w:r>
          </w:p>
          <w:p w14:paraId="61947824" w14:textId="77777777" w:rsidR="00331808" w:rsidRPr="00DE5A8C" w:rsidRDefault="00331808" w:rsidP="00331808">
            <w:pPr>
              <w:jc w:val="both"/>
              <w:rPr>
                <w:rFonts w:ascii="Times New Roman" w:eastAsia="Calibri" w:hAnsi="Times New Roman" w:cs="Times New Roman"/>
                <w:sz w:val="18"/>
                <w:szCs w:val="18"/>
              </w:rPr>
            </w:pPr>
          </w:p>
          <w:p w14:paraId="17D1EE73" w14:textId="77777777" w:rsidR="00331808" w:rsidRDefault="00331808" w:rsidP="00331808">
            <w:pPr>
              <w:jc w:val="both"/>
              <w:rPr>
                <w:rFonts w:ascii="Times New Roman" w:eastAsia="Calibri" w:hAnsi="Times New Roman" w:cs="Times New Roman"/>
                <w:sz w:val="18"/>
                <w:szCs w:val="18"/>
              </w:rPr>
            </w:pPr>
            <w:r w:rsidRPr="00DE5A8C">
              <w:rPr>
                <w:rFonts w:ascii="Times New Roman" w:eastAsia="Calibri" w:hAnsi="Times New Roman" w:cs="Times New Roman"/>
                <w:sz w:val="18"/>
                <w:szCs w:val="18"/>
              </w:rPr>
              <w:t>a) kur opsioni për përdorimin e opsioneve mbi aksionet nuk është ushtruar, shuma e kostos ose shpenzimit të kompensimit të bazuar në aksione që është zbritur nga të ardhurat ose humbja neto kontabël e entitetit përbërës për llogaritjen e të ardhurave ose humbjes së tij të kualifikuar për të gjitha vitet fiskale të mëparshme përfshihet në vitin fiskal në të cilin ai opsion ka skaduar;</w:t>
            </w:r>
          </w:p>
          <w:p w14:paraId="7EE2FB39" w14:textId="77777777" w:rsidR="00331808" w:rsidRPr="00DE5A8C" w:rsidRDefault="00331808" w:rsidP="00331808">
            <w:pPr>
              <w:jc w:val="both"/>
              <w:rPr>
                <w:rFonts w:ascii="Times New Roman" w:eastAsia="Calibri" w:hAnsi="Times New Roman" w:cs="Times New Roman"/>
                <w:sz w:val="18"/>
                <w:szCs w:val="18"/>
              </w:rPr>
            </w:pPr>
          </w:p>
          <w:p w14:paraId="6BB55E6F" w14:textId="77777777" w:rsidR="00331808" w:rsidRDefault="00331808" w:rsidP="00331808">
            <w:pPr>
              <w:jc w:val="both"/>
              <w:rPr>
                <w:rFonts w:ascii="Times New Roman" w:eastAsia="Calibri" w:hAnsi="Times New Roman" w:cs="Times New Roman"/>
                <w:sz w:val="18"/>
                <w:szCs w:val="18"/>
              </w:rPr>
            </w:pPr>
            <w:r w:rsidRPr="00DE5A8C">
              <w:rPr>
                <w:rFonts w:ascii="Times New Roman" w:eastAsia="Calibri" w:hAnsi="Times New Roman" w:cs="Times New Roman"/>
                <w:sz w:val="18"/>
                <w:szCs w:val="18"/>
              </w:rPr>
              <w:t>b) kur një pjesë e shumës së kostos ose shpenzimit të kompensimit të bazuar në aksione është regjistruar në llogaritë financiare të entitetit përbërës në vitet fiskale para vitit fiskal në të cilin bëhet zgjedhja, një shumë e barabartë me diferencën ndërmjet shumës totale të kostos ose shpenzimit të kompensimit të bazuar në aksione që është zbritur për llogaritjen e të ardhurave ose humbjes së tij të kualifikuar në ato vite të mëparshme fiskale dhe shumës totale të kostos ose shpenzimit të kompensimit të bazuar në aksione që do të ishte zbritur për llogaritjen e të ardhurave ose humbjes së tij të kualifikuar në ato vite të mëparshme fiskale nëse zgjedhja do të ishte bërë në ato vite fiskale, përfshihet në llogaritjen e të ardhurave ose humbjes së kualifikuar të entitetit përbërës për atë vit fiskal;</w:t>
            </w:r>
          </w:p>
          <w:p w14:paraId="2E563113" w14:textId="77777777" w:rsidR="00331808" w:rsidRPr="00DE5A8C" w:rsidRDefault="00331808" w:rsidP="00331808">
            <w:pPr>
              <w:jc w:val="both"/>
              <w:rPr>
                <w:rFonts w:ascii="Times New Roman" w:eastAsia="Calibri" w:hAnsi="Times New Roman" w:cs="Times New Roman"/>
                <w:sz w:val="18"/>
                <w:szCs w:val="18"/>
              </w:rPr>
            </w:pPr>
          </w:p>
          <w:p w14:paraId="27F4AC0E" w14:textId="77777777" w:rsidR="00331808" w:rsidRDefault="00331808" w:rsidP="00331808">
            <w:pPr>
              <w:jc w:val="both"/>
              <w:rPr>
                <w:rFonts w:ascii="Times New Roman" w:eastAsia="Calibri" w:hAnsi="Times New Roman" w:cs="Times New Roman"/>
                <w:sz w:val="18"/>
                <w:szCs w:val="18"/>
              </w:rPr>
            </w:pPr>
            <w:r w:rsidRPr="00DE5A8C">
              <w:rPr>
                <w:rFonts w:ascii="Times New Roman" w:eastAsia="Calibri" w:hAnsi="Times New Roman" w:cs="Times New Roman"/>
                <w:sz w:val="18"/>
                <w:szCs w:val="18"/>
              </w:rPr>
              <w:lastRenderedPageBreak/>
              <w:t>c) zgjedhja bëhet në përputhje me paragrafin 1, të nenit 55, të këtij Ligji dhe zbatohet në mënyrë të qëndrueshme për të gjitha entitetet përbërëse të vendosura në të njëjtin juridiksion, për vitin në të cilin bëhet zgjedhja dhe për të gjitha vitet fiskale pasuese;</w:t>
            </w:r>
          </w:p>
          <w:p w14:paraId="5602FAA0" w14:textId="77777777" w:rsidR="00331808" w:rsidRPr="00DE5A8C" w:rsidRDefault="00331808" w:rsidP="00331808">
            <w:pPr>
              <w:jc w:val="both"/>
              <w:rPr>
                <w:rFonts w:ascii="Times New Roman" w:eastAsia="Calibri" w:hAnsi="Times New Roman" w:cs="Times New Roman"/>
                <w:sz w:val="18"/>
                <w:szCs w:val="18"/>
              </w:rPr>
            </w:pPr>
          </w:p>
          <w:p w14:paraId="48DAA3B1" w14:textId="707965EE" w:rsidR="00331808" w:rsidRPr="00260632" w:rsidRDefault="00331808" w:rsidP="00331808">
            <w:pPr>
              <w:jc w:val="both"/>
              <w:rPr>
                <w:rFonts w:ascii="Times New Roman" w:eastAsia="Calibri" w:hAnsi="Times New Roman" w:cs="Times New Roman"/>
                <w:sz w:val="18"/>
                <w:szCs w:val="18"/>
              </w:rPr>
            </w:pPr>
            <w:r w:rsidRPr="00DE5A8C">
              <w:rPr>
                <w:rFonts w:ascii="Times New Roman" w:eastAsia="Calibri" w:hAnsi="Times New Roman" w:cs="Times New Roman"/>
                <w:sz w:val="18"/>
                <w:szCs w:val="18"/>
              </w:rPr>
              <w:t>d) në vitin fiskal në të cilin zgjedhja revokohet, shuma e kompensimit të papaguar të bazuar në aksione, e zbritur në bazë të zgjedhjes, që tejkalon shpenzimin kontabël të përllogaritur, përfshihet në llogaritjen e të ardhurave ose humbjes së kualifikuar të entitetit përbërës.</w:t>
            </w:r>
          </w:p>
        </w:tc>
        <w:tc>
          <w:tcPr>
            <w:tcW w:w="810" w:type="dxa"/>
          </w:tcPr>
          <w:p w14:paraId="06C69D4A" w14:textId="25769BFA"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lastRenderedPageBreak/>
              <w:t>P</w:t>
            </w:r>
          </w:p>
        </w:tc>
        <w:tc>
          <w:tcPr>
            <w:tcW w:w="1983" w:type="dxa"/>
          </w:tcPr>
          <w:p w14:paraId="0C8CC726" w14:textId="46395E21" w:rsidR="00331808" w:rsidRPr="00260632" w:rsidRDefault="00331808" w:rsidP="00331808">
            <w:pPr>
              <w:rPr>
                <w:rFonts w:ascii="Times New Roman" w:eastAsia="Calibri" w:hAnsi="Times New Roman" w:cs="Times New Roman"/>
                <w:sz w:val="18"/>
                <w:szCs w:val="18"/>
              </w:rPr>
            </w:pPr>
            <w:r w:rsidRPr="009E683A">
              <w:rPr>
                <w:rFonts w:ascii="Times New Roman" w:eastAsia="Calibri" w:hAnsi="Times New Roman" w:cs="Times New Roman"/>
                <w:sz w:val="18"/>
                <w:szCs w:val="18"/>
              </w:rPr>
              <w:t>Konsolidim strukturor për</w:t>
            </w:r>
            <w:r>
              <w:rPr>
                <w:rFonts w:ascii="Times New Roman" w:eastAsia="Calibri" w:hAnsi="Times New Roman" w:cs="Times New Roman"/>
                <w:sz w:val="18"/>
                <w:szCs w:val="18"/>
              </w:rPr>
              <w:t xml:space="preserve"> të siguruar </w:t>
            </w:r>
            <w:r w:rsidRPr="009E683A">
              <w:rPr>
                <w:rFonts w:ascii="Times New Roman" w:eastAsia="Calibri" w:hAnsi="Times New Roman" w:cs="Times New Roman"/>
                <w:sz w:val="18"/>
                <w:szCs w:val="18"/>
              </w:rPr>
              <w:t xml:space="preserve"> përputhje</w:t>
            </w:r>
            <w:r>
              <w:rPr>
                <w:rFonts w:ascii="Times New Roman" w:eastAsia="Calibri" w:hAnsi="Times New Roman" w:cs="Times New Roman"/>
                <w:sz w:val="18"/>
                <w:szCs w:val="18"/>
              </w:rPr>
              <w:t>n</w:t>
            </w:r>
            <w:r w:rsidRPr="009E683A">
              <w:rPr>
                <w:rFonts w:ascii="Times New Roman" w:eastAsia="Calibri" w:hAnsi="Times New Roman" w:cs="Times New Roman"/>
                <w:sz w:val="18"/>
                <w:szCs w:val="18"/>
              </w:rPr>
              <w:t xml:space="preserve"> me legjislacionin kombëtar. Nënparagrafët pa numër janë organizuar në nën-pika të shënuara me shkronja. Referencat</w:t>
            </w:r>
            <w:r>
              <w:rPr>
                <w:rFonts w:ascii="Times New Roman" w:eastAsia="Calibri" w:hAnsi="Times New Roman" w:cs="Times New Roman"/>
                <w:sz w:val="18"/>
                <w:szCs w:val="18"/>
              </w:rPr>
              <w:t xml:space="preserve"> e brendshme</w:t>
            </w:r>
            <w:r w:rsidRPr="009E683A">
              <w:rPr>
                <w:rFonts w:ascii="Times New Roman" w:eastAsia="Calibri" w:hAnsi="Times New Roman" w:cs="Times New Roman"/>
                <w:sz w:val="18"/>
                <w:szCs w:val="18"/>
              </w:rPr>
              <w:t xml:space="preserve"> janë përshtatur.</w:t>
            </w:r>
          </w:p>
        </w:tc>
      </w:tr>
      <w:tr w:rsidR="00331808" w:rsidRPr="00260632" w14:paraId="7E5CAAD7" w14:textId="77777777" w:rsidTr="00C249AC">
        <w:trPr>
          <w:gridAfter w:val="1"/>
          <w:wAfter w:w="9" w:type="dxa"/>
          <w:trHeight w:val="629"/>
        </w:trPr>
        <w:tc>
          <w:tcPr>
            <w:tcW w:w="989" w:type="dxa"/>
          </w:tcPr>
          <w:p w14:paraId="07306B0A" w14:textId="0D124E2D" w:rsidR="00331808" w:rsidRPr="00260632" w:rsidRDefault="00331808" w:rsidP="00331808">
            <w:pPr>
              <w:jc w:val="both"/>
              <w:rPr>
                <w:rFonts w:ascii="Times New Roman" w:eastAsia="Calibri" w:hAnsi="Times New Roman" w:cs="Times New Roman"/>
                <w:sz w:val="18"/>
                <w:szCs w:val="18"/>
              </w:rPr>
            </w:pPr>
            <w:r w:rsidRPr="00977C83">
              <w:rPr>
                <w:rFonts w:ascii="Times New Roman" w:eastAsia="Calibri" w:hAnsi="Times New Roman" w:cs="Times New Roman"/>
                <w:sz w:val="18"/>
                <w:szCs w:val="18"/>
              </w:rPr>
              <w:t>16(</w:t>
            </w:r>
            <w:r>
              <w:rPr>
                <w:rFonts w:ascii="Times New Roman" w:eastAsia="Calibri" w:hAnsi="Times New Roman" w:cs="Times New Roman"/>
                <w:sz w:val="18"/>
                <w:szCs w:val="18"/>
              </w:rPr>
              <w:t>4</w:t>
            </w:r>
            <w:r w:rsidRPr="00977C83">
              <w:rPr>
                <w:rFonts w:ascii="Times New Roman" w:eastAsia="Calibri" w:hAnsi="Times New Roman" w:cs="Times New Roman"/>
                <w:sz w:val="18"/>
                <w:szCs w:val="18"/>
              </w:rPr>
              <w:t>)</w:t>
            </w:r>
          </w:p>
        </w:tc>
        <w:tc>
          <w:tcPr>
            <w:tcW w:w="4231" w:type="dxa"/>
          </w:tcPr>
          <w:p w14:paraId="2844658A" w14:textId="77777777" w:rsidR="00331808" w:rsidRDefault="00331808" w:rsidP="00331808">
            <w:pPr>
              <w:jc w:val="both"/>
              <w:rPr>
                <w:rFonts w:ascii="Times New Roman" w:eastAsia="Calibri" w:hAnsi="Times New Roman" w:cs="Times New Roman"/>
                <w:iCs/>
                <w:sz w:val="18"/>
                <w:szCs w:val="18"/>
              </w:rPr>
            </w:pPr>
            <w:r w:rsidRPr="002177E3">
              <w:rPr>
                <w:rFonts w:ascii="Times New Roman" w:eastAsia="Calibri" w:hAnsi="Times New Roman" w:cs="Times New Roman"/>
                <w:iCs/>
                <w:sz w:val="18"/>
                <w:szCs w:val="18"/>
              </w:rPr>
              <w:t>4. Çdo transaksion midis entiteteve përbërëse të vendosura në juridiksione të ndryshme që nuk regjistrohet në të njëjtën shumë në llogaritë financiare të të dy entiteteve përbërëse ose që nuk është në përputhje me parimin e "arm’s length" do të rregullohet për të qenë në të njëjtën shumë dhe në përputhje me parimin e "arm’s length".</w:t>
            </w:r>
          </w:p>
          <w:p w14:paraId="0788E3B6" w14:textId="77777777" w:rsidR="00331808" w:rsidRPr="002177E3" w:rsidRDefault="00331808" w:rsidP="00331808">
            <w:pPr>
              <w:jc w:val="both"/>
              <w:rPr>
                <w:rFonts w:ascii="Times New Roman" w:eastAsia="Calibri" w:hAnsi="Times New Roman" w:cs="Times New Roman"/>
                <w:iCs/>
                <w:sz w:val="18"/>
                <w:szCs w:val="18"/>
              </w:rPr>
            </w:pPr>
          </w:p>
          <w:p w14:paraId="62F83A2B" w14:textId="77777777" w:rsidR="00331808" w:rsidRDefault="00331808" w:rsidP="00331808">
            <w:pPr>
              <w:jc w:val="both"/>
              <w:rPr>
                <w:rFonts w:ascii="Times New Roman" w:eastAsia="Calibri" w:hAnsi="Times New Roman" w:cs="Times New Roman"/>
                <w:iCs/>
                <w:sz w:val="18"/>
                <w:szCs w:val="18"/>
              </w:rPr>
            </w:pPr>
            <w:r w:rsidRPr="002177E3">
              <w:rPr>
                <w:rFonts w:ascii="Times New Roman" w:eastAsia="Calibri" w:hAnsi="Times New Roman" w:cs="Times New Roman"/>
                <w:iCs/>
                <w:sz w:val="18"/>
                <w:szCs w:val="18"/>
              </w:rPr>
              <w:t>Një humbje nga shitja ose transferimi i një aseti midis dy entiteteve përbërëse të vendosura në të njëjtin juridiksion që nuk regjistrohet në përputhje me parimin e "arm’s length" do të rregullohet në përputhje me parimin e "arm’s length" nëse ajo humbje është përfshirë në llogaritjen e të ardhurave kualifikuese ose humbjeve.</w:t>
            </w:r>
          </w:p>
          <w:p w14:paraId="3FA1BE07" w14:textId="77777777" w:rsidR="00331808" w:rsidRPr="002177E3" w:rsidRDefault="00331808" w:rsidP="00331808">
            <w:pPr>
              <w:jc w:val="both"/>
              <w:rPr>
                <w:rFonts w:ascii="Times New Roman" w:eastAsia="Calibri" w:hAnsi="Times New Roman" w:cs="Times New Roman"/>
                <w:iCs/>
                <w:sz w:val="18"/>
                <w:szCs w:val="18"/>
              </w:rPr>
            </w:pPr>
          </w:p>
          <w:p w14:paraId="6787018C" w14:textId="3B03EB09" w:rsidR="00331808" w:rsidRPr="00042E1C" w:rsidRDefault="00331808" w:rsidP="00331808">
            <w:pPr>
              <w:jc w:val="both"/>
              <w:rPr>
                <w:rFonts w:ascii="Times New Roman" w:eastAsia="Calibri" w:hAnsi="Times New Roman" w:cs="Times New Roman"/>
                <w:iCs/>
                <w:sz w:val="18"/>
                <w:szCs w:val="18"/>
              </w:rPr>
            </w:pPr>
            <w:r w:rsidRPr="002177E3">
              <w:rPr>
                <w:rFonts w:ascii="Times New Roman" w:eastAsia="Calibri" w:hAnsi="Times New Roman" w:cs="Times New Roman"/>
                <w:iCs/>
                <w:sz w:val="18"/>
                <w:szCs w:val="18"/>
              </w:rPr>
              <w:t>Për qëllimet e këtij paragrafi, "parimi i arm’s length" do të thotë parimin sipas të cilit transaksionet midis entiteteve përbërëse regjistrohen duke iu referuar kushteve që do të ishin realizuar midis sipërmarrjeve të pavarura në transaksione të ngjashme dhe në kushte të ngjashme.</w:t>
            </w:r>
          </w:p>
        </w:tc>
        <w:tc>
          <w:tcPr>
            <w:tcW w:w="1170" w:type="dxa"/>
          </w:tcPr>
          <w:p w14:paraId="41534A6D" w14:textId="082FCBE4"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35B0706" w14:textId="62639E72" w:rsidR="00331808" w:rsidRPr="000B7897" w:rsidRDefault="00331808" w:rsidP="00331808">
            <w:pPr>
              <w:rPr>
                <w:rFonts w:ascii="Times New Roman" w:eastAsia="Calibri" w:hAnsi="Times New Roman" w:cs="Times New Roman"/>
                <w:sz w:val="18"/>
                <w:szCs w:val="18"/>
              </w:rPr>
            </w:pPr>
            <w:r w:rsidRPr="000B7897">
              <w:rPr>
                <w:rFonts w:ascii="Times New Roman" w:eastAsia="Calibri" w:hAnsi="Times New Roman" w:cs="Times New Roman"/>
                <w:sz w:val="18"/>
                <w:szCs w:val="18"/>
              </w:rPr>
              <w:t>15(4)</w:t>
            </w:r>
          </w:p>
        </w:tc>
        <w:tc>
          <w:tcPr>
            <w:tcW w:w="4680" w:type="dxa"/>
          </w:tcPr>
          <w:p w14:paraId="44FC976C" w14:textId="77777777" w:rsidR="00331808" w:rsidRPr="00DE5A8C" w:rsidRDefault="00331808" w:rsidP="00331808">
            <w:pPr>
              <w:jc w:val="both"/>
              <w:rPr>
                <w:rFonts w:ascii="Times New Roman" w:eastAsia="Calibri" w:hAnsi="Times New Roman" w:cs="Times New Roman"/>
                <w:sz w:val="18"/>
                <w:szCs w:val="18"/>
              </w:rPr>
            </w:pPr>
            <w:r w:rsidRPr="00DE5A8C">
              <w:rPr>
                <w:rFonts w:ascii="Times New Roman" w:eastAsia="Calibri" w:hAnsi="Times New Roman" w:cs="Times New Roman"/>
                <w:sz w:val="18"/>
                <w:szCs w:val="18"/>
              </w:rPr>
              <w:t>4. Për qëllimet e këtij Kapitulli, zbatohen rregullat e mëposhtme për transaksionet brenda grupit:</w:t>
            </w:r>
          </w:p>
          <w:p w14:paraId="2949D5B0" w14:textId="77777777" w:rsidR="00331808" w:rsidRPr="00DE5A8C" w:rsidRDefault="00331808" w:rsidP="00331808">
            <w:pPr>
              <w:jc w:val="both"/>
              <w:rPr>
                <w:rFonts w:ascii="Times New Roman" w:eastAsia="Calibri" w:hAnsi="Times New Roman" w:cs="Times New Roman"/>
                <w:sz w:val="18"/>
                <w:szCs w:val="18"/>
              </w:rPr>
            </w:pPr>
          </w:p>
          <w:p w14:paraId="10979768" w14:textId="77777777" w:rsidR="00331808" w:rsidRPr="00DE5A8C" w:rsidRDefault="00331808" w:rsidP="00331808">
            <w:pPr>
              <w:jc w:val="both"/>
              <w:rPr>
                <w:rFonts w:ascii="Times New Roman" w:eastAsia="Calibri" w:hAnsi="Times New Roman" w:cs="Times New Roman"/>
                <w:sz w:val="18"/>
                <w:szCs w:val="18"/>
              </w:rPr>
            </w:pPr>
            <w:r w:rsidRPr="00DE5A8C">
              <w:rPr>
                <w:rFonts w:ascii="Times New Roman" w:eastAsia="Calibri" w:hAnsi="Times New Roman" w:cs="Times New Roman"/>
                <w:sz w:val="18"/>
                <w:szCs w:val="18"/>
              </w:rPr>
              <w:t>a) çdo transaksion ndërmjet entiteteve përbërëse të vendosura në juridiksione të ndryshme, i cili nuk është regjistruar në të njëjtën shumë në llogaritë financiare të të dy entiteteve përbërëse ose që nuk është në përputhje me parimin e çmimit të tregut, rregullohet në mënyrë që të pasqyrohet në të njëjtën shumë dhe në përputhje me parimin e çmimit të tregut;</w:t>
            </w:r>
          </w:p>
          <w:p w14:paraId="6CAE9713" w14:textId="77777777" w:rsidR="00331808" w:rsidRDefault="00331808" w:rsidP="00331808">
            <w:pPr>
              <w:jc w:val="both"/>
              <w:rPr>
                <w:rFonts w:ascii="Times New Roman" w:eastAsia="Calibri" w:hAnsi="Times New Roman" w:cs="Times New Roman"/>
                <w:sz w:val="18"/>
                <w:szCs w:val="18"/>
              </w:rPr>
            </w:pPr>
          </w:p>
          <w:p w14:paraId="781C12EB" w14:textId="3F02E240" w:rsidR="00331808" w:rsidRDefault="00331808" w:rsidP="00331808">
            <w:pPr>
              <w:jc w:val="both"/>
              <w:rPr>
                <w:rFonts w:ascii="Times New Roman" w:eastAsia="Calibri" w:hAnsi="Times New Roman" w:cs="Times New Roman"/>
                <w:sz w:val="18"/>
                <w:szCs w:val="18"/>
              </w:rPr>
            </w:pPr>
            <w:r w:rsidRPr="00DE5A8C">
              <w:rPr>
                <w:rFonts w:ascii="Times New Roman" w:eastAsia="Calibri" w:hAnsi="Times New Roman" w:cs="Times New Roman"/>
                <w:sz w:val="18"/>
                <w:szCs w:val="18"/>
              </w:rPr>
              <w:t>b) një humbje nga shitja ose transferimi tjetër i një aktivi ndërmjet dy entiteteve përbërëse të vendosura në të njëjtin juridiksion, e cila nuk është regjistruar në përputhje me parimin e çmimit të tregut, rregullohet në bazë të këtij parimi nëse kjo humbje përfshihet në llogaritjen e të ardhurave ose humbjes së kualifikuar;</w:t>
            </w:r>
          </w:p>
          <w:p w14:paraId="2CBAEB97" w14:textId="77777777" w:rsidR="00331808" w:rsidRDefault="00331808" w:rsidP="00331808">
            <w:pPr>
              <w:jc w:val="both"/>
              <w:rPr>
                <w:rFonts w:ascii="Times New Roman" w:eastAsia="Calibri" w:hAnsi="Times New Roman" w:cs="Times New Roman"/>
                <w:sz w:val="18"/>
                <w:szCs w:val="18"/>
              </w:rPr>
            </w:pPr>
          </w:p>
          <w:p w14:paraId="46293956" w14:textId="19ECCB3D" w:rsidR="00331808" w:rsidRPr="00260632"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c) për qëllimet e këtij paragrafi, “parimi i çmimit të tregut” nënkupton parimin sipas të cilit transaksionet ndërmjet entiteteve përbërëse regjistrohen duke iu referuar kushteve që do të ishin zbatuar ndërmjet shoqërive të pavarura në transaksione të krahasueshme dhe në rrethana të krahasueshme.</w:t>
            </w:r>
          </w:p>
        </w:tc>
        <w:tc>
          <w:tcPr>
            <w:tcW w:w="810" w:type="dxa"/>
          </w:tcPr>
          <w:p w14:paraId="36896F03" w14:textId="524A8236"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5174869A" w14:textId="2941A449" w:rsidR="00331808" w:rsidRPr="00260632" w:rsidRDefault="00331808" w:rsidP="00331808">
            <w:pPr>
              <w:rPr>
                <w:rFonts w:ascii="Times New Roman" w:eastAsia="Calibri" w:hAnsi="Times New Roman" w:cs="Times New Roman"/>
                <w:sz w:val="18"/>
                <w:szCs w:val="18"/>
              </w:rPr>
            </w:pPr>
            <w:r w:rsidRPr="009E683A">
              <w:rPr>
                <w:rFonts w:ascii="Times New Roman" w:eastAsia="Calibri" w:hAnsi="Times New Roman" w:cs="Times New Roman"/>
                <w:sz w:val="18"/>
                <w:szCs w:val="18"/>
              </w:rPr>
              <w:t>Konsolidim strukturor për të siguruar përputhjen me legjislacionin kombëtar.</w:t>
            </w:r>
          </w:p>
        </w:tc>
      </w:tr>
      <w:tr w:rsidR="00331808" w:rsidRPr="00260632" w14:paraId="616D53EB" w14:textId="77777777" w:rsidTr="00C249AC">
        <w:trPr>
          <w:gridAfter w:val="1"/>
          <w:wAfter w:w="9" w:type="dxa"/>
          <w:trHeight w:val="629"/>
        </w:trPr>
        <w:tc>
          <w:tcPr>
            <w:tcW w:w="989" w:type="dxa"/>
          </w:tcPr>
          <w:p w14:paraId="1E3375C6" w14:textId="3CD3FFBE" w:rsidR="00331808" w:rsidRPr="00260632" w:rsidRDefault="00331808" w:rsidP="00331808">
            <w:pPr>
              <w:jc w:val="both"/>
              <w:rPr>
                <w:rFonts w:ascii="Times New Roman" w:eastAsia="Calibri" w:hAnsi="Times New Roman" w:cs="Times New Roman"/>
                <w:sz w:val="18"/>
                <w:szCs w:val="18"/>
              </w:rPr>
            </w:pPr>
            <w:r w:rsidRPr="00977C83">
              <w:rPr>
                <w:rFonts w:ascii="Times New Roman" w:eastAsia="Calibri" w:hAnsi="Times New Roman" w:cs="Times New Roman"/>
                <w:sz w:val="18"/>
                <w:szCs w:val="18"/>
              </w:rPr>
              <w:t>16(</w:t>
            </w:r>
            <w:r>
              <w:rPr>
                <w:rFonts w:ascii="Times New Roman" w:eastAsia="Calibri" w:hAnsi="Times New Roman" w:cs="Times New Roman"/>
                <w:sz w:val="18"/>
                <w:szCs w:val="18"/>
              </w:rPr>
              <w:t>5</w:t>
            </w:r>
            <w:r w:rsidRPr="00977C83">
              <w:rPr>
                <w:rFonts w:ascii="Times New Roman" w:eastAsia="Calibri" w:hAnsi="Times New Roman" w:cs="Times New Roman"/>
                <w:sz w:val="18"/>
                <w:szCs w:val="18"/>
              </w:rPr>
              <w:t>)</w:t>
            </w:r>
          </w:p>
        </w:tc>
        <w:tc>
          <w:tcPr>
            <w:tcW w:w="4231" w:type="dxa"/>
          </w:tcPr>
          <w:p w14:paraId="3739F0AA" w14:textId="372D3BE7" w:rsidR="00331808" w:rsidRPr="00042E1C" w:rsidRDefault="00331808" w:rsidP="00331808">
            <w:pPr>
              <w:jc w:val="both"/>
              <w:rPr>
                <w:rFonts w:ascii="Times New Roman" w:eastAsia="Calibri" w:hAnsi="Times New Roman" w:cs="Times New Roman"/>
                <w:iCs/>
                <w:sz w:val="18"/>
                <w:szCs w:val="18"/>
              </w:rPr>
            </w:pPr>
            <w:r w:rsidRPr="002177E3">
              <w:rPr>
                <w:rFonts w:ascii="Times New Roman" w:eastAsia="Calibri" w:hAnsi="Times New Roman" w:cs="Times New Roman"/>
                <w:iCs/>
                <w:sz w:val="18"/>
                <w:szCs w:val="18"/>
              </w:rPr>
              <w:t>5. Kreditë tatimore të kualifikuara dhe të rimbursueshme të përmendura në nenin 3, pika (38), do të trajtohen si të ardhura për llogaritjen e të ardhurave ose humbjeve të kualifikuara të një entiteti përbërës. Kreditë tatimore të rimbursueshme të pakualifikuara nuk do të trajtohen si të ardhura për llogaritjen e të ardhurave ose humbjeve të kualifikuara të entitetit përbërës.</w:t>
            </w:r>
          </w:p>
        </w:tc>
        <w:tc>
          <w:tcPr>
            <w:tcW w:w="1170" w:type="dxa"/>
          </w:tcPr>
          <w:p w14:paraId="44D28B64" w14:textId="2CAD93B7"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C3A48CD" w14:textId="11AB3516"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15(5)</w:t>
            </w:r>
          </w:p>
        </w:tc>
        <w:tc>
          <w:tcPr>
            <w:tcW w:w="4680" w:type="dxa"/>
          </w:tcPr>
          <w:p w14:paraId="66BD824D" w14:textId="77777777" w:rsidR="00331808" w:rsidRPr="008B2DDF"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5. Kreditë tatimore të rimbursueshme të kualifikuara, të përmendura në paragrafin 39, të nenit 4, të këtij Ligji, trajtohen si të ardhura për llogaritjen e të ardhurave ose humbjes së kualifikuar të një entiteti përbërës. Kreditë tatimore të rimbursueshme jo të kualifikuara nuk trajtohen si të ardhura për llogaritjen e të ardhurave ose humbjes së kualifikuar të një entiteti përbërës.</w:t>
            </w:r>
          </w:p>
          <w:p w14:paraId="4307D9A2" w14:textId="77777777" w:rsidR="00331808" w:rsidRPr="00260632" w:rsidRDefault="00331808" w:rsidP="00331808">
            <w:pPr>
              <w:jc w:val="both"/>
              <w:rPr>
                <w:rFonts w:ascii="Times New Roman" w:eastAsia="Calibri" w:hAnsi="Times New Roman" w:cs="Times New Roman"/>
                <w:sz w:val="18"/>
                <w:szCs w:val="18"/>
              </w:rPr>
            </w:pPr>
          </w:p>
        </w:tc>
        <w:tc>
          <w:tcPr>
            <w:tcW w:w="810" w:type="dxa"/>
          </w:tcPr>
          <w:p w14:paraId="1F34EAAE" w14:textId="0F723AE5"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4C1BCBFC" w14:textId="2E4DC25F" w:rsidR="00331808" w:rsidRPr="00260632" w:rsidRDefault="00331808" w:rsidP="00331808">
            <w:pPr>
              <w:rPr>
                <w:rFonts w:ascii="Times New Roman" w:eastAsia="Calibri" w:hAnsi="Times New Roman" w:cs="Times New Roman"/>
                <w:sz w:val="18"/>
                <w:szCs w:val="18"/>
              </w:rPr>
            </w:pPr>
            <w:r w:rsidRPr="00AA4564">
              <w:rPr>
                <w:rFonts w:ascii="Times New Roman" w:eastAsia="Calibri" w:hAnsi="Times New Roman" w:cs="Times New Roman"/>
                <w:sz w:val="18"/>
                <w:szCs w:val="18"/>
              </w:rPr>
              <w:t xml:space="preserve">Transpozim i drejtpërdrejtë me përshtatje sipas teknikës vendase për hartimin legjislativ. </w:t>
            </w:r>
            <w:r w:rsidRPr="009E683A">
              <w:rPr>
                <w:rFonts w:ascii="Times New Roman" w:eastAsia="Calibri" w:hAnsi="Times New Roman" w:cs="Times New Roman"/>
                <w:sz w:val="18"/>
                <w:szCs w:val="18"/>
              </w:rPr>
              <w:t>(duke përditësuar referencën përkufizuese).</w:t>
            </w:r>
          </w:p>
        </w:tc>
      </w:tr>
      <w:tr w:rsidR="00331808" w:rsidRPr="00260632" w14:paraId="2D667780" w14:textId="77777777" w:rsidTr="00C249AC">
        <w:trPr>
          <w:gridAfter w:val="1"/>
          <w:wAfter w:w="9" w:type="dxa"/>
          <w:trHeight w:val="629"/>
        </w:trPr>
        <w:tc>
          <w:tcPr>
            <w:tcW w:w="989" w:type="dxa"/>
          </w:tcPr>
          <w:p w14:paraId="65FC38A6" w14:textId="1FFA7455" w:rsidR="00331808" w:rsidRPr="00260632" w:rsidRDefault="00331808" w:rsidP="00331808">
            <w:pPr>
              <w:jc w:val="both"/>
              <w:rPr>
                <w:rFonts w:ascii="Times New Roman" w:eastAsia="Calibri" w:hAnsi="Times New Roman" w:cs="Times New Roman"/>
                <w:sz w:val="18"/>
                <w:szCs w:val="18"/>
              </w:rPr>
            </w:pPr>
            <w:r w:rsidRPr="00977C83">
              <w:rPr>
                <w:rFonts w:ascii="Times New Roman" w:eastAsia="Calibri" w:hAnsi="Times New Roman" w:cs="Times New Roman"/>
                <w:sz w:val="18"/>
                <w:szCs w:val="18"/>
              </w:rPr>
              <w:t>16(</w:t>
            </w:r>
            <w:r>
              <w:rPr>
                <w:rFonts w:ascii="Times New Roman" w:eastAsia="Calibri" w:hAnsi="Times New Roman" w:cs="Times New Roman"/>
                <w:sz w:val="18"/>
                <w:szCs w:val="18"/>
              </w:rPr>
              <w:t>6</w:t>
            </w:r>
            <w:r w:rsidRPr="00977C83">
              <w:rPr>
                <w:rFonts w:ascii="Times New Roman" w:eastAsia="Calibri" w:hAnsi="Times New Roman" w:cs="Times New Roman"/>
                <w:sz w:val="18"/>
                <w:szCs w:val="18"/>
              </w:rPr>
              <w:t>)</w:t>
            </w:r>
          </w:p>
        </w:tc>
        <w:tc>
          <w:tcPr>
            <w:tcW w:w="4231" w:type="dxa"/>
          </w:tcPr>
          <w:p w14:paraId="4CCF6977" w14:textId="77777777" w:rsidR="00331808" w:rsidRDefault="00331808" w:rsidP="00331808">
            <w:pPr>
              <w:jc w:val="both"/>
              <w:rPr>
                <w:rFonts w:ascii="Times New Roman" w:eastAsia="Calibri" w:hAnsi="Times New Roman" w:cs="Times New Roman"/>
                <w:iCs/>
                <w:sz w:val="18"/>
                <w:szCs w:val="18"/>
              </w:rPr>
            </w:pPr>
            <w:r w:rsidRPr="002177E3">
              <w:rPr>
                <w:rFonts w:ascii="Times New Roman" w:eastAsia="Calibri" w:hAnsi="Times New Roman" w:cs="Times New Roman"/>
                <w:iCs/>
                <w:sz w:val="18"/>
                <w:szCs w:val="18"/>
              </w:rPr>
              <w:t xml:space="preserve">6. Me zgjedhjen e entitetit përbërës dorëzues, fitimet dhe humbjet në lidhje me asetet dhe detyrimet që janë subjekt i llogaritjes së vlerës së drejtë ose kontabilitetit të dëmtimit të vlerës (impairment) në pasqyrat financiare të konsoliduara për një vit fiskal mund të </w:t>
            </w:r>
            <w:r w:rsidRPr="002177E3">
              <w:rPr>
                <w:rFonts w:ascii="Times New Roman" w:eastAsia="Calibri" w:hAnsi="Times New Roman" w:cs="Times New Roman"/>
                <w:iCs/>
                <w:sz w:val="18"/>
                <w:szCs w:val="18"/>
              </w:rPr>
              <w:lastRenderedPageBreak/>
              <w:t>përcaktohen në bazë të parimit të realizimit për llogaritjen e të ardhurave ose humbjeve të kualifikuara.</w:t>
            </w:r>
          </w:p>
          <w:p w14:paraId="4888E485" w14:textId="5C0527A9" w:rsidR="00331808" w:rsidRPr="002177E3" w:rsidRDefault="00331808" w:rsidP="00331808">
            <w:pPr>
              <w:jc w:val="both"/>
              <w:rPr>
                <w:rFonts w:ascii="Times New Roman" w:eastAsia="Calibri" w:hAnsi="Times New Roman" w:cs="Times New Roman"/>
                <w:iCs/>
                <w:sz w:val="18"/>
                <w:szCs w:val="18"/>
              </w:rPr>
            </w:pPr>
            <w:r w:rsidRPr="002177E3">
              <w:rPr>
                <w:rFonts w:ascii="Times New Roman" w:eastAsia="Calibri" w:hAnsi="Times New Roman" w:cs="Times New Roman"/>
                <w:iCs/>
                <w:sz w:val="18"/>
                <w:szCs w:val="18"/>
              </w:rPr>
              <w:t xml:space="preserve"> </w:t>
            </w:r>
          </w:p>
          <w:p w14:paraId="46B38D65" w14:textId="77777777" w:rsidR="00331808" w:rsidRDefault="00331808" w:rsidP="00331808">
            <w:pPr>
              <w:jc w:val="both"/>
              <w:rPr>
                <w:rFonts w:ascii="Times New Roman" w:eastAsia="Calibri" w:hAnsi="Times New Roman" w:cs="Times New Roman"/>
                <w:iCs/>
                <w:sz w:val="18"/>
                <w:szCs w:val="18"/>
              </w:rPr>
            </w:pPr>
            <w:r w:rsidRPr="002177E3">
              <w:rPr>
                <w:rFonts w:ascii="Times New Roman" w:eastAsia="Calibri" w:hAnsi="Times New Roman" w:cs="Times New Roman"/>
                <w:iCs/>
                <w:sz w:val="18"/>
                <w:szCs w:val="18"/>
              </w:rPr>
              <w:t xml:space="preserve">Fitimet ose humbjet që rrjedhin nga përdorimi i llogaritjes së vlerës së drejtë ose kontabilitetit të dëmtimit të vlerës (impairment për një aset ose detyrim do të përjashtohen nga llogaritja e të ardhurave ose humbjeve të kualifikuara të entitetit përbërës sipas nënparagrafit të parë. </w:t>
            </w:r>
          </w:p>
          <w:p w14:paraId="4CCC42D6" w14:textId="77777777" w:rsidR="00331808" w:rsidRPr="002177E3" w:rsidRDefault="00331808" w:rsidP="00331808">
            <w:pPr>
              <w:jc w:val="both"/>
              <w:rPr>
                <w:rFonts w:ascii="Times New Roman" w:eastAsia="Calibri" w:hAnsi="Times New Roman" w:cs="Times New Roman"/>
                <w:iCs/>
                <w:sz w:val="18"/>
                <w:szCs w:val="18"/>
              </w:rPr>
            </w:pPr>
          </w:p>
          <w:p w14:paraId="714435AD" w14:textId="77777777" w:rsidR="00331808" w:rsidRDefault="00331808" w:rsidP="00331808">
            <w:pPr>
              <w:jc w:val="both"/>
              <w:rPr>
                <w:rFonts w:ascii="Times New Roman" w:eastAsia="Calibri" w:hAnsi="Times New Roman" w:cs="Times New Roman"/>
                <w:iCs/>
                <w:sz w:val="18"/>
                <w:szCs w:val="18"/>
              </w:rPr>
            </w:pPr>
            <w:r w:rsidRPr="002177E3">
              <w:rPr>
                <w:rFonts w:ascii="Times New Roman" w:eastAsia="Calibri" w:hAnsi="Times New Roman" w:cs="Times New Roman"/>
                <w:iCs/>
                <w:sz w:val="18"/>
                <w:szCs w:val="18"/>
              </w:rPr>
              <w:t xml:space="preserve">Vlera e mbartjes së një aktivi ose detyrimi për qëllim të përcaktimit të një fitimi ose humbjeje sipas nënparagrafit të parë do të jetë vlera e mbartjes në momentin kur aktivi është blerë ose detyrimi është krijuar, ose në ditën e parë të vitit fiskal në të cilin është bërë zgjedhja, në varësi të datës më të vonshme. </w:t>
            </w:r>
          </w:p>
          <w:p w14:paraId="7C1CFA8C" w14:textId="77777777" w:rsidR="00331808" w:rsidRPr="002177E3" w:rsidRDefault="00331808" w:rsidP="00331808">
            <w:pPr>
              <w:jc w:val="both"/>
              <w:rPr>
                <w:rFonts w:ascii="Times New Roman" w:eastAsia="Calibri" w:hAnsi="Times New Roman" w:cs="Times New Roman"/>
                <w:iCs/>
                <w:sz w:val="18"/>
                <w:szCs w:val="18"/>
              </w:rPr>
            </w:pPr>
          </w:p>
          <w:p w14:paraId="60CC33D1" w14:textId="77777777" w:rsidR="00331808" w:rsidRDefault="00331808" w:rsidP="00331808">
            <w:pPr>
              <w:jc w:val="both"/>
              <w:rPr>
                <w:rFonts w:ascii="Times New Roman" w:eastAsia="Calibri" w:hAnsi="Times New Roman" w:cs="Times New Roman"/>
                <w:iCs/>
                <w:sz w:val="18"/>
                <w:szCs w:val="18"/>
              </w:rPr>
            </w:pPr>
            <w:r w:rsidRPr="002177E3">
              <w:rPr>
                <w:rFonts w:ascii="Times New Roman" w:eastAsia="Calibri" w:hAnsi="Times New Roman" w:cs="Times New Roman"/>
                <w:iCs/>
                <w:sz w:val="18"/>
                <w:szCs w:val="18"/>
              </w:rPr>
              <w:t xml:space="preserve">Zgjedhja do të bëhet në përputhje me Nenin 45(1) dhe do të zbatohet për të gjitha entitetet përbërëse që ndodhen në juridiksionin në të cilin është bërë zgjedhja, përveç nëse entiteti përbërës dorëzues zgjedh të kufizojë zgjedhjen në asetet e trupëzuara të entiteteve përbërëse ose për entitetet investuese. </w:t>
            </w:r>
          </w:p>
          <w:p w14:paraId="5F9409A1" w14:textId="77777777" w:rsidR="00331808" w:rsidRPr="002177E3" w:rsidRDefault="00331808" w:rsidP="00331808">
            <w:pPr>
              <w:jc w:val="both"/>
              <w:rPr>
                <w:rFonts w:ascii="Times New Roman" w:eastAsia="Calibri" w:hAnsi="Times New Roman" w:cs="Times New Roman"/>
                <w:iCs/>
                <w:sz w:val="18"/>
                <w:szCs w:val="18"/>
              </w:rPr>
            </w:pPr>
          </w:p>
          <w:p w14:paraId="18161E96" w14:textId="4D424AB7" w:rsidR="00331808" w:rsidRPr="00042E1C" w:rsidRDefault="00331808" w:rsidP="00331808">
            <w:pPr>
              <w:jc w:val="both"/>
              <w:rPr>
                <w:rFonts w:ascii="Times New Roman" w:eastAsia="Calibri" w:hAnsi="Times New Roman" w:cs="Times New Roman"/>
                <w:iCs/>
                <w:sz w:val="18"/>
                <w:szCs w:val="18"/>
              </w:rPr>
            </w:pPr>
            <w:r w:rsidRPr="002177E3">
              <w:rPr>
                <w:rFonts w:ascii="Times New Roman" w:eastAsia="Calibri" w:hAnsi="Times New Roman" w:cs="Times New Roman"/>
                <w:iCs/>
                <w:sz w:val="18"/>
                <w:szCs w:val="18"/>
              </w:rPr>
              <w:t>Në vitin fiskal në të cilin zgjedhja revokohet, një shumë e barabartë me ndryshimin midis vlerës së drejtë të aktivit ose detyrimit dhe vlerës së bartjes së aktivit ose detyrimit në ditën e parë të vitit fiskal në të cilin bëhet revokimi, e përcaktuar në përputhje me zgjedhjen, do të përfshihet, nëse vlera e drejtë tejkalon vlerën e mbartjes, ose do të zbritet, nëse vlera e mbartjes tejkalon vlerën e drejtë, për llogaritjen e të ardhurave ose humbjeve të kualifikuara të entiteteve përbërëse.</w:t>
            </w:r>
          </w:p>
        </w:tc>
        <w:tc>
          <w:tcPr>
            <w:tcW w:w="1170" w:type="dxa"/>
          </w:tcPr>
          <w:p w14:paraId="23A011A6" w14:textId="1A089B90"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4ED1C6C6" w14:textId="70203B5F"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15(6)</w:t>
            </w:r>
          </w:p>
        </w:tc>
        <w:tc>
          <w:tcPr>
            <w:tcW w:w="4680" w:type="dxa"/>
          </w:tcPr>
          <w:p w14:paraId="50AFC54B" w14:textId="77777777" w:rsidR="00331808" w:rsidRPr="008B2DDF"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 xml:space="preserve">6. Me zgjedhjen e entitetit përbërës depozitues, fitimet dhe humbjet në lidhje me aktivet dhe detyrimet që i nënshtrohen kontabilitetit me vlerë të drejtë, ose kontabilitetit për zhvlerësim në pasqyrat financiare të konsoliduara për një vit fiskal mund të përcaktohen në bazë të parimit të realizimit për </w:t>
            </w:r>
            <w:r w:rsidRPr="008B2DDF">
              <w:rPr>
                <w:rFonts w:ascii="Times New Roman" w:eastAsia="Calibri" w:hAnsi="Times New Roman" w:cs="Times New Roman"/>
                <w:sz w:val="18"/>
                <w:szCs w:val="18"/>
              </w:rPr>
              <w:lastRenderedPageBreak/>
              <w:t>llogaritjen e të ardhurave ose humbjes së kualifikuar, në varësi të rregullave të mëposhtme:</w:t>
            </w:r>
          </w:p>
          <w:p w14:paraId="0230A11F" w14:textId="77777777" w:rsidR="00331808" w:rsidRPr="008B2DDF" w:rsidRDefault="00331808" w:rsidP="00331808">
            <w:pPr>
              <w:jc w:val="both"/>
              <w:rPr>
                <w:rFonts w:ascii="Times New Roman" w:eastAsia="Calibri" w:hAnsi="Times New Roman" w:cs="Times New Roman"/>
                <w:sz w:val="18"/>
                <w:szCs w:val="18"/>
              </w:rPr>
            </w:pPr>
          </w:p>
          <w:p w14:paraId="1EA1D1B2" w14:textId="77777777" w:rsidR="00331808"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a) fitimet ose humbjet që rezultojnë nga zbatimi i kontabilitetit me vlerë të drejtë ose kontabilitetit për zhvlerësim në lidhje me një aktiv ose një detyrim përjashtohen nga llogaritja e të ardhurave ose humbjes së kualifikuar të një entiteti përbërës sipas këtij paragrafi;</w:t>
            </w:r>
          </w:p>
          <w:p w14:paraId="048DB248" w14:textId="77777777" w:rsidR="00331808" w:rsidRPr="008B2DDF" w:rsidRDefault="00331808" w:rsidP="00331808">
            <w:pPr>
              <w:jc w:val="both"/>
              <w:rPr>
                <w:rFonts w:ascii="Times New Roman" w:eastAsia="Calibri" w:hAnsi="Times New Roman" w:cs="Times New Roman"/>
                <w:sz w:val="18"/>
                <w:szCs w:val="18"/>
              </w:rPr>
            </w:pPr>
          </w:p>
          <w:p w14:paraId="40F64C51" w14:textId="77777777" w:rsidR="00331808" w:rsidRPr="008B2DDF"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b) vlera kontabël e një aktivi ose detyrimi për qëllime të përcaktimit të fitimit ose humbjes sipas këtij paragrafi është vlera kontabël në momentin kur aktivi është blerë ose detyrimi është marrë përsipër, ose në ditën e parë të vitit fiskal në të cilin bëhet zgjedhja, cilado datë që është më e vonshme;</w:t>
            </w:r>
          </w:p>
          <w:p w14:paraId="43DAA82D" w14:textId="77777777" w:rsidR="00331808"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c) zgjedhja bëhet në përputhje me paragrafin 1, të nenit 55, të këtij Ligji dhe zbatohet për të gjitha entitetet përbërëse të vendosura në juridiksionin për të cilin bëhet zgjedhja, përveç rastit kur entiteti përbërës depozitues zgjedh ta kufizojë zgjedhjen vetëm për aktivet materiale të entiteteve përbërëse ose për entitetet e investimit;</w:t>
            </w:r>
          </w:p>
          <w:p w14:paraId="231B3831" w14:textId="77777777" w:rsidR="00331808" w:rsidRPr="008B2DDF" w:rsidRDefault="00331808" w:rsidP="00331808">
            <w:pPr>
              <w:jc w:val="both"/>
              <w:rPr>
                <w:rFonts w:ascii="Times New Roman" w:eastAsia="Calibri" w:hAnsi="Times New Roman" w:cs="Times New Roman"/>
                <w:sz w:val="18"/>
                <w:szCs w:val="18"/>
              </w:rPr>
            </w:pPr>
          </w:p>
          <w:p w14:paraId="60C37FFB" w14:textId="36729DA4" w:rsidR="00331808" w:rsidRPr="00260632"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d) në vitin fiskal në të cilin zgjedhja revokohet, një shumë e barabartë me diferencën ndërmjet vlerës së drejtë të aktivit ose detyrimit dhe vlerës kontabël të aktivit ose detyrimit në ditën e parë të vitit fiskal në të cilin bëhet revokimi, e përcaktuar në bazë të zgjedhjes, përfshihet në llogaritjen e të ardhurave ose humbjes së kualifikuar të entiteteve përbërëse, nëse vlera e drejtë tejkalon vlerën kontabël, ose zbritet, nëse vlera kontabël tejkalon vlerën e drejtë.</w:t>
            </w:r>
          </w:p>
        </w:tc>
        <w:tc>
          <w:tcPr>
            <w:tcW w:w="810" w:type="dxa"/>
          </w:tcPr>
          <w:p w14:paraId="4711A928" w14:textId="2C4A1E89"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lastRenderedPageBreak/>
              <w:t>P</w:t>
            </w:r>
          </w:p>
        </w:tc>
        <w:tc>
          <w:tcPr>
            <w:tcW w:w="1983" w:type="dxa"/>
          </w:tcPr>
          <w:p w14:paraId="0B934FBB" w14:textId="71AC71D6" w:rsidR="00331808" w:rsidRPr="00260632" w:rsidRDefault="00331808" w:rsidP="00331808">
            <w:pPr>
              <w:rPr>
                <w:rFonts w:ascii="Times New Roman" w:eastAsia="Calibri" w:hAnsi="Times New Roman" w:cs="Times New Roman"/>
                <w:sz w:val="18"/>
                <w:szCs w:val="18"/>
              </w:rPr>
            </w:pPr>
            <w:r w:rsidRPr="00D35B41">
              <w:rPr>
                <w:rFonts w:ascii="Times New Roman" w:eastAsia="Calibri" w:hAnsi="Times New Roman" w:cs="Times New Roman"/>
                <w:sz w:val="18"/>
                <w:szCs w:val="18"/>
              </w:rPr>
              <w:t>Konsolidim strukturor për të siguruar përputhje</w:t>
            </w:r>
            <w:r>
              <w:rPr>
                <w:rFonts w:ascii="Times New Roman" w:eastAsia="Calibri" w:hAnsi="Times New Roman" w:cs="Times New Roman"/>
                <w:sz w:val="18"/>
                <w:szCs w:val="18"/>
              </w:rPr>
              <w:t xml:space="preserve">n </w:t>
            </w:r>
            <w:r w:rsidRPr="00D35B41">
              <w:rPr>
                <w:rFonts w:ascii="Times New Roman" w:eastAsia="Calibri" w:hAnsi="Times New Roman" w:cs="Times New Roman"/>
                <w:sz w:val="18"/>
                <w:szCs w:val="18"/>
              </w:rPr>
              <w:t>me legjislacionin kombëtar.</w:t>
            </w:r>
          </w:p>
        </w:tc>
      </w:tr>
      <w:tr w:rsidR="00331808" w:rsidRPr="00260632" w14:paraId="2BCF9E0C" w14:textId="77777777" w:rsidTr="00C249AC">
        <w:trPr>
          <w:gridAfter w:val="1"/>
          <w:wAfter w:w="9" w:type="dxa"/>
          <w:trHeight w:val="629"/>
        </w:trPr>
        <w:tc>
          <w:tcPr>
            <w:tcW w:w="989" w:type="dxa"/>
          </w:tcPr>
          <w:p w14:paraId="77E935CE" w14:textId="64938DD2" w:rsidR="00331808" w:rsidRPr="00260632" w:rsidRDefault="00331808" w:rsidP="00331808">
            <w:pPr>
              <w:jc w:val="both"/>
              <w:rPr>
                <w:rFonts w:ascii="Times New Roman" w:eastAsia="Calibri" w:hAnsi="Times New Roman" w:cs="Times New Roman"/>
                <w:sz w:val="18"/>
                <w:szCs w:val="18"/>
              </w:rPr>
            </w:pPr>
            <w:r w:rsidRPr="00977C83">
              <w:rPr>
                <w:rFonts w:ascii="Times New Roman" w:eastAsia="Calibri" w:hAnsi="Times New Roman" w:cs="Times New Roman"/>
                <w:sz w:val="18"/>
                <w:szCs w:val="18"/>
              </w:rPr>
              <w:t>16(</w:t>
            </w:r>
            <w:r>
              <w:rPr>
                <w:rFonts w:ascii="Times New Roman" w:eastAsia="Calibri" w:hAnsi="Times New Roman" w:cs="Times New Roman"/>
                <w:sz w:val="18"/>
                <w:szCs w:val="18"/>
              </w:rPr>
              <w:t>7</w:t>
            </w:r>
            <w:r w:rsidRPr="00977C83">
              <w:rPr>
                <w:rFonts w:ascii="Times New Roman" w:eastAsia="Calibri" w:hAnsi="Times New Roman" w:cs="Times New Roman"/>
                <w:sz w:val="18"/>
                <w:szCs w:val="18"/>
              </w:rPr>
              <w:t>)</w:t>
            </w:r>
          </w:p>
        </w:tc>
        <w:tc>
          <w:tcPr>
            <w:tcW w:w="4231" w:type="dxa"/>
          </w:tcPr>
          <w:p w14:paraId="27A83E8C" w14:textId="77777777" w:rsidR="00331808" w:rsidRDefault="00331808" w:rsidP="00331808">
            <w:pPr>
              <w:jc w:val="both"/>
              <w:rPr>
                <w:rFonts w:ascii="Times New Roman" w:eastAsia="Calibri" w:hAnsi="Times New Roman" w:cs="Times New Roman"/>
                <w:iCs/>
                <w:sz w:val="18"/>
                <w:szCs w:val="18"/>
              </w:rPr>
            </w:pPr>
            <w:r w:rsidRPr="006245D0">
              <w:rPr>
                <w:rFonts w:ascii="Times New Roman" w:eastAsia="Calibri" w:hAnsi="Times New Roman" w:cs="Times New Roman"/>
                <w:iCs/>
                <w:sz w:val="18"/>
                <w:szCs w:val="18"/>
              </w:rPr>
              <w:t>7. Me zgjedhjen e entitetit përbërës dorëzues, të ardhurat ose humbjet e kualifikuara të një entiteti përbërës të vendosur në një juridiksion, që rrjedhin nga tjetërsimi i aseteve të trupëzuara lokale të vendosura në atë juridiksion nga ky entitet përbërës tek palët e treta, përveç një anëtari të grupit, për një vit fiskal, mund të rregullohen siç përcaktohet në këtë paragraf.</w:t>
            </w:r>
          </w:p>
          <w:p w14:paraId="04428F19" w14:textId="3BE6FDED" w:rsidR="00331808" w:rsidRPr="006245D0" w:rsidRDefault="00331808" w:rsidP="00331808">
            <w:pPr>
              <w:jc w:val="both"/>
              <w:rPr>
                <w:rFonts w:ascii="Times New Roman" w:eastAsia="Calibri" w:hAnsi="Times New Roman" w:cs="Times New Roman"/>
                <w:iCs/>
                <w:sz w:val="18"/>
                <w:szCs w:val="18"/>
              </w:rPr>
            </w:pPr>
            <w:r w:rsidRPr="006245D0">
              <w:rPr>
                <w:rFonts w:ascii="Times New Roman" w:eastAsia="Calibri" w:hAnsi="Times New Roman" w:cs="Times New Roman"/>
                <w:iCs/>
                <w:sz w:val="18"/>
                <w:szCs w:val="18"/>
              </w:rPr>
              <w:t xml:space="preserve"> </w:t>
            </w:r>
          </w:p>
          <w:p w14:paraId="13951B8F" w14:textId="77777777" w:rsidR="00331808" w:rsidRDefault="00331808" w:rsidP="00331808">
            <w:pPr>
              <w:jc w:val="both"/>
              <w:rPr>
                <w:rFonts w:ascii="Times New Roman" w:eastAsia="Calibri" w:hAnsi="Times New Roman" w:cs="Times New Roman"/>
                <w:iCs/>
                <w:sz w:val="18"/>
                <w:szCs w:val="18"/>
              </w:rPr>
            </w:pPr>
            <w:r w:rsidRPr="006245D0">
              <w:rPr>
                <w:rFonts w:ascii="Times New Roman" w:eastAsia="Calibri" w:hAnsi="Times New Roman" w:cs="Times New Roman"/>
                <w:iCs/>
                <w:sz w:val="18"/>
                <w:szCs w:val="18"/>
              </w:rPr>
              <w:t>Për qëllimet e këtij paragrafi, asetet e trupëzuara lokale janë pasuri të paluajtshme të vendosura në të njëjtin juridiksion si entiteti përbërës.</w:t>
            </w:r>
          </w:p>
          <w:p w14:paraId="087872C0" w14:textId="7C744557" w:rsidR="00331808" w:rsidRPr="006245D0" w:rsidRDefault="00331808" w:rsidP="00331808">
            <w:pPr>
              <w:jc w:val="both"/>
              <w:rPr>
                <w:rFonts w:ascii="Times New Roman" w:eastAsia="Calibri" w:hAnsi="Times New Roman" w:cs="Times New Roman"/>
                <w:iCs/>
                <w:sz w:val="18"/>
                <w:szCs w:val="18"/>
              </w:rPr>
            </w:pPr>
            <w:r w:rsidRPr="006245D0">
              <w:rPr>
                <w:rFonts w:ascii="Times New Roman" w:eastAsia="Calibri" w:hAnsi="Times New Roman" w:cs="Times New Roman"/>
                <w:iCs/>
                <w:sz w:val="18"/>
                <w:szCs w:val="18"/>
              </w:rPr>
              <w:t xml:space="preserve"> </w:t>
            </w:r>
          </w:p>
          <w:p w14:paraId="0FD6D9DD" w14:textId="77777777" w:rsidR="00331808" w:rsidRDefault="00331808" w:rsidP="00331808">
            <w:pPr>
              <w:jc w:val="both"/>
              <w:rPr>
                <w:rFonts w:ascii="Times New Roman" w:eastAsia="Calibri" w:hAnsi="Times New Roman" w:cs="Times New Roman"/>
                <w:iCs/>
                <w:sz w:val="18"/>
                <w:szCs w:val="18"/>
              </w:rPr>
            </w:pPr>
            <w:r w:rsidRPr="006245D0">
              <w:rPr>
                <w:rFonts w:ascii="Times New Roman" w:eastAsia="Calibri" w:hAnsi="Times New Roman" w:cs="Times New Roman"/>
                <w:iCs/>
                <w:sz w:val="18"/>
                <w:szCs w:val="18"/>
              </w:rPr>
              <w:t xml:space="preserve">Fitimi neto që lind nga shitja e aseteve të trupëzuara lokale, siç përmendet në nënparagrafin e parë, në vitin fiskal në të cilin bëhet zgjedhja, do të kompensohet kundër çdo humbjeje neto të një entiteti përbërës të </w:t>
            </w:r>
            <w:r w:rsidRPr="006245D0">
              <w:rPr>
                <w:rFonts w:ascii="Times New Roman" w:eastAsia="Calibri" w:hAnsi="Times New Roman" w:cs="Times New Roman"/>
                <w:iCs/>
                <w:sz w:val="18"/>
                <w:szCs w:val="18"/>
              </w:rPr>
              <w:lastRenderedPageBreak/>
              <w:t>vendosur në atë juridiksion që rrjedh nga shitja e aseteve të trupëzuara lokale, siç përmendet në nënparagrafin e parë, në vitin fiskal në të cilin bëhet zgjedhja dhe në katër vitet fiskale të mëparshme (periudha pesëvjeçare). Fitimi neto do të kompensohet së pari kundër humbjes neto, nëse ka, që ka lindur në vitin më të hershëm fiskal të periudhës pesëvjeçare. Çdo shumë mbetëse fitimi neto do të mbartet përpara dhe do të kompensohet kundër çdo humbjeje neto që ka lindur në vitet fiskale të mëvonshme të periudhës pesëvjeçare.</w:t>
            </w:r>
          </w:p>
          <w:p w14:paraId="24E56F2E" w14:textId="77777777" w:rsidR="00331808" w:rsidRPr="006245D0" w:rsidRDefault="00331808" w:rsidP="00331808">
            <w:pPr>
              <w:jc w:val="both"/>
              <w:rPr>
                <w:rFonts w:ascii="Times New Roman" w:eastAsia="Calibri" w:hAnsi="Times New Roman" w:cs="Times New Roman"/>
                <w:iCs/>
                <w:sz w:val="18"/>
                <w:szCs w:val="18"/>
              </w:rPr>
            </w:pPr>
          </w:p>
          <w:p w14:paraId="4070A9E8" w14:textId="77777777" w:rsidR="00331808" w:rsidRDefault="00331808" w:rsidP="00331808">
            <w:pPr>
              <w:jc w:val="both"/>
              <w:rPr>
                <w:rFonts w:ascii="Times New Roman" w:eastAsia="Calibri" w:hAnsi="Times New Roman" w:cs="Times New Roman"/>
                <w:iCs/>
                <w:sz w:val="18"/>
                <w:szCs w:val="18"/>
              </w:rPr>
            </w:pPr>
            <w:r w:rsidRPr="006245D0">
              <w:rPr>
                <w:rFonts w:ascii="Times New Roman" w:eastAsia="Calibri" w:hAnsi="Times New Roman" w:cs="Times New Roman"/>
                <w:iCs/>
                <w:sz w:val="18"/>
                <w:szCs w:val="18"/>
              </w:rPr>
              <w:t>Çdo shumë mbetëse e fitimit neto që mbetet pas zbatimit të nënparagrafit të dytë do të shpërndahet barabartë gjatë periudhës pesëvjeçare për llogaritjen e të ardhurave ose humbjeve të kualifikuara të çdo entiteti përbërës të vendosur në atë juridiksion që ka bërë një fitim neto nga tjetërsimi i aseteve të trupëzuara lokale, siç përmendet në nënparagrafin e parë, në vitin fiskal në të cilin është bërë zgjedhja. Shuma mbetëse e fitimit neto që i alokohet një entiteti përbërës do të jetë në proporcion me fitimin neto të atij entiteti të përbërë, të ndarë me fitimin neto të të gjitha entiteteve përbërëse.</w:t>
            </w:r>
          </w:p>
          <w:p w14:paraId="09CD3497" w14:textId="77777777" w:rsidR="00331808" w:rsidRPr="006245D0" w:rsidRDefault="00331808" w:rsidP="00331808">
            <w:pPr>
              <w:jc w:val="both"/>
              <w:rPr>
                <w:rFonts w:ascii="Times New Roman" w:eastAsia="Calibri" w:hAnsi="Times New Roman" w:cs="Times New Roman"/>
                <w:iCs/>
                <w:sz w:val="18"/>
                <w:szCs w:val="18"/>
              </w:rPr>
            </w:pPr>
          </w:p>
          <w:p w14:paraId="3D331315" w14:textId="77777777" w:rsidR="00331808" w:rsidRDefault="00331808" w:rsidP="00331808">
            <w:pPr>
              <w:jc w:val="both"/>
              <w:rPr>
                <w:rFonts w:ascii="Times New Roman" w:eastAsia="Calibri" w:hAnsi="Times New Roman" w:cs="Times New Roman"/>
                <w:iCs/>
                <w:sz w:val="18"/>
                <w:szCs w:val="18"/>
              </w:rPr>
            </w:pPr>
            <w:r w:rsidRPr="006245D0">
              <w:rPr>
                <w:rFonts w:ascii="Times New Roman" w:eastAsia="Calibri" w:hAnsi="Times New Roman" w:cs="Times New Roman"/>
                <w:iCs/>
                <w:sz w:val="18"/>
                <w:szCs w:val="18"/>
              </w:rPr>
              <w:t>Kur asnjë entitet përbërës në një juridiksion nuk ka bërë një fitim neto nga shitja e aseteve të trupëzuara lokale, siç përmendet në nënparagrafin e parë, në vitin fiskal në të cilin është bërë zgjedhja, shuma mbetëse e fitimit neto, siç përmendet në nënparagrafin e tretë, do t'i alokohet barabartë çdo entiteti përbërës në atë juridiksion dhe do të shpërndahet barabartë gjatë periudhës pesëvjeçare për llogaritjen e të ardhurave ose humbjeve të kualifikuara të çdo entiteti të tillë.</w:t>
            </w:r>
          </w:p>
          <w:p w14:paraId="33EB9AEA" w14:textId="77777777" w:rsidR="00331808" w:rsidRPr="006245D0" w:rsidRDefault="00331808" w:rsidP="00331808">
            <w:pPr>
              <w:jc w:val="both"/>
              <w:rPr>
                <w:rFonts w:ascii="Times New Roman" w:eastAsia="Calibri" w:hAnsi="Times New Roman" w:cs="Times New Roman"/>
                <w:iCs/>
                <w:sz w:val="18"/>
                <w:szCs w:val="18"/>
              </w:rPr>
            </w:pPr>
          </w:p>
          <w:p w14:paraId="48C228BB" w14:textId="70A2C2C5" w:rsidR="00331808" w:rsidRPr="00042E1C" w:rsidRDefault="00331808" w:rsidP="00331808">
            <w:pPr>
              <w:jc w:val="both"/>
              <w:rPr>
                <w:rFonts w:ascii="Times New Roman" w:eastAsia="Calibri" w:hAnsi="Times New Roman" w:cs="Times New Roman"/>
                <w:iCs/>
                <w:sz w:val="18"/>
                <w:szCs w:val="18"/>
              </w:rPr>
            </w:pPr>
            <w:r w:rsidRPr="006245D0">
              <w:rPr>
                <w:rFonts w:ascii="Times New Roman" w:eastAsia="Calibri" w:hAnsi="Times New Roman" w:cs="Times New Roman"/>
                <w:iCs/>
                <w:sz w:val="18"/>
                <w:szCs w:val="18"/>
              </w:rPr>
              <w:t>Çdo rregullim sipas këtij paragrafi për vitet fiskale para vitit fiskal në të cilin bëhet zgjedhja do të t’í nënshtrohet rregullimeve në përputhje me nenin 29(1). Zgjedhja do të bëhet çdo vit në përputhje me nenin 45(2).</w:t>
            </w:r>
          </w:p>
        </w:tc>
        <w:tc>
          <w:tcPr>
            <w:tcW w:w="1170" w:type="dxa"/>
          </w:tcPr>
          <w:p w14:paraId="5BA16260" w14:textId="5744B31C"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5947F1E9" w14:textId="02883036" w:rsidR="00331808" w:rsidRPr="000B7897" w:rsidRDefault="00331808" w:rsidP="00331808">
            <w:pPr>
              <w:rPr>
                <w:rFonts w:ascii="Times New Roman" w:eastAsia="Calibri" w:hAnsi="Times New Roman" w:cs="Times New Roman"/>
                <w:sz w:val="18"/>
                <w:szCs w:val="18"/>
              </w:rPr>
            </w:pPr>
            <w:r w:rsidRPr="000B7897">
              <w:rPr>
                <w:rFonts w:ascii="Times New Roman" w:eastAsia="Calibri" w:hAnsi="Times New Roman" w:cs="Times New Roman"/>
                <w:sz w:val="18"/>
                <w:szCs w:val="18"/>
              </w:rPr>
              <w:t>15(7)</w:t>
            </w:r>
          </w:p>
        </w:tc>
        <w:tc>
          <w:tcPr>
            <w:tcW w:w="4680" w:type="dxa"/>
          </w:tcPr>
          <w:p w14:paraId="14051C7E" w14:textId="77777777" w:rsidR="00331808" w:rsidRPr="008B2DDF"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7. Me zgjedhjen e entitetit përbërës deklarues, të ardhurat ose humbja e kualifikuar e një entiteti përbërës të vendosur në një juridiksion, që rrjedhin nga tjetërsimi i aktiveve materiale vendore të vendosura në atë juridiksion nga ky entitet përbërës te palë të treta, të ndryshme nga një anëtar i grupit, për një vit fiskal, mund të rregullohen sipas këtij paragrafi. Për qëllimet e këtij paragrafi, aktivet materiale vendore janë pasuri të paluajtshme të vendosura në të njëjtin juridiksion me entitetin përbërës. Rregullimi bëhet në përputhje me rregullat e mëposhtme:</w:t>
            </w:r>
          </w:p>
          <w:p w14:paraId="7F389E2D" w14:textId="77777777" w:rsidR="00331808" w:rsidRDefault="00331808" w:rsidP="00331808">
            <w:pPr>
              <w:jc w:val="both"/>
              <w:rPr>
                <w:rFonts w:ascii="Times New Roman" w:eastAsia="Calibri" w:hAnsi="Times New Roman" w:cs="Times New Roman"/>
                <w:sz w:val="18"/>
                <w:szCs w:val="18"/>
              </w:rPr>
            </w:pPr>
          </w:p>
          <w:p w14:paraId="77FDB1B9" w14:textId="622D4EE5" w:rsidR="00331808" w:rsidRPr="008B2DDF"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 xml:space="preserve">a) fitimi neto që rrjedh nga tjetërsimi i aktiveve materiale vendore, sipas këtij paragrafi, në vitin fiskal në të cilin bëhet zgjedhja, kompensohet me çdo humbje neto të një entiteti përbërës të vendosur në atë juridiksion, që rrjedh nga tjetërsimi i aktiveve materiale vendore sipas këtij paragrafi, në vitin </w:t>
            </w:r>
            <w:r w:rsidRPr="008B2DDF">
              <w:rPr>
                <w:rFonts w:ascii="Times New Roman" w:eastAsia="Calibri" w:hAnsi="Times New Roman" w:cs="Times New Roman"/>
                <w:sz w:val="18"/>
                <w:szCs w:val="18"/>
              </w:rPr>
              <w:lastRenderedPageBreak/>
              <w:t>fiskal në të cilin bëhet zgjedhja dhe në katër vitet fiskale që i paraprijnë atij viti fiskal (“periudha pesëvjeçare”). Fitimi neto kompensohet fillimisht me humbjen neto, nëse ka, të krijuar në vitin fiskal më të hershëm të periudhës pesëvjeçare. Çdo shumë e mbetur e fitimit neto bartet dhe kompensohet me çdo humbje neto të krijuar në vitet fiskale pasuese të periudhës pesëvjeçare;</w:t>
            </w:r>
          </w:p>
          <w:p w14:paraId="6E6BABB2" w14:textId="77777777" w:rsidR="00331808" w:rsidRDefault="00331808" w:rsidP="00331808">
            <w:pPr>
              <w:jc w:val="both"/>
              <w:rPr>
                <w:rFonts w:ascii="Times New Roman" w:eastAsia="Calibri" w:hAnsi="Times New Roman" w:cs="Times New Roman"/>
                <w:sz w:val="18"/>
                <w:szCs w:val="18"/>
              </w:rPr>
            </w:pPr>
          </w:p>
          <w:p w14:paraId="5A97FD57" w14:textId="3A190F45" w:rsidR="00331808" w:rsidRPr="008B2DDF"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b) çdo shumë e mbetur e fitimit neto, që mbetet pas zbatimit të shkronjës “a” të këtij paragrafi, shpërndahet në mënyrë të barabartë përgjatë periudhës pesëvjeçare për llogaritjen e të ardhurave ose humbjes së kualifikuar të secilit entitet përbërës të vendosur në atë juridiksion, i cili ka realizuar një fitim neto nga tjetërsimi i aktiveve materiale vendore sipas këtij paragrafi në vitin fiskal në të cilin bëhet zgjedhja. Shuma e mbetur e fitimit neto që i alokohet një entiteti përbërës përcaktohet në përpjesëtim me fitimin neto të atij entiteti ndaj fitimit neto total të të gjitha entiteteve përbërëse;</w:t>
            </w:r>
          </w:p>
          <w:p w14:paraId="1F0D8AD0" w14:textId="77777777" w:rsidR="00331808" w:rsidRDefault="00331808" w:rsidP="00331808">
            <w:pPr>
              <w:jc w:val="both"/>
              <w:rPr>
                <w:rFonts w:ascii="Times New Roman" w:eastAsia="Calibri" w:hAnsi="Times New Roman" w:cs="Times New Roman"/>
                <w:sz w:val="18"/>
                <w:szCs w:val="18"/>
              </w:rPr>
            </w:pPr>
          </w:p>
          <w:p w14:paraId="13DEEB9E" w14:textId="33A6BF81" w:rsidR="00331808" w:rsidRPr="008B2DDF"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c) kur asnjë entitet përbërës në një juridiksion nuk ka realizuar një fitim neto nga tjetërsimi i aktiveve materiale vendore, sipas këtij paragrafi, në vitin fiskal në të cilin bëhet zgjedhja, shuma e mbetur e fitimit neto, e përmendur në shkronjën “b” të këtij paragrafi, u alokohet në mënyrë të barabartë secilit entitet përbërës në atë juridiksion dhe shpërndahet në mënyrë të njëtrajtshme përgjatë periudhës pesëvjeçare për llogaritjen e të ardhurave ose humbjes së kualifikuar të secilit prej këtyre entiteteve përbërëse;</w:t>
            </w:r>
          </w:p>
          <w:p w14:paraId="540BC943" w14:textId="77777777" w:rsidR="00331808" w:rsidRDefault="00331808" w:rsidP="00331808">
            <w:pPr>
              <w:jc w:val="both"/>
              <w:rPr>
                <w:rFonts w:ascii="Times New Roman" w:eastAsia="Calibri" w:hAnsi="Times New Roman" w:cs="Times New Roman"/>
                <w:sz w:val="18"/>
                <w:szCs w:val="18"/>
              </w:rPr>
            </w:pPr>
          </w:p>
          <w:p w14:paraId="38186D35" w14:textId="659303F5" w:rsidR="00331808" w:rsidRPr="00260632"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d) çdo rregullim sipas këtij paragrafi për vitet fiskale që i paraprijnë vitit fiskal në të cilin bëhet zgjedhja, i nënshtrohet rregullimeve në përputhje me paragrafin 1, të nenit 32, të këtij Ligji. Zgjedhja bëhet çdo vit në përputhje me paragrafin 3, të nenit 55, të këtij Ligji.</w:t>
            </w:r>
          </w:p>
        </w:tc>
        <w:tc>
          <w:tcPr>
            <w:tcW w:w="810" w:type="dxa"/>
          </w:tcPr>
          <w:p w14:paraId="1C2263DF" w14:textId="32824237"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lastRenderedPageBreak/>
              <w:t>P</w:t>
            </w:r>
          </w:p>
        </w:tc>
        <w:tc>
          <w:tcPr>
            <w:tcW w:w="1983" w:type="dxa"/>
          </w:tcPr>
          <w:p w14:paraId="6E5E1EC7" w14:textId="205F28A5" w:rsidR="00331808" w:rsidRPr="00260632" w:rsidRDefault="00331808" w:rsidP="00331808">
            <w:pPr>
              <w:rPr>
                <w:rFonts w:ascii="Times New Roman" w:eastAsia="Calibri" w:hAnsi="Times New Roman" w:cs="Times New Roman"/>
                <w:sz w:val="18"/>
                <w:szCs w:val="18"/>
              </w:rPr>
            </w:pPr>
            <w:r w:rsidRPr="00D35B41">
              <w:rPr>
                <w:rFonts w:ascii="Times New Roman" w:eastAsia="Calibri" w:hAnsi="Times New Roman" w:cs="Times New Roman"/>
                <w:sz w:val="18"/>
                <w:szCs w:val="18"/>
              </w:rPr>
              <w:t>Konsolidim strukturor për të siguruar përputhjen me legjislacionin kombëtar.</w:t>
            </w:r>
          </w:p>
        </w:tc>
      </w:tr>
      <w:tr w:rsidR="00331808" w:rsidRPr="00260632" w14:paraId="2A2A6442" w14:textId="77777777" w:rsidTr="00C249AC">
        <w:trPr>
          <w:gridAfter w:val="1"/>
          <w:wAfter w:w="9" w:type="dxa"/>
          <w:trHeight w:val="440"/>
        </w:trPr>
        <w:tc>
          <w:tcPr>
            <w:tcW w:w="989" w:type="dxa"/>
          </w:tcPr>
          <w:p w14:paraId="3AB8E919" w14:textId="49AE056F" w:rsidR="00331808" w:rsidRPr="00977C83" w:rsidRDefault="00331808" w:rsidP="00331808">
            <w:pPr>
              <w:jc w:val="both"/>
              <w:rPr>
                <w:rFonts w:ascii="Times New Roman" w:eastAsia="Calibri" w:hAnsi="Times New Roman" w:cs="Times New Roman"/>
                <w:sz w:val="18"/>
                <w:szCs w:val="18"/>
              </w:rPr>
            </w:pPr>
            <w:r>
              <w:rPr>
                <w:rFonts w:ascii="Times New Roman" w:eastAsia="Calibri" w:hAnsi="Times New Roman" w:cs="Times New Roman"/>
                <w:sz w:val="18"/>
                <w:szCs w:val="18"/>
              </w:rPr>
              <w:t>16(8)</w:t>
            </w:r>
          </w:p>
        </w:tc>
        <w:tc>
          <w:tcPr>
            <w:tcW w:w="4231" w:type="dxa"/>
          </w:tcPr>
          <w:p w14:paraId="62D3269E" w14:textId="54D8BB5F" w:rsidR="00331808" w:rsidRPr="006245D0" w:rsidRDefault="00331808" w:rsidP="00331808">
            <w:pPr>
              <w:jc w:val="both"/>
              <w:rPr>
                <w:rFonts w:ascii="Times New Roman" w:eastAsia="Calibri" w:hAnsi="Times New Roman" w:cs="Times New Roman"/>
                <w:iCs/>
                <w:sz w:val="18"/>
                <w:szCs w:val="18"/>
              </w:rPr>
            </w:pPr>
            <w:r w:rsidRPr="0014147C">
              <w:rPr>
                <w:rFonts w:ascii="Times New Roman" w:eastAsia="Calibri" w:hAnsi="Times New Roman" w:cs="Times New Roman"/>
                <w:iCs/>
                <w:sz w:val="18"/>
                <w:szCs w:val="18"/>
              </w:rPr>
              <w:t>8. Çdo shpenzim i lidhur me një marrëveshje financimi ku një ose më shumë entitete përbërëse ofrojnë kredi ose bëjnë një investim në një ose më shumë entitete të tjera përbërëse të të njëjtit grup (marrëveshje ‘financimi brenda grupit’) nuk do të merret parasysh në llogaritjen e të ardhurave ose humbjeve të kualifikuara të një entiteti përbërës nëse plotësohen kushtet e mëposhtme:</w:t>
            </w:r>
          </w:p>
        </w:tc>
        <w:tc>
          <w:tcPr>
            <w:tcW w:w="1170" w:type="dxa"/>
          </w:tcPr>
          <w:p w14:paraId="597D60A0" w14:textId="0198242C"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9F0C32D" w14:textId="57F40B60"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15(8)</w:t>
            </w:r>
          </w:p>
        </w:tc>
        <w:tc>
          <w:tcPr>
            <w:tcW w:w="4680" w:type="dxa"/>
          </w:tcPr>
          <w:p w14:paraId="647C6226" w14:textId="6642859E" w:rsidR="00331808" w:rsidRPr="00260632"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8. Çdo shpenzim që lidhet me një marrëveshje financimi, nëpërmjet së cilës një ose më shumë entitete përbërëse japin kredi ose kryejnë në mënyrë tjetër një investim në një ose më shumë entitete të tjera përbërëse të të njëjtit grup (“marrëveshje financimi brenda grupit”), nuk merret në konsideratë për llogaritjen e të ardhurave ose humbjes së kualifikuar të një entiteti përbërës, nëse plotësohen kushtet e mëposhtme:</w:t>
            </w:r>
          </w:p>
        </w:tc>
        <w:tc>
          <w:tcPr>
            <w:tcW w:w="810" w:type="dxa"/>
          </w:tcPr>
          <w:p w14:paraId="12CE2C9D" w14:textId="4A3306A8"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0A925097" w14:textId="1ACB1755" w:rsidR="00331808" w:rsidRPr="00260632" w:rsidRDefault="00331808" w:rsidP="00331808">
            <w:pPr>
              <w:rPr>
                <w:rFonts w:ascii="Times New Roman" w:eastAsia="Calibri" w:hAnsi="Times New Roman" w:cs="Times New Roman"/>
                <w:sz w:val="18"/>
                <w:szCs w:val="18"/>
              </w:rPr>
            </w:pPr>
            <w:r w:rsidRPr="00031E56">
              <w:rPr>
                <w:rFonts w:ascii="Times New Roman" w:eastAsia="Calibri" w:hAnsi="Times New Roman" w:cs="Times New Roman"/>
                <w:sz w:val="18"/>
                <w:szCs w:val="18"/>
              </w:rPr>
              <w:t>Transpozim i drejtpërdrejtë.</w:t>
            </w:r>
          </w:p>
        </w:tc>
      </w:tr>
      <w:tr w:rsidR="00331808" w:rsidRPr="00260632" w14:paraId="7BF4DE8D" w14:textId="77777777" w:rsidTr="00C249AC">
        <w:trPr>
          <w:gridAfter w:val="1"/>
          <w:wAfter w:w="9" w:type="dxa"/>
          <w:trHeight w:val="440"/>
        </w:trPr>
        <w:tc>
          <w:tcPr>
            <w:tcW w:w="989" w:type="dxa"/>
          </w:tcPr>
          <w:p w14:paraId="7D9768B6" w14:textId="12BF1FC8" w:rsidR="00331808" w:rsidRPr="00977C83" w:rsidRDefault="00331808" w:rsidP="00331808">
            <w:pPr>
              <w:jc w:val="both"/>
              <w:rPr>
                <w:rFonts w:ascii="Times New Roman" w:eastAsia="Calibri" w:hAnsi="Times New Roman" w:cs="Times New Roman"/>
                <w:sz w:val="18"/>
                <w:szCs w:val="18"/>
              </w:rPr>
            </w:pPr>
            <w:r w:rsidRPr="0014147C">
              <w:rPr>
                <w:rFonts w:ascii="Times New Roman" w:eastAsia="Calibri" w:hAnsi="Times New Roman" w:cs="Times New Roman"/>
                <w:sz w:val="18"/>
                <w:szCs w:val="18"/>
              </w:rPr>
              <w:t>16(8</w:t>
            </w:r>
            <w:r>
              <w:rPr>
                <w:rFonts w:ascii="Times New Roman" w:eastAsia="Calibri" w:hAnsi="Times New Roman" w:cs="Times New Roman"/>
                <w:sz w:val="18"/>
                <w:szCs w:val="18"/>
              </w:rPr>
              <w:t>a</w:t>
            </w:r>
            <w:r w:rsidRPr="0014147C">
              <w:rPr>
                <w:rFonts w:ascii="Times New Roman" w:eastAsia="Calibri" w:hAnsi="Times New Roman" w:cs="Times New Roman"/>
                <w:sz w:val="18"/>
                <w:szCs w:val="18"/>
              </w:rPr>
              <w:t>)</w:t>
            </w:r>
          </w:p>
        </w:tc>
        <w:tc>
          <w:tcPr>
            <w:tcW w:w="4231" w:type="dxa"/>
          </w:tcPr>
          <w:p w14:paraId="3498F9F1" w14:textId="5ECC0CDF" w:rsidR="00331808" w:rsidRPr="006245D0" w:rsidRDefault="00331808" w:rsidP="00331808">
            <w:pPr>
              <w:jc w:val="both"/>
              <w:rPr>
                <w:rFonts w:ascii="Times New Roman" w:eastAsia="Calibri" w:hAnsi="Times New Roman" w:cs="Times New Roman"/>
                <w:iCs/>
                <w:sz w:val="18"/>
                <w:szCs w:val="18"/>
              </w:rPr>
            </w:pPr>
            <w:r w:rsidRPr="0014147C">
              <w:rPr>
                <w:rFonts w:ascii="Times New Roman" w:eastAsia="Calibri" w:hAnsi="Times New Roman" w:cs="Times New Roman"/>
                <w:iCs/>
                <w:sz w:val="18"/>
                <w:szCs w:val="18"/>
              </w:rPr>
              <w:t>(a) entiteti përbërës ndodhet në një juridiksion me tatim të ulët ose në një juridiksion që do të kishte pasur tatim të ulët nëse shpenzimi nuk do të ishte grumbulluar nga entiteti përbërës;</w:t>
            </w:r>
          </w:p>
        </w:tc>
        <w:tc>
          <w:tcPr>
            <w:tcW w:w="1170" w:type="dxa"/>
          </w:tcPr>
          <w:p w14:paraId="6BB954B6" w14:textId="44B06E25"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FF3B2DE" w14:textId="4865483A"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15(8)(a)</w:t>
            </w:r>
          </w:p>
        </w:tc>
        <w:tc>
          <w:tcPr>
            <w:tcW w:w="4680" w:type="dxa"/>
          </w:tcPr>
          <w:p w14:paraId="0321C618" w14:textId="3974CCAC" w:rsidR="00331808" w:rsidRPr="00260632"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a) entiteti përbërës është i vendosur në një juridiksion me nivel të ulët tatimi ose në një juridiksion që do të konsiderohej me nivel të ulët tatimi nëse shpenzimi nuk do të ishte përllogaritur nga entiteti përbërës;</w:t>
            </w:r>
          </w:p>
        </w:tc>
        <w:tc>
          <w:tcPr>
            <w:tcW w:w="810" w:type="dxa"/>
          </w:tcPr>
          <w:p w14:paraId="41B93938" w14:textId="22932A3C"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79D50384" w14:textId="183FA071" w:rsidR="00331808" w:rsidRPr="00260632" w:rsidRDefault="00331808" w:rsidP="00331808">
            <w:pPr>
              <w:rPr>
                <w:rFonts w:ascii="Times New Roman" w:eastAsia="Calibri" w:hAnsi="Times New Roman" w:cs="Times New Roman"/>
                <w:sz w:val="18"/>
                <w:szCs w:val="18"/>
              </w:rPr>
            </w:pPr>
            <w:r w:rsidRPr="00031E56">
              <w:rPr>
                <w:rFonts w:ascii="Times New Roman" w:eastAsia="Calibri" w:hAnsi="Times New Roman" w:cs="Times New Roman"/>
                <w:sz w:val="18"/>
                <w:szCs w:val="18"/>
              </w:rPr>
              <w:t>Transpozim i drejtpërdrejtë.</w:t>
            </w:r>
          </w:p>
        </w:tc>
      </w:tr>
      <w:tr w:rsidR="00331808" w:rsidRPr="00260632" w14:paraId="55E0D7EC" w14:textId="77777777" w:rsidTr="00C249AC">
        <w:trPr>
          <w:gridAfter w:val="1"/>
          <w:wAfter w:w="9" w:type="dxa"/>
          <w:trHeight w:val="440"/>
        </w:trPr>
        <w:tc>
          <w:tcPr>
            <w:tcW w:w="989" w:type="dxa"/>
          </w:tcPr>
          <w:p w14:paraId="7993873A" w14:textId="59732D74" w:rsidR="00331808" w:rsidRPr="00977C83" w:rsidRDefault="00331808" w:rsidP="00331808">
            <w:pPr>
              <w:jc w:val="both"/>
              <w:rPr>
                <w:rFonts w:ascii="Times New Roman" w:eastAsia="Calibri" w:hAnsi="Times New Roman" w:cs="Times New Roman"/>
                <w:sz w:val="18"/>
                <w:szCs w:val="18"/>
              </w:rPr>
            </w:pPr>
            <w:r w:rsidRPr="0014147C">
              <w:rPr>
                <w:rFonts w:ascii="Times New Roman" w:eastAsia="Calibri" w:hAnsi="Times New Roman" w:cs="Times New Roman"/>
                <w:sz w:val="18"/>
                <w:szCs w:val="18"/>
              </w:rPr>
              <w:lastRenderedPageBreak/>
              <w:t>16(8</w:t>
            </w:r>
            <w:r>
              <w:rPr>
                <w:rFonts w:ascii="Times New Roman" w:eastAsia="Calibri" w:hAnsi="Times New Roman" w:cs="Times New Roman"/>
                <w:sz w:val="18"/>
                <w:szCs w:val="18"/>
              </w:rPr>
              <w:t>b</w:t>
            </w:r>
            <w:r w:rsidRPr="0014147C">
              <w:rPr>
                <w:rFonts w:ascii="Times New Roman" w:eastAsia="Calibri" w:hAnsi="Times New Roman" w:cs="Times New Roman"/>
                <w:sz w:val="18"/>
                <w:szCs w:val="18"/>
              </w:rPr>
              <w:t>)</w:t>
            </w:r>
          </w:p>
        </w:tc>
        <w:tc>
          <w:tcPr>
            <w:tcW w:w="4231" w:type="dxa"/>
          </w:tcPr>
          <w:p w14:paraId="2BB7C138" w14:textId="4890A0F4" w:rsidR="00331808" w:rsidRPr="006245D0" w:rsidRDefault="00331808" w:rsidP="00331808">
            <w:pPr>
              <w:jc w:val="both"/>
              <w:rPr>
                <w:rFonts w:ascii="Times New Roman" w:eastAsia="Calibri" w:hAnsi="Times New Roman" w:cs="Times New Roman"/>
                <w:iCs/>
                <w:sz w:val="18"/>
                <w:szCs w:val="18"/>
              </w:rPr>
            </w:pPr>
            <w:r w:rsidRPr="0014147C">
              <w:rPr>
                <w:rFonts w:ascii="Times New Roman" w:eastAsia="Calibri" w:hAnsi="Times New Roman" w:cs="Times New Roman"/>
                <w:iCs/>
                <w:sz w:val="18"/>
                <w:szCs w:val="18"/>
              </w:rPr>
              <w:t>(b) mund të pritet që, gjatë kohëzgjatjes së pritur të marrëveshjes së financimit brenda grupit, marrëveshja e financimit brenda grupit do të rrisë shumën e shpenzimeve të marra në konsideratë për llogaritjen e të ardhurave ose humbjeve të kualifikuara të atij entiteti përbërës, pa rezultuar në një rritje të barabartë të të ardhurave të tatueshme të entitetit përbërës, që ofron kredinë (pala tjetër).</w:t>
            </w:r>
          </w:p>
        </w:tc>
        <w:tc>
          <w:tcPr>
            <w:tcW w:w="1170" w:type="dxa"/>
          </w:tcPr>
          <w:p w14:paraId="437C52A4" w14:textId="3F7E6A31"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37B3A7E" w14:textId="7090B78D"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15(8)(b)</w:t>
            </w:r>
          </w:p>
        </w:tc>
        <w:tc>
          <w:tcPr>
            <w:tcW w:w="4680" w:type="dxa"/>
          </w:tcPr>
          <w:p w14:paraId="797FB03D" w14:textId="30CC4EC3" w:rsidR="00331808" w:rsidRPr="00260632"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b) mund të pritet në mënyrë të arsyeshme që, gjatë periudhës së pritshme të marrëveshjes së financimit brenda grupit, kjo marrëveshje të rrisë shumën e shpenzimeve që merren në konsideratë për llogaritjen e të ardhurave ose humbjes së kualifikuar të atij entiteti përbërës, pa sjellë një rritje përkatëse të të ardhurave të tatueshme të entitetit përbërës që jep kredinë (në vijim “pala kundërpartnere”);</w:t>
            </w:r>
          </w:p>
        </w:tc>
        <w:tc>
          <w:tcPr>
            <w:tcW w:w="810" w:type="dxa"/>
          </w:tcPr>
          <w:p w14:paraId="32990467" w14:textId="02C7F30D"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334AC128" w14:textId="572A7866" w:rsidR="00331808" w:rsidRPr="00260632" w:rsidRDefault="00331808" w:rsidP="00331808">
            <w:pPr>
              <w:rPr>
                <w:rFonts w:ascii="Times New Roman" w:eastAsia="Calibri" w:hAnsi="Times New Roman" w:cs="Times New Roman"/>
                <w:sz w:val="18"/>
                <w:szCs w:val="18"/>
              </w:rPr>
            </w:pPr>
            <w:r w:rsidRPr="00031E56">
              <w:rPr>
                <w:rFonts w:ascii="Times New Roman" w:eastAsia="Calibri" w:hAnsi="Times New Roman" w:cs="Times New Roman"/>
                <w:sz w:val="18"/>
                <w:szCs w:val="18"/>
              </w:rPr>
              <w:t>Transpozim i drejtpërdrejtë.</w:t>
            </w:r>
          </w:p>
        </w:tc>
      </w:tr>
      <w:tr w:rsidR="00331808" w:rsidRPr="00260632" w14:paraId="3CA6A6B8" w14:textId="77777777" w:rsidTr="00C249AC">
        <w:trPr>
          <w:gridAfter w:val="1"/>
          <w:wAfter w:w="9" w:type="dxa"/>
          <w:trHeight w:val="440"/>
        </w:trPr>
        <w:tc>
          <w:tcPr>
            <w:tcW w:w="989" w:type="dxa"/>
          </w:tcPr>
          <w:p w14:paraId="2342C339" w14:textId="32A3974E" w:rsidR="00331808" w:rsidRPr="00260632" w:rsidRDefault="00331808" w:rsidP="00331808">
            <w:pPr>
              <w:jc w:val="both"/>
              <w:rPr>
                <w:rFonts w:ascii="Times New Roman" w:eastAsia="Calibri" w:hAnsi="Times New Roman" w:cs="Times New Roman"/>
                <w:sz w:val="18"/>
                <w:szCs w:val="18"/>
              </w:rPr>
            </w:pPr>
            <w:r w:rsidRPr="00977C83">
              <w:rPr>
                <w:rFonts w:ascii="Times New Roman" w:eastAsia="Calibri" w:hAnsi="Times New Roman" w:cs="Times New Roman"/>
                <w:sz w:val="18"/>
                <w:szCs w:val="18"/>
              </w:rPr>
              <w:t>16(</w:t>
            </w:r>
            <w:r>
              <w:rPr>
                <w:rFonts w:ascii="Times New Roman" w:eastAsia="Calibri" w:hAnsi="Times New Roman" w:cs="Times New Roman"/>
                <w:sz w:val="18"/>
                <w:szCs w:val="18"/>
              </w:rPr>
              <w:t>8c</w:t>
            </w:r>
            <w:r w:rsidRPr="00977C83">
              <w:rPr>
                <w:rFonts w:ascii="Times New Roman" w:eastAsia="Calibri" w:hAnsi="Times New Roman" w:cs="Times New Roman"/>
                <w:sz w:val="18"/>
                <w:szCs w:val="18"/>
              </w:rPr>
              <w:t>)</w:t>
            </w:r>
          </w:p>
        </w:tc>
        <w:tc>
          <w:tcPr>
            <w:tcW w:w="4231" w:type="dxa"/>
          </w:tcPr>
          <w:p w14:paraId="53482332" w14:textId="60F3A222" w:rsidR="00331808" w:rsidRPr="00176E97" w:rsidRDefault="00331808" w:rsidP="00331808">
            <w:pPr>
              <w:jc w:val="both"/>
              <w:rPr>
                <w:rFonts w:ascii="Times New Roman" w:eastAsia="Calibri" w:hAnsi="Times New Roman" w:cs="Times New Roman"/>
                <w:iCs/>
                <w:sz w:val="18"/>
                <w:szCs w:val="18"/>
              </w:rPr>
            </w:pPr>
            <w:r w:rsidRPr="006245D0">
              <w:rPr>
                <w:rFonts w:ascii="Times New Roman" w:eastAsia="Calibri" w:hAnsi="Times New Roman" w:cs="Times New Roman"/>
                <w:iCs/>
                <w:sz w:val="18"/>
                <w:szCs w:val="18"/>
              </w:rPr>
              <w:t>(c) pala tjetër ndodhet në një juridiksion që nuk është një juridiksion me tatim të ulët ose në një juridiksion që nuk do të kishte pasur tatim të ulët nëse të ardhurat që lidhen me shpenzimin nuk do të ishin grumbulluar nga pala tjetër.</w:t>
            </w:r>
          </w:p>
        </w:tc>
        <w:tc>
          <w:tcPr>
            <w:tcW w:w="1170" w:type="dxa"/>
          </w:tcPr>
          <w:p w14:paraId="117B0591" w14:textId="6FBCBC8E"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7913B55" w14:textId="7ADE9E4B"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15(8)(c)</w:t>
            </w:r>
          </w:p>
        </w:tc>
        <w:tc>
          <w:tcPr>
            <w:tcW w:w="4680" w:type="dxa"/>
          </w:tcPr>
          <w:p w14:paraId="599DF36F" w14:textId="343F7216" w:rsidR="00331808" w:rsidRPr="00260632"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c) pala kundërpartnere është e vendosur në një juridiksion që nuk është juridiksion me nivel të ulët tatimi ose në një juridiksion që nuk do të konsiderohej me nivel të ulët tatimi nëse të ardhurat që lidhen me shpenzimin nuk do të ishin përllogaritur nga pala kundërpartnere.</w:t>
            </w:r>
          </w:p>
        </w:tc>
        <w:tc>
          <w:tcPr>
            <w:tcW w:w="810" w:type="dxa"/>
          </w:tcPr>
          <w:p w14:paraId="1B90D513" w14:textId="4BC3F67D"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1E4AF506" w14:textId="1A5B9110" w:rsidR="00331808" w:rsidRPr="00260632" w:rsidRDefault="00331808" w:rsidP="00331808">
            <w:pPr>
              <w:rPr>
                <w:rFonts w:ascii="Times New Roman" w:eastAsia="Calibri" w:hAnsi="Times New Roman" w:cs="Times New Roman"/>
                <w:sz w:val="18"/>
                <w:szCs w:val="18"/>
              </w:rPr>
            </w:pPr>
            <w:r w:rsidRPr="00031E56">
              <w:rPr>
                <w:rFonts w:ascii="Times New Roman" w:eastAsia="Calibri" w:hAnsi="Times New Roman" w:cs="Times New Roman"/>
                <w:sz w:val="18"/>
                <w:szCs w:val="18"/>
              </w:rPr>
              <w:t>Transpozim i drejtpërdrejtë.</w:t>
            </w:r>
          </w:p>
        </w:tc>
      </w:tr>
      <w:tr w:rsidR="00331808" w:rsidRPr="00260632" w14:paraId="5FF8274C" w14:textId="77777777" w:rsidTr="00C249AC">
        <w:trPr>
          <w:gridAfter w:val="1"/>
          <w:wAfter w:w="9" w:type="dxa"/>
          <w:trHeight w:val="629"/>
        </w:trPr>
        <w:tc>
          <w:tcPr>
            <w:tcW w:w="989" w:type="dxa"/>
          </w:tcPr>
          <w:p w14:paraId="0C617D9D" w14:textId="3DDA4ACC" w:rsidR="00331808" w:rsidRPr="00260632" w:rsidRDefault="00331808" w:rsidP="00331808">
            <w:pPr>
              <w:jc w:val="both"/>
              <w:rPr>
                <w:rFonts w:ascii="Times New Roman" w:eastAsia="Calibri" w:hAnsi="Times New Roman" w:cs="Times New Roman"/>
                <w:sz w:val="18"/>
                <w:szCs w:val="18"/>
              </w:rPr>
            </w:pPr>
            <w:r w:rsidRPr="00977C83">
              <w:rPr>
                <w:rFonts w:ascii="Times New Roman" w:eastAsia="Calibri" w:hAnsi="Times New Roman" w:cs="Times New Roman"/>
                <w:sz w:val="18"/>
                <w:szCs w:val="18"/>
              </w:rPr>
              <w:t>16(</w:t>
            </w:r>
            <w:r>
              <w:rPr>
                <w:rFonts w:ascii="Times New Roman" w:eastAsia="Calibri" w:hAnsi="Times New Roman" w:cs="Times New Roman"/>
                <w:sz w:val="18"/>
                <w:szCs w:val="18"/>
              </w:rPr>
              <w:t>9</w:t>
            </w:r>
            <w:r w:rsidRPr="00977C83">
              <w:rPr>
                <w:rFonts w:ascii="Times New Roman" w:eastAsia="Calibri" w:hAnsi="Times New Roman" w:cs="Times New Roman"/>
                <w:sz w:val="18"/>
                <w:szCs w:val="18"/>
              </w:rPr>
              <w:t>)</w:t>
            </w:r>
          </w:p>
        </w:tc>
        <w:tc>
          <w:tcPr>
            <w:tcW w:w="4231" w:type="dxa"/>
          </w:tcPr>
          <w:p w14:paraId="1441CA40" w14:textId="77777777" w:rsidR="00331808" w:rsidRDefault="00331808" w:rsidP="00331808">
            <w:pPr>
              <w:jc w:val="both"/>
              <w:rPr>
                <w:rFonts w:ascii="Times New Roman" w:eastAsia="Calibri" w:hAnsi="Times New Roman" w:cs="Times New Roman"/>
                <w:iCs/>
                <w:sz w:val="18"/>
                <w:szCs w:val="18"/>
              </w:rPr>
            </w:pPr>
            <w:r w:rsidRPr="006245D0">
              <w:rPr>
                <w:rFonts w:ascii="Times New Roman" w:eastAsia="Calibri" w:hAnsi="Times New Roman" w:cs="Times New Roman"/>
                <w:iCs/>
                <w:sz w:val="18"/>
                <w:szCs w:val="18"/>
              </w:rPr>
              <w:t>9. Një entitet kryesor mëmë mund t’i zgjedhë të aplikojë trajtimin e tij të konsoliduar të kontabilitetit për të eliminuar të ardhurat, shpenzimet, fitimet dhe humbjet nga transaksionet ndërmjet entiteteve përbërëse që ndodhen në të njëjtin juridiksion dhe përfshihen në një grup konsolidimi tatimor për qëllim të llogaritjes së të ardhurave  ose humbjeve neto të kualifikuara të këtyre entiteteve përbërëse.</w:t>
            </w:r>
          </w:p>
          <w:p w14:paraId="21D6CFC5" w14:textId="77777777" w:rsidR="00331808" w:rsidRPr="006245D0" w:rsidRDefault="00331808" w:rsidP="00331808">
            <w:pPr>
              <w:jc w:val="both"/>
              <w:rPr>
                <w:rFonts w:ascii="Times New Roman" w:eastAsia="Calibri" w:hAnsi="Times New Roman" w:cs="Times New Roman"/>
                <w:iCs/>
                <w:sz w:val="18"/>
                <w:szCs w:val="18"/>
              </w:rPr>
            </w:pPr>
          </w:p>
          <w:p w14:paraId="3AF8AE60" w14:textId="77777777" w:rsidR="00331808" w:rsidRDefault="00331808" w:rsidP="00331808">
            <w:pPr>
              <w:jc w:val="both"/>
              <w:rPr>
                <w:rFonts w:ascii="Times New Roman" w:eastAsia="Calibri" w:hAnsi="Times New Roman" w:cs="Times New Roman"/>
                <w:iCs/>
                <w:sz w:val="18"/>
                <w:szCs w:val="18"/>
              </w:rPr>
            </w:pPr>
            <w:r w:rsidRPr="006245D0">
              <w:rPr>
                <w:rFonts w:ascii="Times New Roman" w:eastAsia="Calibri" w:hAnsi="Times New Roman" w:cs="Times New Roman"/>
                <w:iCs/>
                <w:sz w:val="18"/>
                <w:szCs w:val="18"/>
              </w:rPr>
              <w:t>Zgjedhja do të bëhet në përputhje me Nenin 45(1).</w:t>
            </w:r>
          </w:p>
          <w:p w14:paraId="5BE89F08" w14:textId="77777777" w:rsidR="00331808" w:rsidRPr="006245D0" w:rsidRDefault="00331808" w:rsidP="00331808">
            <w:pPr>
              <w:jc w:val="both"/>
              <w:rPr>
                <w:rFonts w:ascii="Times New Roman" w:eastAsia="Calibri" w:hAnsi="Times New Roman" w:cs="Times New Roman"/>
                <w:iCs/>
                <w:sz w:val="18"/>
                <w:szCs w:val="18"/>
              </w:rPr>
            </w:pPr>
          </w:p>
          <w:p w14:paraId="131CAB89" w14:textId="0629DA04" w:rsidR="00331808" w:rsidRPr="00176E97" w:rsidRDefault="00331808" w:rsidP="00331808">
            <w:pPr>
              <w:jc w:val="both"/>
              <w:rPr>
                <w:rFonts w:ascii="Times New Roman" w:eastAsia="Calibri" w:hAnsi="Times New Roman" w:cs="Times New Roman"/>
                <w:iCs/>
                <w:sz w:val="18"/>
                <w:szCs w:val="18"/>
              </w:rPr>
            </w:pPr>
            <w:r w:rsidRPr="006245D0">
              <w:rPr>
                <w:rFonts w:ascii="Times New Roman" w:eastAsia="Calibri" w:hAnsi="Times New Roman" w:cs="Times New Roman"/>
                <w:iCs/>
                <w:sz w:val="18"/>
                <w:szCs w:val="18"/>
              </w:rPr>
              <w:t>Në vitin fiskal në të cilin bëhet ose revokohet zgjedhja, do të bëhen rregullime të përshtatshme për të siguruar që artikujt e të ardhurave ose humbjeve të kualifikuara, të mos merren parasysh më shumë se një herë ose të lihen jashtë konsideratës si rezultat i kësaj zgjedhjeje ose revokimi.</w:t>
            </w:r>
          </w:p>
        </w:tc>
        <w:tc>
          <w:tcPr>
            <w:tcW w:w="1170" w:type="dxa"/>
          </w:tcPr>
          <w:p w14:paraId="4DED536B" w14:textId="369A7CDC"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4A6045B" w14:textId="496BB009"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15(9)</w:t>
            </w:r>
          </w:p>
        </w:tc>
        <w:tc>
          <w:tcPr>
            <w:tcW w:w="4680" w:type="dxa"/>
          </w:tcPr>
          <w:p w14:paraId="43DADBFF" w14:textId="77777777" w:rsidR="00331808"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9. Një entitet mëmë përfundimtar mund të zgjedhë të zbatojë trajtimin kontabël të konsoliduar të tij për të eliminuar të ardhurat, shpenzimet, fitimet dhe humbjet që rrjedhin nga transaksionet ndërmjet entiteteve përbërëse të vendosura në të njëjtin juridiksion dhe të përfshira në një grup të konsoliduar për qëllime tatimore, me qëllim llogaritjen e të ardhurave ose humbjes neto të kualifikuar të këtyre entiteteve përbërëse. Kjo zgjedhje i nënshtrohet rregullave të mëposhtme:</w:t>
            </w:r>
          </w:p>
          <w:p w14:paraId="4F156E10" w14:textId="77777777" w:rsidR="00331808" w:rsidRDefault="00331808" w:rsidP="00331808">
            <w:pPr>
              <w:jc w:val="both"/>
              <w:rPr>
                <w:rFonts w:ascii="Times New Roman" w:eastAsia="Calibri" w:hAnsi="Times New Roman" w:cs="Times New Roman"/>
                <w:sz w:val="18"/>
                <w:szCs w:val="18"/>
              </w:rPr>
            </w:pPr>
          </w:p>
          <w:p w14:paraId="329CC064" w14:textId="77777777" w:rsidR="00331808" w:rsidRPr="008B2DDF"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a) zgjedhja bëhet në përputhje me paragrafin 1, të nenit 55, të këtij Ligji;</w:t>
            </w:r>
          </w:p>
          <w:p w14:paraId="428D7CEB" w14:textId="77777777" w:rsidR="00331808" w:rsidRPr="008B2DDF"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b) në vitin fiskal në të cilin zgjedhja bëhet ose revokohet, kryhen rregullimet e nevojshme për të siguruar që elementet e të ardhurave ose humbjes së kualifikuar të mos merren në konsideratë më shumë se një herë ose të mos përjashtohen nga llogaritja si rezultat i kësaj zgjedhjeje ose revokimi.</w:t>
            </w:r>
          </w:p>
          <w:p w14:paraId="1001D600" w14:textId="6CB72AE1" w:rsidR="00331808" w:rsidRPr="00260632" w:rsidRDefault="00331808" w:rsidP="00331808">
            <w:pPr>
              <w:jc w:val="both"/>
              <w:rPr>
                <w:rFonts w:ascii="Times New Roman" w:eastAsia="Calibri" w:hAnsi="Times New Roman" w:cs="Times New Roman"/>
                <w:sz w:val="18"/>
                <w:szCs w:val="18"/>
              </w:rPr>
            </w:pPr>
          </w:p>
        </w:tc>
        <w:tc>
          <w:tcPr>
            <w:tcW w:w="810" w:type="dxa"/>
          </w:tcPr>
          <w:p w14:paraId="317B87A8" w14:textId="37D3FF2A"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6B1000B6" w14:textId="4679BA9C" w:rsidR="00331808" w:rsidRPr="00260632" w:rsidRDefault="00331808" w:rsidP="00331808">
            <w:pPr>
              <w:rPr>
                <w:rFonts w:ascii="Times New Roman" w:eastAsia="Calibri" w:hAnsi="Times New Roman" w:cs="Times New Roman"/>
                <w:sz w:val="18"/>
                <w:szCs w:val="18"/>
              </w:rPr>
            </w:pPr>
            <w:r w:rsidRPr="00031E56">
              <w:rPr>
                <w:rFonts w:ascii="Times New Roman" w:eastAsia="Calibri" w:hAnsi="Times New Roman" w:cs="Times New Roman"/>
                <w:sz w:val="18"/>
                <w:szCs w:val="18"/>
              </w:rPr>
              <w:t>Konsolidim strukturor për përputhje</w:t>
            </w:r>
            <w:r>
              <w:rPr>
                <w:rFonts w:ascii="Times New Roman" w:eastAsia="Calibri" w:hAnsi="Times New Roman" w:cs="Times New Roman"/>
                <w:sz w:val="18"/>
                <w:szCs w:val="18"/>
              </w:rPr>
              <w:t xml:space="preserve"> </w:t>
            </w:r>
            <w:r w:rsidRPr="004B46C6">
              <w:rPr>
                <w:rFonts w:ascii="Times New Roman" w:eastAsia="Calibri" w:hAnsi="Times New Roman" w:cs="Times New Roman"/>
                <w:sz w:val="18"/>
                <w:szCs w:val="18"/>
              </w:rPr>
              <w:t>me legjislacionin kombëtar.</w:t>
            </w:r>
          </w:p>
        </w:tc>
      </w:tr>
      <w:tr w:rsidR="00331808" w:rsidRPr="00260632" w14:paraId="4A26EE92" w14:textId="77777777" w:rsidTr="00C249AC">
        <w:trPr>
          <w:gridAfter w:val="1"/>
          <w:wAfter w:w="9" w:type="dxa"/>
          <w:trHeight w:val="629"/>
        </w:trPr>
        <w:tc>
          <w:tcPr>
            <w:tcW w:w="989" w:type="dxa"/>
          </w:tcPr>
          <w:p w14:paraId="12198ACA" w14:textId="7ED88740" w:rsidR="00331808" w:rsidRPr="00260632" w:rsidRDefault="00331808" w:rsidP="00331808">
            <w:pPr>
              <w:jc w:val="both"/>
              <w:rPr>
                <w:rFonts w:ascii="Times New Roman" w:eastAsia="Calibri" w:hAnsi="Times New Roman" w:cs="Times New Roman"/>
                <w:sz w:val="18"/>
                <w:szCs w:val="18"/>
              </w:rPr>
            </w:pPr>
            <w:r w:rsidRPr="00977C83">
              <w:rPr>
                <w:rFonts w:ascii="Times New Roman" w:eastAsia="Calibri" w:hAnsi="Times New Roman" w:cs="Times New Roman"/>
                <w:sz w:val="18"/>
                <w:szCs w:val="18"/>
              </w:rPr>
              <w:t>16(1</w:t>
            </w:r>
            <w:r>
              <w:rPr>
                <w:rFonts w:ascii="Times New Roman" w:eastAsia="Calibri" w:hAnsi="Times New Roman" w:cs="Times New Roman"/>
                <w:sz w:val="18"/>
                <w:szCs w:val="18"/>
              </w:rPr>
              <w:t>0</w:t>
            </w:r>
            <w:r w:rsidRPr="00977C83">
              <w:rPr>
                <w:rFonts w:ascii="Times New Roman" w:eastAsia="Calibri" w:hAnsi="Times New Roman" w:cs="Times New Roman"/>
                <w:sz w:val="18"/>
                <w:szCs w:val="18"/>
              </w:rPr>
              <w:t>)</w:t>
            </w:r>
          </w:p>
        </w:tc>
        <w:tc>
          <w:tcPr>
            <w:tcW w:w="4231" w:type="dxa"/>
          </w:tcPr>
          <w:p w14:paraId="78EE12D7" w14:textId="2F7065C0" w:rsidR="00331808" w:rsidRPr="00176E97" w:rsidRDefault="00331808" w:rsidP="00331808">
            <w:pPr>
              <w:jc w:val="both"/>
              <w:rPr>
                <w:rFonts w:ascii="Times New Roman" w:eastAsia="Calibri" w:hAnsi="Times New Roman" w:cs="Times New Roman"/>
                <w:iCs/>
                <w:sz w:val="18"/>
                <w:szCs w:val="18"/>
              </w:rPr>
            </w:pPr>
            <w:r w:rsidRPr="006245D0">
              <w:rPr>
                <w:rFonts w:ascii="Times New Roman" w:eastAsia="Calibri" w:hAnsi="Times New Roman" w:cs="Times New Roman"/>
                <w:iCs/>
                <w:sz w:val="18"/>
                <w:szCs w:val="18"/>
              </w:rPr>
              <w:t>10. Një kompani sigurimesh do të përjashtojë nga llogaritja e të ardhurave ose humbjeve të saj të kualifikuara, çdo shumë të vendosur ndaj të siguruarve për tatimet që paguan kompania e sigurimeve në lidhje me kthimet ndaj siguruarve. Një kompani sigurimesh do të përfshijë në llogaritjen e të ardhurave ose humbjeve të saj të kualifikuara çdo kthim ndaj siguruarve që nuk pasqyrohet në të ardhurat ose humbjet e saj të kontabilitetit financiar në masën që rritja ose ulja përkatëse e detyrimit ndaj siguruesve pasqyrohet në të ardhurat ose humbjet e saj të kontabilitetit financiar.</w:t>
            </w:r>
          </w:p>
        </w:tc>
        <w:tc>
          <w:tcPr>
            <w:tcW w:w="1170" w:type="dxa"/>
          </w:tcPr>
          <w:p w14:paraId="6055A96E" w14:textId="5FB4E5B4"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151CD62" w14:textId="40337BC5"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16(1)</w:t>
            </w:r>
          </w:p>
        </w:tc>
        <w:tc>
          <w:tcPr>
            <w:tcW w:w="4680" w:type="dxa"/>
          </w:tcPr>
          <w:p w14:paraId="4A40FC12" w14:textId="4AA4C8C2" w:rsidR="00331808" w:rsidRPr="00260632"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1. Një shoqëri sigurimi përjashton nga llogaritja e të ardhurave ose humbjes së kualifikuar çdo shumë që u ngarkohet mbajtësve të policave të sigurimit për tatimet e paguara nga shoqëria e sigurimit në lidhje me përfitimet që u atribuohen këtyre mbajtësve të policave. Një shoqëri sigurimi përfshin në llogaritjen e të ardhurave ose humbjes së kualifikuar çdo përfitim që u atribuohet mbajtësve të policave dhe që nuk pasqyrohet në të ardhurat ose humbjen neto kontabël të saj, në masën që rritja ose ulja përkatëse e detyrimit ndaj mbajtësve të policave pasqyrohet në të ardhurat ose humbjen neto kontabël të saj.</w:t>
            </w:r>
          </w:p>
        </w:tc>
        <w:tc>
          <w:tcPr>
            <w:tcW w:w="810" w:type="dxa"/>
          </w:tcPr>
          <w:p w14:paraId="3A1325B7" w14:textId="5AF0D25C"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0B9ABBE5" w14:textId="3FB0834A" w:rsidR="00331808" w:rsidRPr="00260632" w:rsidRDefault="00331808" w:rsidP="00331808">
            <w:pPr>
              <w:rPr>
                <w:rFonts w:ascii="Times New Roman" w:eastAsia="Calibri" w:hAnsi="Times New Roman" w:cs="Times New Roman"/>
                <w:sz w:val="18"/>
                <w:szCs w:val="18"/>
              </w:rPr>
            </w:pPr>
            <w:r>
              <w:rPr>
                <w:rFonts w:ascii="Times New Roman" w:eastAsia="Calibri" w:hAnsi="Times New Roman" w:cs="Times New Roman"/>
                <w:sz w:val="18"/>
                <w:szCs w:val="18"/>
              </w:rPr>
              <w:t>T</w:t>
            </w:r>
            <w:r w:rsidRPr="004B46C6">
              <w:rPr>
                <w:rFonts w:ascii="Times New Roman" w:eastAsia="Calibri" w:hAnsi="Times New Roman" w:cs="Times New Roman"/>
                <w:sz w:val="18"/>
                <w:szCs w:val="18"/>
              </w:rPr>
              <w:t>ranspozuar n</w:t>
            </w:r>
            <w:r>
              <w:rPr>
                <w:rFonts w:ascii="Times New Roman" w:eastAsia="Calibri" w:hAnsi="Times New Roman" w:cs="Times New Roman"/>
                <w:sz w:val="18"/>
                <w:szCs w:val="18"/>
              </w:rPr>
              <w:t>ga pikëpamja</w:t>
            </w:r>
            <w:r w:rsidRPr="004B46C6">
              <w:rPr>
                <w:rFonts w:ascii="Times New Roman" w:eastAsia="Calibri" w:hAnsi="Times New Roman" w:cs="Times New Roman"/>
                <w:sz w:val="18"/>
                <w:szCs w:val="18"/>
              </w:rPr>
              <w:t xml:space="preserve"> strukturore si paragrafi 1</w:t>
            </w:r>
            <w:r>
              <w:rPr>
                <w:rFonts w:ascii="Times New Roman" w:eastAsia="Calibri" w:hAnsi="Times New Roman" w:cs="Times New Roman"/>
                <w:sz w:val="18"/>
                <w:szCs w:val="18"/>
              </w:rPr>
              <w:t>,</w:t>
            </w:r>
            <w:r w:rsidRPr="004B46C6">
              <w:rPr>
                <w:rFonts w:ascii="Times New Roman" w:eastAsia="Calibri" w:hAnsi="Times New Roman" w:cs="Times New Roman"/>
                <w:sz w:val="18"/>
                <w:szCs w:val="18"/>
              </w:rPr>
              <w:t xml:space="preserve"> i nenit 16</w:t>
            </w:r>
            <w:r>
              <w:rPr>
                <w:rFonts w:ascii="Times New Roman" w:eastAsia="Calibri" w:hAnsi="Times New Roman" w:cs="Times New Roman"/>
                <w:sz w:val="18"/>
                <w:szCs w:val="18"/>
              </w:rPr>
              <w:t>,</w:t>
            </w:r>
            <w:r w:rsidRPr="004B46C6">
              <w:rPr>
                <w:rFonts w:ascii="Times New Roman" w:eastAsia="Calibri" w:hAnsi="Times New Roman" w:cs="Times New Roman"/>
                <w:sz w:val="18"/>
                <w:szCs w:val="18"/>
              </w:rPr>
              <w:t xml:space="preserve"> të projektligjit.</w:t>
            </w:r>
          </w:p>
        </w:tc>
      </w:tr>
      <w:tr w:rsidR="00331808" w:rsidRPr="00260632" w14:paraId="32531940" w14:textId="77777777" w:rsidTr="00C249AC">
        <w:trPr>
          <w:gridAfter w:val="1"/>
          <w:wAfter w:w="9" w:type="dxa"/>
          <w:trHeight w:val="440"/>
        </w:trPr>
        <w:tc>
          <w:tcPr>
            <w:tcW w:w="989" w:type="dxa"/>
          </w:tcPr>
          <w:p w14:paraId="657FBD52" w14:textId="28C8E152" w:rsidR="00331808" w:rsidRPr="00260632" w:rsidRDefault="00331808" w:rsidP="00331808">
            <w:pPr>
              <w:jc w:val="both"/>
              <w:rPr>
                <w:rFonts w:ascii="Times New Roman" w:eastAsia="Calibri" w:hAnsi="Times New Roman" w:cs="Times New Roman"/>
                <w:sz w:val="18"/>
                <w:szCs w:val="18"/>
                <w:lang w:val="en-US"/>
              </w:rPr>
            </w:pPr>
            <w:r w:rsidRPr="00F642BD">
              <w:rPr>
                <w:rFonts w:ascii="Times New Roman" w:eastAsia="Calibri" w:hAnsi="Times New Roman" w:cs="Times New Roman"/>
                <w:sz w:val="18"/>
                <w:szCs w:val="18"/>
                <w:lang w:val="en-US"/>
              </w:rPr>
              <w:t>16(1</w:t>
            </w:r>
            <w:r>
              <w:rPr>
                <w:rFonts w:ascii="Times New Roman" w:eastAsia="Calibri" w:hAnsi="Times New Roman" w:cs="Times New Roman"/>
                <w:sz w:val="18"/>
                <w:szCs w:val="18"/>
                <w:lang w:val="en-US"/>
              </w:rPr>
              <w:t>1</w:t>
            </w:r>
            <w:r w:rsidRPr="00F642BD">
              <w:rPr>
                <w:rFonts w:ascii="Times New Roman" w:eastAsia="Calibri" w:hAnsi="Times New Roman" w:cs="Times New Roman"/>
                <w:sz w:val="18"/>
                <w:szCs w:val="18"/>
                <w:lang w:val="en-US"/>
              </w:rPr>
              <w:t>)</w:t>
            </w:r>
          </w:p>
          <w:p w14:paraId="426582F4" w14:textId="77777777" w:rsidR="00331808" w:rsidRPr="00260632" w:rsidRDefault="00331808" w:rsidP="00331808">
            <w:pPr>
              <w:jc w:val="both"/>
              <w:rPr>
                <w:rFonts w:ascii="Times New Roman" w:eastAsia="Calibri" w:hAnsi="Times New Roman" w:cs="Times New Roman"/>
                <w:sz w:val="18"/>
                <w:szCs w:val="18"/>
                <w:lang w:val="en-US"/>
              </w:rPr>
            </w:pPr>
          </w:p>
          <w:p w14:paraId="4B5DA108" w14:textId="77777777" w:rsidR="00331808" w:rsidRPr="00260632" w:rsidRDefault="00331808" w:rsidP="00331808">
            <w:pPr>
              <w:jc w:val="both"/>
              <w:rPr>
                <w:rFonts w:ascii="Times New Roman" w:eastAsia="Calibri" w:hAnsi="Times New Roman" w:cs="Times New Roman"/>
                <w:sz w:val="18"/>
                <w:szCs w:val="18"/>
                <w:lang w:val="en-US"/>
              </w:rPr>
            </w:pPr>
          </w:p>
        </w:tc>
        <w:tc>
          <w:tcPr>
            <w:tcW w:w="4231" w:type="dxa"/>
          </w:tcPr>
          <w:p w14:paraId="58A874C6" w14:textId="77777777" w:rsidR="00331808" w:rsidRDefault="00331808" w:rsidP="00331808">
            <w:pPr>
              <w:jc w:val="both"/>
              <w:rPr>
                <w:rFonts w:ascii="Times New Roman" w:eastAsia="Calibri" w:hAnsi="Times New Roman" w:cs="Times New Roman"/>
                <w:iCs/>
                <w:sz w:val="18"/>
                <w:szCs w:val="18"/>
                <w:lang w:val="en-US"/>
              </w:rPr>
            </w:pPr>
            <w:r w:rsidRPr="006245D0">
              <w:rPr>
                <w:rFonts w:ascii="Times New Roman" w:eastAsia="Calibri" w:hAnsi="Times New Roman" w:cs="Times New Roman"/>
                <w:iCs/>
                <w:sz w:val="18"/>
                <w:szCs w:val="18"/>
                <w:lang w:val="en-US"/>
              </w:rPr>
              <w:t>11. Çdo shumë që njihet si një ulje në kapitalin e një entiteti përbërës dhe që është rezultat i shpërndarjeve të bëra ose që duhet të bëhen për një instrument të lëshuar nga ky entitet përbërës në përputhje me kërkesat e rregullave prudenciale (‘kapitali shtesë i nivelit të parë’) do të trajtohet si një shpenzim në llogaritjen e të ardhurave ose humbjeve të saj të kualifikuara.</w:t>
            </w:r>
          </w:p>
          <w:p w14:paraId="2968D64B" w14:textId="77777777" w:rsidR="00331808" w:rsidRPr="006245D0" w:rsidRDefault="00331808" w:rsidP="00331808">
            <w:pPr>
              <w:jc w:val="both"/>
              <w:rPr>
                <w:rFonts w:ascii="Times New Roman" w:eastAsia="Calibri" w:hAnsi="Times New Roman" w:cs="Times New Roman"/>
                <w:iCs/>
                <w:sz w:val="18"/>
                <w:szCs w:val="18"/>
                <w:lang w:val="en-US"/>
              </w:rPr>
            </w:pPr>
          </w:p>
          <w:p w14:paraId="6C1748EB" w14:textId="77E87DAF" w:rsidR="00331808" w:rsidRPr="00260632" w:rsidRDefault="00331808" w:rsidP="00331808">
            <w:pPr>
              <w:jc w:val="both"/>
              <w:rPr>
                <w:rFonts w:ascii="Times New Roman" w:eastAsia="Calibri" w:hAnsi="Times New Roman" w:cs="Times New Roman"/>
                <w:iCs/>
                <w:sz w:val="18"/>
                <w:szCs w:val="18"/>
                <w:lang w:val="en-US"/>
              </w:rPr>
            </w:pPr>
            <w:r w:rsidRPr="006245D0">
              <w:rPr>
                <w:rFonts w:ascii="Times New Roman" w:eastAsia="Calibri" w:hAnsi="Times New Roman" w:cs="Times New Roman"/>
                <w:iCs/>
                <w:sz w:val="18"/>
                <w:szCs w:val="18"/>
                <w:lang w:val="en-US"/>
              </w:rPr>
              <w:lastRenderedPageBreak/>
              <w:t>Çdo shumë që njihet si një rritje në kapitalin e një entiteti përbërës dhe që është rezultat i shpërndarjeve të marra ose që do të merren për kapitalin shtesë të nivelit të parë të mbajtur nga entiteti përbërës do të përfshihet në llogaritjen e të ardhurave ose humbjeve të saj të kualifikuara.</w:t>
            </w:r>
          </w:p>
        </w:tc>
        <w:tc>
          <w:tcPr>
            <w:tcW w:w="1170" w:type="dxa"/>
          </w:tcPr>
          <w:p w14:paraId="46995ED6" w14:textId="39DD05CE"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2F1528CA" w14:textId="0984B066" w:rsidR="00331808" w:rsidRPr="000B7897" w:rsidRDefault="00331808" w:rsidP="00331808">
            <w:pPr>
              <w:rPr>
                <w:rFonts w:ascii="Times New Roman" w:eastAsia="Calibri" w:hAnsi="Times New Roman" w:cs="Times New Roman"/>
                <w:sz w:val="18"/>
                <w:szCs w:val="18"/>
                <w:lang w:val="en-US"/>
              </w:rPr>
            </w:pPr>
            <w:r w:rsidRPr="000B7897">
              <w:rPr>
                <w:rFonts w:ascii="Times New Roman" w:hAnsi="Times New Roman" w:cs="Times New Roman"/>
                <w:sz w:val="18"/>
                <w:szCs w:val="18"/>
              </w:rPr>
              <w:t xml:space="preserve">16(2) </w:t>
            </w:r>
            <w:r>
              <w:rPr>
                <w:rFonts w:ascii="Times New Roman" w:hAnsi="Times New Roman" w:cs="Times New Roman"/>
                <w:sz w:val="18"/>
                <w:szCs w:val="18"/>
              </w:rPr>
              <w:t xml:space="preserve">deri në </w:t>
            </w:r>
            <w:r w:rsidRPr="000B7897">
              <w:rPr>
                <w:rFonts w:ascii="Times New Roman" w:hAnsi="Times New Roman" w:cs="Times New Roman"/>
                <w:sz w:val="18"/>
                <w:szCs w:val="18"/>
              </w:rPr>
              <w:t>16(4)</w:t>
            </w:r>
          </w:p>
        </w:tc>
        <w:tc>
          <w:tcPr>
            <w:tcW w:w="4680" w:type="dxa"/>
          </w:tcPr>
          <w:p w14:paraId="44F55FE0" w14:textId="77777777" w:rsidR="00331808" w:rsidRPr="008B2DDF" w:rsidRDefault="00331808" w:rsidP="00331808">
            <w:pPr>
              <w:jc w:val="both"/>
              <w:rPr>
                <w:rFonts w:ascii="Times New Roman" w:eastAsia="Calibri" w:hAnsi="Times New Roman" w:cs="Times New Roman"/>
                <w:sz w:val="18"/>
                <w:szCs w:val="18"/>
                <w:lang w:val="en-US"/>
              </w:rPr>
            </w:pPr>
            <w:r w:rsidRPr="00260632">
              <w:rPr>
                <w:rFonts w:ascii="Times New Roman" w:eastAsia="Calibri" w:hAnsi="Times New Roman" w:cs="Times New Roman"/>
                <w:sz w:val="18"/>
                <w:szCs w:val="18"/>
                <w:lang w:val="en-US"/>
              </w:rPr>
              <w:t xml:space="preserve"> </w:t>
            </w:r>
            <w:r w:rsidRPr="008B2DDF">
              <w:rPr>
                <w:rFonts w:ascii="Times New Roman" w:eastAsia="Calibri" w:hAnsi="Times New Roman" w:cs="Times New Roman"/>
                <w:sz w:val="18"/>
                <w:szCs w:val="18"/>
                <w:lang w:val="en-US"/>
              </w:rPr>
              <w:t>2. Çdo shumë që njihet si ulje e kapitalit të një entiteti përbërës dhe që rrjedh nga shpërndarjet e bëra ose të detyrueshme në lidhje me Kapitalin Shtesë të Nivelit 1 të emetuar nga entiteti përbërës trajtohet si shpenzim në llogaritjen e të ardhurave ose humbjes së kualifikuar të tij.</w:t>
            </w:r>
          </w:p>
          <w:p w14:paraId="146BDF15" w14:textId="77777777" w:rsidR="00331808" w:rsidRPr="008B2DDF" w:rsidRDefault="00331808" w:rsidP="00331808">
            <w:pPr>
              <w:jc w:val="both"/>
              <w:rPr>
                <w:rFonts w:ascii="Times New Roman" w:eastAsia="Calibri" w:hAnsi="Times New Roman" w:cs="Times New Roman"/>
                <w:sz w:val="18"/>
                <w:szCs w:val="18"/>
                <w:lang w:val="en-US"/>
              </w:rPr>
            </w:pPr>
          </w:p>
          <w:p w14:paraId="0959DFC8" w14:textId="77777777" w:rsidR="00331808" w:rsidRPr="008B2DDF" w:rsidRDefault="00331808" w:rsidP="00331808">
            <w:pPr>
              <w:jc w:val="both"/>
              <w:rPr>
                <w:rFonts w:ascii="Times New Roman" w:eastAsia="Calibri" w:hAnsi="Times New Roman" w:cs="Times New Roman"/>
                <w:sz w:val="18"/>
                <w:szCs w:val="18"/>
                <w:lang w:val="en-US"/>
              </w:rPr>
            </w:pPr>
            <w:r w:rsidRPr="008B2DDF">
              <w:rPr>
                <w:rFonts w:ascii="Times New Roman" w:eastAsia="Calibri" w:hAnsi="Times New Roman" w:cs="Times New Roman"/>
                <w:sz w:val="18"/>
                <w:szCs w:val="18"/>
                <w:lang w:val="en-US"/>
              </w:rPr>
              <w:t xml:space="preserve">3. Çdo shumë që njihet si rritje e kapitalit të një entiteti përbërës dhe që rrjedh nga shpërndarjet e marra ose që duhet </w:t>
            </w:r>
            <w:r w:rsidRPr="008B2DDF">
              <w:rPr>
                <w:rFonts w:ascii="Times New Roman" w:eastAsia="Calibri" w:hAnsi="Times New Roman" w:cs="Times New Roman"/>
                <w:sz w:val="18"/>
                <w:szCs w:val="18"/>
                <w:lang w:val="en-US"/>
              </w:rPr>
              <w:lastRenderedPageBreak/>
              <w:t>të merren në lidhje me Kapitalin Shtesë të Nivelit 1, të mbajtur nga entiteti përbërës, përfshihet në llogaritjen e të ardhurave ose humbjes së kualifikuar të tij.</w:t>
            </w:r>
          </w:p>
          <w:p w14:paraId="57EAA324" w14:textId="77777777" w:rsidR="00331808" w:rsidRPr="008B2DDF" w:rsidRDefault="00331808" w:rsidP="00331808">
            <w:pPr>
              <w:jc w:val="both"/>
              <w:rPr>
                <w:rFonts w:ascii="Times New Roman" w:eastAsia="Calibri" w:hAnsi="Times New Roman" w:cs="Times New Roman"/>
                <w:sz w:val="18"/>
                <w:szCs w:val="18"/>
                <w:lang w:val="en-US"/>
              </w:rPr>
            </w:pPr>
          </w:p>
          <w:p w14:paraId="2BC738F3" w14:textId="5F8191B7" w:rsidR="00331808" w:rsidRPr="00260632" w:rsidRDefault="00331808" w:rsidP="00331808">
            <w:pPr>
              <w:jc w:val="both"/>
              <w:rPr>
                <w:rFonts w:ascii="Times New Roman" w:eastAsia="Calibri" w:hAnsi="Times New Roman" w:cs="Times New Roman"/>
                <w:sz w:val="18"/>
                <w:szCs w:val="18"/>
                <w:lang w:val="en-US"/>
              </w:rPr>
            </w:pPr>
            <w:r w:rsidRPr="008B2DDF">
              <w:rPr>
                <w:rFonts w:ascii="Times New Roman" w:eastAsia="Calibri" w:hAnsi="Times New Roman" w:cs="Times New Roman"/>
                <w:sz w:val="18"/>
                <w:szCs w:val="18"/>
                <w:lang w:val="en-US"/>
              </w:rPr>
              <w:t>4. Për qëllimet e këtij neni, “Kapitali Shtesë i Nivelit 1” është një instrument i emetuar nga një entitet në përputhje me kërkesat rregullatore prudenciale, i cili është i konvertueshëm në kapital ose i shlyer nëse ndodh një ngjarje e paracaktuar nxitëse, dhe që ka karakteristika të tjera të projektuara për të rritur aftësinë e absorbimit të humbjeve në rast krize financiare.</w:t>
            </w:r>
          </w:p>
        </w:tc>
        <w:tc>
          <w:tcPr>
            <w:tcW w:w="810" w:type="dxa"/>
          </w:tcPr>
          <w:p w14:paraId="14E0851E" w14:textId="63C30709" w:rsidR="00331808" w:rsidRPr="00331808" w:rsidRDefault="00331808" w:rsidP="00331808">
            <w:pPr>
              <w:jc w:val="center"/>
              <w:rPr>
                <w:rFonts w:ascii="Times New Roman" w:eastAsia="Calibri" w:hAnsi="Times New Roman" w:cs="Times New Roman"/>
                <w:bCs/>
                <w:sz w:val="18"/>
                <w:szCs w:val="18"/>
                <w:lang w:val="en-US"/>
              </w:rPr>
            </w:pPr>
            <w:r w:rsidRPr="00331808">
              <w:rPr>
                <w:rFonts w:ascii="Times New Roman" w:hAnsi="Times New Roman" w:cs="Times New Roman"/>
                <w:sz w:val="18"/>
                <w:szCs w:val="18"/>
              </w:rPr>
              <w:lastRenderedPageBreak/>
              <w:t>P</w:t>
            </w:r>
          </w:p>
        </w:tc>
        <w:tc>
          <w:tcPr>
            <w:tcW w:w="1983" w:type="dxa"/>
          </w:tcPr>
          <w:p w14:paraId="39C0BE58" w14:textId="55A3A55C" w:rsidR="00331808" w:rsidRPr="00260632" w:rsidRDefault="00331808" w:rsidP="00331808">
            <w:pPr>
              <w:rPr>
                <w:rFonts w:ascii="Times New Roman" w:eastAsia="Calibri" w:hAnsi="Times New Roman" w:cs="Times New Roman"/>
                <w:sz w:val="18"/>
                <w:szCs w:val="18"/>
                <w:lang w:val="en-US"/>
              </w:rPr>
            </w:pPr>
            <w:r w:rsidRPr="004B46C6">
              <w:rPr>
                <w:rFonts w:ascii="Times New Roman" w:eastAsia="Calibri" w:hAnsi="Times New Roman" w:cs="Times New Roman"/>
                <w:sz w:val="18"/>
                <w:szCs w:val="18"/>
                <w:lang w:val="en-US"/>
              </w:rPr>
              <w:t>Konsolidim strukturor për përputhje me legjislacionin kombëtar. Përkufizimi i ‘Kapitalit Shtesë të Nivelit të Parë’ është veçuar në paragrafin 4 për qartësi në hartim.</w:t>
            </w:r>
          </w:p>
        </w:tc>
      </w:tr>
      <w:tr w:rsidR="00331808" w:rsidRPr="00260632" w14:paraId="374E7823" w14:textId="77777777" w:rsidTr="00C249AC">
        <w:trPr>
          <w:gridAfter w:val="1"/>
          <w:wAfter w:w="9" w:type="dxa"/>
          <w:trHeight w:val="386"/>
        </w:trPr>
        <w:tc>
          <w:tcPr>
            <w:tcW w:w="989" w:type="dxa"/>
            <w:shd w:val="clear" w:color="auto" w:fill="D9D9D9" w:themeFill="background1" w:themeFillShade="D9"/>
          </w:tcPr>
          <w:p w14:paraId="38FC7994" w14:textId="77777777" w:rsidR="00331808" w:rsidRPr="00260632" w:rsidRDefault="00331808" w:rsidP="00331808">
            <w:pPr>
              <w:jc w:val="center"/>
              <w:rPr>
                <w:rFonts w:ascii="Times New Roman" w:eastAsia="Calibri" w:hAnsi="Times New Roman" w:cs="Times New Roman"/>
                <w:i/>
                <w:sz w:val="18"/>
                <w:szCs w:val="18"/>
                <w:lang w:val="en-US"/>
              </w:rPr>
            </w:pPr>
          </w:p>
        </w:tc>
        <w:tc>
          <w:tcPr>
            <w:tcW w:w="4231" w:type="dxa"/>
            <w:shd w:val="clear" w:color="auto" w:fill="D9D9D9" w:themeFill="background1" w:themeFillShade="D9"/>
          </w:tcPr>
          <w:p w14:paraId="48D0E7A0" w14:textId="01ACBFDF" w:rsidR="00331808" w:rsidRPr="00234F4C" w:rsidRDefault="00331808" w:rsidP="00331808">
            <w:pPr>
              <w:pStyle w:val="Heading2"/>
              <w:rPr>
                <w:rFonts w:ascii="Times New Roman" w:eastAsia="Calibri" w:hAnsi="Times New Roman" w:cs="Times New Roman"/>
                <w:b/>
                <w:bCs/>
                <w:iCs/>
                <w:color w:val="auto"/>
                <w:sz w:val="18"/>
                <w:szCs w:val="18"/>
                <w:lang w:val="en-US"/>
              </w:rPr>
            </w:pPr>
            <w:r w:rsidRPr="006245D0">
              <w:rPr>
                <w:rFonts w:ascii="Times New Roman" w:eastAsia="Calibri" w:hAnsi="Times New Roman" w:cs="Times New Roman"/>
                <w:b/>
                <w:bCs/>
                <w:iCs/>
                <w:color w:val="auto"/>
                <w:sz w:val="18"/>
                <w:szCs w:val="18"/>
                <w:lang w:val="en-US"/>
              </w:rPr>
              <w:t>Neni 17</w:t>
            </w:r>
            <w:r>
              <w:rPr>
                <w:rFonts w:ascii="Times New Roman" w:eastAsia="Calibri" w:hAnsi="Times New Roman" w:cs="Times New Roman"/>
                <w:b/>
                <w:bCs/>
                <w:iCs/>
                <w:color w:val="auto"/>
                <w:sz w:val="18"/>
                <w:szCs w:val="18"/>
                <w:lang w:val="en-US"/>
              </w:rPr>
              <w:t xml:space="preserve">. </w:t>
            </w:r>
            <w:r w:rsidRPr="006245D0">
              <w:rPr>
                <w:rFonts w:ascii="Times New Roman" w:eastAsia="Calibri" w:hAnsi="Times New Roman" w:cs="Times New Roman"/>
                <w:b/>
                <w:bCs/>
                <w:iCs/>
                <w:color w:val="auto"/>
                <w:sz w:val="18"/>
                <w:szCs w:val="18"/>
                <w:lang w:val="en-US"/>
              </w:rPr>
              <w:t>Përjashtimi i të ardhurave nga transporti ndërkombëtar detar</w:t>
            </w:r>
          </w:p>
        </w:tc>
        <w:tc>
          <w:tcPr>
            <w:tcW w:w="1170" w:type="dxa"/>
            <w:shd w:val="clear" w:color="auto" w:fill="D9D9D9" w:themeFill="background1" w:themeFillShade="D9"/>
          </w:tcPr>
          <w:p w14:paraId="71C2604E" w14:textId="6F347A63" w:rsidR="00331808" w:rsidRPr="00260632" w:rsidRDefault="00331808" w:rsidP="00331808">
            <w:pPr>
              <w:jc w:val="center"/>
              <w:rPr>
                <w:rFonts w:ascii="Times New Roman" w:eastAsia="Calibri" w:hAnsi="Times New Roman" w:cs="Times New Roman"/>
                <w:b/>
                <w:i/>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2E0A8030" w14:textId="64F75442" w:rsidR="00331808" w:rsidRPr="000B7897" w:rsidRDefault="00331808" w:rsidP="00331808">
            <w:pPr>
              <w:rPr>
                <w:rFonts w:ascii="Times New Roman" w:eastAsia="Calibri" w:hAnsi="Times New Roman" w:cs="Times New Roman"/>
                <w:bCs/>
                <w:iCs/>
                <w:sz w:val="18"/>
                <w:szCs w:val="18"/>
                <w:lang w:val="en-US"/>
              </w:rPr>
            </w:pPr>
            <w:r w:rsidRPr="000B7897">
              <w:rPr>
                <w:rFonts w:ascii="Times New Roman" w:eastAsia="Calibri" w:hAnsi="Times New Roman" w:cs="Times New Roman"/>
                <w:bCs/>
                <w:iCs/>
                <w:sz w:val="18"/>
                <w:szCs w:val="18"/>
                <w:lang w:val="en-US"/>
              </w:rPr>
              <w:t>17</w:t>
            </w:r>
          </w:p>
        </w:tc>
        <w:tc>
          <w:tcPr>
            <w:tcW w:w="4680" w:type="dxa"/>
            <w:shd w:val="clear" w:color="auto" w:fill="D9D9D9" w:themeFill="background1" w:themeFillShade="D9"/>
          </w:tcPr>
          <w:p w14:paraId="63E489DA" w14:textId="6A577C3D" w:rsidR="00331808" w:rsidRPr="008B2DDF" w:rsidRDefault="00331808" w:rsidP="00331808">
            <w:pPr>
              <w:rPr>
                <w:rFonts w:ascii="Times New Roman" w:eastAsia="Calibri" w:hAnsi="Times New Roman" w:cs="Times New Roman"/>
                <w:iCs/>
                <w:sz w:val="18"/>
                <w:szCs w:val="18"/>
                <w:lang w:val="en-US"/>
              </w:rPr>
            </w:pPr>
            <w:r w:rsidRPr="008B2DDF">
              <w:rPr>
                <w:rFonts w:ascii="Times New Roman" w:eastAsia="Calibri" w:hAnsi="Times New Roman" w:cs="Times New Roman"/>
                <w:iCs/>
                <w:sz w:val="18"/>
                <w:szCs w:val="18"/>
                <w:lang w:val="en-US"/>
              </w:rPr>
              <w:t>Neni 17. Përjashtimi i të ardhurave nga transporti detar ndërkombëtar</w:t>
            </w:r>
          </w:p>
        </w:tc>
        <w:tc>
          <w:tcPr>
            <w:tcW w:w="810" w:type="dxa"/>
            <w:shd w:val="clear" w:color="auto" w:fill="D9D9D9" w:themeFill="background1" w:themeFillShade="D9"/>
          </w:tcPr>
          <w:p w14:paraId="518956EC" w14:textId="4BF1C886" w:rsidR="00331808" w:rsidRPr="00331808" w:rsidRDefault="00331808" w:rsidP="00331808">
            <w:pPr>
              <w:jc w:val="center"/>
              <w:rPr>
                <w:rFonts w:ascii="Times New Roman" w:eastAsia="Calibri" w:hAnsi="Times New Roman" w:cs="Times New Roman"/>
                <w:b/>
                <w:i/>
                <w:sz w:val="18"/>
                <w:szCs w:val="18"/>
                <w:lang w:val="en-US"/>
              </w:rPr>
            </w:pPr>
            <w:r w:rsidRPr="00331808">
              <w:rPr>
                <w:rFonts w:ascii="Times New Roman" w:hAnsi="Times New Roman" w:cs="Times New Roman"/>
                <w:sz w:val="18"/>
                <w:szCs w:val="18"/>
              </w:rPr>
              <w:t>P</w:t>
            </w:r>
          </w:p>
        </w:tc>
        <w:tc>
          <w:tcPr>
            <w:tcW w:w="1983" w:type="dxa"/>
            <w:shd w:val="clear" w:color="auto" w:fill="D9D9D9" w:themeFill="background1" w:themeFillShade="D9"/>
          </w:tcPr>
          <w:p w14:paraId="1CD876B3" w14:textId="38626B25" w:rsidR="00331808" w:rsidRPr="004B46C6" w:rsidRDefault="00331808" w:rsidP="00331808">
            <w:pPr>
              <w:rPr>
                <w:rFonts w:ascii="Times New Roman" w:eastAsia="Calibri" w:hAnsi="Times New Roman" w:cs="Times New Roman"/>
                <w:iCs/>
                <w:sz w:val="18"/>
                <w:szCs w:val="18"/>
                <w:lang w:val="en-US"/>
              </w:rPr>
            </w:pPr>
            <w:r w:rsidRPr="004B46C6">
              <w:rPr>
                <w:rFonts w:ascii="Times New Roman" w:eastAsia="Calibri" w:hAnsi="Times New Roman" w:cs="Times New Roman"/>
                <w:iCs/>
                <w:sz w:val="18"/>
                <w:szCs w:val="18"/>
                <w:lang w:val="en-US"/>
              </w:rPr>
              <w:t>Është transpozuar n</w:t>
            </w:r>
            <w:r>
              <w:rPr>
                <w:rFonts w:ascii="Times New Roman" w:eastAsia="Calibri" w:hAnsi="Times New Roman" w:cs="Times New Roman"/>
                <w:iCs/>
                <w:sz w:val="18"/>
                <w:szCs w:val="18"/>
                <w:lang w:val="en-US"/>
              </w:rPr>
              <w:t xml:space="preserve">ga pikëpamja </w:t>
            </w:r>
            <w:r w:rsidRPr="004B46C6">
              <w:rPr>
                <w:rFonts w:ascii="Times New Roman" w:eastAsia="Calibri" w:hAnsi="Times New Roman" w:cs="Times New Roman"/>
                <w:iCs/>
                <w:sz w:val="18"/>
                <w:szCs w:val="18"/>
                <w:lang w:val="en-US"/>
              </w:rPr>
              <w:t xml:space="preserve">strukturore si neni 17 i projektligjit. Titulli është përshtatur në përputhje me standardet kombëtare </w:t>
            </w:r>
            <w:r>
              <w:rPr>
                <w:rFonts w:ascii="Times New Roman" w:eastAsia="Calibri" w:hAnsi="Times New Roman" w:cs="Times New Roman"/>
                <w:iCs/>
                <w:sz w:val="18"/>
                <w:szCs w:val="18"/>
                <w:lang w:val="en-US"/>
              </w:rPr>
              <w:t>mbi</w:t>
            </w:r>
            <w:r w:rsidRPr="004B46C6">
              <w:rPr>
                <w:rFonts w:ascii="Times New Roman" w:eastAsia="Calibri" w:hAnsi="Times New Roman" w:cs="Times New Roman"/>
                <w:iCs/>
                <w:sz w:val="18"/>
                <w:szCs w:val="18"/>
                <w:lang w:val="en-US"/>
              </w:rPr>
              <w:t xml:space="preserve"> hartimi</w:t>
            </w:r>
            <w:r>
              <w:rPr>
                <w:rFonts w:ascii="Times New Roman" w:eastAsia="Calibri" w:hAnsi="Times New Roman" w:cs="Times New Roman"/>
                <w:iCs/>
                <w:sz w:val="18"/>
                <w:szCs w:val="18"/>
                <w:lang w:val="en-US"/>
              </w:rPr>
              <w:t xml:space="preserve">n </w:t>
            </w:r>
            <w:r w:rsidRPr="004B46C6">
              <w:rPr>
                <w:rFonts w:ascii="Times New Roman" w:eastAsia="Calibri" w:hAnsi="Times New Roman" w:cs="Times New Roman"/>
                <w:iCs/>
                <w:sz w:val="18"/>
                <w:szCs w:val="18"/>
                <w:lang w:val="en-US"/>
              </w:rPr>
              <w:t>legjislativ.</w:t>
            </w:r>
          </w:p>
        </w:tc>
      </w:tr>
      <w:tr w:rsidR="00331808" w:rsidRPr="00260632" w14:paraId="6EAAF6BA" w14:textId="77777777" w:rsidTr="00CB25DB">
        <w:trPr>
          <w:gridAfter w:val="1"/>
          <w:wAfter w:w="9" w:type="dxa"/>
          <w:trHeight w:val="7451"/>
        </w:trPr>
        <w:tc>
          <w:tcPr>
            <w:tcW w:w="989" w:type="dxa"/>
          </w:tcPr>
          <w:p w14:paraId="70221203" w14:textId="5EC06A9B" w:rsidR="00331808" w:rsidRPr="00F642BD" w:rsidRDefault="00331808" w:rsidP="00331808">
            <w:pPr>
              <w:jc w:val="center"/>
              <w:rPr>
                <w:rFonts w:ascii="Times New Roman" w:eastAsia="Calibri" w:hAnsi="Times New Roman" w:cs="Times New Roman"/>
                <w:sz w:val="18"/>
                <w:szCs w:val="18"/>
              </w:rPr>
            </w:pPr>
            <w:r w:rsidRPr="006254F4">
              <w:rPr>
                <w:rFonts w:ascii="Times New Roman" w:eastAsia="Calibri" w:hAnsi="Times New Roman" w:cs="Times New Roman"/>
                <w:sz w:val="18"/>
                <w:szCs w:val="18"/>
              </w:rPr>
              <w:lastRenderedPageBreak/>
              <w:t>1</w:t>
            </w:r>
            <w:r>
              <w:rPr>
                <w:rFonts w:ascii="Times New Roman" w:eastAsia="Calibri" w:hAnsi="Times New Roman" w:cs="Times New Roman"/>
                <w:sz w:val="18"/>
                <w:szCs w:val="18"/>
              </w:rPr>
              <w:t>7</w:t>
            </w:r>
            <w:r w:rsidRPr="006254F4">
              <w:rPr>
                <w:rFonts w:ascii="Times New Roman" w:eastAsia="Calibri" w:hAnsi="Times New Roman" w:cs="Times New Roman"/>
                <w:sz w:val="18"/>
                <w:szCs w:val="18"/>
              </w:rPr>
              <w:t>(1</w:t>
            </w:r>
            <w:r>
              <w:rPr>
                <w:rFonts w:ascii="Times New Roman" w:eastAsia="Calibri" w:hAnsi="Times New Roman" w:cs="Times New Roman"/>
                <w:sz w:val="18"/>
                <w:szCs w:val="18"/>
              </w:rPr>
              <w:t>a</w:t>
            </w:r>
            <w:r w:rsidRPr="006254F4">
              <w:rPr>
                <w:rFonts w:ascii="Times New Roman" w:eastAsia="Calibri" w:hAnsi="Times New Roman" w:cs="Times New Roman"/>
                <w:sz w:val="18"/>
                <w:szCs w:val="18"/>
              </w:rPr>
              <w:t>)</w:t>
            </w:r>
          </w:p>
        </w:tc>
        <w:tc>
          <w:tcPr>
            <w:tcW w:w="4231" w:type="dxa"/>
          </w:tcPr>
          <w:p w14:paraId="58C6CA0E" w14:textId="77777777" w:rsidR="00331808" w:rsidRPr="006245D0" w:rsidRDefault="00331808" w:rsidP="00331808">
            <w:pPr>
              <w:jc w:val="both"/>
              <w:rPr>
                <w:rFonts w:ascii="Times New Roman" w:eastAsia="Calibri" w:hAnsi="Times New Roman" w:cs="Times New Roman"/>
                <w:iCs/>
                <w:sz w:val="18"/>
                <w:szCs w:val="18"/>
              </w:rPr>
            </w:pPr>
            <w:r w:rsidRPr="0014147C">
              <w:rPr>
                <w:rFonts w:ascii="Times New Roman" w:eastAsia="Calibri" w:hAnsi="Times New Roman" w:cs="Times New Roman"/>
                <w:iCs/>
                <w:sz w:val="18"/>
                <w:szCs w:val="18"/>
              </w:rPr>
              <w:t>1.Për qëllimet e këtij Neni, zbatohen këto përkufizime:</w:t>
            </w:r>
          </w:p>
          <w:p w14:paraId="72E9692D" w14:textId="77777777" w:rsidR="00331808" w:rsidRDefault="00331808" w:rsidP="00331808">
            <w:pPr>
              <w:jc w:val="both"/>
              <w:rPr>
                <w:rFonts w:ascii="Times New Roman" w:eastAsia="Calibri" w:hAnsi="Times New Roman" w:cs="Times New Roman"/>
                <w:iCs/>
                <w:sz w:val="18"/>
                <w:szCs w:val="18"/>
              </w:rPr>
            </w:pPr>
          </w:p>
          <w:p w14:paraId="3F3C8D25" w14:textId="77777777" w:rsidR="00331808" w:rsidRDefault="00331808" w:rsidP="00331808">
            <w:pPr>
              <w:jc w:val="both"/>
              <w:rPr>
                <w:rFonts w:ascii="Times New Roman" w:eastAsia="Calibri" w:hAnsi="Times New Roman" w:cs="Times New Roman"/>
                <w:iCs/>
                <w:sz w:val="18"/>
                <w:szCs w:val="18"/>
              </w:rPr>
            </w:pPr>
          </w:p>
          <w:p w14:paraId="5D425CB7" w14:textId="7F74CF2A" w:rsidR="00331808" w:rsidRDefault="00331808" w:rsidP="00331808">
            <w:pPr>
              <w:jc w:val="both"/>
              <w:rPr>
                <w:rFonts w:ascii="Times New Roman" w:eastAsia="Calibri" w:hAnsi="Times New Roman" w:cs="Times New Roman"/>
                <w:iCs/>
                <w:sz w:val="18"/>
                <w:szCs w:val="18"/>
              </w:rPr>
            </w:pPr>
            <w:r w:rsidRPr="0014147C">
              <w:rPr>
                <w:rFonts w:ascii="Times New Roman" w:eastAsia="Calibri" w:hAnsi="Times New Roman" w:cs="Times New Roman"/>
                <w:iCs/>
                <w:sz w:val="18"/>
                <w:szCs w:val="18"/>
              </w:rPr>
              <w:t>(a) "Të ardhurat nga transporti ndërkombëtar detar" do të thotë të ardhura neto të fituara nga një entitet përbërës nga aktivitetet e mëposhtme, me kusht që transporti të mos realizohet përmes lumenjve të brendshëm brenda të njëjtit juridiksion:</w:t>
            </w:r>
          </w:p>
          <w:p w14:paraId="55EBCC52" w14:textId="77777777" w:rsidR="00331808" w:rsidRPr="0014147C" w:rsidRDefault="00331808" w:rsidP="00331808">
            <w:pPr>
              <w:jc w:val="both"/>
              <w:rPr>
                <w:rFonts w:ascii="Times New Roman" w:eastAsia="Calibri" w:hAnsi="Times New Roman" w:cs="Times New Roman"/>
                <w:iCs/>
                <w:sz w:val="18"/>
                <w:szCs w:val="18"/>
              </w:rPr>
            </w:pPr>
          </w:p>
          <w:p w14:paraId="520A3896" w14:textId="77777777" w:rsidR="00331808" w:rsidRDefault="00331808" w:rsidP="00331808">
            <w:pPr>
              <w:jc w:val="both"/>
              <w:rPr>
                <w:rFonts w:ascii="Times New Roman" w:eastAsia="Calibri" w:hAnsi="Times New Roman" w:cs="Times New Roman"/>
                <w:iCs/>
                <w:sz w:val="18"/>
                <w:szCs w:val="18"/>
              </w:rPr>
            </w:pPr>
            <w:r w:rsidRPr="0014147C">
              <w:rPr>
                <w:rFonts w:ascii="Times New Roman" w:eastAsia="Calibri" w:hAnsi="Times New Roman" w:cs="Times New Roman"/>
                <w:iCs/>
                <w:sz w:val="18"/>
                <w:szCs w:val="18"/>
              </w:rPr>
              <w:t>(i) Transporti i pasagjerëve ose ngarkesave me anije në trafik ndërkombëtar, pavarësisht nëse anija është pronë e entitetit përbërës, e marrë me qira ose në dispozicion të entitetit përbërës në ndonjë mënyrë tjetër;</w:t>
            </w:r>
          </w:p>
          <w:p w14:paraId="6D29A150" w14:textId="77777777" w:rsidR="00331808" w:rsidRPr="0014147C" w:rsidRDefault="00331808" w:rsidP="00331808">
            <w:pPr>
              <w:jc w:val="both"/>
              <w:rPr>
                <w:rFonts w:ascii="Times New Roman" w:eastAsia="Calibri" w:hAnsi="Times New Roman" w:cs="Times New Roman"/>
                <w:iCs/>
                <w:sz w:val="18"/>
                <w:szCs w:val="18"/>
              </w:rPr>
            </w:pPr>
          </w:p>
          <w:p w14:paraId="711E7D8F" w14:textId="77777777" w:rsidR="00331808" w:rsidRDefault="00331808" w:rsidP="00331808">
            <w:pPr>
              <w:jc w:val="both"/>
              <w:rPr>
                <w:rFonts w:ascii="Times New Roman" w:eastAsia="Calibri" w:hAnsi="Times New Roman" w:cs="Times New Roman"/>
                <w:iCs/>
                <w:sz w:val="18"/>
                <w:szCs w:val="18"/>
              </w:rPr>
            </w:pPr>
            <w:r w:rsidRPr="0014147C">
              <w:rPr>
                <w:rFonts w:ascii="Times New Roman" w:eastAsia="Calibri" w:hAnsi="Times New Roman" w:cs="Times New Roman"/>
                <w:iCs/>
                <w:sz w:val="18"/>
                <w:szCs w:val="18"/>
              </w:rPr>
              <w:t>(ii) Transporti i pasagjerëve ose ngarkesave me anije në trafik ndërkombëtar në kuadër të marrëveshjeve për qira të vendeve (slot-chartering);</w:t>
            </w:r>
          </w:p>
          <w:p w14:paraId="39C3CEC3" w14:textId="77777777" w:rsidR="00331808" w:rsidRPr="0014147C" w:rsidRDefault="00331808" w:rsidP="00331808">
            <w:pPr>
              <w:jc w:val="both"/>
              <w:rPr>
                <w:rFonts w:ascii="Times New Roman" w:eastAsia="Calibri" w:hAnsi="Times New Roman" w:cs="Times New Roman"/>
                <w:iCs/>
                <w:sz w:val="18"/>
                <w:szCs w:val="18"/>
              </w:rPr>
            </w:pPr>
          </w:p>
          <w:p w14:paraId="27DFD367" w14:textId="77777777" w:rsidR="00331808" w:rsidRDefault="00331808" w:rsidP="00331808">
            <w:pPr>
              <w:jc w:val="both"/>
              <w:rPr>
                <w:rFonts w:ascii="Times New Roman" w:eastAsia="Calibri" w:hAnsi="Times New Roman" w:cs="Times New Roman"/>
                <w:iCs/>
                <w:sz w:val="18"/>
                <w:szCs w:val="18"/>
              </w:rPr>
            </w:pPr>
            <w:r w:rsidRPr="0014147C">
              <w:rPr>
                <w:rFonts w:ascii="Times New Roman" w:eastAsia="Calibri" w:hAnsi="Times New Roman" w:cs="Times New Roman"/>
                <w:iCs/>
                <w:sz w:val="18"/>
                <w:szCs w:val="18"/>
              </w:rPr>
              <w:t>(iii) Marrja me qira e një anijeje për t'u përdorur për transportin e pasagjerëve ose ngarkesave në trafik ndërkombëtar me kontratë qiraje, e pajisur plotësisht, me ekuipazh dhe furnizime;</w:t>
            </w:r>
          </w:p>
          <w:p w14:paraId="50BDD19C" w14:textId="77777777" w:rsidR="00331808" w:rsidRPr="0014147C" w:rsidRDefault="00331808" w:rsidP="00331808">
            <w:pPr>
              <w:jc w:val="both"/>
              <w:rPr>
                <w:rFonts w:ascii="Times New Roman" w:eastAsia="Calibri" w:hAnsi="Times New Roman" w:cs="Times New Roman"/>
                <w:iCs/>
                <w:sz w:val="18"/>
                <w:szCs w:val="18"/>
              </w:rPr>
            </w:pPr>
          </w:p>
          <w:p w14:paraId="1D1F3A8C" w14:textId="77777777" w:rsidR="00331808" w:rsidRDefault="00331808" w:rsidP="00331808">
            <w:pPr>
              <w:jc w:val="both"/>
              <w:rPr>
                <w:rFonts w:ascii="Times New Roman" w:eastAsia="Calibri" w:hAnsi="Times New Roman" w:cs="Times New Roman"/>
                <w:iCs/>
                <w:sz w:val="18"/>
                <w:szCs w:val="18"/>
              </w:rPr>
            </w:pPr>
            <w:r w:rsidRPr="0014147C">
              <w:rPr>
                <w:rFonts w:ascii="Times New Roman" w:eastAsia="Calibri" w:hAnsi="Times New Roman" w:cs="Times New Roman"/>
                <w:iCs/>
                <w:sz w:val="18"/>
                <w:szCs w:val="18"/>
              </w:rPr>
              <w:t>(iv) Marrja me qira e një anijeje të përdorur për transportin e pasagjerëve ose ngarkesave në trafik ndërkombëtar, në bazë të një kontrate qiradhënie të anijes pa ekuipazh, (bareboat charter), për një entitet tjetër përbërës;</w:t>
            </w:r>
          </w:p>
          <w:p w14:paraId="5215BD6A" w14:textId="77777777" w:rsidR="00331808" w:rsidRPr="0014147C" w:rsidRDefault="00331808" w:rsidP="00331808">
            <w:pPr>
              <w:jc w:val="both"/>
              <w:rPr>
                <w:rFonts w:ascii="Times New Roman" w:eastAsia="Calibri" w:hAnsi="Times New Roman" w:cs="Times New Roman"/>
                <w:iCs/>
                <w:sz w:val="18"/>
                <w:szCs w:val="18"/>
              </w:rPr>
            </w:pPr>
          </w:p>
          <w:p w14:paraId="271059F6" w14:textId="77777777" w:rsidR="00331808" w:rsidRDefault="00331808" w:rsidP="00331808">
            <w:pPr>
              <w:jc w:val="both"/>
              <w:rPr>
                <w:rFonts w:ascii="Times New Roman" w:eastAsia="Calibri" w:hAnsi="Times New Roman" w:cs="Times New Roman"/>
                <w:iCs/>
                <w:sz w:val="18"/>
                <w:szCs w:val="18"/>
              </w:rPr>
            </w:pPr>
            <w:r w:rsidRPr="0014147C">
              <w:rPr>
                <w:rFonts w:ascii="Times New Roman" w:eastAsia="Calibri" w:hAnsi="Times New Roman" w:cs="Times New Roman"/>
                <w:iCs/>
                <w:sz w:val="18"/>
                <w:szCs w:val="18"/>
              </w:rPr>
              <w:t>(v) Pjesëmarrja në një grup, një biznes të përbashkët ose një agjenci ndërkombëtare operative për transportin e pasagjerëve ose ngarkesave me anije në trafik ndërkombëtar; dhe</w:t>
            </w:r>
          </w:p>
          <w:p w14:paraId="3957ECAA" w14:textId="77777777" w:rsidR="00331808" w:rsidRPr="0014147C" w:rsidRDefault="00331808" w:rsidP="00331808">
            <w:pPr>
              <w:jc w:val="both"/>
              <w:rPr>
                <w:rFonts w:ascii="Times New Roman" w:eastAsia="Calibri" w:hAnsi="Times New Roman" w:cs="Times New Roman"/>
                <w:iCs/>
                <w:sz w:val="18"/>
                <w:szCs w:val="18"/>
              </w:rPr>
            </w:pPr>
          </w:p>
          <w:p w14:paraId="6619DDF8" w14:textId="7D1EF55E" w:rsidR="00331808" w:rsidRPr="006245D0" w:rsidRDefault="00331808" w:rsidP="00331808">
            <w:pPr>
              <w:jc w:val="both"/>
              <w:rPr>
                <w:rFonts w:ascii="Times New Roman" w:eastAsia="Calibri" w:hAnsi="Times New Roman" w:cs="Times New Roman"/>
                <w:iCs/>
                <w:sz w:val="18"/>
                <w:szCs w:val="18"/>
              </w:rPr>
            </w:pPr>
            <w:r w:rsidRPr="0014147C">
              <w:rPr>
                <w:rFonts w:ascii="Times New Roman" w:eastAsia="Calibri" w:hAnsi="Times New Roman" w:cs="Times New Roman"/>
                <w:iCs/>
                <w:sz w:val="18"/>
                <w:szCs w:val="18"/>
              </w:rPr>
              <w:t>(vi) Shitja e një anijeje të përdorur për transportin e pasagjerëve ose ngarkesave në trafik ndërkombëtar, me kusht që anija të jetë mbajtur për t'u përdorur nga entiteti përbërës për një periudhë minimale prej një viti;</w:t>
            </w:r>
          </w:p>
        </w:tc>
        <w:tc>
          <w:tcPr>
            <w:tcW w:w="1170" w:type="dxa"/>
          </w:tcPr>
          <w:p w14:paraId="0EC35E9E" w14:textId="77777777"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p w14:paraId="09656E0E" w14:textId="08207A54" w:rsidR="00331808" w:rsidRPr="00260632" w:rsidRDefault="00331808" w:rsidP="00331808">
            <w:pPr>
              <w:jc w:val="center"/>
              <w:rPr>
                <w:rFonts w:ascii="Times New Roman" w:eastAsia="Calibri" w:hAnsi="Times New Roman" w:cs="Times New Roman"/>
                <w:sz w:val="18"/>
                <w:szCs w:val="18"/>
              </w:rPr>
            </w:pPr>
          </w:p>
        </w:tc>
        <w:tc>
          <w:tcPr>
            <w:tcW w:w="900" w:type="dxa"/>
          </w:tcPr>
          <w:p w14:paraId="7C8225A6" w14:textId="5D056D6E" w:rsidR="00331808" w:rsidRPr="000B7897" w:rsidRDefault="00331808" w:rsidP="00331808">
            <w:pPr>
              <w:rPr>
                <w:rFonts w:ascii="Times New Roman" w:eastAsia="Calibri" w:hAnsi="Times New Roman" w:cs="Times New Roman"/>
                <w:sz w:val="18"/>
                <w:szCs w:val="18"/>
              </w:rPr>
            </w:pPr>
            <w:r w:rsidRPr="000B7897">
              <w:rPr>
                <w:rFonts w:ascii="Times New Roman" w:eastAsia="Calibri" w:hAnsi="Times New Roman" w:cs="Times New Roman"/>
                <w:sz w:val="18"/>
                <w:szCs w:val="18"/>
              </w:rPr>
              <w:t>17(1) hyrja</w:t>
            </w:r>
          </w:p>
          <w:p w14:paraId="27EB4ED0" w14:textId="77777777" w:rsidR="00331808" w:rsidRPr="000B7897" w:rsidRDefault="00331808" w:rsidP="00331808">
            <w:pPr>
              <w:rPr>
                <w:rFonts w:ascii="Times New Roman" w:eastAsia="Calibri" w:hAnsi="Times New Roman" w:cs="Times New Roman"/>
                <w:sz w:val="18"/>
                <w:szCs w:val="18"/>
              </w:rPr>
            </w:pPr>
          </w:p>
          <w:p w14:paraId="133BC556" w14:textId="093B3EA2" w:rsidR="00331808" w:rsidRPr="000B7897" w:rsidRDefault="00331808" w:rsidP="00331808">
            <w:pPr>
              <w:rPr>
                <w:rFonts w:ascii="Times New Roman" w:eastAsia="Calibri" w:hAnsi="Times New Roman" w:cs="Times New Roman"/>
                <w:sz w:val="18"/>
                <w:szCs w:val="18"/>
              </w:rPr>
            </w:pPr>
            <w:r w:rsidRPr="000B7897">
              <w:rPr>
                <w:rFonts w:ascii="Times New Roman" w:eastAsia="Calibri" w:hAnsi="Times New Roman" w:cs="Times New Roman"/>
                <w:sz w:val="18"/>
                <w:szCs w:val="18"/>
              </w:rPr>
              <w:t>17(1)(a)</w:t>
            </w:r>
          </w:p>
        </w:tc>
        <w:tc>
          <w:tcPr>
            <w:tcW w:w="4680" w:type="dxa"/>
          </w:tcPr>
          <w:p w14:paraId="0A623FAF" w14:textId="77777777" w:rsidR="00331808"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1. Për qëllimet e këtij neni, zbatohen përkufizimet e mëposhtme:</w:t>
            </w:r>
          </w:p>
          <w:p w14:paraId="4C7696B0" w14:textId="77777777" w:rsidR="00331808" w:rsidRDefault="00331808" w:rsidP="00331808">
            <w:pPr>
              <w:jc w:val="both"/>
              <w:rPr>
                <w:rFonts w:ascii="Times New Roman" w:eastAsia="Calibri" w:hAnsi="Times New Roman" w:cs="Times New Roman"/>
                <w:sz w:val="18"/>
                <w:szCs w:val="18"/>
              </w:rPr>
            </w:pPr>
          </w:p>
          <w:p w14:paraId="6902EE31" w14:textId="77777777" w:rsidR="00331808" w:rsidRPr="008B2DDF"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a) “të ardhura nga transporti detar ndërkombëtar” nënkupton të ardhurat neto të përfituara nga një entitet përbërës nga veprimtaritë e mëposhtme, me kusht që transporti të mos kryhet përmes rrugëve ujore të brendshme brenda të njëjtit juridiksion:</w:t>
            </w:r>
          </w:p>
          <w:p w14:paraId="33BA6D84" w14:textId="77777777" w:rsidR="00020ECC" w:rsidRDefault="00020ECC" w:rsidP="00020ECC">
            <w:pPr>
              <w:jc w:val="both"/>
              <w:rPr>
                <w:rFonts w:ascii="Times New Roman" w:eastAsia="Calibri" w:hAnsi="Times New Roman" w:cs="Times New Roman"/>
                <w:sz w:val="18"/>
                <w:szCs w:val="18"/>
              </w:rPr>
            </w:pPr>
          </w:p>
          <w:p w14:paraId="61655F2D" w14:textId="4B4C4B59" w:rsidR="00020ECC" w:rsidRDefault="00020ECC" w:rsidP="00020ECC">
            <w:pPr>
              <w:jc w:val="both"/>
              <w:rPr>
                <w:rFonts w:ascii="Times New Roman" w:eastAsia="Calibri" w:hAnsi="Times New Roman" w:cs="Times New Roman"/>
                <w:sz w:val="18"/>
                <w:szCs w:val="18"/>
              </w:rPr>
            </w:pPr>
            <w:r w:rsidRPr="00020ECC">
              <w:rPr>
                <w:rFonts w:ascii="Times New Roman" w:eastAsia="Calibri" w:hAnsi="Times New Roman" w:cs="Times New Roman"/>
                <w:sz w:val="18"/>
                <w:szCs w:val="18"/>
              </w:rPr>
              <w:t>(i) transporti i pasagjerëve ose mallrave me anije në trafikun ndërkombëtar, pavarësisht nëse anija është në pronësi, e marrë me qira ose në dispozicion të entitetit përbërës;</w:t>
            </w:r>
          </w:p>
          <w:p w14:paraId="64625FFB" w14:textId="77777777" w:rsidR="00020ECC" w:rsidRDefault="00020ECC" w:rsidP="00020ECC">
            <w:pPr>
              <w:jc w:val="both"/>
              <w:rPr>
                <w:rFonts w:ascii="Times New Roman" w:eastAsia="Calibri" w:hAnsi="Times New Roman" w:cs="Times New Roman"/>
                <w:sz w:val="18"/>
                <w:szCs w:val="18"/>
              </w:rPr>
            </w:pPr>
          </w:p>
          <w:p w14:paraId="62DC7819" w14:textId="57474657" w:rsidR="00020ECC" w:rsidRDefault="00020ECC" w:rsidP="00020ECC">
            <w:pPr>
              <w:jc w:val="both"/>
              <w:rPr>
                <w:rFonts w:ascii="Times New Roman" w:eastAsia="Calibri" w:hAnsi="Times New Roman" w:cs="Times New Roman"/>
                <w:sz w:val="18"/>
                <w:szCs w:val="18"/>
              </w:rPr>
            </w:pPr>
            <w:r w:rsidRPr="00020ECC">
              <w:rPr>
                <w:rFonts w:ascii="Times New Roman" w:eastAsia="Calibri" w:hAnsi="Times New Roman" w:cs="Times New Roman"/>
                <w:sz w:val="18"/>
                <w:szCs w:val="18"/>
              </w:rPr>
              <w:t>(ii) transporti i pasagjerëve ose mallrave me anije në trafikun ndërkombëtar në kuadër të marrëveshjeve të marrjes me qira pjesore të një anije (slot-chartering)</w:t>
            </w:r>
            <w:r>
              <w:rPr>
                <w:rFonts w:ascii="Times New Roman" w:eastAsia="Calibri" w:hAnsi="Times New Roman" w:cs="Times New Roman"/>
                <w:sz w:val="18"/>
                <w:szCs w:val="18"/>
              </w:rPr>
              <w:t>;</w:t>
            </w:r>
          </w:p>
          <w:p w14:paraId="6B84C38A" w14:textId="77777777" w:rsidR="00020ECC" w:rsidRPr="00020ECC" w:rsidRDefault="00020ECC" w:rsidP="00020ECC">
            <w:pPr>
              <w:jc w:val="both"/>
              <w:rPr>
                <w:rFonts w:ascii="Times New Roman" w:eastAsia="Calibri" w:hAnsi="Times New Roman" w:cs="Times New Roman"/>
                <w:sz w:val="18"/>
                <w:szCs w:val="18"/>
              </w:rPr>
            </w:pPr>
          </w:p>
          <w:p w14:paraId="3EF83FC2" w14:textId="77777777" w:rsidR="00020ECC" w:rsidRDefault="00020ECC" w:rsidP="00020ECC">
            <w:pPr>
              <w:jc w:val="both"/>
              <w:rPr>
                <w:rFonts w:ascii="Times New Roman" w:eastAsia="Calibri" w:hAnsi="Times New Roman" w:cs="Times New Roman"/>
                <w:sz w:val="18"/>
                <w:szCs w:val="18"/>
              </w:rPr>
            </w:pPr>
            <w:r w:rsidRPr="00020ECC">
              <w:rPr>
                <w:rFonts w:ascii="Times New Roman" w:eastAsia="Calibri" w:hAnsi="Times New Roman" w:cs="Times New Roman"/>
                <w:sz w:val="18"/>
                <w:szCs w:val="18"/>
              </w:rPr>
              <w:t>(iii) dhënia me qira e një anijeje për përdorim për transportimin e pasagjerëve ose mallrave të pajisur plotësisht me ekuipazh dhe furnizime për transportin e pasagjerëve ose të mallrave në trafikun  ndërkombëtar;</w:t>
            </w:r>
          </w:p>
          <w:p w14:paraId="5D7E7E1D" w14:textId="77777777" w:rsidR="00020ECC" w:rsidRPr="00020ECC" w:rsidRDefault="00020ECC" w:rsidP="00020ECC">
            <w:pPr>
              <w:jc w:val="both"/>
              <w:rPr>
                <w:rFonts w:ascii="Times New Roman" w:eastAsia="Calibri" w:hAnsi="Times New Roman" w:cs="Times New Roman"/>
                <w:sz w:val="18"/>
                <w:szCs w:val="18"/>
              </w:rPr>
            </w:pPr>
          </w:p>
          <w:p w14:paraId="54B2C5CC" w14:textId="77777777" w:rsidR="00020ECC" w:rsidRDefault="00020ECC" w:rsidP="00020ECC">
            <w:pPr>
              <w:jc w:val="both"/>
              <w:rPr>
                <w:rFonts w:ascii="Times New Roman" w:eastAsia="Calibri" w:hAnsi="Times New Roman" w:cs="Times New Roman"/>
                <w:sz w:val="18"/>
                <w:szCs w:val="18"/>
              </w:rPr>
            </w:pPr>
            <w:r w:rsidRPr="00020ECC">
              <w:rPr>
                <w:rFonts w:ascii="Times New Roman" w:eastAsia="Calibri" w:hAnsi="Times New Roman" w:cs="Times New Roman"/>
                <w:sz w:val="18"/>
                <w:szCs w:val="18"/>
              </w:rPr>
              <w:t>(iv) dhënia me qira e një anijeje për përdorim për transportimin e pasagjerëve ose mallrave në trafikun ndërkombëtar, në bazë të një kontrate pa ekuipazh (Bareboat Charter), një entiteti tjetër përbërës;</w:t>
            </w:r>
          </w:p>
          <w:p w14:paraId="4FA9782B" w14:textId="77777777" w:rsidR="00020ECC" w:rsidRPr="00020ECC" w:rsidRDefault="00020ECC" w:rsidP="00020ECC">
            <w:pPr>
              <w:jc w:val="both"/>
              <w:rPr>
                <w:rFonts w:ascii="Times New Roman" w:eastAsia="Calibri" w:hAnsi="Times New Roman" w:cs="Times New Roman"/>
                <w:sz w:val="18"/>
                <w:szCs w:val="18"/>
              </w:rPr>
            </w:pPr>
          </w:p>
          <w:p w14:paraId="7C94D51D" w14:textId="695B1885" w:rsidR="00331808" w:rsidRDefault="00020ECC" w:rsidP="00020ECC">
            <w:pPr>
              <w:jc w:val="both"/>
              <w:rPr>
                <w:rFonts w:ascii="Times New Roman" w:eastAsia="Calibri" w:hAnsi="Times New Roman" w:cs="Times New Roman"/>
                <w:sz w:val="18"/>
                <w:szCs w:val="18"/>
              </w:rPr>
            </w:pPr>
            <w:r w:rsidRPr="00020ECC">
              <w:rPr>
                <w:rFonts w:ascii="Times New Roman" w:eastAsia="Calibri" w:hAnsi="Times New Roman" w:cs="Times New Roman"/>
                <w:sz w:val="18"/>
                <w:szCs w:val="18"/>
              </w:rPr>
              <w:t>(v) pjesëmarrja në një marrëveshje të përbashkët operimi, një shoqëri të përbashkët ose një agjenci ndërkombëtare operuese për transportin e pasagjerëve ose mallrave me anije në trafikun ndërkombëtar;</w:t>
            </w:r>
          </w:p>
          <w:p w14:paraId="0E7B98FB" w14:textId="77777777" w:rsidR="00331808" w:rsidRDefault="00331808" w:rsidP="00331808">
            <w:pPr>
              <w:jc w:val="both"/>
              <w:rPr>
                <w:rFonts w:ascii="Times New Roman" w:eastAsia="Calibri" w:hAnsi="Times New Roman" w:cs="Times New Roman"/>
                <w:sz w:val="18"/>
                <w:szCs w:val="18"/>
              </w:rPr>
            </w:pPr>
          </w:p>
          <w:p w14:paraId="794BCFA3" w14:textId="77777777" w:rsidR="00331808" w:rsidRDefault="00331808" w:rsidP="00331808">
            <w:pPr>
              <w:jc w:val="both"/>
              <w:rPr>
                <w:rFonts w:ascii="Times New Roman" w:eastAsia="Calibri" w:hAnsi="Times New Roman" w:cs="Times New Roman"/>
                <w:sz w:val="18"/>
                <w:szCs w:val="18"/>
              </w:rPr>
            </w:pPr>
          </w:p>
          <w:p w14:paraId="47DA0576" w14:textId="36A88039" w:rsidR="00331808" w:rsidRPr="008B2DDF"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(vi) shitja e një anijeje të përdorur për transportin e pasagjerëve ose mallrave në trafikun ndërkombëtar, me kusht që anija të ketë qenë e mbajtur për përdorim nga entiteti përbërës për një periudhë minimale prej një viti;</w:t>
            </w:r>
          </w:p>
          <w:p w14:paraId="770E3B32" w14:textId="107CA1A0" w:rsidR="00331808" w:rsidRPr="00260632" w:rsidRDefault="00331808" w:rsidP="00331808">
            <w:pPr>
              <w:jc w:val="both"/>
              <w:rPr>
                <w:rFonts w:ascii="Times New Roman" w:eastAsia="Calibri" w:hAnsi="Times New Roman" w:cs="Times New Roman"/>
                <w:sz w:val="18"/>
                <w:szCs w:val="18"/>
              </w:rPr>
            </w:pPr>
          </w:p>
        </w:tc>
        <w:tc>
          <w:tcPr>
            <w:tcW w:w="810" w:type="dxa"/>
          </w:tcPr>
          <w:p w14:paraId="7801EDE3" w14:textId="15A697DF"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7D102010" w14:textId="04FA3E37" w:rsidR="00331808" w:rsidRPr="00260632" w:rsidRDefault="00331808" w:rsidP="00331808">
            <w:pPr>
              <w:rPr>
                <w:rFonts w:ascii="Times New Roman" w:eastAsia="Calibri" w:hAnsi="Times New Roman" w:cs="Times New Roman"/>
                <w:sz w:val="18"/>
                <w:szCs w:val="18"/>
              </w:rPr>
            </w:pPr>
            <w:r w:rsidRPr="004B46C6">
              <w:rPr>
                <w:rFonts w:ascii="Times New Roman" w:eastAsia="Calibri" w:hAnsi="Times New Roman" w:cs="Times New Roman"/>
                <w:sz w:val="18"/>
                <w:szCs w:val="18"/>
              </w:rPr>
              <w:t>Transpozim i drejtpërdrejtë në përmbajtje</w:t>
            </w:r>
            <w:r>
              <w:rPr>
                <w:rFonts w:ascii="Times New Roman" w:eastAsia="Calibri" w:hAnsi="Times New Roman" w:cs="Times New Roman"/>
                <w:sz w:val="18"/>
                <w:szCs w:val="18"/>
              </w:rPr>
              <w:t>.</w:t>
            </w:r>
          </w:p>
        </w:tc>
      </w:tr>
      <w:tr w:rsidR="00331808" w:rsidRPr="00260632" w14:paraId="47FC6187" w14:textId="77777777" w:rsidTr="00C249AC">
        <w:trPr>
          <w:gridAfter w:val="1"/>
          <w:wAfter w:w="9" w:type="dxa"/>
          <w:trHeight w:val="215"/>
        </w:trPr>
        <w:tc>
          <w:tcPr>
            <w:tcW w:w="989" w:type="dxa"/>
          </w:tcPr>
          <w:p w14:paraId="586398A7" w14:textId="4D1363C8" w:rsidR="00331808" w:rsidRPr="00260632" w:rsidRDefault="00331808" w:rsidP="00331808">
            <w:pPr>
              <w:jc w:val="center"/>
              <w:rPr>
                <w:rFonts w:ascii="Times New Roman" w:eastAsia="Calibri" w:hAnsi="Times New Roman" w:cs="Times New Roman"/>
                <w:sz w:val="18"/>
                <w:szCs w:val="18"/>
                <w:lang w:val="en-US"/>
              </w:rPr>
            </w:pPr>
            <w:r w:rsidRPr="00F642BD">
              <w:rPr>
                <w:rFonts w:ascii="Times New Roman" w:eastAsia="Calibri" w:hAnsi="Times New Roman" w:cs="Times New Roman"/>
                <w:sz w:val="18"/>
                <w:szCs w:val="18"/>
                <w:lang w:val="en-US"/>
              </w:rPr>
              <w:t>1</w:t>
            </w:r>
            <w:r>
              <w:rPr>
                <w:rFonts w:ascii="Times New Roman" w:eastAsia="Calibri" w:hAnsi="Times New Roman" w:cs="Times New Roman"/>
                <w:sz w:val="18"/>
                <w:szCs w:val="18"/>
                <w:lang w:val="en-US"/>
              </w:rPr>
              <w:t>7</w:t>
            </w:r>
            <w:r w:rsidRPr="00F642BD">
              <w:rPr>
                <w:rFonts w:ascii="Times New Roman" w:eastAsia="Calibri" w:hAnsi="Times New Roman" w:cs="Times New Roman"/>
                <w:sz w:val="18"/>
                <w:szCs w:val="18"/>
                <w:lang w:val="en-US"/>
              </w:rPr>
              <w:t>(1</w:t>
            </w:r>
            <w:r>
              <w:rPr>
                <w:rFonts w:ascii="Times New Roman" w:eastAsia="Calibri" w:hAnsi="Times New Roman" w:cs="Times New Roman"/>
                <w:sz w:val="18"/>
                <w:szCs w:val="18"/>
                <w:lang w:val="en-US"/>
              </w:rPr>
              <w:t>b</w:t>
            </w:r>
            <w:r w:rsidRPr="00F642BD">
              <w:rPr>
                <w:rFonts w:ascii="Times New Roman" w:eastAsia="Calibri" w:hAnsi="Times New Roman" w:cs="Times New Roman"/>
                <w:sz w:val="18"/>
                <w:szCs w:val="18"/>
                <w:lang w:val="en-US"/>
              </w:rPr>
              <w:t>)</w:t>
            </w:r>
          </w:p>
        </w:tc>
        <w:tc>
          <w:tcPr>
            <w:tcW w:w="4231" w:type="dxa"/>
          </w:tcPr>
          <w:p w14:paraId="5061B0D5" w14:textId="5F65B7EF" w:rsidR="00331808" w:rsidRDefault="00331808" w:rsidP="00331808">
            <w:pPr>
              <w:jc w:val="both"/>
              <w:rPr>
                <w:rFonts w:ascii="Times New Roman" w:eastAsia="Calibri" w:hAnsi="Times New Roman" w:cs="Times New Roman"/>
                <w:iCs/>
                <w:sz w:val="18"/>
                <w:szCs w:val="18"/>
                <w:lang w:val="en-US"/>
              </w:rPr>
            </w:pPr>
            <w:r w:rsidRPr="006245D0">
              <w:rPr>
                <w:rFonts w:ascii="Times New Roman" w:eastAsia="Calibri" w:hAnsi="Times New Roman" w:cs="Times New Roman"/>
                <w:iCs/>
                <w:sz w:val="18"/>
                <w:szCs w:val="18"/>
                <w:lang w:val="en-US"/>
              </w:rPr>
              <w:t>(b) "Të ardhura anësore ndërkombëtare të kualifikuara nga transporti detar", do të thotë të ardhura neto të fituara nga një entitet përbërës nga aktivitetet e mëposhtme, me kusht që këto aktivitete të kryhen kryesisht në lidhje me transportin e pasagjerëve ose ngarkesave me anije në trafik ndërkombëtar:</w:t>
            </w:r>
          </w:p>
          <w:p w14:paraId="73BFCBEE" w14:textId="77777777" w:rsidR="00331808" w:rsidRPr="006245D0" w:rsidRDefault="00331808" w:rsidP="00331808">
            <w:pPr>
              <w:jc w:val="both"/>
              <w:rPr>
                <w:rFonts w:ascii="Times New Roman" w:eastAsia="Calibri" w:hAnsi="Times New Roman" w:cs="Times New Roman"/>
                <w:iCs/>
                <w:sz w:val="18"/>
                <w:szCs w:val="18"/>
                <w:lang w:val="en-US"/>
              </w:rPr>
            </w:pPr>
          </w:p>
          <w:p w14:paraId="4EC9B3DE" w14:textId="77777777" w:rsidR="00331808" w:rsidRDefault="00331808" w:rsidP="00331808">
            <w:pPr>
              <w:jc w:val="both"/>
              <w:rPr>
                <w:rFonts w:ascii="Times New Roman" w:eastAsia="Calibri" w:hAnsi="Times New Roman" w:cs="Times New Roman"/>
                <w:iCs/>
                <w:sz w:val="18"/>
                <w:szCs w:val="18"/>
                <w:lang w:val="en-US"/>
              </w:rPr>
            </w:pPr>
            <w:r w:rsidRPr="006245D0">
              <w:rPr>
                <w:rFonts w:ascii="Times New Roman" w:eastAsia="Calibri" w:hAnsi="Times New Roman" w:cs="Times New Roman"/>
                <w:iCs/>
                <w:sz w:val="18"/>
                <w:szCs w:val="18"/>
                <w:lang w:val="en-US"/>
              </w:rPr>
              <w:t>(i) Marrja me qira e një anijeje, në bazë të (bareboat charter), qira e anijes pa ekuipazh për një ndërmarrje tjetër transporti detar që nuk është një entitet përbërës, me kusht që periudha e çarterit të mos tejkalojë tre vjet;</w:t>
            </w:r>
          </w:p>
          <w:p w14:paraId="2174B3E3" w14:textId="77777777" w:rsidR="00331808" w:rsidRPr="006245D0" w:rsidRDefault="00331808" w:rsidP="00331808">
            <w:pPr>
              <w:jc w:val="both"/>
              <w:rPr>
                <w:rFonts w:ascii="Times New Roman" w:eastAsia="Calibri" w:hAnsi="Times New Roman" w:cs="Times New Roman"/>
                <w:iCs/>
                <w:sz w:val="18"/>
                <w:szCs w:val="18"/>
                <w:lang w:val="en-US"/>
              </w:rPr>
            </w:pPr>
          </w:p>
          <w:p w14:paraId="2B063958" w14:textId="77777777" w:rsidR="00331808" w:rsidRDefault="00331808" w:rsidP="00331808">
            <w:pPr>
              <w:jc w:val="both"/>
              <w:rPr>
                <w:rFonts w:ascii="Times New Roman" w:eastAsia="Calibri" w:hAnsi="Times New Roman" w:cs="Times New Roman"/>
                <w:iCs/>
                <w:sz w:val="18"/>
                <w:szCs w:val="18"/>
                <w:lang w:val="en-US"/>
              </w:rPr>
            </w:pPr>
            <w:r w:rsidRPr="006245D0">
              <w:rPr>
                <w:rFonts w:ascii="Times New Roman" w:eastAsia="Calibri" w:hAnsi="Times New Roman" w:cs="Times New Roman"/>
                <w:iCs/>
                <w:sz w:val="18"/>
                <w:szCs w:val="18"/>
                <w:lang w:val="en-US"/>
              </w:rPr>
              <w:t>(ii) Shitja e biletave të lëshuara nga ndërmarrje të tjera transporti detar për pjesën brendshme të një udhëtimi ndërkombëtar;</w:t>
            </w:r>
          </w:p>
          <w:p w14:paraId="6F942269" w14:textId="77777777" w:rsidR="00331808" w:rsidRPr="006245D0" w:rsidRDefault="00331808" w:rsidP="00331808">
            <w:pPr>
              <w:jc w:val="both"/>
              <w:rPr>
                <w:rFonts w:ascii="Times New Roman" w:eastAsia="Calibri" w:hAnsi="Times New Roman" w:cs="Times New Roman"/>
                <w:iCs/>
                <w:sz w:val="18"/>
                <w:szCs w:val="18"/>
                <w:lang w:val="en-US"/>
              </w:rPr>
            </w:pPr>
          </w:p>
          <w:p w14:paraId="28D2BBD0" w14:textId="77777777" w:rsidR="00331808" w:rsidRDefault="00331808" w:rsidP="00331808">
            <w:pPr>
              <w:jc w:val="both"/>
              <w:rPr>
                <w:rFonts w:ascii="Times New Roman" w:eastAsia="Calibri" w:hAnsi="Times New Roman" w:cs="Times New Roman"/>
                <w:iCs/>
                <w:sz w:val="18"/>
                <w:szCs w:val="18"/>
                <w:lang w:val="en-US"/>
              </w:rPr>
            </w:pPr>
            <w:r w:rsidRPr="006245D0">
              <w:rPr>
                <w:rFonts w:ascii="Times New Roman" w:eastAsia="Calibri" w:hAnsi="Times New Roman" w:cs="Times New Roman"/>
                <w:iCs/>
                <w:sz w:val="18"/>
                <w:szCs w:val="18"/>
                <w:lang w:val="en-US"/>
              </w:rPr>
              <w:t>(iii) Qiradhënia dhe magazinimi afatshkurtër i kontejnerëve ose tarifat për vonesën në kthimin e kontejnerëve;</w:t>
            </w:r>
          </w:p>
          <w:p w14:paraId="0AB395EF" w14:textId="77777777" w:rsidR="00331808" w:rsidRPr="006245D0" w:rsidRDefault="00331808" w:rsidP="00331808">
            <w:pPr>
              <w:jc w:val="both"/>
              <w:rPr>
                <w:rFonts w:ascii="Times New Roman" w:eastAsia="Calibri" w:hAnsi="Times New Roman" w:cs="Times New Roman"/>
                <w:iCs/>
                <w:sz w:val="18"/>
                <w:szCs w:val="18"/>
                <w:lang w:val="en-US"/>
              </w:rPr>
            </w:pPr>
          </w:p>
          <w:p w14:paraId="377BE20C" w14:textId="77777777" w:rsidR="00331808" w:rsidRDefault="00331808" w:rsidP="00331808">
            <w:pPr>
              <w:jc w:val="both"/>
              <w:rPr>
                <w:rFonts w:ascii="Times New Roman" w:eastAsia="Calibri" w:hAnsi="Times New Roman" w:cs="Times New Roman"/>
                <w:iCs/>
                <w:sz w:val="18"/>
                <w:szCs w:val="18"/>
                <w:lang w:val="en-US"/>
              </w:rPr>
            </w:pPr>
            <w:r w:rsidRPr="006245D0">
              <w:rPr>
                <w:rFonts w:ascii="Times New Roman" w:eastAsia="Calibri" w:hAnsi="Times New Roman" w:cs="Times New Roman"/>
                <w:iCs/>
                <w:sz w:val="18"/>
                <w:szCs w:val="18"/>
                <w:lang w:val="en-US"/>
              </w:rPr>
              <w:t>(iv) Ofrimi i shërbimeve për ndërmarrje të tjera të transportit detar nga inxhinierë, personel mirëmbajtjeje, punonjës të ngarkesave, personel i shërbimit ushqimor dhe i shërbimeve ndaj klientit; dhe</w:t>
            </w:r>
          </w:p>
          <w:p w14:paraId="55D5B234" w14:textId="77777777" w:rsidR="00331808" w:rsidRPr="006245D0" w:rsidRDefault="00331808" w:rsidP="00331808">
            <w:pPr>
              <w:jc w:val="both"/>
              <w:rPr>
                <w:rFonts w:ascii="Times New Roman" w:eastAsia="Calibri" w:hAnsi="Times New Roman" w:cs="Times New Roman"/>
                <w:iCs/>
                <w:sz w:val="18"/>
                <w:szCs w:val="18"/>
                <w:lang w:val="en-US"/>
              </w:rPr>
            </w:pPr>
          </w:p>
          <w:p w14:paraId="0300ADD8" w14:textId="3C0D2588" w:rsidR="00331808" w:rsidRPr="00260632" w:rsidRDefault="00331808" w:rsidP="00331808">
            <w:pPr>
              <w:jc w:val="both"/>
              <w:rPr>
                <w:rFonts w:ascii="Times New Roman" w:eastAsia="Calibri" w:hAnsi="Times New Roman" w:cs="Times New Roman"/>
                <w:iCs/>
                <w:sz w:val="18"/>
                <w:szCs w:val="18"/>
                <w:lang w:val="en-US"/>
              </w:rPr>
            </w:pPr>
            <w:r w:rsidRPr="006245D0">
              <w:rPr>
                <w:rFonts w:ascii="Times New Roman" w:eastAsia="Calibri" w:hAnsi="Times New Roman" w:cs="Times New Roman"/>
                <w:iCs/>
                <w:sz w:val="18"/>
                <w:szCs w:val="18"/>
                <w:lang w:val="en-US"/>
              </w:rPr>
              <w:t>(v) të ardhurat nga investimet, kur investimi që gjeneron të ardhurat bëhet si pjesë integrale e ushtrimit të veprimtarisë së operimit të anijeve në trafik ndërkombëtar, dhe</w:t>
            </w:r>
          </w:p>
        </w:tc>
        <w:tc>
          <w:tcPr>
            <w:tcW w:w="1170" w:type="dxa"/>
          </w:tcPr>
          <w:p w14:paraId="0D91C882" w14:textId="028FEA5C"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05AC6EE5" w14:textId="1F800047" w:rsidR="00331808" w:rsidRPr="000B7897" w:rsidRDefault="00331808" w:rsidP="00331808">
            <w:pPr>
              <w:rPr>
                <w:rFonts w:ascii="Times New Roman" w:eastAsia="Calibri" w:hAnsi="Times New Roman" w:cs="Times New Roman"/>
                <w:sz w:val="18"/>
                <w:szCs w:val="18"/>
                <w:lang w:val="en-US"/>
              </w:rPr>
            </w:pPr>
            <w:r w:rsidRPr="000B7897">
              <w:rPr>
                <w:rFonts w:ascii="Times New Roman" w:eastAsia="Calibri" w:hAnsi="Times New Roman" w:cs="Times New Roman"/>
                <w:sz w:val="18"/>
                <w:szCs w:val="18"/>
                <w:lang w:val="en-US"/>
              </w:rPr>
              <w:t>17(1)(b)</w:t>
            </w:r>
          </w:p>
        </w:tc>
        <w:tc>
          <w:tcPr>
            <w:tcW w:w="4680" w:type="dxa"/>
          </w:tcPr>
          <w:p w14:paraId="7988FC03" w14:textId="77777777" w:rsidR="00331808" w:rsidRPr="008B2DDF" w:rsidRDefault="00331808" w:rsidP="00331808">
            <w:pPr>
              <w:jc w:val="both"/>
              <w:rPr>
                <w:rFonts w:ascii="Times New Roman" w:eastAsia="Calibri" w:hAnsi="Times New Roman" w:cs="Times New Roman"/>
                <w:sz w:val="18"/>
                <w:szCs w:val="18"/>
                <w:lang w:val="en-US"/>
              </w:rPr>
            </w:pPr>
            <w:r w:rsidRPr="008B2DDF">
              <w:rPr>
                <w:rFonts w:ascii="Times New Roman" w:eastAsia="Calibri" w:hAnsi="Times New Roman" w:cs="Times New Roman"/>
                <w:sz w:val="18"/>
                <w:szCs w:val="18"/>
                <w:lang w:val="en-US"/>
              </w:rPr>
              <w:t>b) “të ardhura ndihmëse të kualifikuara nga transporti detar ndërkombëtar” nënkupton të ardhurat neto të përfituara nga një entitet përbërës nga veprimtaritë e mëposhtme, me kusht që këto veprimtari të kryhen kryesisht në lidhje me transportin e pasagjerëve ose mallrave me anije në trafikun ndërkombëtar:</w:t>
            </w:r>
          </w:p>
          <w:p w14:paraId="59C08DFC" w14:textId="77777777" w:rsidR="00331808" w:rsidRDefault="00331808" w:rsidP="00331808">
            <w:pPr>
              <w:jc w:val="both"/>
              <w:rPr>
                <w:rFonts w:ascii="Times New Roman" w:eastAsia="Calibri" w:hAnsi="Times New Roman" w:cs="Times New Roman"/>
                <w:sz w:val="18"/>
                <w:szCs w:val="18"/>
                <w:lang w:val="en-US"/>
              </w:rPr>
            </w:pPr>
          </w:p>
          <w:p w14:paraId="1738F1F5" w14:textId="6762D7F0" w:rsidR="00331808" w:rsidRPr="008B2DDF" w:rsidRDefault="00020ECC" w:rsidP="00331808">
            <w:pPr>
              <w:jc w:val="both"/>
              <w:rPr>
                <w:rFonts w:ascii="Times New Roman" w:eastAsia="Calibri" w:hAnsi="Times New Roman" w:cs="Times New Roman"/>
                <w:sz w:val="18"/>
                <w:szCs w:val="18"/>
                <w:lang w:val="en-US"/>
              </w:rPr>
            </w:pPr>
            <w:r w:rsidRPr="00020ECC">
              <w:rPr>
                <w:rFonts w:ascii="Times New Roman" w:eastAsia="Calibri" w:hAnsi="Times New Roman" w:cs="Times New Roman"/>
                <w:sz w:val="18"/>
                <w:szCs w:val="18"/>
                <w:lang w:val="en-US"/>
              </w:rPr>
              <w:t xml:space="preserve">(i) dhënia me qira e një anijeje për përdorim për transportimin e pasagjerëve ose mallrave në trafikun ndërkombëtar, në bazë të një kontrate pa ekuipazh (Bareboat Charter), një shoqërie tjetër transporti detar që nuk është entitet përbërës, me kusht që kohëzgjatja të mos </w:t>
            </w:r>
            <w:r>
              <w:rPr>
                <w:rFonts w:ascii="Times New Roman" w:eastAsia="Calibri" w:hAnsi="Times New Roman" w:cs="Times New Roman"/>
                <w:sz w:val="18"/>
                <w:szCs w:val="18"/>
                <w:lang w:val="en-US"/>
              </w:rPr>
              <w:t>tej</w:t>
            </w:r>
            <w:r w:rsidRPr="00020ECC">
              <w:rPr>
                <w:rFonts w:ascii="Times New Roman" w:eastAsia="Calibri" w:hAnsi="Times New Roman" w:cs="Times New Roman"/>
                <w:sz w:val="18"/>
                <w:szCs w:val="18"/>
                <w:lang w:val="en-US"/>
              </w:rPr>
              <w:t>kalojë tre vjet;</w:t>
            </w:r>
          </w:p>
          <w:p w14:paraId="7EA70902" w14:textId="77777777" w:rsidR="00331808" w:rsidRPr="008B2DDF" w:rsidRDefault="00331808" w:rsidP="00331808">
            <w:pPr>
              <w:jc w:val="both"/>
              <w:rPr>
                <w:rFonts w:ascii="Times New Roman" w:eastAsia="Calibri" w:hAnsi="Times New Roman" w:cs="Times New Roman"/>
                <w:sz w:val="18"/>
                <w:szCs w:val="18"/>
                <w:lang w:val="en-US"/>
              </w:rPr>
            </w:pPr>
            <w:r w:rsidRPr="008B2DDF">
              <w:rPr>
                <w:rFonts w:ascii="Times New Roman" w:eastAsia="Calibri" w:hAnsi="Times New Roman" w:cs="Times New Roman"/>
                <w:sz w:val="18"/>
                <w:szCs w:val="18"/>
                <w:lang w:val="en-US"/>
              </w:rPr>
              <w:lastRenderedPageBreak/>
              <w:t>(ii) shitja e biletave të lëshuara nga ndërmarrje të tjera të transportit detar për segmentin e brendshëm të një udhëtimi ndërkombëtar;</w:t>
            </w:r>
          </w:p>
          <w:p w14:paraId="6824230D" w14:textId="77777777" w:rsidR="00020ECC" w:rsidRDefault="00020ECC" w:rsidP="00331808">
            <w:pPr>
              <w:jc w:val="both"/>
              <w:rPr>
                <w:rFonts w:ascii="Times New Roman" w:eastAsia="Calibri" w:hAnsi="Times New Roman" w:cs="Times New Roman"/>
                <w:sz w:val="18"/>
                <w:szCs w:val="18"/>
                <w:lang w:val="en-US"/>
              </w:rPr>
            </w:pPr>
          </w:p>
          <w:p w14:paraId="69119D17" w14:textId="7883065F" w:rsidR="00331808" w:rsidRPr="008B2DDF" w:rsidRDefault="00331808" w:rsidP="00331808">
            <w:pPr>
              <w:jc w:val="both"/>
              <w:rPr>
                <w:rFonts w:ascii="Times New Roman" w:eastAsia="Calibri" w:hAnsi="Times New Roman" w:cs="Times New Roman"/>
                <w:sz w:val="18"/>
                <w:szCs w:val="18"/>
                <w:lang w:val="en-US"/>
              </w:rPr>
            </w:pPr>
            <w:r w:rsidRPr="008B2DDF">
              <w:rPr>
                <w:rFonts w:ascii="Times New Roman" w:eastAsia="Calibri" w:hAnsi="Times New Roman" w:cs="Times New Roman"/>
                <w:sz w:val="18"/>
                <w:szCs w:val="18"/>
                <w:lang w:val="en-US"/>
              </w:rPr>
              <w:t>(iii) dhënia me qira dhe magazinimi afatshkurtër i kontejnerëve, ose pagesat për vonesë, kthimin me vonesë të kontejnerëve;</w:t>
            </w:r>
          </w:p>
          <w:p w14:paraId="58DC03F6" w14:textId="77777777" w:rsidR="00331808" w:rsidRDefault="00331808" w:rsidP="00331808">
            <w:pPr>
              <w:jc w:val="both"/>
              <w:rPr>
                <w:rFonts w:ascii="Times New Roman" w:eastAsia="Calibri" w:hAnsi="Times New Roman" w:cs="Times New Roman"/>
                <w:sz w:val="18"/>
                <w:szCs w:val="18"/>
                <w:lang w:val="en-US"/>
              </w:rPr>
            </w:pPr>
          </w:p>
          <w:p w14:paraId="50ECAEC4" w14:textId="77777777" w:rsidR="00331808" w:rsidRDefault="00331808" w:rsidP="00331808">
            <w:pPr>
              <w:jc w:val="both"/>
              <w:rPr>
                <w:rFonts w:ascii="Times New Roman" w:eastAsia="Calibri" w:hAnsi="Times New Roman" w:cs="Times New Roman"/>
                <w:sz w:val="18"/>
                <w:szCs w:val="18"/>
                <w:lang w:val="en-US"/>
              </w:rPr>
            </w:pPr>
          </w:p>
          <w:p w14:paraId="63C475DD" w14:textId="0B90E6A3" w:rsidR="00331808" w:rsidRPr="008B2DDF" w:rsidRDefault="00331808" w:rsidP="00331808">
            <w:pPr>
              <w:jc w:val="both"/>
              <w:rPr>
                <w:rFonts w:ascii="Times New Roman" w:eastAsia="Calibri" w:hAnsi="Times New Roman" w:cs="Times New Roman"/>
                <w:sz w:val="18"/>
                <w:szCs w:val="18"/>
                <w:lang w:val="en-US"/>
              </w:rPr>
            </w:pPr>
            <w:r w:rsidRPr="008B2DDF">
              <w:rPr>
                <w:rFonts w:ascii="Times New Roman" w:eastAsia="Calibri" w:hAnsi="Times New Roman" w:cs="Times New Roman"/>
                <w:sz w:val="18"/>
                <w:szCs w:val="18"/>
                <w:lang w:val="en-US"/>
              </w:rPr>
              <w:t>(iv) ofrimi i shërbimeve për shoqëri të tjera të transportit detar nga inxhinierë, personel mirëmbajtjeje, punonjës të ngarkim-shkarkimit, personel kateringu dhe personel të shërbimit ndaj klientit; dhe</w:t>
            </w:r>
          </w:p>
          <w:p w14:paraId="55F7CCBC" w14:textId="77777777" w:rsidR="00331808" w:rsidRDefault="00331808" w:rsidP="00331808">
            <w:pPr>
              <w:jc w:val="both"/>
              <w:rPr>
                <w:rFonts w:ascii="Times New Roman" w:eastAsia="Calibri" w:hAnsi="Times New Roman" w:cs="Times New Roman"/>
                <w:sz w:val="18"/>
                <w:szCs w:val="18"/>
                <w:lang w:val="en-US"/>
              </w:rPr>
            </w:pPr>
          </w:p>
          <w:p w14:paraId="5050EDEC" w14:textId="22F96DD8" w:rsidR="00331808" w:rsidRPr="00260632" w:rsidRDefault="00331808" w:rsidP="00331808">
            <w:pPr>
              <w:jc w:val="both"/>
              <w:rPr>
                <w:rFonts w:ascii="Times New Roman" w:eastAsia="Calibri" w:hAnsi="Times New Roman" w:cs="Times New Roman"/>
                <w:sz w:val="18"/>
                <w:szCs w:val="18"/>
                <w:lang w:val="en-US"/>
              </w:rPr>
            </w:pPr>
            <w:r w:rsidRPr="008B2DDF">
              <w:rPr>
                <w:rFonts w:ascii="Times New Roman" w:eastAsia="Calibri" w:hAnsi="Times New Roman" w:cs="Times New Roman"/>
                <w:sz w:val="18"/>
                <w:szCs w:val="18"/>
                <w:lang w:val="en-US"/>
              </w:rPr>
              <w:t>(v) të ardhurat nga investimet, kur investimi që gjeneron këto të ardhura kryhet si pjesë përbërëse e veprimtarisë së operimit të anijeve në trafikun ndërkombëtar.</w:t>
            </w:r>
          </w:p>
        </w:tc>
        <w:tc>
          <w:tcPr>
            <w:tcW w:w="810" w:type="dxa"/>
          </w:tcPr>
          <w:p w14:paraId="4BC45F42" w14:textId="331CFBA9" w:rsidR="00331808" w:rsidRPr="00331808" w:rsidRDefault="00331808" w:rsidP="00331808">
            <w:pPr>
              <w:jc w:val="center"/>
              <w:rPr>
                <w:rFonts w:ascii="Times New Roman" w:eastAsia="Calibri" w:hAnsi="Times New Roman" w:cs="Times New Roman"/>
                <w:bCs/>
                <w:sz w:val="18"/>
                <w:szCs w:val="18"/>
                <w:lang w:val="en-US"/>
              </w:rPr>
            </w:pPr>
            <w:r w:rsidRPr="00331808">
              <w:rPr>
                <w:rFonts w:ascii="Times New Roman" w:hAnsi="Times New Roman" w:cs="Times New Roman"/>
                <w:sz w:val="18"/>
                <w:szCs w:val="18"/>
              </w:rPr>
              <w:lastRenderedPageBreak/>
              <w:t>P</w:t>
            </w:r>
          </w:p>
        </w:tc>
        <w:tc>
          <w:tcPr>
            <w:tcW w:w="1983" w:type="dxa"/>
          </w:tcPr>
          <w:p w14:paraId="2E58165A" w14:textId="09E79A8D" w:rsidR="00331808" w:rsidRPr="00260632" w:rsidRDefault="00331808" w:rsidP="00331808">
            <w:pPr>
              <w:rPr>
                <w:rFonts w:ascii="Times New Roman" w:eastAsia="Calibri" w:hAnsi="Times New Roman" w:cs="Times New Roman"/>
                <w:sz w:val="18"/>
                <w:szCs w:val="18"/>
                <w:lang w:val="en-US"/>
              </w:rPr>
            </w:pPr>
            <w:r w:rsidRPr="00C14D47">
              <w:rPr>
                <w:rFonts w:ascii="Times New Roman" w:eastAsia="Calibri" w:hAnsi="Times New Roman" w:cs="Times New Roman"/>
                <w:sz w:val="18"/>
                <w:szCs w:val="18"/>
                <w:lang w:val="en-US"/>
              </w:rPr>
              <w:t>Transpozim i drejtpërdrejtë në përmbajtje.</w:t>
            </w:r>
          </w:p>
          <w:p w14:paraId="045E451A" w14:textId="77777777" w:rsidR="00331808" w:rsidRPr="00260632" w:rsidRDefault="00331808" w:rsidP="00331808">
            <w:pPr>
              <w:rPr>
                <w:rFonts w:ascii="Times New Roman" w:eastAsia="Calibri" w:hAnsi="Times New Roman" w:cs="Times New Roman"/>
                <w:sz w:val="18"/>
                <w:szCs w:val="18"/>
                <w:lang w:val="en-US"/>
              </w:rPr>
            </w:pPr>
          </w:p>
          <w:p w14:paraId="2F8DB815" w14:textId="77777777" w:rsidR="00331808" w:rsidRPr="00260632" w:rsidRDefault="00331808" w:rsidP="00331808">
            <w:pPr>
              <w:rPr>
                <w:rFonts w:ascii="Times New Roman" w:eastAsia="Calibri" w:hAnsi="Times New Roman" w:cs="Times New Roman"/>
                <w:sz w:val="18"/>
                <w:szCs w:val="18"/>
                <w:lang w:val="en-US"/>
              </w:rPr>
            </w:pPr>
          </w:p>
          <w:p w14:paraId="6C81BB53" w14:textId="77777777" w:rsidR="00331808" w:rsidRPr="00260632" w:rsidRDefault="00331808" w:rsidP="00331808">
            <w:pPr>
              <w:rPr>
                <w:rFonts w:ascii="Times New Roman" w:eastAsia="Calibri" w:hAnsi="Times New Roman" w:cs="Times New Roman"/>
                <w:sz w:val="18"/>
                <w:szCs w:val="18"/>
                <w:lang w:val="en-US"/>
              </w:rPr>
            </w:pPr>
          </w:p>
        </w:tc>
      </w:tr>
      <w:tr w:rsidR="00331808" w:rsidRPr="00260632" w14:paraId="22B34413" w14:textId="77777777" w:rsidTr="00C249AC">
        <w:trPr>
          <w:gridAfter w:val="1"/>
          <w:wAfter w:w="9" w:type="dxa"/>
          <w:trHeight w:val="215"/>
        </w:trPr>
        <w:tc>
          <w:tcPr>
            <w:tcW w:w="989" w:type="dxa"/>
          </w:tcPr>
          <w:p w14:paraId="0B254F3C" w14:textId="0848353A" w:rsidR="00331808" w:rsidRPr="00260632" w:rsidRDefault="00331808" w:rsidP="00331808">
            <w:pPr>
              <w:jc w:val="center"/>
              <w:rPr>
                <w:rFonts w:ascii="Times New Roman" w:eastAsia="Calibri" w:hAnsi="Times New Roman" w:cs="Times New Roman"/>
                <w:sz w:val="18"/>
                <w:szCs w:val="18"/>
              </w:rPr>
            </w:pPr>
            <w:r w:rsidRPr="00F642BD">
              <w:rPr>
                <w:rFonts w:ascii="Times New Roman" w:eastAsia="Calibri" w:hAnsi="Times New Roman" w:cs="Times New Roman"/>
                <w:sz w:val="18"/>
                <w:szCs w:val="18"/>
              </w:rPr>
              <w:t>1</w:t>
            </w:r>
            <w:r>
              <w:rPr>
                <w:rFonts w:ascii="Times New Roman" w:eastAsia="Calibri" w:hAnsi="Times New Roman" w:cs="Times New Roman"/>
                <w:sz w:val="18"/>
                <w:szCs w:val="18"/>
              </w:rPr>
              <w:t>7</w:t>
            </w:r>
            <w:r w:rsidRPr="00F642BD">
              <w:rPr>
                <w:rFonts w:ascii="Times New Roman" w:eastAsia="Calibri" w:hAnsi="Times New Roman" w:cs="Times New Roman"/>
                <w:sz w:val="18"/>
                <w:szCs w:val="18"/>
              </w:rPr>
              <w:t>(</w:t>
            </w:r>
            <w:r>
              <w:rPr>
                <w:rFonts w:ascii="Times New Roman" w:eastAsia="Calibri" w:hAnsi="Times New Roman" w:cs="Times New Roman"/>
                <w:sz w:val="18"/>
                <w:szCs w:val="18"/>
              </w:rPr>
              <w:t>2</w:t>
            </w:r>
            <w:r w:rsidRPr="00F642BD">
              <w:rPr>
                <w:rFonts w:ascii="Times New Roman" w:eastAsia="Calibri" w:hAnsi="Times New Roman" w:cs="Times New Roman"/>
                <w:sz w:val="18"/>
                <w:szCs w:val="18"/>
              </w:rPr>
              <w:t>)</w:t>
            </w:r>
          </w:p>
        </w:tc>
        <w:tc>
          <w:tcPr>
            <w:tcW w:w="4231" w:type="dxa"/>
          </w:tcPr>
          <w:p w14:paraId="315D6C84" w14:textId="2FE3B001" w:rsidR="00331808" w:rsidRPr="002D7D54" w:rsidRDefault="00331808" w:rsidP="00331808">
            <w:pPr>
              <w:jc w:val="both"/>
              <w:rPr>
                <w:rFonts w:ascii="Times New Roman" w:eastAsia="Calibri" w:hAnsi="Times New Roman" w:cs="Times New Roman"/>
                <w:iCs/>
                <w:sz w:val="18"/>
                <w:szCs w:val="18"/>
              </w:rPr>
            </w:pPr>
            <w:r w:rsidRPr="006245D0">
              <w:rPr>
                <w:rFonts w:ascii="Times New Roman" w:eastAsia="Calibri" w:hAnsi="Times New Roman" w:cs="Times New Roman"/>
                <w:iCs/>
                <w:sz w:val="18"/>
                <w:szCs w:val="18"/>
              </w:rPr>
              <w:t>2.Të ardhurat nga transporti ndërkombëtar dhe të ardhurat anësore (ndihmëse të kualifikuara nga transporti ndërkombëtar të një entiteti përbërës do të përjashtohen nga llogaritja e të ardhurave ose humbjeve të tij kualifikuese, me kusht që entiteti përbërës të dëshmojë se menaxhimi strategjik ose tregtar i të gjitha anijeve të përfshira kryhet në mënyrë efektive nga brenda juridiksionit ku ndodhet entiteti përbërës.</w:t>
            </w:r>
          </w:p>
        </w:tc>
        <w:tc>
          <w:tcPr>
            <w:tcW w:w="1170" w:type="dxa"/>
          </w:tcPr>
          <w:p w14:paraId="6818D4E0" w14:textId="661E8471"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BAB75CF" w14:textId="475FED01" w:rsidR="00331808" w:rsidRPr="000B7897" w:rsidRDefault="00331808" w:rsidP="00331808">
            <w:pPr>
              <w:rPr>
                <w:rFonts w:ascii="Times New Roman" w:eastAsia="Calibri" w:hAnsi="Times New Roman" w:cs="Times New Roman"/>
                <w:sz w:val="18"/>
                <w:szCs w:val="18"/>
              </w:rPr>
            </w:pPr>
            <w:r w:rsidRPr="000B7897">
              <w:rPr>
                <w:rFonts w:ascii="Times New Roman" w:eastAsia="Calibri" w:hAnsi="Times New Roman" w:cs="Times New Roman"/>
                <w:sz w:val="18"/>
                <w:szCs w:val="18"/>
              </w:rPr>
              <w:t>17(2)</w:t>
            </w:r>
          </w:p>
        </w:tc>
        <w:tc>
          <w:tcPr>
            <w:tcW w:w="4680" w:type="dxa"/>
          </w:tcPr>
          <w:p w14:paraId="1BD35746" w14:textId="7634EA40" w:rsidR="00331808" w:rsidRPr="00260632"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2. Të ardhurat nga transporti detar ndërkombëtar dhe të ardhurat ndihmëse të kualifikuara nga transporti detar ndërkombëtar të një entiteti përbërës përjashtohen nga llogaritja e të ardhurave ose humbjes së kualifikuar të tij, me kusht që entiteti përbërës të provojë se menaxhimi strategjik ose tregtar i të gjitha anijeve përkatëse kryhet në mënyrë efektive nga juridiksioni në të cilin ndodhet entiteti përbërës.</w:t>
            </w:r>
          </w:p>
        </w:tc>
        <w:tc>
          <w:tcPr>
            <w:tcW w:w="810" w:type="dxa"/>
          </w:tcPr>
          <w:p w14:paraId="15C7E070" w14:textId="79EF5E54"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2FF9F185" w14:textId="740FAA28" w:rsidR="00331808" w:rsidRPr="00260632" w:rsidRDefault="00331808" w:rsidP="00331808">
            <w:pPr>
              <w:rPr>
                <w:rFonts w:ascii="Times New Roman" w:eastAsia="Calibri" w:hAnsi="Times New Roman" w:cs="Times New Roman"/>
                <w:sz w:val="18"/>
                <w:szCs w:val="18"/>
              </w:rPr>
            </w:pPr>
            <w:r w:rsidRPr="00C14D47">
              <w:rPr>
                <w:rFonts w:ascii="Times New Roman" w:eastAsia="Calibri" w:hAnsi="Times New Roman" w:cs="Times New Roman"/>
                <w:sz w:val="18"/>
                <w:szCs w:val="18"/>
              </w:rPr>
              <w:t>Transpozim i drejtpërdrejtë në përmbajtje.</w:t>
            </w:r>
          </w:p>
        </w:tc>
      </w:tr>
      <w:tr w:rsidR="00331808" w:rsidRPr="00260632" w14:paraId="4F5AA097" w14:textId="77777777" w:rsidTr="00C249AC">
        <w:trPr>
          <w:gridAfter w:val="1"/>
          <w:wAfter w:w="9" w:type="dxa"/>
          <w:trHeight w:val="215"/>
        </w:trPr>
        <w:tc>
          <w:tcPr>
            <w:tcW w:w="989" w:type="dxa"/>
          </w:tcPr>
          <w:p w14:paraId="656299DD" w14:textId="65BD4283" w:rsidR="00331808" w:rsidRPr="00260632" w:rsidRDefault="00331808" w:rsidP="00331808">
            <w:pPr>
              <w:jc w:val="center"/>
              <w:rPr>
                <w:rFonts w:ascii="Times New Roman" w:eastAsia="Calibri" w:hAnsi="Times New Roman" w:cs="Times New Roman"/>
                <w:sz w:val="18"/>
                <w:szCs w:val="18"/>
              </w:rPr>
            </w:pPr>
            <w:r w:rsidRPr="00F642BD">
              <w:rPr>
                <w:rFonts w:ascii="Times New Roman" w:eastAsia="Calibri" w:hAnsi="Times New Roman" w:cs="Times New Roman"/>
                <w:sz w:val="18"/>
                <w:szCs w:val="18"/>
              </w:rPr>
              <w:t>1</w:t>
            </w:r>
            <w:r>
              <w:rPr>
                <w:rFonts w:ascii="Times New Roman" w:eastAsia="Calibri" w:hAnsi="Times New Roman" w:cs="Times New Roman"/>
                <w:sz w:val="18"/>
                <w:szCs w:val="18"/>
              </w:rPr>
              <w:t>7</w:t>
            </w:r>
            <w:r w:rsidRPr="00F642BD">
              <w:rPr>
                <w:rFonts w:ascii="Times New Roman" w:eastAsia="Calibri" w:hAnsi="Times New Roman" w:cs="Times New Roman"/>
                <w:sz w:val="18"/>
                <w:szCs w:val="18"/>
              </w:rPr>
              <w:t>(</w:t>
            </w:r>
            <w:r>
              <w:rPr>
                <w:rFonts w:ascii="Times New Roman" w:eastAsia="Calibri" w:hAnsi="Times New Roman" w:cs="Times New Roman"/>
                <w:sz w:val="18"/>
                <w:szCs w:val="18"/>
              </w:rPr>
              <w:t>3</w:t>
            </w:r>
            <w:r w:rsidRPr="00F642BD">
              <w:rPr>
                <w:rFonts w:ascii="Times New Roman" w:eastAsia="Calibri" w:hAnsi="Times New Roman" w:cs="Times New Roman"/>
                <w:sz w:val="18"/>
                <w:szCs w:val="18"/>
              </w:rPr>
              <w:t>)</w:t>
            </w:r>
          </w:p>
        </w:tc>
        <w:tc>
          <w:tcPr>
            <w:tcW w:w="4231" w:type="dxa"/>
          </w:tcPr>
          <w:p w14:paraId="12B594FF" w14:textId="1853806E" w:rsidR="00331808" w:rsidRPr="007A1986" w:rsidRDefault="00331808" w:rsidP="00331808">
            <w:pPr>
              <w:jc w:val="both"/>
              <w:rPr>
                <w:rFonts w:ascii="Times New Roman" w:eastAsia="Calibri" w:hAnsi="Times New Roman" w:cs="Times New Roman"/>
                <w:iCs/>
                <w:sz w:val="18"/>
                <w:szCs w:val="18"/>
              </w:rPr>
            </w:pPr>
            <w:r w:rsidRPr="006245D0">
              <w:rPr>
                <w:rFonts w:ascii="Times New Roman" w:eastAsia="Calibri" w:hAnsi="Times New Roman" w:cs="Times New Roman"/>
                <w:iCs/>
                <w:sz w:val="18"/>
                <w:szCs w:val="18"/>
              </w:rPr>
              <w:t>3.Nëse nga llogaritja e të ardhurave nga transporti ndërkombëtar detar dhe të ardhurave anësore të kualifikuara rezulton humbje për entitetin përbërës , kjo humbje nuk merret parasysh në llogaritjen e të ardhurave ose humbjeve kualifikuese të saj.</w:t>
            </w:r>
          </w:p>
        </w:tc>
        <w:tc>
          <w:tcPr>
            <w:tcW w:w="1170" w:type="dxa"/>
          </w:tcPr>
          <w:p w14:paraId="5B21A8B7" w14:textId="3BCBC5A9"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5526985" w14:textId="419D8193" w:rsidR="00331808" w:rsidRPr="000B7897" w:rsidRDefault="00331808" w:rsidP="00331808">
            <w:pPr>
              <w:rPr>
                <w:rFonts w:ascii="Times New Roman" w:eastAsia="Calibri" w:hAnsi="Times New Roman" w:cs="Times New Roman"/>
                <w:sz w:val="18"/>
                <w:szCs w:val="18"/>
              </w:rPr>
            </w:pPr>
            <w:r w:rsidRPr="000B7897">
              <w:rPr>
                <w:rFonts w:ascii="Times New Roman" w:eastAsia="Calibri" w:hAnsi="Times New Roman" w:cs="Times New Roman"/>
                <w:sz w:val="18"/>
                <w:szCs w:val="18"/>
              </w:rPr>
              <w:t>17(3)</w:t>
            </w:r>
          </w:p>
        </w:tc>
        <w:tc>
          <w:tcPr>
            <w:tcW w:w="4680" w:type="dxa"/>
          </w:tcPr>
          <w:p w14:paraId="35A6E284" w14:textId="0D5C3CD4" w:rsidR="00331808" w:rsidRPr="00260632"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3. Kur llogaritja e të ardhurave nga transporti detar ndërkombëtar dhe e të ardhurave ndihmëse të kualifikuara nga transporti detar ndërkombëtar e një entiteti përbërës rezulton në humbje, kjo humbje përjashtohet nga llogaritja e të ardhurave ose humbjes së kualifikuar të tij.</w:t>
            </w:r>
          </w:p>
        </w:tc>
        <w:tc>
          <w:tcPr>
            <w:tcW w:w="810" w:type="dxa"/>
          </w:tcPr>
          <w:p w14:paraId="5E4CBB91" w14:textId="6F02B7D8"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40C48CCE" w14:textId="45670EC1" w:rsidR="00331808" w:rsidRPr="00260632" w:rsidRDefault="00331808" w:rsidP="00331808">
            <w:pPr>
              <w:rPr>
                <w:rFonts w:ascii="Times New Roman" w:eastAsia="Calibri" w:hAnsi="Times New Roman" w:cs="Times New Roman"/>
                <w:sz w:val="18"/>
                <w:szCs w:val="18"/>
              </w:rPr>
            </w:pPr>
            <w:r w:rsidRPr="00C14D47">
              <w:rPr>
                <w:rFonts w:ascii="Times New Roman" w:eastAsia="Calibri" w:hAnsi="Times New Roman" w:cs="Times New Roman"/>
                <w:sz w:val="18"/>
                <w:szCs w:val="18"/>
              </w:rPr>
              <w:t>Transpozim i drejtpërdrejtë në përmbajtje.</w:t>
            </w:r>
          </w:p>
        </w:tc>
      </w:tr>
      <w:tr w:rsidR="00331808" w:rsidRPr="00260632" w14:paraId="247660A9" w14:textId="77777777" w:rsidTr="00C249AC">
        <w:trPr>
          <w:gridAfter w:val="1"/>
          <w:wAfter w:w="9" w:type="dxa"/>
          <w:trHeight w:val="215"/>
        </w:trPr>
        <w:tc>
          <w:tcPr>
            <w:tcW w:w="989" w:type="dxa"/>
          </w:tcPr>
          <w:p w14:paraId="5CBC42B7" w14:textId="11B0D8F6" w:rsidR="00331808" w:rsidRPr="00260632" w:rsidRDefault="00331808" w:rsidP="00331808">
            <w:pPr>
              <w:jc w:val="center"/>
              <w:rPr>
                <w:rFonts w:ascii="Times New Roman" w:eastAsia="Calibri" w:hAnsi="Times New Roman" w:cs="Times New Roman"/>
                <w:sz w:val="18"/>
                <w:szCs w:val="18"/>
              </w:rPr>
            </w:pPr>
            <w:r w:rsidRPr="00F642BD">
              <w:rPr>
                <w:rFonts w:ascii="Times New Roman" w:eastAsia="Calibri" w:hAnsi="Times New Roman" w:cs="Times New Roman"/>
                <w:sz w:val="18"/>
                <w:szCs w:val="18"/>
              </w:rPr>
              <w:t>1</w:t>
            </w:r>
            <w:r>
              <w:rPr>
                <w:rFonts w:ascii="Times New Roman" w:eastAsia="Calibri" w:hAnsi="Times New Roman" w:cs="Times New Roman"/>
                <w:sz w:val="18"/>
                <w:szCs w:val="18"/>
              </w:rPr>
              <w:t>7</w:t>
            </w:r>
            <w:r w:rsidRPr="00F642BD">
              <w:rPr>
                <w:rFonts w:ascii="Times New Roman" w:eastAsia="Calibri" w:hAnsi="Times New Roman" w:cs="Times New Roman"/>
                <w:sz w:val="18"/>
                <w:szCs w:val="18"/>
              </w:rPr>
              <w:t>(</w:t>
            </w:r>
            <w:r>
              <w:rPr>
                <w:rFonts w:ascii="Times New Roman" w:eastAsia="Calibri" w:hAnsi="Times New Roman" w:cs="Times New Roman"/>
                <w:sz w:val="18"/>
                <w:szCs w:val="18"/>
              </w:rPr>
              <w:t>4</w:t>
            </w:r>
            <w:r w:rsidRPr="00F642BD">
              <w:rPr>
                <w:rFonts w:ascii="Times New Roman" w:eastAsia="Calibri" w:hAnsi="Times New Roman" w:cs="Times New Roman"/>
                <w:sz w:val="18"/>
                <w:szCs w:val="18"/>
              </w:rPr>
              <w:t>)</w:t>
            </w:r>
          </w:p>
        </w:tc>
        <w:tc>
          <w:tcPr>
            <w:tcW w:w="4231" w:type="dxa"/>
          </w:tcPr>
          <w:p w14:paraId="3D584FE8" w14:textId="7CB3E7E7" w:rsidR="00331808" w:rsidRPr="007A1986" w:rsidRDefault="00331808" w:rsidP="00331808">
            <w:pPr>
              <w:jc w:val="both"/>
              <w:rPr>
                <w:rFonts w:ascii="Times New Roman" w:eastAsia="Calibri" w:hAnsi="Times New Roman" w:cs="Times New Roman"/>
                <w:iCs/>
                <w:sz w:val="18"/>
                <w:szCs w:val="18"/>
              </w:rPr>
            </w:pPr>
            <w:r w:rsidRPr="006245D0">
              <w:rPr>
                <w:rFonts w:ascii="Times New Roman" w:eastAsia="Calibri" w:hAnsi="Times New Roman" w:cs="Times New Roman"/>
                <w:iCs/>
                <w:sz w:val="18"/>
                <w:szCs w:val="18"/>
              </w:rPr>
              <w:t>4. Totali i të ardhurave anësore ndërkombëtare të kualifikuara nga të gjitha entitetet përbërëse që ndodhen në një juridiksion, nuk duhet të tejkalojë 50% të të ardhurave të tyre nga transporti ndërkombëtar detar</w:t>
            </w:r>
          </w:p>
        </w:tc>
        <w:tc>
          <w:tcPr>
            <w:tcW w:w="1170" w:type="dxa"/>
          </w:tcPr>
          <w:p w14:paraId="7FFE408F" w14:textId="136AB060"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7FFA083" w14:textId="6E080C3B"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17(4)</w:t>
            </w:r>
          </w:p>
        </w:tc>
        <w:tc>
          <w:tcPr>
            <w:tcW w:w="4680" w:type="dxa"/>
          </w:tcPr>
          <w:p w14:paraId="04BDB775" w14:textId="09C721C7" w:rsidR="00331808" w:rsidRPr="00260632"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 xml:space="preserve">4. </w:t>
            </w:r>
            <w:r w:rsidRPr="00C14D47">
              <w:rPr>
                <w:rFonts w:ascii="Times New Roman" w:eastAsia="Calibri" w:hAnsi="Times New Roman" w:cs="Times New Roman"/>
                <w:sz w:val="18"/>
                <w:szCs w:val="18"/>
              </w:rPr>
              <w:t xml:space="preserve">Të ardhurat ndihmëse ndërkombëtare të kualifikuara të agreguara </w:t>
            </w:r>
            <w:r>
              <w:rPr>
                <w:rFonts w:ascii="Times New Roman" w:eastAsia="Calibri" w:hAnsi="Times New Roman" w:cs="Times New Roman"/>
                <w:sz w:val="18"/>
                <w:szCs w:val="18"/>
              </w:rPr>
              <w:t>i</w:t>
            </w:r>
            <w:r w:rsidRPr="00C14D47">
              <w:rPr>
                <w:rFonts w:ascii="Times New Roman" w:eastAsia="Calibri" w:hAnsi="Times New Roman" w:cs="Times New Roman"/>
                <w:sz w:val="18"/>
                <w:szCs w:val="18"/>
              </w:rPr>
              <w:t xml:space="preserve"> të gjitha </w:t>
            </w:r>
            <w:r>
              <w:rPr>
                <w:rFonts w:ascii="Times New Roman" w:eastAsia="Calibri" w:hAnsi="Times New Roman" w:cs="Times New Roman"/>
                <w:sz w:val="18"/>
                <w:szCs w:val="18"/>
              </w:rPr>
              <w:t>entiteteve</w:t>
            </w:r>
            <w:r w:rsidRPr="00C14D47">
              <w:rPr>
                <w:rFonts w:ascii="Times New Roman" w:eastAsia="Calibri" w:hAnsi="Times New Roman" w:cs="Times New Roman"/>
                <w:sz w:val="18"/>
                <w:szCs w:val="18"/>
              </w:rPr>
              <w:t xml:space="preserve"> përbërëse të vendosura në një juridiksion nuk duhet të tejkalojnë 50% të të ardhurave ndërkombëtare të transportit detar të agreguara të atyre </w:t>
            </w:r>
            <w:r>
              <w:rPr>
                <w:rFonts w:ascii="Times New Roman" w:eastAsia="Calibri" w:hAnsi="Times New Roman" w:cs="Times New Roman"/>
                <w:sz w:val="18"/>
                <w:szCs w:val="18"/>
              </w:rPr>
              <w:t>entiteteve</w:t>
            </w:r>
            <w:r w:rsidRPr="00C14D47">
              <w:rPr>
                <w:rFonts w:ascii="Times New Roman" w:eastAsia="Calibri" w:hAnsi="Times New Roman" w:cs="Times New Roman"/>
                <w:sz w:val="18"/>
                <w:szCs w:val="18"/>
              </w:rPr>
              <w:t xml:space="preserve"> përbërëse.</w:t>
            </w:r>
          </w:p>
        </w:tc>
        <w:tc>
          <w:tcPr>
            <w:tcW w:w="810" w:type="dxa"/>
          </w:tcPr>
          <w:p w14:paraId="7D33AC43" w14:textId="5653D912"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42647F59" w14:textId="3702BD8E" w:rsidR="00331808" w:rsidRPr="00260632" w:rsidRDefault="00331808" w:rsidP="00331808">
            <w:pPr>
              <w:rPr>
                <w:rFonts w:ascii="Times New Roman" w:eastAsia="Calibri" w:hAnsi="Times New Roman" w:cs="Times New Roman"/>
                <w:sz w:val="18"/>
                <w:szCs w:val="18"/>
              </w:rPr>
            </w:pPr>
            <w:r w:rsidRPr="00AA4564">
              <w:rPr>
                <w:rFonts w:ascii="Times New Roman" w:eastAsia="Calibri" w:hAnsi="Times New Roman" w:cs="Times New Roman"/>
                <w:sz w:val="18"/>
                <w:szCs w:val="18"/>
              </w:rPr>
              <w:t>Transpozim i drejtpërdrejtë me përshtatje sipas teknikës vendase për hartimin legjislativ.</w:t>
            </w:r>
            <w:r w:rsidRPr="00C14D47">
              <w:rPr>
                <w:rFonts w:ascii="Times New Roman" w:eastAsia="Calibri" w:hAnsi="Times New Roman" w:cs="Times New Roman"/>
                <w:sz w:val="18"/>
                <w:szCs w:val="18"/>
              </w:rPr>
              <w:t xml:space="preserve">. Termi ‘i agreguar’ është shtuar në pjesën e dytë të fjalisë për t’u harmonizuar me standardet kombëtare </w:t>
            </w:r>
            <w:r>
              <w:rPr>
                <w:rFonts w:ascii="Times New Roman" w:eastAsia="Calibri" w:hAnsi="Times New Roman" w:cs="Times New Roman"/>
                <w:sz w:val="18"/>
                <w:szCs w:val="18"/>
              </w:rPr>
              <w:t xml:space="preserve">për </w:t>
            </w:r>
            <w:r w:rsidRPr="00C14D47">
              <w:rPr>
                <w:rFonts w:ascii="Times New Roman" w:eastAsia="Calibri" w:hAnsi="Times New Roman" w:cs="Times New Roman"/>
                <w:sz w:val="18"/>
                <w:szCs w:val="18"/>
              </w:rPr>
              <w:t>hartimi</w:t>
            </w:r>
            <w:r>
              <w:rPr>
                <w:rFonts w:ascii="Times New Roman" w:eastAsia="Calibri" w:hAnsi="Times New Roman" w:cs="Times New Roman"/>
                <w:sz w:val="18"/>
                <w:szCs w:val="18"/>
              </w:rPr>
              <w:t>n</w:t>
            </w:r>
            <w:r w:rsidRPr="00C14D47">
              <w:rPr>
                <w:rFonts w:ascii="Times New Roman" w:eastAsia="Calibri" w:hAnsi="Times New Roman" w:cs="Times New Roman"/>
                <w:sz w:val="18"/>
                <w:szCs w:val="18"/>
              </w:rPr>
              <w:t xml:space="preserve"> legjislativ.</w:t>
            </w:r>
          </w:p>
        </w:tc>
      </w:tr>
      <w:tr w:rsidR="00331808" w:rsidRPr="00260632" w14:paraId="68979EB1" w14:textId="77777777" w:rsidTr="00C249AC">
        <w:trPr>
          <w:gridAfter w:val="1"/>
          <w:wAfter w:w="9" w:type="dxa"/>
          <w:trHeight w:val="215"/>
        </w:trPr>
        <w:tc>
          <w:tcPr>
            <w:tcW w:w="989" w:type="dxa"/>
          </w:tcPr>
          <w:p w14:paraId="21CF7590" w14:textId="00EACB20" w:rsidR="00331808" w:rsidRPr="00260632" w:rsidRDefault="00331808" w:rsidP="00331808">
            <w:pPr>
              <w:jc w:val="center"/>
              <w:rPr>
                <w:rFonts w:ascii="Times New Roman" w:eastAsia="Calibri" w:hAnsi="Times New Roman" w:cs="Times New Roman"/>
                <w:sz w:val="18"/>
                <w:szCs w:val="18"/>
              </w:rPr>
            </w:pPr>
            <w:r w:rsidRPr="00F642BD">
              <w:rPr>
                <w:rFonts w:ascii="Times New Roman" w:eastAsia="Calibri" w:hAnsi="Times New Roman" w:cs="Times New Roman"/>
                <w:sz w:val="18"/>
                <w:szCs w:val="18"/>
              </w:rPr>
              <w:t>1</w:t>
            </w:r>
            <w:r>
              <w:rPr>
                <w:rFonts w:ascii="Times New Roman" w:eastAsia="Calibri" w:hAnsi="Times New Roman" w:cs="Times New Roman"/>
                <w:sz w:val="18"/>
                <w:szCs w:val="18"/>
              </w:rPr>
              <w:t>7</w:t>
            </w:r>
            <w:r w:rsidRPr="00F642BD">
              <w:rPr>
                <w:rFonts w:ascii="Times New Roman" w:eastAsia="Calibri" w:hAnsi="Times New Roman" w:cs="Times New Roman"/>
                <w:sz w:val="18"/>
                <w:szCs w:val="18"/>
              </w:rPr>
              <w:t>(</w:t>
            </w:r>
            <w:r>
              <w:rPr>
                <w:rFonts w:ascii="Times New Roman" w:eastAsia="Calibri" w:hAnsi="Times New Roman" w:cs="Times New Roman"/>
                <w:sz w:val="18"/>
                <w:szCs w:val="18"/>
              </w:rPr>
              <w:t>5</w:t>
            </w:r>
            <w:r w:rsidRPr="00F642BD">
              <w:rPr>
                <w:rFonts w:ascii="Times New Roman" w:eastAsia="Calibri" w:hAnsi="Times New Roman" w:cs="Times New Roman"/>
                <w:sz w:val="18"/>
                <w:szCs w:val="18"/>
              </w:rPr>
              <w:t>)</w:t>
            </w:r>
          </w:p>
        </w:tc>
        <w:tc>
          <w:tcPr>
            <w:tcW w:w="4231" w:type="dxa"/>
          </w:tcPr>
          <w:p w14:paraId="42507571" w14:textId="77777777" w:rsidR="00331808" w:rsidRDefault="00331808" w:rsidP="00331808">
            <w:pPr>
              <w:jc w:val="both"/>
              <w:rPr>
                <w:rFonts w:ascii="Times New Roman" w:eastAsia="Calibri" w:hAnsi="Times New Roman" w:cs="Times New Roman"/>
                <w:iCs/>
                <w:sz w:val="18"/>
                <w:szCs w:val="18"/>
              </w:rPr>
            </w:pPr>
            <w:r w:rsidRPr="006245D0">
              <w:rPr>
                <w:rFonts w:ascii="Times New Roman" w:eastAsia="Calibri" w:hAnsi="Times New Roman" w:cs="Times New Roman"/>
                <w:iCs/>
                <w:sz w:val="18"/>
                <w:szCs w:val="18"/>
              </w:rPr>
              <w:t xml:space="preserve">5. Shpenzimet e krijuara nga një entitet përbërës që janë drejtpërdrejt të lidhura me aktivitetet e tij të transportit ndërkombëtar të listuara në paragrafin 1, pikën (a), dhe aktivitetet ndihmëse të kualifikuara të transportit ndërkombëtar të listuara në paragrafin 1, pikën (b), do të alokohen për këto aktivitete për qëllim të llogaritjes së të ardhurave neto nga transporti ndërkombëtar dhe të </w:t>
            </w:r>
            <w:r w:rsidRPr="006245D0">
              <w:rPr>
                <w:rFonts w:ascii="Times New Roman" w:eastAsia="Calibri" w:hAnsi="Times New Roman" w:cs="Times New Roman"/>
                <w:iCs/>
                <w:sz w:val="18"/>
                <w:szCs w:val="18"/>
              </w:rPr>
              <w:lastRenderedPageBreak/>
              <w:t>ardhurave neto nga aktivitetet shtesë të kualifikuara të transportit ndërkombëtar të entitetit përbërës.</w:t>
            </w:r>
          </w:p>
          <w:p w14:paraId="05D01CC4" w14:textId="77777777" w:rsidR="00331808" w:rsidRPr="006245D0" w:rsidRDefault="00331808" w:rsidP="00331808">
            <w:pPr>
              <w:jc w:val="both"/>
              <w:rPr>
                <w:rFonts w:ascii="Times New Roman" w:eastAsia="Calibri" w:hAnsi="Times New Roman" w:cs="Times New Roman"/>
                <w:iCs/>
                <w:sz w:val="18"/>
                <w:szCs w:val="18"/>
              </w:rPr>
            </w:pPr>
          </w:p>
          <w:p w14:paraId="2EDDD5C1" w14:textId="23B6447F" w:rsidR="00331808" w:rsidRPr="007A1986" w:rsidRDefault="00331808" w:rsidP="00331808">
            <w:pPr>
              <w:jc w:val="both"/>
              <w:rPr>
                <w:rFonts w:ascii="Times New Roman" w:eastAsia="Calibri" w:hAnsi="Times New Roman" w:cs="Times New Roman"/>
                <w:iCs/>
                <w:sz w:val="18"/>
                <w:szCs w:val="18"/>
              </w:rPr>
            </w:pPr>
            <w:r w:rsidRPr="006245D0">
              <w:rPr>
                <w:rFonts w:ascii="Times New Roman" w:eastAsia="Calibri" w:hAnsi="Times New Roman" w:cs="Times New Roman"/>
                <w:iCs/>
                <w:sz w:val="18"/>
                <w:szCs w:val="18"/>
              </w:rPr>
              <w:t>Shpenzimet që entiteti përbërës i ka bërë dhe që rrjedhin në mënyrë indirekte nga aktivitetet e saj të transportit ndërkombëtar detar dhe aktivitetet anësore (ndihmëse) ndërkombëtare të kualifikuara, do të zbriten nga të ardhurat që entiteti ka nga këto aktivitete, për të llogaritur të ardhurat nga transporti ndërkombëtar detar dhe të ardhurat anësore ndërkombëtare të kualifikuara në bazë të të ardhurave të saj nga këto aktivitete, në përpjesëtim me të ardhurat e saj totale.</w:t>
            </w:r>
          </w:p>
        </w:tc>
        <w:tc>
          <w:tcPr>
            <w:tcW w:w="1170" w:type="dxa"/>
          </w:tcPr>
          <w:p w14:paraId="0F5E08AF" w14:textId="7EFD0D64"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0F681FEE" w14:textId="77777777" w:rsidR="00331808" w:rsidRPr="000B7897" w:rsidRDefault="00331808" w:rsidP="00331808">
            <w:pPr>
              <w:rPr>
                <w:rFonts w:ascii="Times New Roman" w:hAnsi="Times New Roman" w:cs="Times New Roman"/>
                <w:sz w:val="18"/>
                <w:szCs w:val="18"/>
              </w:rPr>
            </w:pPr>
            <w:r w:rsidRPr="000B7897">
              <w:rPr>
                <w:rFonts w:ascii="Times New Roman" w:hAnsi="Times New Roman" w:cs="Times New Roman"/>
                <w:sz w:val="18"/>
                <w:szCs w:val="18"/>
              </w:rPr>
              <w:t>17(5)</w:t>
            </w:r>
          </w:p>
          <w:p w14:paraId="43397D17" w14:textId="77777777" w:rsidR="00331808" w:rsidRPr="000B7897" w:rsidRDefault="00331808" w:rsidP="00331808">
            <w:pPr>
              <w:rPr>
                <w:rFonts w:ascii="Times New Roman" w:hAnsi="Times New Roman" w:cs="Times New Roman"/>
                <w:sz w:val="18"/>
                <w:szCs w:val="18"/>
              </w:rPr>
            </w:pPr>
          </w:p>
          <w:p w14:paraId="58ED62BD" w14:textId="77777777" w:rsidR="00331808" w:rsidRPr="000B7897" w:rsidRDefault="00331808" w:rsidP="00331808">
            <w:pPr>
              <w:rPr>
                <w:rFonts w:ascii="Times New Roman" w:hAnsi="Times New Roman" w:cs="Times New Roman"/>
                <w:sz w:val="18"/>
                <w:szCs w:val="18"/>
              </w:rPr>
            </w:pPr>
          </w:p>
          <w:p w14:paraId="48F3FBAE" w14:textId="77777777" w:rsidR="00331808" w:rsidRPr="000B7897" w:rsidRDefault="00331808" w:rsidP="00331808">
            <w:pPr>
              <w:rPr>
                <w:rFonts w:ascii="Times New Roman" w:hAnsi="Times New Roman" w:cs="Times New Roman"/>
                <w:sz w:val="18"/>
                <w:szCs w:val="18"/>
              </w:rPr>
            </w:pPr>
          </w:p>
          <w:p w14:paraId="6A1AE918" w14:textId="77777777" w:rsidR="00331808" w:rsidRPr="000B7897" w:rsidRDefault="00331808" w:rsidP="00331808">
            <w:pPr>
              <w:rPr>
                <w:rFonts w:ascii="Times New Roman" w:hAnsi="Times New Roman" w:cs="Times New Roman"/>
                <w:sz w:val="18"/>
                <w:szCs w:val="18"/>
              </w:rPr>
            </w:pPr>
          </w:p>
          <w:p w14:paraId="68161920" w14:textId="77777777" w:rsidR="00331808" w:rsidRPr="000B7897" w:rsidRDefault="00331808" w:rsidP="00331808">
            <w:pPr>
              <w:rPr>
                <w:rFonts w:ascii="Times New Roman" w:hAnsi="Times New Roman" w:cs="Times New Roman"/>
                <w:sz w:val="18"/>
                <w:szCs w:val="18"/>
              </w:rPr>
            </w:pPr>
          </w:p>
          <w:p w14:paraId="40C88DE9" w14:textId="77777777" w:rsidR="00331808" w:rsidRPr="000B7897" w:rsidRDefault="00331808" w:rsidP="00331808">
            <w:pPr>
              <w:rPr>
                <w:rFonts w:ascii="Times New Roman" w:hAnsi="Times New Roman" w:cs="Times New Roman"/>
                <w:sz w:val="18"/>
                <w:szCs w:val="18"/>
              </w:rPr>
            </w:pPr>
          </w:p>
          <w:p w14:paraId="324F7929" w14:textId="77777777" w:rsidR="00331808" w:rsidRPr="000B7897" w:rsidRDefault="00331808" w:rsidP="00331808">
            <w:pPr>
              <w:rPr>
                <w:rFonts w:ascii="Times New Roman" w:hAnsi="Times New Roman" w:cs="Times New Roman"/>
                <w:sz w:val="18"/>
                <w:szCs w:val="18"/>
              </w:rPr>
            </w:pPr>
          </w:p>
          <w:p w14:paraId="5369DDA0" w14:textId="77777777" w:rsidR="00331808" w:rsidRDefault="00331808" w:rsidP="00331808">
            <w:pPr>
              <w:rPr>
                <w:rFonts w:ascii="Times New Roman" w:eastAsia="Calibri" w:hAnsi="Times New Roman" w:cs="Times New Roman"/>
                <w:sz w:val="18"/>
                <w:szCs w:val="18"/>
              </w:rPr>
            </w:pPr>
          </w:p>
          <w:p w14:paraId="7A59A84F" w14:textId="77777777" w:rsidR="00331808" w:rsidRDefault="00331808" w:rsidP="00331808">
            <w:pPr>
              <w:rPr>
                <w:rFonts w:ascii="Times New Roman" w:eastAsia="Calibri" w:hAnsi="Times New Roman" w:cs="Times New Roman"/>
                <w:sz w:val="18"/>
                <w:szCs w:val="18"/>
              </w:rPr>
            </w:pPr>
          </w:p>
          <w:p w14:paraId="3D408BD6" w14:textId="77777777" w:rsidR="00331808" w:rsidRDefault="00331808" w:rsidP="00331808">
            <w:pPr>
              <w:rPr>
                <w:rFonts w:ascii="Times New Roman" w:eastAsia="Calibri" w:hAnsi="Times New Roman" w:cs="Times New Roman"/>
                <w:sz w:val="18"/>
                <w:szCs w:val="18"/>
              </w:rPr>
            </w:pPr>
          </w:p>
          <w:p w14:paraId="7D8BAC27" w14:textId="77777777" w:rsidR="00331808" w:rsidRDefault="00331808" w:rsidP="00331808">
            <w:pPr>
              <w:rPr>
                <w:rFonts w:ascii="Times New Roman" w:eastAsia="Calibri" w:hAnsi="Times New Roman" w:cs="Times New Roman"/>
                <w:sz w:val="18"/>
                <w:szCs w:val="18"/>
              </w:rPr>
            </w:pPr>
          </w:p>
          <w:p w14:paraId="257FE490" w14:textId="5C928F2D" w:rsidR="00331808" w:rsidRPr="000B7897" w:rsidRDefault="00331808" w:rsidP="00331808">
            <w:pPr>
              <w:rPr>
                <w:rFonts w:ascii="Times New Roman" w:eastAsia="Calibri" w:hAnsi="Times New Roman" w:cs="Times New Roman"/>
                <w:sz w:val="18"/>
                <w:szCs w:val="18"/>
              </w:rPr>
            </w:pPr>
            <w:r w:rsidRPr="000B7897">
              <w:rPr>
                <w:rFonts w:ascii="Times New Roman" w:eastAsia="Calibri" w:hAnsi="Times New Roman" w:cs="Times New Roman"/>
                <w:sz w:val="18"/>
                <w:szCs w:val="18"/>
              </w:rPr>
              <w:t>17(6)</w:t>
            </w:r>
          </w:p>
        </w:tc>
        <w:tc>
          <w:tcPr>
            <w:tcW w:w="4680" w:type="dxa"/>
          </w:tcPr>
          <w:p w14:paraId="6A7568A2" w14:textId="77777777" w:rsidR="00331808" w:rsidRDefault="00331808" w:rsidP="00331808">
            <w:pPr>
              <w:rPr>
                <w:rFonts w:ascii="Times New Roman" w:eastAsia="Calibri" w:hAnsi="Times New Roman" w:cs="Times New Roman"/>
                <w:sz w:val="18"/>
                <w:szCs w:val="18"/>
              </w:rPr>
            </w:pPr>
            <w:r w:rsidRPr="008B2DDF">
              <w:rPr>
                <w:rFonts w:ascii="Times New Roman" w:eastAsia="Calibri" w:hAnsi="Times New Roman" w:cs="Times New Roman"/>
                <w:sz w:val="18"/>
                <w:szCs w:val="18"/>
              </w:rPr>
              <w:lastRenderedPageBreak/>
              <w:t xml:space="preserve">5. Kostot e kryera nga një entitet përbërës, të cilat i atribuohen drejtpërdrejt veprimtarive të tij të transportit detar ndërkombëtar të renditura në shkronjën “a” të paragrafit 1 të këtij neni dhe veprimtarive ndihmëse të kualifikuara të transportit detar ndërkombëtar të renditura në shkronjën “b” të paragrafit 1 të këtij neni, u alokohen këtyre veprimtarive për qëllimin e llogaritjes së të ardhurave neto nga transporti </w:t>
            </w:r>
            <w:r w:rsidRPr="008B2DDF">
              <w:rPr>
                <w:rFonts w:ascii="Times New Roman" w:eastAsia="Calibri" w:hAnsi="Times New Roman" w:cs="Times New Roman"/>
                <w:sz w:val="18"/>
                <w:szCs w:val="18"/>
              </w:rPr>
              <w:lastRenderedPageBreak/>
              <w:t>detar ndërkombëtar dhe të të ardhurave neto ndihmëse të kualifikuara nga transporti detar ndërkombëtar të entitetit përbërës.</w:t>
            </w:r>
          </w:p>
          <w:p w14:paraId="18AB476A" w14:textId="77777777" w:rsidR="00331808" w:rsidRDefault="00331808" w:rsidP="00331808">
            <w:pPr>
              <w:rPr>
                <w:rFonts w:ascii="Times New Roman" w:eastAsia="Calibri" w:hAnsi="Times New Roman" w:cs="Times New Roman"/>
                <w:sz w:val="18"/>
                <w:szCs w:val="18"/>
              </w:rPr>
            </w:pPr>
          </w:p>
          <w:p w14:paraId="3FFD459A" w14:textId="77777777" w:rsidR="00331808" w:rsidRDefault="00331808" w:rsidP="00331808">
            <w:pPr>
              <w:jc w:val="both"/>
              <w:rPr>
                <w:rFonts w:ascii="Times New Roman" w:eastAsia="Calibri" w:hAnsi="Times New Roman" w:cs="Times New Roman"/>
                <w:sz w:val="18"/>
                <w:szCs w:val="18"/>
              </w:rPr>
            </w:pPr>
          </w:p>
          <w:p w14:paraId="36702AA0" w14:textId="72584934" w:rsidR="00331808" w:rsidRPr="00260632"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6. Kostot e kryera nga një entitet përbërës, të cilat rrjedhin në mënyrë indirekte nga veprimtaritë e tij të transportit detar ndërkombëtar dhe nga veprimtaritë ndihmëse të kualifikuara të transportit detar ndërkombëtar, zbriten nga të ardhurat e entitetit përbërës nga këto veprimtari për të llogaritur të ardhurat nga transporti detar ndërkombëtar dhe të ardhurat ndihmëse të kualifikuara nga transporti detar ndërkombëtar të entitetit përbërës, në bazë të raportit të të ardhurave të tij nga këto veprimtari ndaj të ardhurave totale të tij.</w:t>
            </w:r>
          </w:p>
        </w:tc>
        <w:tc>
          <w:tcPr>
            <w:tcW w:w="810" w:type="dxa"/>
          </w:tcPr>
          <w:p w14:paraId="08200C74" w14:textId="69BB6E43"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lastRenderedPageBreak/>
              <w:t>P</w:t>
            </w:r>
          </w:p>
        </w:tc>
        <w:tc>
          <w:tcPr>
            <w:tcW w:w="1983" w:type="dxa"/>
          </w:tcPr>
          <w:p w14:paraId="1F28BD09" w14:textId="1E6F2F80" w:rsidR="00331808" w:rsidRDefault="00331808" w:rsidP="00331808">
            <w:pPr>
              <w:rPr>
                <w:rFonts w:ascii="Times New Roman" w:eastAsia="Calibri" w:hAnsi="Times New Roman" w:cs="Times New Roman"/>
                <w:sz w:val="18"/>
                <w:szCs w:val="18"/>
              </w:rPr>
            </w:pPr>
            <w:r w:rsidRPr="00AA4564">
              <w:rPr>
                <w:rFonts w:ascii="Times New Roman" w:eastAsia="Calibri" w:hAnsi="Times New Roman" w:cs="Times New Roman"/>
                <w:sz w:val="18"/>
                <w:szCs w:val="18"/>
              </w:rPr>
              <w:t>Transpozim i drejtpërdrejtë me përshtatje sipas teknikës vendase për hartimin legjislativ.</w:t>
            </w:r>
          </w:p>
          <w:p w14:paraId="688AF3DE" w14:textId="77777777" w:rsidR="00331808" w:rsidRDefault="00331808" w:rsidP="00331808">
            <w:pPr>
              <w:rPr>
                <w:rFonts w:ascii="Times New Roman" w:eastAsia="Calibri" w:hAnsi="Times New Roman" w:cs="Times New Roman"/>
                <w:sz w:val="18"/>
                <w:szCs w:val="18"/>
              </w:rPr>
            </w:pPr>
          </w:p>
          <w:p w14:paraId="4FE783A0" w14:textId="77777777" w:rsidR="00331808" w:rsidRDefault="00331808" w:rsidP="00331808">
            <w:pPr>
              <w:rPr>
                <w:rFonts w:ascii="Times New Roman" w:eastAsia="Calibri" w:hAnsi="Times New Roman" w:cs="Times New Roman"/>
                <w:sz w:val="18"/>
                <w:szCs w:val="18"/>
              </w:rPr>
            </w:pPr>
          </w:p>
          <w:p w14:paraId="56DF7AB1" w14:textId="77777777" w:rsidR="00331808" w:rsidRDefault="00331808" w:rsidP="00331808">
            <w:pPr>
              <w:rPr>
                <w:rFonts w:ascii="Times New Roman" w:eastAsia="Calibri" w:hAnsi="Times New Roman" w:cs="Times New Roman"/>
                <w:sz w:val="18"/>
                <w:szCs w:val="18"/>
              </w:rPr>
            </w:pPr>
          </w:p>
          <w:p w14:paraId="4205B4A0" w14:textId="77777777" w:rsidR="00331808" w:rsidRDefault="00331808" w:rsidP="00331808">
            <w:pPr>
              <w:rPr>
                <w:rFonts w:ascii="Times New Roman" w:eastAsia="Calibri" w:hAnsi="Times New Roman" w:cs="Times New Roman"/>
                <w:sz w:val="18"/>
                <w:szCs w:val="18"/>
              </w:rPr>
            </w:pPr>
          </w:p>
          <w:p w14:paraId="44DBAC14" w14:textId="77777777" w:rsidR="00331808" w:rsidRDefault="00331808" w:rsidP="00331808">
            <w:pPr>
              <w:rPr>
                <w:rFonts w:ascii="Times New Roman" w:eastAsia="Calibri" w:hAnsi="Times New Roman" w:cs="Times New Roman"/>
                <w:sz w:val="18"/>
                <w:szCs w:val="18"/>
              </w:rPr>
            </w:pPr>
          </w:p>
          <w:p w14:paraId="5C5C4008" w14:textId="77777777" w:rsidR="00331808" w:rsidRDefault="00331808" w:rsidP="00331808">
            <w:pPr>
              <w:rPr>
                <w:rFonts w:ascii="Times New Roman" w:eastAsia="Calibri" w:hAnsi="Times New Roman" w:cs="Times New Roman"/>
                <w:sz w:val="18"/>
                <w:szCs w:val="18"/>
              </w:rPr>
            </w:pPr>
          </w:p>
          <w:p w14:paraId="66523AB1" w14:textId="77777777" w:rsidR="00331808" w:rsidRDefault="00331808" w:rsidP="00331808">
            <w:pPr>
              <w:rPr>
                <w:rFonts w:ascii="Times New Roman" w:eastAsia="Calibri" w:hAnsi="Times New Roman" w:cs="Times New Roman"/>
                <w:sz w:val="18"/>
                <w:szCs w:val="18"/>
              </w:rPr>
            </w:pPr>
          </w:p>
          <w:p w14:paraId="508A66D3" w14:textId="5A115762" w:rsidR="00331808" w:rsidRPr="00260632" w:rsidRDefault="00331808" w:rsidP="00331808">
            <w:pPr>
              <w:rPr>
                <w:rFonts w:ascii="Times New Roman" w:eastAsia="Calibri" w:hAnsi="Times New Roman" w:cs="Times New Roman"/>
                <w:sz w:val="18"/>
                <w:szCs w:val="18"/>
              </w:rPr>
            </w:pPr>
            <w:r w:rsidRPr="00D74300">
              <w:rPr>
                <w:rFonts w:ascii="Times New Roman" w:eastAsia="Calibri" w:hAnsi="Times New Roman" w:cs="Times New Roman"/>
                <w:sz w:val="18"/>
                <w:szCs w:val="18"/>
              </w:rPr>
              <w:t xml:space="preserve">Konsolidim strukturor për </w:t>
            </w:r>
            <w:r>
              <w:rPr>
                <w:rFonts w:ascii="Times New Roman" w:eastAsia="Calibri" w:hAnsi="Times New Roman" w:cs="Times New Roman"/>
                <w:sz w:val="18"/>
                <w:szCs w:val="18"/>
              </w:rPr>
              <w:t xml:space="preserve">të sigurur </w:t>
            </w:r>
            <w:r w:rsidRPr="00D74300">
              <w:rPr>
                <w:rFonts w:ascii="Times New Roman" w:eastAsia="Calibri" w:hAnsi="Times New Roman" w:cs="Times New Roman"/>
                <w:sz w:val="18"/>
                <w:szCs w:val="18"/>
              </w:rPr>
              <w:t>përputhje</w:t>
            </w:r>
            <w:r>
              <w:rPr>
                <w:rFonts w:ascii="Times New Roman" w:eastAsia="Calibri" w:hAnsi="Times New Roman" w:cs="Times New Roman"/>
                <w:sz w:val="18"/>
                <w:szCs w:val="18"/>
              </w:rPr>
              <w:t xml:space="preserve"> </w:t>
            </w:r>
            <w:r w:rsidRPr="00D74300">
              <w:rPr>
                <w:rFonts w:ascii="Times New Roman" w:eastAsia="Calibri" w:hAnsi="Times New Roman" w:cs="Times New Roman"/>
                <w:sz w:val="18"/>
                <w:szCs w:val="18"/>
              </w:rPr>
              <w:t>me legjislacionin kombëtar. Nënparagrafi i panumërtuar i BE-së është transpozuar si paragraf i veçantë i numërtuar në projektligj.</w:t>
            </w:r>
          </w:p>
        </w:tc>
      </w:tr>
      <w:tr w:rsidR="00331808" w:rsidRPr="00260632" w14:paraId="7FEEDDC6" w14:textId="77777777" w:rsidTr="00C249AC">
        <w:trPr>
          <w:gridAfter w:val="1"/>
          <w:wAfter w:w="9" w:type="dxa"/>
          <w:trHeight w:val="215"/>
        </w:trPr>
        <w:tc>
          <w:tcPr>
            <w:tcW w:w="989" w:type="dxa"/>
          </w:tcPr>
          <w:p w14:paraId="684F00C0" w14:textId="571CC65B" w:rsidR="00331808" w:rsidRPr="00260632" w:rsidRDefault="00331808" w:rsidP="00331808">
            <w:pPr>
              <w:jc w:val="center"/>
              <w:rPr>
                <w:rFonts w:ascii="Times New Roman" w:eastAsia="Calibri" w:hAnsi="Times New Roman" w:cs="Times New Roman"/>
                <w:sz w:val="18"/>
                <w:szCs w:val="18"/>
              </w:rPr>
            </w:pPr>
            <w:r w:rsidRPr="00F642BD">
              <w:rPr>
                <w:rFonts w:ascii="Times New Roman" w:eastAsia="Calibri" w:hAnsi="Times New Roman" w:cs="Times New Roman"/>
                <w:sz w:val="18"/>
                <w:szCs w:val="18"/>
              </w:rPr>
              <w:lastRenderedPageBreak/>
              <w:t>1</w:t>
            </w:r>
            <w:r>
              <w:rPr>
                <w:rFonts w:ascii="Times New Roman" w:eastAsia="Calibri" w:hAnsi="Times New Roman" w:cs="Times New Roman"/>
                <w:sz w:val="18"/>
                <w:szCs w:val="18"/>
              </w:rPr>
              <w:t>7</w:t>
            </w:r>
            <w:r w:rsidRPr="00F642BD">
              <w:rPr>
                <w:rFonts w:ascii="Times New Roman" w:eastAsia="Calibri" w:hAnsi="Times New Roman" w:cs="Times New Roman"/>
                <w:sz w:val="18"/>
                <w:szCs w:val="18"/>
              </w:rPr>
              <w:t>(</w:t>
            </w:r>
            <w:r>
              <w:rPr>
                <w:rFonts w:ascii="Times New Roman" w:eastAsia="Calibri" w:hAnsi="Times New Roman" w:cs="Times New Roman"/>
                <w:sz w:val="18"/>
                <w:szCs w:val="18"/>
              </w:rPr>
              <w:t>6</w:t>
            </w:r>
            <w:r w:rsidRPr="00F642BD">
              <w:rPr>
                <w:rFonts w:ascii="Times New Roman" w:eastAsia="Calibri" w:hAnsi="Times New Roman" w:cs="Times New Roman"/>
                <w:sz w:val="18"/>
                <w:szCs w:val="18"/>
              </w:rPr>
              <w:t>)</w:t>
            </w:r>
          </w:p>
        </w:tc>
        <w:tc>
          <w:tcPr>
            <w:tcW w:w="4231" w:type="dxa"/>
          </w:tcPr>
          <w:p w14:paraId="39DCA283" w14:textId="05E930F9" w:rsidR="00331808" w:rsidRPr="007A1986" w:rsidRDefault="00331808" w:rsidP="00331808">
            <w:pPr>
              <w:jc w:val="both"/>
              <w:rPr>
                <w:rFonts w:ascii="Times New Roman" w:eastAsia="Calibri" w:hAnsi="Times New Roman" w:cs="Times New Roman"/>
                <w:iCs/>
                <w:sz w:val="18"/>
                <w:szCs w:val="18"/>
              </w:rPr>
            </w:pPr>
            <w:r w:rsidRPr="006245D0">
              <w:rPr>
                <w:rFonts w:ascii="Times New Roman" w:eastAsia="Calibri" w:hAnsi="Times New Roman" w:cs="Times New Roman"/>
                <w:iCs/>
                <w:sz w:val="18"/>
                <w:szCs w:val="18"/>
              </w:rPr>
              <w:t>6.Të gjitha shpenzimet direkte dhe indirekte që i atribuohen të ardhurave nga transporti ndërkombëtar dhe të ardhurave anësore të kualifikuara nga transporti ndërkombëtar të një entiteti përbërës në përputhje me paragrafin 5, do të përjashtohen nga llogaritja e të ardhurave ose humbjeve të tij kualifikuese.</w:t>
            </w:r>
          </w:p>
        </w:tc>
        <w:tc>
          <w:tcPr>
            <w:tcW w:w="1170" w:type="dxa"/>
          </w:tcPr>
          <w:p w14:paraId="6053507B" w14:textId="4CF7B036"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743772A" w14:textId="3EAE9D97" w:rsidR="00331808" w:rsidRPr="000B7897" w:rsidRDefault="00331808" w:rsidP="00331808">
            <w:pPr>
              <w:rPr>
                <w:rFonts w:ascii="Times New Roman" w:eastAsia="Calibri" w:hAnsi="Times New Roman" w:cs="Times New Roman"/>
                <w:sz w:val="18"/>
                <w:szCs w:val="18"/>
              </w:rPr>
            </w:pPr>
            <w:r w:rsidRPr="000B7897">
              <w:rPr>
                <w:rFonts w:ascii="Times New Roman" w:eastAsia="Calibri" w:hAnsi="Times New Roman" w:cs="Times New Roman"/>
                <w:sz w:val="18"/>
                <w:szCs w:val="18"/>
              </w:rPr>
              <w:t>17(7)</w:t>
            </w:r>
          </w:p>
        </w:tc>
        <w:tc>
          <w:tcPr>
            <w:tcW w:w="4680" w:type="dxa"/>
          </w:tcPr>
          <w:p w14:paraId="723F8974" w14:textId="7049755B" w:rsidR="00331808" w:rsidRPr="00260632"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7. Të gjitha kostot direkte dhe indirekte të atribuuara të ardhurave nga transporti detar ndërkombëtar dhe të ardhurave ndihmëse të kualifikuara nga transporti detar ndërkombëtar të një entiteti përbërës, në përputhje me paragrafët 5 dhe 6 të këtij neni, përjashtohen nga llogaritja e të ardhurave ose humbjes së kualifikuar të tij.</w:t>
            </w:r>
          </w:p>
        </w:tc>
        <w:tc>
          <w:tcPr>
            <w:tcW w:w="810" w:type="dxa"/>
          </w:tcPr>
          <w:p w14:paraId="0A892972" w14:textId="568201AA"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4B07A918" w14:textId="1368D926" w:rsidR="00331808" w:rsidRPr="00260632" w:rsidRDefault="00331808" w:rsidP="00331808">
            <w:pPr>
              <w:rPr>
                <w:rFonts w:ascii="Times New Roman" w:eastAsia="Calibri" w:hAnsi="Times New Roman" w:cs="Times New Roman"/>
                <w:sz w:val="18"/>
                <w:szCs w:val="18"/>
              </w:rPr>
            </w:pPr>
            <w:r w:rsidRPr="00AA4564">
              <w:rPr>
                <w:rFonts w:ascii="Times New Roman" w:eastAsia="Calibri" w:hAnsi="Times New Roman" w:cs="Times New Roman"/>
                <w:sz w:val="18"/>
                <w:szCs w:val="18"/>
              </w:rPr>
              <w:t>Transpozim i drejtpërdrejtë me përshtatje sipas teknikës vendase për hartimin legjislativ</w:t>
            </w:r>
            <w:r>
              <w:rPr>
                <w:rFonts w:ascii="Times New Roman" w:eastAsia="Calibri" w:hAnsi="Times New Roman" w:cs="Times New Roman"/>
                <w:sz w:val="18"/>
                <w:szCs w:val="18"/>
              </w:rPr>
              <w:t xml:space="preserve"> </w:t>
            </w:r>
            <w:r w:rsidRPr="00D74300">
              <w:rPr>
                <w:rFonts w:ascii="Times New Roman" w:eastAsia="Calibri" w:hAnsi="Times New Roman" w:cs="Times New Roman"/>
                <w:sz w:val="18"/>
                <w:szCs w:val="18"/>
              </w:rPr>
              <w:t xml:space="preserve">(duke përditësuar referencat </w:t>
            </w:r>
            <w:r>
              <w:rPr>
                <w:rFonts w:ascii="Times New Roman" w:eastAsia="Calibri" w:hAnsi="Times New Roman" w:cs="Times New Roman"/>
                <w:sz w:val="18"/>
                <w:szCs w:val="18"/>
              </w:rPr>
              <w:t xml:space="preserve">e brendshme </w:t>
            </w:r>
            <w:r w:rsidRPr="00D74300">
              <w:rPr>
                <w:rFonts w:ascii="Times New Roman" w:eastAsia="Calibri" w:hAnsi="Times New Roman" w:cs="Times New Roman"/>
                <w:sz w:val="18"/>
                <w:szCs w:val="18"/>
              </w:rPr>
              <w:t>për t’</w:t>
            </w:r>
            <w:r>
              <w:rPr>
                <w:rFonts w:ascii="Times New Roman" w:eastAsia="Calibri" w:hAnsi="Times New Roman" w:cs="Times New Roman"/>
                <w:sz w:val="18"/>
                <w:szCs w:val="18"/>
              </w:rPr>
              <w:t>i</w:t>
            </w:r>
            <w:r w:rsidRPr="00D74300">
              <w:rPr>
                <w:rFonts w:ascii="Times New Roman" w:eastAsia="Calibri" w:hAnsi="Times New Roman" w:cs="Times New Roman"/>
                <w:sz w:val="18"/>
                <w:szCs w:val="18"/>
              </w:rPr>
              <w:t xml:space="preserve"> harmonizuar me ndarjen strukturore të dispozitave pararendëse).</w:t>
            </w:r>
          </w:p>
        </w:tc>
      </w:tr>
      <w:tr w:rsidR="00331808" w:rsidRPr="00260632" w14:paraId="12664C89" w14:textId="77777777" w:rsidTr="00C249AC">
        <w:trPr>
          <w:gridAfter w:val="1"/>
          <w:wAfter w:w="9" w:type="dxa"/>
        </w:trPr>
        <w:tc>
          <w:tcPr>
            <w:tcW w:w="989" w:type="dxa"/>
            <w:shd w:val="clear" w:color="auto" w:fill="D9D9D9" w:themeFill="background1" w:themeFillShade="D9"/>
          </w:tcPr>
          <w:p w14:paraId="383653FB" w14:textId="77777777" w:rsidR="00331808" w:rsidRPr="00260632" w:rsidRDefault="00331808" w:rsidP="00331808">
            <w:pPr>
              <w:jc w:val="both"/>
              <w:rPr>
                <w:rFonts w:ascii="Times New Roman" w:eastAsia="Calibri" w:hAnsi="Times New Roman" w:cs="Times New Roman"/>
                <w:i/>
                <w:sz w:val="18"/>
                <w:szCs w:val="18"/>
                <w:lang w:val="en-US"/>
              </w:rPr>
            </w:pPr>
          </w:p>
        </w:tc>
        <w:tc>
          <w:tcPr>
            <w:tcW w:w="4231" w:type="dxa"/>
            <w:shd w:val="clear" w:color="auto" w:fill="D9D9D9" w:themeFill="background1" w:themeFillShade="D9"/>
          </w:tcPr>
          <w:p w14:paraId="17409928" w14:textId="26F3CCBF" w:rsidR="00331808" w:rsidRPr="00234F4C" w:rsidRDefault="00331808" w:rsidP="00331808">
            <w:pPr>
              <w:pStyle w:val="Heading2"/>
              <w:jc w:val="both"/>
              <w:rPr>
                <w:rFonts w:ascii="Times New Roman" w:eastAsia="Calibri" w:hAnsi="Times New Roman" w:cs="Times New Roman"/>
                <w:b/>
                <w:bCs/>
                <w:iCs/>
                <w:color w:val="auto"/>
                <w:sz w:val="18"/>
                <w:szCs w:val="18"/>
                <w:lang w:val="en-US"/>
              </w:rPr>
            </w:pPr>
            <w:r w:rsidRPr="006245D0">
              <w:rPr>
                <w:rFonts w:ascii="Times New Roman" w:eastAsia="Calibri" w:hAnsi="Times New Roman" w:cs="Times New Roman"/>
                <w:b/>
                <w:bCs/>
                <w:iCs/>
                <w:color w:val="auto"/>
                <w:sz w:val="18"/>
                <w:szCs w:val="18"/>
                <w:lang w:val="en-US"/>
              </w:rPr>
              <w:t>Neni 18</w:t>
            </w:r>
            <w:r>
              <w:rPr>
                <w:rFonts w:ascii="Times New Roman" w:eastAsia="Calibri" w:hAnsi="Times New Roman" w:cs="Times New Roman"/>
                <w:b/>
                <w:bCs/>
                <w:iCs/>
                <w:color w:val="auto"/>
                <w:sz w:val="18"/>
                <w:szCs w:val="18"/>
                <w:lang w:val="en-US"/>
              </w:rPr>
              <w:t xml:space="preserve">. </w:t>
            </w:r>
            <w:r w:rsidRPr="006245D0">
              <w:rPr>
                <w:rFonts w:ascii="Times New Roman" w:eastAsia="Calibri" w:hAnsi="Times New Roman" w:cs="Times New Roman"/>
                <w:b/>
                <w:bCs/>
                <w:iCs/>
                <w:color w:val="auto"/>
                <w:sz w:val="18"/>
                <w:szCs w:val="18"/>
                <w:lang w:val="en-US"/>
              </w:rPr>
              <w:t>Shpërndarja e të ardhurave ose humbjeve të kualifikueshme midis një entiteti kryesor dhe një dege të përhershme</w:t>
            </w:r>
          </w:p>
        </w:tc>
        <w:tc>
          <w:tcPr>
            <w:tcW w:w="1170" w:type="dxa"/>
            <w:shd w:val="clear" w:color="auto" w:fill="D9D9D9" w:themeFill="background1" w:themeFillShade="D9"/>
          </w:tcPr>
          <w:p w14:paraId="3FB30791" w14:textId="552FDD42" w:rsidR="00331808" w:rsidRPr="00260632" w:rsidRDefault="00331808" w:rsidP="00331808">
            <w:pPr>
              <w:jc w:val="center"/>
              <w:rPr>
                <w:rFonts w:ascii="Times New Roman" w:eastAsia="Calibri" w:hAnsi="Times New Roman" w:cs="Times New Roman"/>
                <w:b/>
                <w:i/>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50D42AB1" w14:textId="3F0ED51F" w:rsidR="00331808" w:rsidRPr="000B7897" w:rsidRDefault="00331808" w:rsidP="00331808">
            <w:pPr>
              <w:rPr>
                <w:rFonts w:ascii="Times New Roman" w:eastAsia="Calibri" w:hAnsi="Times New Roman" w:cs="Times New Roman"/>
                <w:sz w:val="18"/>
                <w:szCs w:val="18"/>
                <w:lang w:val="en-US"/>
              </w:rPr>
            </w:pPr>
            <w:r w:rsidRPr="000B7897">
              <w:rPr>
                <w:rFonts w:ascii="Times New Roman" w:eastAsia="Calibri" w:hAnsi="Times New Roman" w:cs="Times New Roman"/>
                <w:sz w:val="18"/>
                <w:szCs w:val="18"/>
                <w:lang w:val="en-US"/>
              </w:rPr>
              <w:t>18</w:t>
            </w:r>
          </w:p>
        </w:tc>
        <w:tc>
          <w:tcPr>
            <w:tcW w:w="4680" w:type="dxa"/>
            <w:shd w:val="clear" w:color="auto" w:fill="D9D9D9" w:themeFill="background1" w:themeFillShade="D9"/>
          </w:tcPr>
          <w:p w14:paraId="7676A489" w14:textId="6B091B17" w:rsidR="00331808" w:rsidRPr="008B2DDF" w:rsidRDefault="00331808" w:rsidP="00331808">
            <w:pPr>
              <w:jc w:val="both"/>
              <w:rPr>
                <w:rFonts w:ascii="Times New Roman" w:eastAsia="Calibri" w:hAnsi="Times New Roman" w:cs="Times New Roman"/>
                <w:iCs/>
                <w:sz w:val="18"/>
                <w:szCs w:val="18"/>
                <w:lang w:val="en-US"/>
              </w:rPr>
            </w:pPr>
            <w:r w:rsidRPr="008B2DDF">
              <w:rPr>
                <w:rFonts w:ascii="Times New Roman" w:eastAsia="Calibri" w:hAnsi="Times New Roman" w:cs="Times New Roman"/>
                <w:iCs/>
                <w:sz w:val="18"/>
                <w:szCs w:val="18"/>
                <w:lang w:val="en-US"/>
              </w:rPr>
              <w:t>Neni 18. Ndarja ndërmjet Entitetit Kryesor dhe Selisë së Përhershme</w:t>
            </w:r>
          </w:p>
        </w:tc>
        <w:tc>
          <w:tcPr>
            <w:tcW w:w="810" w:type="dxa"/>
            <w:shd w:val="clear" w:color="auto" w:fill="D9D9D9" w:themeFill="background1" w:themeFillShade="D9"/>
          </w:tcPr>
          <w:p w14:paraId="40930C9D" w14:textId="5486C43A" w:rsidR="00331808" w:rsidRPr="00331808" w:rsidRDefault="00331808" w:rsidP="00331808">
            <w:pPr>
              <w:jc w:val="both"/>
              <w:rPr>
                <w:rFonts w:ascii="Times New Roman" w:eastAsia="Calibri" w:hAnsi="Times New Roman" w:cs="Times New Roman"/>
                <w:b/>
                <w:i/>
                <w:sz w:val="18"/>
                <w:szCs w:val="18"/>
                <w:lang w:val="en-US"/>
              </w:rPr>
            </w:pPr>
            <w:r w:rsidRPr="00331808">
              <w:rPr>
                <w:rFonts w:ascii="Times New Roman" w:hAnsi="Times New Roman" w:cs="Times New Roman"/>
                <w:sz w:val="18"/>
                <w:szCs w:val="18"/>
              </w:rPr>
              <w:t>P</w:t>
            </w:r>
          </w:p>
        </w:tc>
        <w:tc>
          <w:tcPr>
            <w:tcW w:w="1983" w:type="dxa"/>
            <w:shd w:val="clear" w:color="auto" w:fill="D9D9D9" w:themeFill="background1" w:themeFillShade="D9"/>
          </w:tcPr>
          <w:p w14:paraId="6457ABCA" w14:textId="72E8E018" w:rsidR="00331808" w:rsidRPr="00D74300" w:rsidRDefault="00331808" w:rsidP="00331808">
            <w:pPr>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T</w:t>
            </w:r>
            <w:r w:rsidRPr="00D74300">
              <w:rPr>
                <w:rFonts w:ascii="Times New Roman" w:eastAsia="Calibri" w:hAnsi="Times New Roman" w:cs="Times New Roman"/>
                <w:iCs/>
                <w:sz w:val="18"/>
                <w:szCs w:val="18"/>
                <w:lang w:val="en-US"/>
              </w:rPr>
              <w:t xml:space="preserve">ranspozuar </w:t>
            </w:r>
            <w:r>
              <w:rPr>
                <w:rFonts w:ascii="Times New Roman" w:eastAsia="Calibri" w:hAnsi="Times New Roman" w:cs="Times New Roman"/>
                <w:iCs/>
                <w:sz w:val="18"/>
                <w:szCs w:val="18"/>
                <w:lang w:val="en-US"/>
              </w:rPr>
              <w:t>nga pikëpamja</w:t>
            </w:r>
            <w:r w:rsidRPr="00D74300">
              <w:rPr>
                <w:rFonts w:ascii="Times New Roman" w:eastAsia="Calibri" w:hAnsi="Times New Roman" w:cs="Times New Roman"/>
                <w:iCs/>
                <w:sz w:val="18"/>
                <w:szCs w:val="18"/>
                <w:lang w:val="en-US"/>
              </w:rPr>
              <w:t xml:space="preserve"> strukturore si neni 18 i projektligjit. Titulli është përshtatur në përputhje me standardet kombëtare </w:t>
            </w:r>
            <w:r>
              <w:rPr>
                <w:rFonts w:ascii="Times New Roman" w:eastAsia="Calibri" w:hAnsi="Times New Roman" w:cs="Times New Roman"/>
                <w:iCs/>
                <w:sz w:val="18"/>
                <w:szCs w:val="18"/>
                <w:lang w:val="en-US"/>
              </w:rPr>
              <w:t>për</w:t>
            </w:r>
            <w:r w:rsidRPr="00D74300">
              <w:rPr>
                <w:rFonts w:ascii="Times New Roman" w:eastAsia="Calibri" w:hAnsi="Times New Roman" w:cs="Times New Roman"/>
                <w:iCs/>
                <w:sz w:val="18"/>
                <w:szCs w:val="18"/>
                <w:lang w:val="en-US"/>
              </w:rPr>
              <w:t xml:space="preserve"> hartimi</w:t>
            </w:r>
            <w:r>
              <w:rPr>
                <w:rFonts w:ascii="Times New Roman" w:eastAsia="Calibri" w:hAnsi="Times New Roman" w:cs="Times New Roman"/>
                <w:iCs/>
                <w:sz w:val="18"/>
                <w:szCs w:val="18"/>
                <w:lang w:val="en-US"/>
              </w:rPr>
              <w:t>n</w:t>
            </w:r>
            <w:r w:rsidRPr="00D74300">
              <w:rPr>
                <w:rFonts w:ascii="Times New Roman" w:eastAsia="Calibri" w:hAnsi="Times New Roman" w:cs="Times New Roman"/>
                <w:iCs/>
                <w:sz w:val="18"/>
                <w:szCs w:val="18"/>
                <w:lang w:val="en-US"/>
              </w:rPr>
              <w:t xml:space="preserve"> legjislativ.</w:t>
            </w:r>
          </w:p>
        </w:tc>
      </w:tr>
      <w:tr w:rsidR="00331808" w:rsidRPr="00260632" w14:paraId="3A17BF77" w14:textId="77777777" w:rsidTr="00C249AC">
        <w:trPr>
          <w:gridAfter w:val="1"/>
          <w:wAfter w:w="9" w:type="dxa"/>
        </w:trPr>
        <w:tc>
          <w:tcPr>
            <w:tcW w:w="989" w:type="dxa"/>
          </w:tcPr>
          <w:p w14:paraId="5C7DAB67" w14:textId="78D1F407" w:rsidR="00331808" w:rsidRPr="00260632" w:rsidRDefault="00331808" w:rsidP="00331808">
            <w:pPr>
              <w:jc w:val="center"/>
              <w:rPr>
                <w:rFonts w:ascii="Times New Roman" w:eastAsia="Calibri" w:hAnsi="Times New Roman" w:cs="Times New Roman"/>
                <w:sz w:val="18"/>
                <w:szCs w:val="18"/>
                <w:lang w:val="en-US"/>
              </w:rPr>
            </w:pPr>
            <w:r w:rsidRPr="00F642BD">
              <w:rPr>
                <w:rFonts w:ascii="Times New Roman" w:eastAsia="Calibri" w:hAnsi="Times New Roman" w:cs="Times New Roman"/>
                <w:sz w:val="18"/>
                <w:szCs w:val="18"/>
                <w:lang w:val="en-US"/>
              </w:rPr>
              <w:t>1</w:t>
            </w:r>
            <w:r>
              <w:rPr>
                <w:rFonts w:ascii="Times New Roman" w:eastAsia="Calibri" w:hAnsi="Times New Roman" w:cs="Times New Roman"/>
                <w:sz w:val="18"/>
                <w:szCs w:val="18"/>
                <w:lang w:val="en-US"/>
              </w:rPr>
              <w:t>8</w:t>
            </w:r>
            <w:r w:rsidRPr="00F642BD">
              <w:rPr>
                <w:rFonts w:ascii="Times New Roman" w:eastAsia="Calibri" w:hAnsi="Times New Roman" w:cs="Times New Roman"/>
                <w:sz w:val="18"/>
                <w:szCs w:val="18"/>
                <w:lang w:val="en-US"/>
              </w:rPr>
              <w:t>(1)</w:t>
            </w:r>
          </w:p>
        </w:tc>
        <w:tc>
          <w:tcPr>
            <w:tcW w:w="4231" w:type="dxa"/>
          </w:tcPr>
          <w:p w14:paraId="6FEB836D" w14:textId="77777777" w:rsidR="00331808" w:rsidRPr="006245D0" w:rsidRDefault="00331808" w:rsidP="00331808">
            <w:pPr>
              <w:jc w:val="both"/>
              <w:rPr>
                <w:rFonts w:ascii="Times New Roman" w:eastAsia="Calibri" w:hAnsi="Times New Roman" w:cs="Times New Roman"/>
                <w:iCs/>
                <w:sz w:val="18"/>
                <w:szCs w:val="18"/>
                <w:lang w:val="en-US"/>
              </w:rPr>
            </w:pPr>
            <w:r w:rsidRPr="006245D0">
              <w:rPr>
                <w:rFonts w:ascii="Times New Roman" w:eastAsia="Calibri" w:hAnsi="Times New Roman" w:cs="Times New Roman"/>
                <w:iCs/>
                <w:sz w:val="18"/>
                <w:szCs w:val="18"/>
                <w:lang w:val="en-US"/>
              </w:rPr>
              <w:t>1. Kur një entitet përbërës është një seli e përhershme, siç përcaktohet në nenin 3, pika (13)(a), (b) ose (c), të ardhurat ose humbjet neto sipas kontabilitetit financiar do të jenë të ardhurat neto ose humbjet neto të pasqyruara në llogaritë financiare të veçanta të asaj selie të përhershme.</w:t>
            </w:r>
          </w:p>
          <w:p w14:paraId="36F708CC" w14:textId="77777777" w:rsidR="00331808" w:rsidRDefault="00331808" w:rsidP="00331808">
            <w:pPr>
              <w:jc w:val="both"/>
              <w:rPr>
                <w:rFonts w:ascii="Times New Roman" w:eastAsia="Calibri" w:hAnsi="Times New Roman" w:cs="Times New Roman"/>
                <w:iCs/>
                <w:sz w:val="18"/>
                <w:szCs w:val="18"/>
                <w:lang w:val="en-US"/>
              </w:rPr>
            </w:pPr>
          </w:p>
          <w:p w14:paraId="29375F32" w14:textId="3E195872" w:rsidR="00331808" w:rsidRPr="00260632" w:rsidRDefault="00331808" w:rsidP="00331808">
            <w:pPr>
              <w:jc w:val="both"/>
              <w:rPr>
                <w:rFonts w:ascii="Times New Roman" w:eastAsia="Calibri" w:hAnsi="Times New Roman" w:cs="Times New Roman"/>
                <w:iCs/>
                <w:sz w:val="18"/>
                <w:szCs w:val="18"/>
                <w:lang w:val="en-US"/>
              </w:rPr>
            </w:pPr>
            <w:r w:rsidRPr="006245D0">
              <w:rPr>
                <w:rFonts w:ascii="Times New Roman" w:eastAsia="Calibri" w:hAnsi="Times New Roman" w:cs="Times New Roman"/>
                <w:iCs/>
                <w:sz w:val="18"/>
                <w:szCs w:val="18"/>
                <w:lang w:val="en-US"/>
              </w:rPr>
              <w:t>Kur një seli e përhershme nuk ka llogari financiare të veçanta, të ardhurat neto ose humbjet neto sipas kontabilitetit financiar do të jenë shuma që do të ishte pasqyruar në llogaritë e tij të veçanta financiare nëse ato do të ishin përgatitur në mënyrë të pavarur dhe në përputhje me standardin kontabël të përdorur për përgatitjen e pasqyrave financiare të konsoliduara të entitetit përfundimtar mëmë.</w:t>
            </w:r>
          </w:p>
        </w:tc>
        <w:tc>
          <w:tcPr>
            <w:tcW w:w="1170" w:type="dxa"/>
          </w:tcPr>
          <w:p w14:paraId="025831A3" w14:textId="28481E6B" w:rsidR="00331808" w:rsidRPr="006710B2" w:rsidRDefault="00331808" w:rsidP="00331808">
            <w:pPr>
              <w:jc w:val="center"/>
              <w:rPr>
                <w:rFonts w:ascii="Times New Roman" w:eastAsia="Calibri" w:hAnsi="Times New Roman" w:cs="Times New Roman"/>
                <w:bCs/>
                <w:sz w:val="18"/>
                <w:szCs w:val="18"/>
              </w:rPr>
            </w:pPr>
            <w:r>
              <w:rPr>
                <w:rFonts w:ascii="Times New Roman" w:eastAsia="Calibri" w:hAnsi="Times New Roman" w:cs="Times New Roman"/>
                <w:sz w:val="18"/>
                <w:szCs w:val="18"/>
              </w:rPr>
              <w:t>1</w:t>
            </w:r>
          </w:p>
        </w:tc>
        <w:tc>
          <w:tcPr>
            <w:tcW w:w="900" w:type="dxa"/>
          </w:tcPr>
          <w:p w14:paraId="152BE664" w14:textId="09C0C380" w:rsidR="00331808" w:rsidRPr="000B7897" w:rsidRDefault="00331808" w:rsidP="00331808">
            <w:pPr>
              <w:rPr>
                <w:rFonts w:ascii="Times New Roman" w:eastAsia="Calibri" w:hAnsi="Times New Roman" w:cs="Times New Roman"/>
                <w:b/>
                <w:sz w:val="18"/>
                <w:szCs w:val="18"/>
                <w:lang w:val="en-US"/>
              </w:rPr>
            </w:pPr>
            <w:r w:rsidRPr="000B7897">
              <w:rPr>
                <w:rFonts w:ascii="Times New Roman" w:hAnsi="Times New Roman" w:cs="Times New Roman"/>
                <w:sz w:val="18"/>
                <w:szCs w:val="18"/>
              </w:rPr>
              <w:t>18(1)</w:t>
            </w:r>
          </w:p>
        </w:tc>
        <w:tc>
          <w:tcPr>
            <w:tcW w:w="4680" w:type="dxa"/>
          </w:tcPr>
          <w:p w14:paraId="50324F1D" w14:textId="28C05FAC" w:rsidR="00331808" w:rsidRPr="00260632" w:rsidRDefault="00331808" w:rsidP="00331808">
            <w:pPr>
              <w:jc w:val="both"/>
              <w:rPr>
                <w:rFonts w:ascii="Times New Roman" w:eastAsia="Calibri" w:hAnsi="Times New Roman" w:cs="Times New Roman"/>
                <w:sz w:val="18"/>
                <w:szCs w:val="18"/>
                <w:lang w:val="en-US"/>
              </w:rPr>
            </w:pPr>
            <w:r w:rsidRPr="008B2DDF">
              <w:rPr>
                <w:rFonts w:ascii="Times New Roman" w:eastAsia="Calibri" w:hAnsi="Times New Roman" w:cs="Times New Roman"/>
                <w:sz w:val="18"/>
                <w:szCs w:val="18"/>
                <w:lang w:val="en-US"/>
              </w:rPr>
              <w:t>1. Kur një entitet përbërës është një seli e përhershme, siç përcaktohet në shkronjat “a”, “b” ose “c” të paragrafit 13 të nenit 4 të këtij ligji, të ardhurat ose humbja e tij neto kontabël janë të ardhurat ose humbja neto që pasqyrohen në pasqyrat e tij financiare të veçanta. Kur një seli e përhershme nuk ka pasqyra financiare të veçanta, të ardhurat ose humbja e saj neto kontabël janë shuma që do të ishte pasqyruar në pasqyrat e saj financiare të veçanta nëse ato do të ishin përgatitur në mënyrë të pavarur dhe në përputhje me standardin kontabël të përdorur në përgatitjen e pasqyrave financiare të konsoliduara të entitetit mëmë përfundimtar.</w:t>
            </w:r>
          </w:p>
        </w:tc>
        <w:tc>
          <w:tcPr>
            <w:tcW w:w="810" w:type="dxa"/>
          </w:tcPr>
          <w:p w14:paraId="3511DBA2" w14:textId="5122CD5F" w:rsidR="00331808" w:rsidRPr="00331808" w:rsidRDefault="00331808" w:rsidP="00331808">
            <w:pPr>
              <w:jc w:val="center"/>
              <w:rPr>
                <w:rFonts w:ascii="Times New Roman" w:eastAsia="Calibri" w:hAnsi="Times New Roman" w:cs="Times New Roman"/>
                <w:bCs/>
                <w:sz w:val="18"/>
                <w:szCs w:val="18"/>
                <w:lang w:val="en-US"/>
              </w:rPr>
            </w:pPr>
            <w:r w:rsidRPr="00331808">
              <w:rPr>
                <w:rFonts w:ascii="Times New Roman" w:hAnsi="Times New Roman" w:cs="Times New Roman"/>
                <w:sz w:val="18"/>
                <w:szCs w:val="18"/>
              </w:rPr>
              <w:t>P</w:t>
            </w:r>
          </w:p>
        </w:tc>
        <w:tc>
          <w:tcPr>
            <w:tcW w:w="1983" w:type="dxa"/>
          </w:tcPr>
          <w:p w14:paraId="0923B65D" w14:textId="7436E039" w:rsidR="00331808" w:rsidRPr="00260632" w:rsidRDefault="00331808" w:rsidP="00331808">
            <w:pPr>
              <w:rPr>
                <w:rFonts w:ascii="Times New Roman" w:eastAsia="Calibri" w:hAnsi="Times New Roman" w:cs="Times New Roman"/>
                <w:sz w:val="18"/>
                <w:szCs w:val="18"/>
                <w:lang w:val="en-US"/>
              </w:rPr>
            </w:pPr>
            <w:r w:rsidRPr="00AA4564">
              <w:rPr>
                <w:rFonts w:ascii="Times New Roman" w:eastAsia="Calibri" w:hAnsi="Times New Roman" w:cs="Times New Roman"/>
                <w:sz w:val="18"/>
                <w:szCs w:val="18"/>
                <w:lang w:val="en-US"/>
              </w:rPr>
              <w:t xml:space="preserve">Konsolidim strukturor për </w:t>
            </w:r>
            <w:r>
              <w:rPr>
                <w:rFonts w:ascii="Times New Roman" w:eastAsia="Calibri" w:hAnsi="Times New Roman" w:cs="Times New Roman"/>
                <w:sz w:val="18"/>
                <w:szCs w:val="18"/>
                <w:lang w:val="en-US"/>
              </w:rPr>
              <w:t xml:space="preserve">të siguruar </w:t>
            </w:r>
            <w:r w:rsidRPr="00AA4564">
              <w:rPr>
                <w:rFonts w:ascii="Times New Roman" w:eastAsia="Calibri" w:hAnsi="Times New Roman" w:cs="Times New Roman"/>
                <w:sz w:val="18"/>
                <w:szCs w:val="18"/>
                <w:lang w:val="en-US"/>
              </w:rPr>
              <w:t>përputhje me legjislacionin kombëtar. Nënparagrafi i panumërtuar i Direktivës është integruar në të njëjtin paragraf të numërtuar në projektligj. Transpozim i drejtpërdrejtë në përmbajtje.</w:t>
            </w:r>
          </w:p>
        </w:tc>
      </w:tr>
      <w:tr w:rsidR="00331808" w:rsidRPr="00260632" w14:paraId="10D50D13" w14:textId="77777777" w:rsidTr="00C249AC">
        <w:trPr>
          <w:gridAfter w:val="1"/>
          <w:wAfter w:w="9" w:type="dxa"/>
        </w:trPr>
        <w:tc>
          <w:tcPr>
            <w:tcW w:w="989" w:type="dxa"/>
          </w:tcPr>
          <w:p w14:paraId="08A68ADB" w14:textId="50DF6A8E" w:rsidR="00331808" w:rsidRPr="00260632" w:rsidRDefault="00331808" w:rsidP="00331808">
            <w:pPr>
              <w:jc w:val="center"/>
              <w:rPr>
                <w:rFonts w:ascii="Times New Roman" w:eastAsia="Calibri" w:hAnsi="Times New Roman" w:cs="Times New Roman"/>
                <w:sz w:val="18"/>
                <w:szCs w:val="18"/>
              </w:rPr>
            </w:pPr>
            <w:r w:rsidRPr="00F642BD">
              <w:rPr>
                <w:rFonts w:ascii="Times New Roman" w:eastAsia="Calibri" w:hAnsi="Times New Roman" w:cs="Times New Roman"/>
                <w:sz w:val="18"/>
                <w:szCs w:val="18"/>
              </w:rPr>
              <w:t>1</w:t>
            </w:r>
            <w:r>
              <w:rPr>
                <w:rFonts w:ascii="Times New Roman" w:eastAsia="Calibri" w:hAnsi="Times New Roman" w:cs="Times New Roman"/>
                <w:sz w:val="18"/>
                <w:szCs w:val="18"/>
              </w:rPr>
              <w:t>8</w:t>
            </w:r>
            <w:r w:rsidRPr="00F642BD">
              <w:rPr>
                <w:rFonts w:ascii="Times New Roman" w:eastAsia="Calibri" w:hAnsi="Times New Roman" w:cs="Times New Roman"/>
                <w:sz w:val="18"/>
                <w:szCs w:val="18"/>
              </w:rPr>
              <w:t>(</w:t>
            </w:r>
            <w:r>
              <w:rPr>
                <w:rFonts w:ascii="Times New Roman" w:eastAsia="Calibri" w:hAnsi="Times New Roman" w:cs="Times New Roman"/>
                <w:sz w:val="18"/>
                <w:szCs w:val="18"/>
              </w:rPr>
              <w:t>2</w:t>
            </w:r>
            <w:r w:rsidRPr="00F642BD">
              <w:rPr>
                <w:rFonts w:ascii="Times New Roman" w:eastAsia="Calibri" w:hAnsi="Times New Roman" w:cs="Times New Roman"/>
                <w:sz w:val="18"/>
                <w:szCs w:val="18"/>
              </w:rPr>
              <w:t>)</w:t>
            </w:r>
          </w:p>
        </w:tc>
        <w:tc>
          <w:tcPr>
            <w:tcW w:w="4231" w:type="dxa"/>
          </w:tcPr>
          <w:p w14:paraId="711D0952" w14:textId="77777777" w:rsidR="00331808" w:rsidRPr="006245D0" w:rsidRDefault="00331808" w:rsidP="00331808">
            <w:pPr>
              <w:jc w:val="both"/>
              <w:rPr>
                <w:rFonts w:ascii="Times New Roman" w:eastAsia="Calibri" w:hAnsi="Times New Roman" w:cs="Times New Roman"/>
                <w:iCs/>
                <w:sz w:val="18"/>
                <w:szCs w:val="18"/>
              </w:rPr>
            </w:pPr>
            <w:r w:rsidRPr="006245D0">
              <w:rPr>
                <w:rFonts w:ascii="Times New Roman" w:eastAsia="Calibri" w:hAnsi="Times New Roman" w:cs="Times New Roman"/>
                <w:iCs/>
                <w:sz w:val="18"/>
                <w:szCs w:val="18"/>
              </w:rPr>
              <w:t xml:space="preserve">2.Kur një entitet përbërës përmbush përkufizimin e një vendi të përhershëm të veprimtarisë në nenin 3, pika </w:t>
            </w:r>
            <w:r w:rsidRPr="006245D0">
              <w:rPr>
                <w:rFonts w:ascii="Times New Roman" w:eastAsia="Calibri" w:hAnsi="Times New Roman" w:cs="Times New Roman"/>
                <w:iCs/>
                <w:sz w:val="18"/>
                <w:szCs w:val="18"/>
              </w:rPr>
              <w:lastRenderedPageBreak/>
              <w:t xml:space="preserve">(13)(a) ose (b), të ardhurat neto ose humbjet neto sipas kontabilitetit financiar do të rregullohen për të pasqyruar vetëm shumat dhe zërat e të ardhurave dhe shpenzimeve që i atribuohen atij në përputhje me marrëveshjen tatimore përkatëse ose ligjin vendas të juridiksionit ku ndodhet, pa marrë parasysh shumën e të ardhurave që i nënshtrohen tatimit dhe shumën e shpenzimeve të zbritshme në atë juridiksion. </w:t>
            </w:r>
          </w:p>
          <w:p w14:paraId="4A643FE2" w14:textId="77777777" w:rsidR="00331808" w:rsidRDefault="00331808" w:rsidP="00331808">
            <w:pPr>
              <w:jc w:val="both"/>
              <w:rPr>
                <w:rFonts w:ascii="Times New Roman" w:eastAsia="Calibri" w:hAnsi="Times New Roman" w:cs="Times New Roman"/>
                <w:iCs/>
                <w:sz w:val="18"/>
                <w:szCs w:val="18"/>
              </w:rPr>
            </w:pPr>
          </w:p>
          <w:p w14:paraId="7829A5C2" w14:textId="7BE7D1A9" w:rsidR="00331808" w:rsidRPr="0000175D" w:rsidRDefault="00331808" w:rsidP="00331808">
            <w:pPr>
              <w:jc w:val="both"/>
              <w:rPr>
                <w:rFonts w:ascii="Times New Roman" w:eastAsia="Calibri" w:hAnsi="Times New Roman" w:cs="Times New Roman"/>
                <w:iCs/>
                <w:sz w:val="18"/>
                <w:szCs w:val="18"/>
              </w:rPr>
            </w:pPr>
            <w:r w:rsidRPr="006245D0">
              <w:rPr>
                <w:rFonts w:ascii="Times New Roman" w:eastAsia="Calibri" w:hAnsi="Times New Roman" w:cs="Times New Roman"/>
                <w:iCs/>
                <w:sz w:val="18"/>
                <w:szCs w:val="18"/>
              </w:rPr>
              <w:t>Kur një entitet përbërës përmbush përkufizimin e një selie të përhershme sipas nenit 3, pika (13)(c), të ardhurat neto ose humbjet neto sipas kontabilitetit financiar do të rregullohen për të pasqyruar vetëm shumat dhe zërat e të ardhurave dhe shpenzimeve që do t’i ishin atribuar atij në përputhje me nenin 7 të Model-Marrëveshjes Tatimore të OECD-së mbi të Ardhurat dhe Kapitalin, të ndryshuar.</w:t>
            </w:r>
          </w:p>
        </w:tc>
        <w:tc>
          <w:tcPr>
            <w:tcW w:w="1170" w:type="dxa"/>
          </w:tcPr>
          <w:p w14:paraId="70C8F823" w14:textId="71C3C8DB" w:rsidR="00331808" w:rsidRPr="006710B2" w:rsidRDefault="00331808" w:rsidP="00331808">
            <w:pPr>
              <w:jc w:val="center"/>
              <w:rPr>
                <w:rFonts w:ascii="Times New Roman" w:eastAsia="Calibri" w:hAnsi="Times New Roman" w:cs="Times New Roman"/>
                <w:bCs/>
                <w:sz w:val="18"/>
                <w:szCs w:val="18"/>
              </w:rPr>
            </w:pPr>
            <w:r>
              <w:rPr>
                <w:rFonts w:ascii="Times New Roman" w:eastAsia="Calibri" w:hAnsi="Times New Roman" w:cs="Times New Roman"/>
                <w:sz w:val="18"/>
                <w:szCs w:val="18"/>
              </w:rPr>
              <w:lastRenderedPageBreak/>
              <w:t>1</w:t>
            </w:r>
          </w:p>
        </w:tc>
        <w:tc>
          <w:tcPr>
            <w:tcW w:w="900" w:type="dxa"/>
          </w:tcPr>
          <w:p w14:paraId="68E44FDF" w14:textId="4318C93C" w:rsidR="00331808" w:rsidRPr="000B7897" w:rsidRDefault="00331808" w:rsidP="00331808">
            <w:pPr>
              <w:rPr>
                <w:rFonts w:ascii="Times New Roman" w:eastAsia="Calibri" w:hAnsi="Times New Roman" w:cs="Times New Roman"/>
                <w:b/>
                <w:sz w:val="18"/>
                <w:szCs w:val="18"/>
              </w:rPr>
            </w:pPr>
            <w:r w:rsidRPr="000B7897">
              <w:rPr>
                <w:rFonts w:ascii="Times New Roman" w:hAnsi="Times New Roman" w:cs="Times New Roman"/>
                <w:sz w:val="18"/>
                <w:szCs w:val="18"/>
              </w:rPr>
              <w:t>18(2)</w:t>
            </w:r>
          </w:p>
        </w:tc>
        <w:tc>
          <w:tcPr>
            <w:tcW w:w="4680" w:type="dxa"/>
          </w:tcPr>
          <w:p w14:paraId="19D91347" w14:textId="0BFABB35" w:rsidR="00331808" w:rsidRPr="00260632"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 xml:space="preserve">2. Kur një entitet përbërës plotëson përkufizimin e një selie të përhershme sipas shkronjave “a” ose “b” të paragrafit 13 të </w:t>
            </w:r>
            <w:r w:rsidRPr="008B2DDF">
              <w:rPr>
                <w:rFonts w:ascii="Times New Roman" w:eastAsia="Calibri" w:hAnsi="Times New Roman" w:cs="Times New Roman"/>
                <w:sz w:val="18"/>
                <w:szCs w:val="18"/>
              </w:rPr>
              <w:lastRenderedPageBreak/>
              <w:t>nenit 4 të këtij Ligji, të ardhurat ose humbja e tij neto kontabël rregullohen për të pasqyruar vetëm shumat dhe elementet e të ardhurave dhe shpenzimeve që i atribuohen atij në përputhje me marrëveshjen tatimore të zbatueshme ose legjislacionin e brendshëm të juridiksionit ku ai ndodhet, pavarësisht shumës së të ardhurave që i nënshtrohen tatimit dhe shumës së shpenzimeve të zbritshme në atë juridiksion. Kur një entitet përbërës plotëson përkufizimin e selie të përhershme sipas shkronjës “c” të paragrafit 13 të nenit 4 të këtij Ligji, të ardhurat ose humbja e tij neto kontabël rregullohen për të pasqyruar vetëm shumat dhe elementet e të ardhurave dhe shpenzimeve që do t’i ishin atribuar atij në përputhje me nenin 7, të Modelit të Konventës Tatimore të OECD-së për të Ardhurat dhe Kapitalin, të ndryshuar.</w:t>
            </w:r>
          </w:p>
        </w:tc>
        <w:tc>
          <w:tcPr>
            <w:tcW w:w="810" w:type="dxa"/>
          </w:tcPr>
          <w:p w14:paraId="37C54889" w14:textId="3F2D895B"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lastRenderedPageBreak/>
              <w:t>P</w:t>
            </w:r>
          </w:p>
        </w:tc>
        <w:tc>
          <w:tcPr>
            <w:tcW w:w="1983" w:type="dxa"/>
          </w:tcPr>
          <w:p w14:paraId="267C7D06" w14:textId="25E9AA0B" w:rsidR="00331808" w:rsidRPr="00260632" w:rsidRDefault="00331808" w:rsidP="00331808">
            <w:pPr>
              <w:rPr>
                <w:rFonts w:ascii="Times New Roman" w:eastAsia="Calibri" w:hAnsi="Times New Roman" w:cs="Times New Roman"/>
                <w:sz w:val="18"/>
                <w:szCs w:val="18"/>
              </w:rPr>
            </w:pPr>
            <w:r w:rsidRPr="00AA4564">
              <w:rPr>
                <w:rFonts w:ascii="Times New Roman" w:eastAsia="Calibri" w:hAnsi="Times New Roman" w:cs="Times New Roman"/>
                <w:sz w:val="18"/>
                <w:szCs w:val="18"/>
              </w:rPr>
              <w:t>Konsolidim strukturor për</w:t>
            </w:r>
            <w:r>
              <w:rPr>
                <w:rFonts w:ascii="Times New Roman" w:eastAsia="Calibri" w:hAnsi="Times New Roman" w:cs="Times New Roman"/>
                <w:sz w:val="18"/>
                <w:szCs w:val="18"/>
              </w:rPr>
              <w:t xml:space="preserve"> të siguruar</w:t>
            </w:r>
            <w:r w:rsidRPr="00AA4564">
              <w:rPr>
                <w:rFonts w:ascii="Times New Roman" w:eastAsia="Calibri" w:hAnsi="Times New Roman" w:cs="Times New Roman"/>
                <w:sz w:val="18"/>
                <w:szCs w:val="18"/>
              </w:rPr>
              <w:t xml:space="preserve"> përputhje </w:t>
            </w:r>
            <w:r w:rsidRPr="00AA4564">
              <w:rPr>
                <w:rFonts w:ascii="Times New Roman" w:eastAsia="Calibri" w:hAnsi="Times New Roman" w:cs="Times New Roman"/>
                <w:sz w:val="18"/>
                <w:szCs w:val="18"/>
              </w:rPr>
              <w:lastRenderedPageBreak/>
              <w:t xml:space="preserve">me legjislacionin kombëtar. Transpozim i drejtpërdrejtë në përmbajtje </w:t>
            </w:r>
            <w:r>
              <w:rPr>
                <w:rFonts w:ascii="Times New Roman" w:eastAsia="Calibri" w:hAnsi="Times New Roman" w:cs="Times New Roman"/>
                <w:sz w:val="18"/>
                <w:szCs w:val="18"/>
              </w:rPr>
              <w:t>në</w:t>
            </w:r>
            <w:r w:rsidRPr="00AA4564">
              <w:rPr>
                <w:rFonts w:ascii="Times New Roman" w:eastAsia="Calibri" w:hAnsi="Times New Roman" w:cs="Times New Roman"/>
                <w:sz w:val="18"/>
                <w:szCs w:val="18"/>
              </w:rPr>
              <w:t xml:space="preserve"> përshtatje </w:t>
            </w:r>
            <w:r>
              <w:rPr>
                <w:rFonts w:ascii="Times New Roman" w:eastAsia="Calibri" w:hAnsi="Times New Roman" w:cs="Times New Roman"/>
                <w:sz w:val="18"/>
                <w:szCs w:val="18"/>
              </w:rPr>
              <w:t xml:space="preserve">me </w:t>
            </w:r>
            <w:r w:rsidRPr="00AA4564">
              <w:rPr>
                <w:rFonts w:ascii="Times New Roman" w:eastAsia="Calibri" w:hAnsi="Times New Roman" w:cs="Times New Roman"/>
                <w:sz w:val="18"/>
                <w:szCs w:val="18"/>
              </w:rPr>
              <w:t>teknikë</w:t>
            </w:r>
            <w:r>
              <w:rPr>
                <w:rFonts w:ascii="Times New Roman" w:eastAsia="Calibri" w:hAnsi="Times New Roman" w:cs="Times New Roman"/>
                <w:sz w:val="18"/>
                <w:szCs w:val="18"/>
              </w:rPr>
              <w:t>n</w:t>
            </w:r>
            <w:r w:rsidRPr="00AA4564">
              <w:rPr>
                <w:rFonts w:ascii="Times New Roman" w:eastAsia="Calibri" w:hAnsi="Times New Roman" w:cs="Times New Roman"/>
                <w:sz w:val="18"/>
                <w:szCs w:val="18"/>
              </w:rPr>
              <w:t xml:space="preserve"> vendase </w:t>
            </w:r>
            <w:r>
              <w:rPr>
                <w:rFonts w:ascii="Times New Roman" w:eastAsia="Calibri" w:hAnsi="Times New Roman" w:cs="Times New Roman"/>
                <w:sz w:val="18"/>
                <w:szCs w:val="18"/>
              </w:rPr>
              <w:t>për</w:t>
            </w:r>
            <w:r w:rsidRPr="00AA4564">
              <w:rPr>
                <w:rFonts w:ascii="Times New Roman" w:eastAsia="Calibri" w:hAnsi="Times New Roman" w:cs="Times New Roman"/>
                <w:sz w:val="18"/>
                <w:szCs w:val="18"/>
              </w:rPr>
              <w:t xml:space="preserve"> hartimi</w:t>
            </w:r>
            <w:r>
              <w:rPr>
                <w:rFonts w:ascii="Times New Roman" w:eastAsia="Calibri" w:hAnsi="Times New Roman" w:cs="Times New Roman"/>
                <w:sz w:val="18"/>
                <w:szCs w:val="18"/>
              </w:rPr>
              <w:t>n</w:t>
            </w:r>
            <w:r w:rsidRPr="00AA4564">
              <w:rPr>
                <w:rFonts w:ascii="Times New Roman" w:eastAsia="Calibri" w:hAnsi="Times New Roman" w:cs="Times New Roman"/>
                <w:sz w:val="18"/>
                <w:szCs w:val="18"/>
              </w:rPr>
              <w:t xml:space="preserve"> legjislativ (duke përshtatur referencat</w:t>
            </w:r>
            <w:r>
              <w:rPr>
                <w:rFonts w:ascii="Times New Roman" w:eastAsia="Calibri" w:hAnsi="Times New Roman" w:cs="Times New Roman"/>
                <w:sz w:val="18"/>
                <w:szCs w:val="18"/>
              </w:rPr>
              <w:t xml:space="preserve"> e brendshme</w:t>
            </w:r>
            <w:r w:rsidRPr="00AA4564">
              <w:rPr>
                <w:rFonts w:ascii="Times New Roman" w:eastAsia="Calibri" w:hAnsi="Times New Roman" w:cs="Times New Roman"/>
                <w:sz w:val="18"/>
                <w:szCs w:val="18"/>
              </w:rPr>
              <w:t xml:space="preserve"> sipas formatit kombëtar).</w:t>
            </w:r>
          </w:p>
        </w:tc>
      </w:tr>
      <w:tr w:rsidR="00331808" w:rsidRPr="00260632" w14:paraId="5E547469" w14:textId="77777777" w:rsidTr="00C249AC">
        <w:trPr>
          <w:gridAfter w:val="1"/>
          <w:wAfter w:w="9" w:type="dxa"/>
        </w:trPr>
        <w:tc>
          <w:tcPr>
            <w:tcW w:w="989" w:type="dxa"/>
          </w:tcPr>
          <w:p w14:paraId="6DA3D08D" w14:textId="081C9E1F" w:rsidR="00331808" w:rsidRPr="00260632" w:rsidRDefault="00331808" w:rsidP="00331808">
            <w:pPr>
              <w:jc w:val="center"/>
              <w:rPr>
                <w:rFonts w:ascii="Times New Roman" w:eastAsia="Calibri" w:hAnsi="Times New Roman" w:cs="Times New Roman"/>
                <w:sz w:val="18"/>
                <w:szCs w:val="18"/>
              </w:rPr>
            </w:pPr>
            <w:r w:rsidRPr="00F642BD">
              <w:rPr>
                <w:rFonts w:ascii="Times New Roman" w:eastAsia="Calibri" w:hAnsi="Times New Roman" w:cs="Times New Roman"/>
                <w:sz w:val="18"/>
                <w:szCs w:val="18"/>
              </w:rPr>
              <w:lastRenderedPageBreak/>
              <w:t>1</w:t>
            </w:r>
            <w:r>
              <w:rPr>
                <w:rFonts w:ascii="Times New Roman" w:eastAsia="Calibri" w:hAnsi="Times New Roman" w:cs="Times New Roman"/>
                <w:sz w:val="18"/>
                <w:szCs w:val="18"/>
              </w:rPr>
              <w:t>8</w:t>
            </w:r>
            <w:r w:rsidRPr="00F642BD">
              <w:rPr>
                <w:rFonts w:ascii="Times New Roman" w:eastAsia="Calibri" w:hAnsi="Times New Roman" w:cs="Times New Roman"/>
                <w:sz w:val="18"/>
                <w:szCs w:val="18"/>
              </w:rPr>
              <w:t>(</w:t>
            </w:r>
            <w:r>
              <w:rPr>
                <w:rFonts w:ascii="Times New Roman" w:eastAsia="Calibri" w:hAnsi="Times New Roman" w:cs="Times New Roman"/>
                <w:sz w:val="18"/>
                <w:szCs w:val="18"/>
              </w:rPr>
              <w:t>3</w:t>
            </w:r>
            <w:r w:rsidRPr="00F642BD">
              <w:rPr>
                <w:rFonts w:ascii="Times New Roman" w:eastAsia="Calibri" w:hAnsi="Times New Roman" w:cs="Times New Roman"/>
                <w:sz w:val="18"/>
                <w:szCs w:val="18"/>
              </w:rPr>
              <w:t>)</w:t>
            </w:r>
          </w:p>
        </w:tc>
        <w:tc>
          <w:tcPr>
            <w:tcW w:w="4231" w:type="dxa"/>
          </w:tcPr>
          <w:p w14:paraId="4084951A" w14:textId="6B0C5CF4" w:rsidR="00331808" w:rsidRPr="0000175D" w:rsidRDefault="00331808" w:rsidP="00331808">
            <w:pPr>
              <w:jc w:val="both"/>
              <w:rPr>
                <w:rFonts w:ascii="Times New Roman" w:eastAsia="Calibri" w:hAnsi="Times New Roman" w:cs="Times New Roman"/>
                <w:iCs/>
                <w:sz w:val="18"/>
                <w:szCs w:val="18"/>
              </w:rPr>
            </w:pPr>
            <w:r w:rsidRPr="006245D0">
              <w:rPr>
                <w:rFonts w:ascii="Times New Roman" w:eastAsia="Calibri" w:hAnsi="Times New Roman" w:cs="Times New Roman"/>
                <w:iCs/>
                <w:sz w:val="18"/>
                <w:szCs w:val="18"/>
              </w:rPr>
              <w:t>3.Kur një entitet përbërës përmbush përkufizimin e një selie të përhershme sipas nenit 3, pika (13)(d), të ardhurat neto ose humbjet neto sipas kontabilitetit financiar do të llogariten mbi bazën e shumave dhe zërave të të ardhurave që janë të përjashtuara nga tatimi në juridiksionin ku ndodhet entiteti kryesor dhe që i atribuohen veprimtarive të kryera jashtë atij juridiksioni, si dhe shumave dhe zërave të shpenzimeve që nuk zbriten për qëllime tatimore në juridiksionin ku ndodhet entiteti kryesor dhe që i atribuohen këtyre veprimtarive.</w:t>
            </w:r>
          </w:p>
        </w:tc>
        <w:tc>
          <w:tcPr>
            <w:tcW w:w="1170" w:type="dxa"/>
          </w:tcPr>
          <w:p w14:paraId="3958E53B" w14:textId="7EFD7F87" w:rsidR="00331808" w:rsidRPr="006710B2" w:rsidRDefault="00331808" w:rsidP="00331808">
            <w:pPr>
              <w:jc w:val="center"/>
              <w:rPr>
                <w:rFonts w:ascii="Times New Roman" w:eastAsia="Calibri" w:hAnsi="Times New Roman" w:cs="Times New Roman"/>
                <w:bCs/>
                <w:sz w:val="18"/>
                <w:szCs w:val="18"/>
              </w:rPr>
            </w:pPr>
            <w:r>
              <w:rPr>
                <w:rFonts w:ascii="Times New Roman" w:eastAsia="Calibri" w:hAnsi="Times New Roman" w:cs="Times New Roman"/>
                <w:sz w:val="18"/>
                <w:szCs w:val="18"/>
              </w:rPr>
              <w:t>1</w:t>
            </w:r>
          </w:p>
        </w:tc>
        <w:tc>
          <w:tcPr>
            <w:tcW w:w="900" w:type="dxa"/>
          </w:tcPr>
          <w:p w14:paraId="225ED9A8" w14:textId="42C0692D" w:rsidR="00331808" w:rsidRPr="000B7897" w:rsidRDefault="00331808" w:rsidP="00331808">
            <w:pPr>
              <w:rPr>
                <w:rFonts w:ascii="Times New Roman" w:eastAsia="Calibri" w:hAnsi="Times New Roman" w:cs="Times New Roman"/>
                <w:b/>
                <w:sz w:val="18"/>
                <w:szCs w:val="18"/>
              </w:rPr>
            </w:pPr>
            <w:r w:rsidRPr="000B7897">
              <w:rPr>
                <w:rFonts w:ascii="Times New Roman" w:hAnsi="Times New Roman" w:cs="Times New Roman"/>
                <w:sz w:val="18"/>
                <w:szCs w:val="18"/>
              </w:rPr>
              <w:t>18(3)</w:t>
            </w:r>
          </w:p>
        </w:tc>
        <w:tc>
          <w:tcPr>
            <w:tcW w:w="4680" w:type="dxa"/>
          </w:tcPr>
          <w:p w14:paraId="24ED41D6" w14:textId="77777777" w:rsidR="00331808" w:rsidRPr="008B2DDF"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3. Kur një entitet përbërës plotëson përkufizimin e një selie të përhershme sipas shkronjës “d” të paragrafit 13 të nenit 4 të këtij Ligji, të ardhurat ose humbja e tij neto kontabël llogariten në bazë të shumave dhe elementeve të të ardhurave që janë të përjashtuara në juridiksionin ku ndodhet selia kryesore dhe që i atribuohen veprimtarive të kryera jashtë atij juridiksioni, si dhe të shumave dhe elementeve të shpenzimeve që nuk zbriten për qëllime tatimore në juridiksionin ku ndodhet selia kryesore dhe që i atribuohen këtyre veprimtarive.</w:t>
            </w:r>
          </w:p>
          <w:p w14:paraId="2BD0D7FA" w14:textId="77777777" w:rsidR="00331808" w:rsidRPr="00260632" w:rsidRDefault="00331808" w:rsidP="00331808">
            <w:pPr>
              <w:rPr>
                <w:rFonts w:ascii="Times New Roman" w:eastAsia="Calibri" w:hAnsi="Times New Roman" w:cs="Times New Roman"/>
                <w:sz w:val="18"/>
                <w:szCs w:val="18"/>
              </w:rPr>
            </w:pPr>
          </w:p>
        </w:tc>
        <w:tc>
          <w:tcPr>
            <w:tcW w:w="810" w:type="dxa"/>
          </w:tcPr>
          <w:p w14:paraId="05FA526A" w14:textId="50FB4BB6"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6F384FA6" w14:textId="560FE33A" w:rsidR="00331808" w:rsidRPr="00260632" w:rsidRDefault="00331808" w:rsidP="00331808">
            <w:pPr>
              <w:rPr>
                <w:rFonts w:ascii="Times New Roman" w:eastAsia="Calibri" w:hAnsi="Times New Roman" w:cs="Times New Roman"/>
                <w:sz w:val="18"/>
                <w:szCs w:val="18"/>
              </w:rPr>
            </w:pPr>
            <w:r w:rsidRPr="00AA4564">
              <w:rPr>
                <w:rFonts w:ascii="Times New Roman" w:eastAsia="Calibri" w:hAnsi="Times New Roman" w:cs="Times New Roman"/>
                <w:sz w:val="18"/>
                <w:szCs w:val="18"/>
              </w:rPr>
              <w:t>Transpozim i drejtpërdrejtë</w:t>
            </w:r>
            <w:r>
              <w:rPr>
                <w:rFonts w:ascii="Times New Roman" w:eastAsia="Calibri" w:hAnsi="Times New Roman" w:cs="Times New Roman"/>
                <w:sz w:val="18"/>
                <w:szCs w:val="18"/>
              </w:rPr>
              <w:t xml:space="preserve"> me</w:t>
            </w:r>
            <w:r w:rsidRPr="00AA4564">
              <w:rPr>
                <w:rFonts w:ascii="Times New Roman" w:eastAsia="Calibri" w:hAnsi="Times New Roman" w:cs="Times New Roman"/>
                <w:sz w:val="18"/>
                <w:szCs w:val="18"/>
              </w:rPr>
              <w:t xml:space="preserve"> përshtatje </w:t>
            </w:r>
            <w:r>
              <w:rPr>
                <w:rFonts w:ascii="Times New Roman" w:eastAsia="Calibri" w:hAnsi="Times New Roman" w:cs="Times New Roman"/>
                <w:sz w:val="18"/>
                <w:szCs w:val="18"/>
              </w:rPr>
              <w:t xml:space="preserve">sipas </w:t>
            </w:r>
            <w:r w:rsidRPr="00AA4564">
              <w:rPr>
                <w:rFonts w:ascii="Times New Roman" w:eastAsia="Calibri" w:hAnsi="Times New Roman" w:cs="Times New Roman"/>
                <w:sz w:val="18"/>
                <w:szCs w:val="18"/>
              </w:rPr>
              <w:t>teknikë</w:t>
            </w:r>
            <w:r>
              <w:rPr>
                <w:rFonts w:ascii="Times New Roman" w:eastAsia="Calibri" w:hAnsi="Times New Roman" w:cs="Times New Roman"/>
                <w:sz w:val="18"/>
                <w:szCs w:val="18"/>
              </w:rPr>
              <w:t xml:space="preserve">s </w:t>
            </w:r>
            <w:r w:rsidRPr="00AA4564">
              <w:rPr>
                <w:rFonts w:ascii="Times New Roman" w:eastAsia="Calibri" w:hAnsi="Times New Roman" w:cs="Times New Roman"/>
                <w:sz w:val="18"/>
                <w:szCs w:val="18"/>
              </w:rPr>
              <w:t xml:space="preserve">vendase </w:t>
            </w:r>
            <w:r>
              <w:rPr>
                <w:rFonts w:ascii="Times New Roman" w:eastAsia="Calibri" w:hAnsi="Times New Roman" w:cs="Times New Roman"/>
                <w:sz w:val="18"/>
                <w:szCs w:val="18"/>
              </w:rPr>
              <w:t>për</w:t>
            </w:r>
            <w:r w:rsidRPr="00AA4564">
              <w:rPr>
                <w:rFonts w:ascii="Times New Roman" w:eastAsia="Calibri" w:hAnsi="Times New Roman" w:cs="Times New Roman"/>
                <w:sz w:val="18"/>
                <w:szCs w:val="18"/>
              </w:rPr>
              <w:t xml:space="preserve"> hartimi</w:t>
            </w:r>
            <w:r>
              <w:rPr>
                <w:rFonts w:ascii="Times New Roman" w:eastAsia="Calibri" w:hAnsi="Times New Roman" w:cs="Times New Roman"/>
                <w:sz w:val="18"/>
                <w:szCs w:val="18"/>
              </w:rPr>
              <w:t>n</w:t>
            </w:r>
            <w:r w:rsidRPr="00AA4564">
              <w:rPr>
                <w:rFonts w:ascii="Times New Roman" w:eastAsia="Calibri" w:hAnsi="Times New Roman" w:cs="Times New Roman"/>
                <w:sz w:val="18"/>
                <w:szCs w:val="18"/>
              </w:rPr>
              <w:t xml:space="preserve"> legjislativ.</w:t>
            </w:r>
          </w:p>
        </w:tc>
      </w:tr>
      <w:tr w:rsidR="00331808" w:rsidRPr="00260632" w14:paraId="3534BD37" w14:textId="77777777" w:rsidTr="00C249AC">
        <w:trPr>
          <w:gridAfter w:val="1"/>
          <w:wAfter w:w="9" w:type="dxa"/>
        </w:trPr>
        <w:tc>
          <w:tcPr>
            <w:tcW w:w="989" w:type="dxa"/>
          </w:tcPr>
          <w:p w14:paraId="23E34445" w14:textId="50F729CA" w:rsidR="00331808" w:rsidRPr="00260632" w:rsidRDefault="00331808" w:rsidP="00331808">
            <w:pPr>
              <w:jc w:val="center"/>
              <w:rPr>
                <w:rFonts w:ascii="Times New Roman" w:eastAsia="Calibri" w:hAnsi="Times New Roman" w:cs="Times New Roman"/>
                <w:sz w:val="18"/>
                <w:szCs w:val="18"/>
              </w:rPr>
            </w:pPr>
            <w:r w:rsidRPr="00F642BD">
              <w:rPr>
                <w:rFonts w:ascii="Times New Roman" w:eastAsia="Calibri" w:hAnsi="Times New Roman" w:cs="Times New Roman"/>
                <w:sz w:val="18"/>
                <w:szCs w:val="18"/>
              </w:rPr>
              <w:t>1</w:t>
            </w:r>
            <w:r>
              <w:rPr>
                <w:rFonts w:ascii="Times New Roman" w:eastAsia="Calibri" w:hAnsi="Times New Roman" w:cs="Times New Roman"/>
                <w:sz w:val="18"/>
                <w:szCs w:val="18"/>
              </w:rPr>
              <w:t>8</w:t>
            </w:r>
            <w:r w:rsidRPr="00F642BD">
              <w:rPr>
                <w:rFonts w:ascii="Times New Roman" w:eastAsia="Calibri" w:hAnsi="Times New Roman" w:cs="Times New Roman"/>
                <w:sz w:val="18"/>
                <w:szCs w:val="18"/>
              </w:rPr>
              <w:t>(</w:t>
            </w:r>
            <w:r>
              <w:rPr>
                <w:rFonts w:ascii="Times New Roman" w:eastAsia="Calibri" w:hAnsi="Times New Roman" w:cs="Times New Roman"/>
                <w:sz w:val="18"/>
                <w:szCs w:val="18"/>
              </w:rPr>
              <w:t>4</w:t>
            </w:r>
            <w:r w:rsidRPr="00F642BD">
              <w:rPr>
                <w:rFonts w:ascii="Times New Roman" w:eastAsia="Calibri" w:hAnsi="Times New Roman" w:cs="Times New Roman"/>
                <w:sz w:val="18"/>
                <w:szCs w:val="18"/>
              </w:rPr>
              <w:t>)</w:t>
            </w:r>
          </w:p>
        </w:tc>
        <w:tc>
          <w:tcPr>
            <w:tcW w:w="4231" w:type="dxa"/>
          </w:tcPr>
          <w:p w14:paraId="60BED29F" w14:textId="25612C99" w:rsidR="00331808" w:rsidRPr="0000175D" w:rsidRDefault="00331808" w:rsidP="00331808">
            <w:pPr>
              <w:jc w:val="both"/>
              <w:rPr>
                <w:rFonts w:ascii="Times New Roman" w:eastAsia="Calibri" w:hAnsi="Times New Roman" w:cs="Times New Roman"/>
                <w:iCs/>
                <w:sz w:val="18"/>
                <w:szCs w:val="18"/>
              </w:rPr>
            </w:pPr>
            <w:r w:rsidRPr="006245D0">
              <w:rPr>
                <w:rFonts w:ascii="Times New Roman" w:eastAsia="Calibri" w:hAnsi="Times New Roman" w:cs="Times New Roman"/>
                <w:iCs/>
                <w:sz w:val="18"/>
                <w:szCs w:val="18"/>
              </w:rPr>
              <w:t>4.Të ardhurat neto ose humbjet neto sipas kontabilitetit financiar të një  selie të përhershme nuk do të merren parasysh në përcaktimin e të ardhurës ose humbjes së kualifikuar të entitetit kryesor, përveçse kur parashikohet ndryshe në paragrafin 5.</w:t>
            </w:r>
          </w:p>
        </w:tc>
        <w:tc>
          <w:tcPr>
            <w:tcW w:w="1170" w:type="dxa"/>
          </w:tcPr>
          <w:p w14:paraId="13A30983" w14:textId="5E12558D" w:rsidR="00331808" w:rsidRPr="006710B2" w:rsidRDefault="00331808" w:rsidP="00331808">
            <w:pPr>
              <w:jc w:val="center"/>
              <w:rPr>
                <w:rFonts w:ascii="Times New Roman" w:eastAsia="Calibri" w:hAnsi="Times New Roman" w:cs="Times New Roman"/>
                <w:bCs/>
                <w:sz w:val="18"/>
                <w:szCs w:val="18"/>
              </w:rPr>
            </w:pPr>
            <w:r>
              <w:rPr>
                <w:rFonts w:ascii="Times New Roman" w:eastAsia="Calibri" w:hAnsi="Times New Roman" w:cs="Times New Roman"/>
                <w:sz w:val="18"/>
                <w:szCs w:val="18"/>
              </w:rPr>
              <w:t>1</w:t>
            </w:r>
          </w:p>
        </w:tc>
        <w:tc>
          <w:tcPr>
            <w:tcW w:w="900" w:type="dxa"/>
          </w:tcPr>
          <w:p w14:paraId="70B0A1B5" w14:textId="6A8FC036" w:rsidR="00331808" w:rsidRPr="000B7897" w:rsidRDefault="00331808" w:rsidP="00331808">
            <w:pPr>
              <w:rPr>
                <w:rFonts w:ascii="Times New Roman" w:eastAsia="Calibri" w:hAnsi="Times New Roman" w:cs="Times New Roman"/>
                <w:b/>
                <w:sz w:val="18"/>
                <w:szCs w:val="18"/>
              </w:rPr>
            </w:pPr>
            <w:r w:rsidRPr="000B7897">
              <w:rPr>
                <w:rFonts w:ascii="Times New Roman" w:hAnsi="Times New Roman" w:cs="Times New Roman"/>
                <w:sz w:val="18"/>
                <w:szCs w:val="18"/>
              </w:rPr>
              <w:t>18(4)</w:t>
            </w:r>
          </w:p>
        </w:tc>
        <w:tc>
          <w:tcPr>
            <w:tcW w:w="4680" w:type="dxa"/>
          </w:tcPr>
          <w:p w14:paraId="433882A8" w14:textId="6DD99BD8" w:rsidR="00331808" w:rsidRPr="00260632"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4. Të ardhurat ose humbja neto kontabël e një selie të përhershme nuk merren në konsideratë për përcaktimin e të ardhurave ose humbjes së kualifikuar të selisë kryesore, përveç rasteve të parashikuara në paragrafin 5, të këtij neni.</w:t>
            </w:r>
          </w:p>
        </w:tc>
        <w:tc>
          <w:tcPr>
            <w:tcW w:w="810" w:type="dxa"/>
          </w:tcPr>
          <w:p w14:paraId="69F94211" w14:textId="53947549"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1A687A9E" w14:textId="1827B94C" w:rsidR="00331808" w:rsidRPr="00AA4564" w:rsidRDefault="00331808" w:rsidP="00331808">
            <w:pPr>
              <w:rPr>
                <w:rFonts w:ascii="Times New Roman" w:eastAsia="Calibri" w:hAnsi="Times New Roman" w:cs="Times New Roman"/>
                <w:sz w:val="18"/>
                <w:szCs w:val="18"/>
              </w:rPr>
            </w:pPr>
            <w:r w:rsidRPr="00AA4564">
              <w:rPr>
                <w:rFonts w:ascii="Times New Roman" w:eastAsia="Calibri" w:hAnsi="Times New Roman" w:cs="Times New Roman"/>
                <w:sz w:val="18"/>
                <w:szCs w:val="18"/>
              </w:rPr>
              <w:t xml:space="preserve">Transpozim i drejtpërdrejtë me përshtatje sipas teknikës vendase </w:t>
            </w:r>
            <w:r>
              <w:rPr>
                <w:rFonts w:ascii="Times New Roman" w:eastAsia="Calibri" w:hAnsi="Times New Roman" w:cs="Times New Roman"/>
                <w:sz w:val="18"/>
                <w:szCs w:val="18"/>
              </w:rPr>
              <w:t>për</w:t>
            </w:r>
            <w:r w:rsidRPr="00AA4564">
              <w:rPr>
                <w:rFonts w:ascii="Times New Roman" w:eastAsia="Calibri" w:hAnsi="Times New Roman" w:cs="Times New Roman"/>
                <w:sz w:val="18"/>
                <w:szCs w:val="18"/>
              </w:rPr>
              <w:t xml:space="preserve"> hartimi</w:t>
            </w:r>
            <w:r>
              <w:rPr>
                <w:rFonts w:ascii="Times New Roman" w:eastAsia="Calibri" w:hAnsi="Times New Roman" w:cs="Times New Roman"/>
                <w:sz w:val="18"/>
                <w:szCs w:val="18"/>
              </w:rPr>
              <w:t xml:space="preserve">n </w:t>
            </w:r>
            <w:r w:rsidRPr="00AA4564">
              <w:rPr>
                <w:rFonts w:ascii="Times New Roman" w:eastAsia="Calibri" w:hAnsi="Times New Roman" w:cs="Times New Roman"/>
                <w:sz w:val="18"/>
                <w:szCs w:val="18"/>
              </w:rPr>
              <w:t>legjislativ.</w:t>
            </w:r>
          </w:p>
        </w:tc>
      </w:tr>
      <w:tr w:rsidR="00331808" w:rsidRPr="00260632" w14:paraId="500DF0EE" w14:textId="77777777" w:rsidTr="00C249AC">
        <w:trPr>
          <w:gridAfter w:val="1"/>
          <w:wAfter w:w="9" w:type="dxa"/>
        </w:trPr>
        <w:tc>
          <w:tcPr>
            <w:tcW w:w="989" w:type="dxa"/>
          </w:tcPr>
          <w:p w14:paraId="30B13162" w14:textId="7509B322" w:rsidR="00331808" w:rsidRPr="00260632" w:rsidRDefault="00331808" w:rsidP="00331808">
            <w:pPr>
              <w:jc w:val="center"/>
              <w:rPr>
                <w:rFonts w:ascii="Times New Roman" w:eastAsia="Calibri" w:hAnsi="Times New Roman" w:cs="Times New Roman"/>
                <w:sz w:val="18"/>
                <w:szCs w:val="18"/>
              </w:rPr>
            </w:pPr>
            <w:r w:rsidRPr="00F642BD">
              <w:rPr>
                <w:rFonts w:ascii="Times New Roman" w:eastAsia="Calibri" w:hAnsi="Times New Roman" w:cs="Times New Roman"/>
                <w:sz w:val="18"/>
                <w:szCs w:val="18"/>
              </w:rPr>
              <w:t>1</w:t>
            </w:r>
            <w:r>
              <w:rPr>
                <w:rFonts w:ascii="Times New Roman" w:eastAsia="Calibri" w:hAnsi="Times New Roman" w:cs="Times New Roman"/>
                <w:sz w:val="18"/>
                <w:szCs w:val="18"/>
              </w:rPr>
              <w:t>8</w:t>
            </w:r>
            <w:r w:rsidRPr="00F642BD">
              <w:rPr>
                <w:rFonts w:ascii="Times New Roman" w:eastAsia="Calibri" w:hAnsi="Times New Roman" w:cs="Times New Roman"/>
                <w:sz w:val="18"/>
                <w:szCs w:val="18"/>
              </w:rPr>
              <w:t>(</w:t>
            </w:r>
            <w:r>
              <w:rPr>
                <w:rFonts w:ascii="Times New Roman" w:eastAsia="Calibri" w:hAnsi="Times New Roman" w:cs="Times New Roman"/>
                <w:sz w:val="18"/>
                <w:szCs w:val="18"/>
              </w:rPr>
              <w:t>5</w:t>
            </w:r>
            <w:r w:rsidRPr="00F642BD">
              <w:rPr>
                <w:rFonts w:ascii="Times New Roman" w:eastAsia="Calibri" w:hAnsi="Times New Roman" w:cs="Times New Roman"/>
                <w:sz w:val="18"/>
                <w:szCs w:val="18"/>
              </w:rPr>
              <w:t>)</w:t>
            </w:r>
          </w:p>
        </w:tc>
        <w:tc>
          <w:tcPr>
            <w:tcW w:w="4231" w:type="dxa"/>
          </w:tcPr>
          <w:p w14:paraId="0508F1EC" w14:textId="77777777" w:rsidR="00331808" w:rsidRPr="006245D0" w:rsidRDefault="00331808" w:rsidP="00331808">
            <w:pPr>
              <w:jc w:val="both"/>
              <w:rPr>
                <w:rFonts w:ascii="Times New Roman" w:eastAsia="Calibri" w:hAnsi="Times New Roman" w:cs="Times New Roman"/>
                <w:iCs/>
                <w:sz w:val="18"/>
                <w:szCs w:val="18"/>
              </w:rPr>
            </w:pPr>
            <w:r w:rsidRPr="006245D0">
              <w:rPr>
                <w:rFonts w:ascii="Times New Roman" w:eastAsia="Calibri" w:hAnsi="Times New Roman" w:cs="Times New Roman"/>
                <w:iCs/>
                <w:sz w:val="18"/>
                <w:szCs w:val="18"/>
              </w:rPr>
              <w:t>5. Një humbje e kualifikuar e një selie të përhershme do të trajtohet si një shpenzim i entitetit kryesor për llogaritjen e të ardhurave ose humbjeve të tij të kualifikuara, në atë masë sa kjo humbje e selisë së përhershme trajtohet si shpenzim në llogaritjen e të ardhurës tatimore vendase të entitetit kryesor dhe nuk kompensohet kundrejt një zëri të të ardhurës tatimore vendase që i nënshtrohet tatimit si në juridiksionin e entitetit kryesor, ashtu edhe në juridiksionin e selisë së përhershme.</w:t>
            </w:r>
          </w:p>
          <w:p w14:paraId="56F17141" w14:textId="77777777" w:rsidR="00331808" w:rsidRDefault="00331808" w:rsidP="00331808">
            <w:pPr>
              <w:jc w:val="both"/>
              <w:rPr>
                <w:rFonts w:ascii="Times New Roman" w:eastAsia="Calibri" w:hAnsi="Times New Roman" w:cs="Times New Roman"/>
                <w:iCs/>
                <w:sz w:val="18"/>
                <w:szCs w:val="18"/>
              </w:rPr>
            </w:pPr>
          </w:p>
          <w:p w14:paraId="18C03B2B" w14:textId="0792A3DB" w:rsidR="00331808" w:rsidRPr="0000175D" w:rsidRDefault="00331808" w:rsidP="00331808">
            <w:pPr>
              <w:jc w:val="both"/>
              <w:rPr>
                <w:rFonts w:ascii="Times New Roman" w:eastAsia="Calibri" w:hAnsi="Times New Roman" w:cs="Times New Roman"/>
                <w:iCs/>
                <w:sz w:val="18"/>
                <w:szCs w:val="18"/>
              </w:rPr>
            </w:pPr>
            <w:r w:rsidRPr="006245D0">
              <w:rPr>
                <w:rFonts w:ascii="Times New Roman" w:eastAsia="Calibri" w:hAnsi="Times New Roman" w:cs="Times New Roman"/>
                <w:iCs/>
                <w:sz w:val="18"/>
                <w:szCs w:val="18"/>
              </w:rPr>
              <w:t>Të ardhurat kualifikuese që më pas fitohen nga selia e përhershme do të trajtohen si të ardhura kualifikuese të entitetit kryesor deri në shumën e humbjes kualifikuese që më parë është trajtuar si shpenzim i entitetit kryesor sipas nënparagrafit të parë.</w:t>
            </w:r>
          </w:p>
        </w:tc>
        <w:tc>
          <w:tcPr>
            <w:tcW w:w="1170" w:type="dxa"/>
          </w:tcPr>
          <w:p w14:paraId="21AAADCD" w14:textId="0068F7A4" w:rsidR="00331808" w:rsidRPr="006710B2" w:rsidRDefault="00331808" w:rsidP="00331808">
            <w:pPr>
              <w:jc w:val="center"/>
              <w:rPr>
                <w:rFonts w:ascii="Times New Roman" w:eastAsia="Calibri" w:hAnsi="Times New Roman" w:cs="Times New Roman"/>
                <w:bCs/>
                <w:sz w:val="18"/>
                <w:szCs w:val="18"/>
              </w:rPr>
            </w:pPr>
            <w:r>
              <w:rPr>
                <w:rFonts w:ascii="Times New Roman" w:eastAsia="Calibri" w:hAnsi="Times New Roman" w:cs="Times New Roman"/>
                <w:sz w:val="18"/>
                <w:szCs w:val="18"/>
              </w:rPr>
              <w:t>1</w:t>
            </w:r>
          </w:p>
        </w:tc>
        <w:tc>
          <w:tcPr>
            <w:tcW w:w="900" w:type="dxa"/>
          </w:tcPr>
          <w:p w14:paraId="2BDA4866" w14:textId="27CDD1E7" w:rsidR="00331808" w:rsidRPr="000B7897" w:rsidRDefault="00331808" w:rsidP="00331808">
            <w:pPr>
              <w:rPr>
                <w:rFonts w:ascii="Times New Roman" w:eastAsia="Calibri" w:hAnsi="Times New Roman" w:cs="Times New Roman"/>
                <w:b/>
                <w:sz w:val="18"/>
                <w:szCs w:val="18"/>
              </w:rPr>
            </w:pPr>
            <w:r w:rsidRPr="000B7897">
              <w:rPr>
                <w:rFonts w:ascii="Times New Roman" w:hAnsi="Times New Roman" w:cs="Times New Roman"/>
                <w:sz w:val="18"/>
                <w:szCs w:val="18"/>
              </w:rPr>
              <w:t>18(5)</w:t>
            </w:r>
          </w:p>
        </w:tc>
        <w:tc>
          <w:tcPr>
            <w:tcW w:w="4680" w:type="dxa"/>
          </w:tcPr>
          <w:p w14:paraId="701829FF" w14:textId="26617D93" w:rsidR="00331808" w:rsidRPr="00260632"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5. Një humbje e kualifikuar e një selie të përhershme trajtohet si shpenzim i selisë kryesore për llogaritjen e të ardhurave ose humbjes së saj të kualifikuar, në masën që humbja e selisë së përhershme trajtohet si shpenzim në llogaritjen e të ardhurave të tatueshme vendase të selisë kryesore dhe nuk kompensohet me një element të të ardhurave të tatueshme vendase që i nënshtrohet tatimit si në juridiksionin e selisë kryesore ashtu edhe në juridiksionin e selisë së përhershme. Të ardhurat e kualifikuara që gjenerohen më pas nga selia e përhershme trajtohen si të ardhura të kualifikuara të selisë kryesore deri në masën e humbjes së kualifikuar që më parë është trajtuar si shpenzim i selisë kryesore sipas fjalisë së parë të këtij paragrafi.</w:t>
            </w:r>
          </w:p>
        </w:tc>
        <w:tc>
          <w:tcPr>
            <w:tcW w:w="810" w:type="dxa"/>
          </w:tcPr>
          <w:p w14:paraId="6A101DA3" w14:textId="01644824"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074DD5C1" w14:textId="1C450D64" w:rsidR="00331808" w:rsidRPr="00260632" w:rsidRDefault="00331808" w:rsidP="00331808">
            <w:pPr>
              <w:rPr>
                <w:rFonts w:ascii="Times New Roman" w:eastAsia="Calibri" w:hAnsi="Times New Roman" w:cs="Times New Roman"/>
                <w:sz w:val="18"/>
                <w:szCs w:val="18"/>
              </w:rPr>
            </w:pPr>
            <w:r w:rsidRPr="00AA4564">
              <w:rPr>
                <w:rFonts w:ascii="Times New Roman" w:eastAsia="Calibri" w:hAnsi="Times New Roman" w:cs="Times New Roman"/>
                <w:sz w:val="18"/>
                <w:szCs w:val="18"/>
              </w:rPr>
              <w:t xml:space="preserve">Transpozim i drejtpërdrejtë në përmbajtje. Konsolidim strukturor për </w:t>
            </w:r>
            <w:r>
              <w:rPr>
                <w:rFonts w:ascii="Times New Roman" w:eastAsia="Calibri" w:hAnsi="Times New Roman" w:cs="Times New Roman"/>
                <w:sz w:val="18"/>
                <w:szCs w:val="18"/>
              </w:rPr>
              <w:t xml:space="preserve">të siguruar </w:t>
            </w:r>
            <w:r w:rsidRPr="00AA4564">
              <w:rPr>
                <w:rFonts w:ascii="Times New Roman" w:eastAsia="Calibri" w:hAnsi="Times New Roman" w:cs="Times New Roman"/>
                <w:sz w:val="18"/>
                <w:szCs w:val="18"/>
              </w:rPr>
              <w:t>përputhje me legjislacionin kombëtar. Referenca ‘sipas nënparagrafit të parë’ është përshtatur në ‘sipas fjalisë së parë të këtij paragrafi’.</w:t>
            </w:r>
          </w:p>
        </w:tc>
      </w:tr>
      <w:tr w:rsidR="00331808" w:rsidRPr="00260632" w14:paraId="06A14C6B" w14:textId="77777777" w:rsidTr="00C249AC">
        <w:trPr>
          <w:gridAfter w:val="1"/>
          <w:wAfter w:w="9" w:type="dxa"/>
        </w:trPr>
        <w:tc>
          <w:tcPr>
            <w:tcW w:w="989" w:type="dxa"/>
            <w:shd w:val="clear" w:color="auto" w:fill="D9D9D9" w:themeFill="background1" w:themeFillShade="D9"/>
          </w:tcPr>
          <w:p w14:paraId="3C18FC1E" w14:textId="77777777" w:rsidR="00331808" w:rsidRPr="00260632" w:rsidRDefault="00331808" w:rsidP="00331808">
            <w:pPr>
              <w:jc w:val="center"/>
              <w:rPr>
                <w:rFonts w:ascii="Times New Roman" w:eastAsia="Calibri" w:hAnsi="Times New Roman" w:cs="Times New Roman"/>
                <w:i/>
                <w:sz w:val="18"/>
                <w:szCs w:val="18"/>
                <w:lang w:val="en-US"/>
              </w:rPr>
            </w:pPr>
          </w:p>
        </w:tc>
        <w:tc>
          <w:tcPr>
            <w:tcW w:w="4231" w:type="dxa"/>
            <w:shd w:val="clear" w:color="auto" w:fill="D9D9D9" w:themeFill="background1" w:themeFillShade="D9"/>
          </w:tcPr>
          <w:p w14:paraId="258CD41B" w14:textId="3AB08820" w:rsidR="00331808" w:rsidRPr="00234F4C" w:rsidRDefault="00331808" w:rsidP="00331808">
            <w:pPr>
              <w:pStyle w:val="Heading2"/>
              <w:jc w:val="both"/>
              <w:rPr>
                <w:rFonts w:ascii="Times New Roman" w:eastAsia="Calibri" w:hAnsi="Times New Roman" w:cs="Times New Roman"/>
                <w:b/>
                <w:bCs/>
                <w:iCs/>
                <w:color w:val="auto"/>
                <w:sz w:val="18"/>
                <w:szCs w:val="18"/>
                <w:lang w:val="en-US"/>
              </w:rPr>
            </w:pPr>
            <w:r w:rsidRPr="006245D0">
              <w:rPr>
                <w:rFonts w:ascii="Times New Roman" w:eastAsia="Calibri" w:hAnsi="Times New Roman" w:cs="Times New Roman"/>
                <w:b/>
                <w:bCs/>
                <w:iCs/>
                <w:color w:val="auto"/>
                <w:sz w:val="18"/>
                <w:szCs w:val="18"/>
                <w:lang w:val="en-US"/>
              </w:rPr>
              <w:t>Neni 19</w:t>
            </w:r>
            <w:r>
              <w:rPr>
                <w:rFonts w:ascii="Times New Roman" w:eastAsia="Calibri" w:hAnsi="Times New Roman" w:cs="Times New Roman"/>
                <w:b/>
                <w:bCs/>
                <w:iCs/>
                <w:color w:val="auto"/>
                <w:sz w:val="18"/>
                <w:szCs w:val="18"/>
                <w:lang w:val="en-US"/>
              </w:rPr>
              <w:t xml:space="preserve">. </w:t>
            </w:r>
            <w:r w:rsidRPr="006245D0">
              <w:rPr>
                <w:rFonts w:ascii="Times New Roman" w:eastAsia="Calibri" w:hAnsi="Times New Roman" w:cs="Times New Roman"/>
                <w:b/>
                <w:bCs/>
                <w:iCs/>
                <w:color w:val="auto"/>
                <w:sz w:val="18"/>
                <w:szCs w:val="18"/>
                <w:lang w:val="en-US"/>
              </w:rPr>
              <w:t>Shpërndarja e të ardhurave ose humbjeve të kualifikueshme të një entiteti që kalon të ardhurat</w:t>
            </w:r>
          </w:p>
        </w:tc>
        <w:tc>
          <w:tcPr>
            <w:tcW w:w="1170" w:type="dxa"/>
            <w:shd w:val="clear" w:color="auto" w:fill="D9D9D9" w:themeFill="background1" w:themeFillShade="D9"/>
          </w:tcPr>
          <w:p w14:paraId="7BFD9A6A" w14:textId="55F0F3E4" w:rsidR="00331808" w:rsidRPr="00260632" w:rsidRDefault="00331808" w:rsidP="00331808">
            <w:pPr>
              <w:jc w:val="center"/>
              <w:rPr>
                <w:rFonts w:ascii="Times New Roman" w:eastAsia="Calibri" w:hAnsi="Times New Roman" w:cs="Times New Roman"/>
                <w:b/>
                <w:i/>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0F46DA8B" w14:textId="35D39CD5" w:rsidR="00331808" w:rsidRPr="000B7897" w:rsidRDefault="00331808" w:rsidP="00331808">
            <w:pPr>
              <w:rPr>
                <w:rFonts w:ascii="Times New Roman" w:eastAsia="Calibri" w:hAnsi="Times New Roman" w:cs="Times New Roman"/>
                <w:b/>
                <w:i/>
                <w:sz w:val="18"/>
                <w:szCs w:val="18"/>
                <w:lang w:val="en-US"/>
              </w:rPr>
            </w:pPr>
            <w:r w:rsidRPr="000B7897">
              <w:rPr>
                <w:rFonts w:ascii="Times New Roman" w:hAnsi="Times New Roman" w:cs="Times New Roman"/>
                <w:sz w:val="18"/>
                <w:szCs w:val="18"/>
              </w:rPr>
              <w:t>19</w:t>
            </w:r>
          </w:p>
        </w:tc>
        <w:tc>
          <w:tcPr>
            <w:tcW w:w="4680" w:type="dxa"/>
            <w:shd w:val="clear" w:color="auto" w:fill="D9D9D9" w:themeFill="background1" w:themeFillShade="D9"/>
          </w:tcPr>
          <w:p w14:paraId="2C3ACE47" w14:textId="6DF00947" w:rsidR="00331808" w:rsidRPr="006B4F25" w:rsidRDefault="00331808" w:rsidP="00331808">
            <w:pPr>
              <w:rPr>
                <w:rFonts w:ascii="Times New Roman" w:eastAsia="Calibri" w:hAnsi="Times New Roman" w:cs="Times New Roman"/>
                <w:b/>
                <w:bCs/>
                <w:iCs/>
                <w:sz w:val="18"/>
                <w:szCs w:val="18"/>
                <w:lang w:val="en-US"/>
              </w:rPr>
            </w:pPr>
            <w:r w:rsidRPr="006B4F25">
              <w:rPr>
                <w:rFonts w:ascii="Times New Roman" w:eastAsia="Calibri" w:hAnsi="Times New Roman" w:cs="Times New Roman"/>
                <w:b/>
                <w:bCs/>
                <w:iCs/>
                <w:sz w:val="18"/>
                <w:szCs w:val="18"/>
                <w:lang w:val="en-US"/>
              </w:rPr>
              <w:t>Neni 19. Ndarja e të ardhurave ose humbjeve të entitetit transparent taimor</w:t>
            </w:r>
          </w:p>
        </w:tc>
        <w:tc>
          <w:tcPr>
            <w:tcW w:w="810" w:type="dxa"/>
            <w:shd w:val="clear" w:color="auto" w:fill="D9D9D9" w:themeFill="background1" w:themeFillShade="D9"/>
          </w:tcPr>
          <w:p w14:paraId="67085414" w14:textId="7F303FA7" w:rsidR="00331808" w:rsidRPr="00331808" w:rsidRDefault="00331808" w:rsidP="00331808">
            <w:pPr>
              <w:jc w:val="center"/>
              <w:rPr>
                <w:rFonts w:ascii="Times New Roman" w:eastAsia="Calibri" w:hAnsi="Times New Roman" w:cs="Times New Roman"/>
                <w:b/>
                <w:i/>
                <w:sz w:val="18"/>
                <w:szCs w:val="18"/>
                <w:lang w:val="en-US"/>
              </w:rPr>
            </w:pPr>
            <w:r w:rsidRPr="00331808">
              <w:rPr>
                <w:rFonts w:ascii="Times New Roman" w:hAnsi="Times New Roman" w:cs="Times New Roman"/>
                <w:sz w:val="18"/>
                <w:szCs w:val="18"/>
              </w:rPr>
              <w:t>P</w:t>
            </w:r>
          </w:p>
        </w:tc>
        <w:tc>
          <w:tcPr>
            <w:tcW w:w="1983" w:type="dxa"/>
            <w:shd w:val="clear" w:color="auto" w:fill="D9D9D9" w:themeFill="background1" w:themeFillShade="D9"/>
          </w:tcPr>
          <w:p w14:paraId="458E7EBF" w14:textId="1830A992" w:rsidR="00331808" w:rsidRPr="006B4F25" w:rsidRDefault="00331808" w:rsidP="00331808">
            <w:pPr>
              <w:rPr>
                <w:rFonts w:ascii="Times New Roman" w:eastAsia="Calibri" w:hAnsi="Times New Roman" w:cs="Times New Roman"/>
                <w:iCs/>
                <w:sz w:val="18"/>
                <w:szCs w:val="18"/>
                <w:lang w:val="en-US"/>
              </w:rPr>
            </w:pPr>
            <w:r>
              <w:rPr>
                <w:rFonts w:ascii="Times New Roman" w:eastAsia="Calibri" w:hAnsi="Times New Roman" w:cs="Times New Roman"/>
                <w:iCs/>
                <w:sz w:val="18"/>
                <w:szCs w:val="18"/>
                <w:lang w:val="en-US"/>
              </w:rPr>
              <w:t>T</w:t>
            </w:r>
            <w:r w:rsidRPr="006B4F25">
              <w:rPr>
                <w:rFonts w:ascii="Times New Roman" w:eastAsia="Calibri" w:hAnsi="Times New Roman" w:cs="Times New Roman"/>
                <w:iCs/>
                <w:sz w:val="18"/>
                <w:szCs w:val="18"/>
                <w:lang w:val="en-US"/>
              </w:rPr>
              <w:t xml:space="preserve">ranspozuar </w:t>
            </w:r>
            <w:r>
              <w:rPr>
                <w:rFonts w:ascii="Times New Roman" w:eastAsia="Calibri" w:hAnsi="Times New Roman" w:cs="Times New Roman"/>
                <w:iCs/>
                <w:sz w:val="18"/>
                <w:szCs w:val="18"/>
                <w:lang w:val="en-US"/>
              </w:rPr>
              <w:t>nga ana</w:t>
            </w:r>
            <w:r w:rsidRPr="006B4F25">
              <w:rPr>
                <w:rFonts w:ascii="Times New Roman" w:eastAsia="Calibri" w:hAnsi="Times New Roman" w:cs="Times New Roman"/>
                <w:iCs/>
                <w:sz w:val="18"/>
                <w:szCs w:val="18"/>
                <w:lang w:val="en-US"/>
              </w:rPr>
              <w:t xml:space="preserve"> strukturore si neni 19 i projektligjit. Titulli është përshtatur në përputhje me standardet kombëtare </w:t>
            </w:r>
            <w:r>
              <w:rPr>
                <w:rFonts w:ascii="Times New Roman" w:eastAsia="Calibri" w:hAnsi="Times New Roman" w:cs="Times New Roman"/>
                <w:iCs/>
                <w:sz w:val="18"/>
                <w:szCs w:val="18"/>
                <w:lang w:val="en-US"/>
              </w:rPr>
              <w:t>për</w:t>
            </w:r>
            <w:r w:rsidRPr="006B4F25">
              <w:rPr>
                <w:rFonts w:ascii="Times New Roman" w:eastAsia="Calibri" w:hAnsi="Times New Roman" w:cs="Times New Roman"/>
                <w:iCs/>
                <w:sz w:val="18"/>
                <w:szCs w:val="18"/>
                <w:lang w:val="en-US"/>
              </w:rPr>
              <w:t xml:space="preserve"> hartimi</w:t>
            </w:r>
            <w:r>
              <w:rPr>
                <w:rFonts w:ascii="Times New Roman" w:eastAsia="Calibri" w:hAnsi="Times New Roman" w:cs="Times New Roman"/>
                <w:iCs/>
                <w:sz w:val="18"/>
                <w:szCs w:val="18"/>
                <w:lang w:val="en-US"/>
              </w:rPr>
              <w:t xml:space="preserve">n </w:t>
            </w:r>
            <w:r w:rsidRPr="006B4F25">
              <w:rPr>
                <w:rFonts w:ascii="Times New Roman" w:eastAsia="Calibri" w:hAnsi="Times New Roman" w:cs="Times New Roman"/>
                <w:iCs/>
                <w:sz w:val="18"/>
                <w:szCs w:val="18"/>
                <w:lang w:val="en-US"/>
              </w:rPr>
              <w:t>legjislativ.</w:t>
            </w:r>
          </w:p>
        </w:tc>
      </w:tr>
      <w:tr w:rsidR="00331808" w:rsidRPr="00260632" w14:paraId="739DD55D" w14:textId="77777777" w:rsidTr="00C249AC">
        <w:trPr>
          <w:gridAfter w:val="1"/>
          <w:wAfter w:w="9" w:type="dxa"/>
        </w:trPr>
        <w:tc>
          <w:tcPr>
            <w:tcW w:w="989" w:type="dxa"/>
          </w:tcPr>
          <w:p w14:paraId="2A216BBD" w14:textId="6C421667" w:rsidR="00331808" w:rsidRPr="00F642BD" w:rsidRDefault="00331808" w:rsidP="00331808">
            <w:pPr>
              <w:jc w:val="center"/>
              <w:rPr>
                <w:rFonts w:ascii="Times New Roman" w:eastAsia="Calibri" w:hAnsi="Times New Roman" w:cs="Times New Roman"/>
                <w:sz w:val="18"/>
                <w:szCs w:val="18"/>
              </w:rPr>
            </w:pPr>
            <w:r w:rsidRPr="006254F4">
              <w:rPr>
                <w:rFonts w:ascii="Times New Roman" w:eastAsia="Calibri" w:hAnsi="Times New Roman" w:cs="Times New Roman"/>
                <w:sz w:val="18"/>
                <w:szCs w:val="18"/>
              </w:rPr>
              <w:t>19(1)</w:t>
            </w:r>
          </w:p>
        </w:tc>
        <w:tc>
          <w:tcPr>
            <w:tcW w:w="4231" w:type="dxa"/>
          </w:tcPr>
          <w:p w14:paraId="5F2F0295" w14:textId="232A01A7" w:rsidR="00331808" w:rsidRPr="006245D0" w:rsidRDefault="00331808" w:rsidP="00331808">
            <w:pPr>
              <w:jc w:val="both"/>
              <w:rPr>
                <w:rFonts w:ascii="Times New Roman" w:eastAsia="Calibri" w:hAnsi="Times New Roman" w:cs="Times New Roman"/>
                <w:iCs/>
                <w:sz w:val="18"/>
                <w:szCs w:val="18"/>
              </w:rPr>
            </w:pPr>
            <w:r w:rsidRPr="006254F4">
              <w:rPr>
                <w:rFonts w:ascii="Times New Roman" w:eastAsia="Calibri" w:hAnsi="Times New Roman" w:cs="Times New Roman"/>
                <w:iCs/>
                <w:sz w:val="18"/>
                <w:szCs w:val="18"/>
              </w:rPr>
              <w:t>1.Të ardhurat ose humbja neto sipas kontabilitetit financiar të një entiteti përbërës që është një entitet kalues do të ulen me shumën që i është alokuar pronarëve të tij që nuk janë entitete të grupit dhe që mbajnë pjesën e pronësisë në një entitet të tillë kalues direkt ose përmes një zinxhiri entitetesh transparente tatimore, përveç nëse:</w:t>
            </w:r>
          </w:p>
        </w:tc>
        <w:tc>
          <w:tcPr>
            <w:tcW w:w="1170" w:type="dxa"/>
          </w:tcPr>
          <w:p w14:paraId="2982EE90" w14:textId="17C95D34"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F06DB63" w14:textId="19BA1EDC"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19(1) hyrja</w:t>
            </w:r>
          </w:p>
        </w:tc>
        <w:tc>
          <w:tcPr>
            <w:tcW w:w="4680" w:type="dxa"/>
          </w:tcPr>
          <w:p w14:paraId="00BE8E5A" w14:textId="77777777" w:rsidR="00331808" w:rsidRPr="008B2DDF"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1. Të ardhurat ose humbja neto kontabël e një entiteti përbërës që është entitet transparent tatimor reduktohet me shumën që i atribuohet pronarëve të tij që nuk janë entitete të grupit dhe që mbajnë interesin e tyre pronësor në këtë entitet transparent fiskal drejtpërdrejt ose përmes një zinxhiri entitetesh me transparencë tatimore përveç rasteve kur:</w:t>
            </w:r>
          </w:p>
          <w:p w14:paraId="651B2CF8" w14:textId="77777777" w:rsidR="00331808" w:rsidRPr="00260632" w:rsidRDefault="00331808" w:rsidP="00331808">
            <w:pPr>
              <w:jc w:val="both"/>
              <w:rPr>
                <w:rFonts w:ascii="Times New Roman" w:eastAsia="Calibri" w:hAnsi="Times New Roman" w:cs="Times New Roman"/>
                <w:sz w:val="18"/>
                <w:szCs w:val="18"/>
              </w:rPr>
            </w:pPr>
          </w:p>
        </w:tc>
        <w:tc>
          <w:tcPr>
            <w:tcW w:w="810" w:type="dxa"/>
          </w:tcPr>
          <w:p w14:paraId="5E991549" w14:textId="7906DACF"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31D280A4" w14:textId="783404CE" w:rsidR="00331808" w:rsidRPr="00260632" w:rsidRDefault="00331808" w:rsidP="00331808">
            <w:pPr>
              <w:rPr>
                <w:rFonts w:ascii="Times New Roman" w:eastAsia="Calibri" w:hAnsi="Times New Roman" w:cs="Times New Roman"/>
                <w:sz w:val="18"/>
                <w:szCs w:val="18"/>
              </w:rPr>
            </w:pPr>
            <w:r w:rsidRPr="00B67184">
              <w:rPr>
                <w:rFonts w:ascii="Times New Roman" w:eastAsia="Calibri" w:hAnsi="Times New Roman" w:cs="Times New Roman"/>
                <w:sz w:val="18"/>
                <w:szCs w:val="18"/>
              </w:rPr>
              <w:t>Transpozim i drejtpërdrejtë në përmbajtje.</w:t>
            </w:r>
          </w:p>
        </w:tc>
      </w:tr>
      <w:tr w:rsidR="00331808" w:rsidRPr="00260632" w14:paraId="6E42B59B" w14:textId="77777777" w:rsidTr="00C249AC">
        <w:trPr>
          <w:gridAfter w:val="1"/>
          <w:wAfter w:w="9" w:type="dxa"/>
        </w:trPr>
        <w:tc>
          <w:tcPr>
            <w:tcW w:w="989" w:type="dxa"/>
          </w:tcPr>
          <w:p w14:paraId="527AF7C5" w14:textId="329152D2" w:rsidR="00331808" w:rsidRPr="00F642BD" w:rsidRDefault="00331808" w:rsidP="00331808">
            <w:pPr>
              <w:jc w:val="center"/>
              <w:rPr>
                <w:rFonts w:ascii="Times New Roman" w:eastAsia="Calibri" w:hAnsi="Times New Roman" w:cs="Times New Roman"/>
                <w:sz w:val="18"/>
                <w:szCs w:val="18"/>
              </w:rPr>
            </w:pPr>
            <w:r w:rsidRPr="006254F4">
              <w:rPr>
                <w:rFonts w:ascii="Times New Roman" w:eastAsia="Calibri" w:hAnsi="Times New Roman" w:cs="Times New Roman"/>
                <w:sz w:val="18"/>
                <w:szCs w:val="18"/>
              </w:rPr>
              <w:t>19(1</w:t>
            </w:r>
            <w:r>
              <w:rPr>
                <w:rFonts w:ascii="Times New Roman" w:eastAsia="Calibri" w:hAnsi="Times New Roman" w:cs="Times New Roman"/>
                <w:sz w:val="18"/>
                <w:szCs w:val="18"/>
              </w:rPr>
              <w:t>a</w:t>
            </w:r>
            <w:r w:rsidRPr="006254F4">
              <w:rPr>
                <w:rFonts w:ascii="Times New Roman" w:eastAsia="Calibri" w:hAnsi="Times New Roman" w:cs="Times New Roman"/>
                <w:sz w:val="18"/>
                <w:szCs w:val="18"/>
              </w:rPr>
              <w:t>)</w:t>
            </w:r>
          </w:p>
        </w:tc>
        <w:tc>
          <w:tcPr>
            <w:tcW w:w="4231" w:type="dxa"/>
          </w:tcPr>
          <w:p w14:paraId="5280123D" w14:textId="684462FC" w:rsidR="00331808" w:rsidRPr="006245D0" w:rsidRDefault="00331808" w:rsidP="00331808">
            <w:pPr>
              <w:jc w:val="both"/>
              <w:rPr>
                <w:rFonts w:ascii="Times New Roman" w:eastAsia="Calibri" w:hAnsi="Times New Roman" w:cs="Times New Roman"/>
                <w:iCs/>
                <w:sz w:val="18"/>
                <w:szCs w:val="18"/>
              </w:rPr>
            </w:pPr>
            <w:r w:rsidRPr="006254F4">
              <w:rPr>
                <w:rFonts w:ascii="Times New Roman" w:eastAsia="Calibri" w:hAnsi="Times New Roman" w:cs="Times New Roman"/>
                <w:iCs/>
                <w:sz w:val="18"/>
                <w:szCs w:val="18"/>
              </w:rPr>
              <w:t>(a) Entiteti kalues është një entitet kryesor mëmë; ose</w:t>
            </w:r>
          </w:p>
        </w:tc>
        <w:tc>
          <w:tcPr>
            <w:tcW w:w="1170" w:type="dxa"/>
          </w:tcPr>
          <w:p w14:paraId="1648878D" w14:textId="230960EB"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784FA72" w14:textId="7C9B9BAE"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19(1)(a)</w:t>
            </w:r>
          </w:p>
        </w:tc>
        <w:tc>
          <w:tcPr>
            <w:tcW w:w="4680" w:type="dxa"/>
          </w:tcPr>
          <w:p w14:paraId="4388D988" w14:textId="5D4CB564" w:rsidR="00331808" w:rsidRPr="00260632"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a) entiteti transparent tatimor është një entitet mëmë përfundimtar; ose</w:t>
            </w:r>
          </w:p>
        </w:tc>
        <w:tc>
          <w:tcPr>
            <w:tcW w:w="810" w:type="dxa"/>
          </w:tcPr>
          <w:p w14:paraId="740E0275" w14:textId="17052738"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58812A5A" w14:textId="01FA82F2" w:rsidR="00331808" w:rsidRPr="00260632" w:rsidRDefault="00331808" w:rsidP="00331808">
            <w:pPr>
              <w:rPr>
                <w:rFonts w:ascii="Times New Roman" w:eastAsia="Calibri" w:hAnsi="Times New Roman" w:cs="Times New Roman"/>
                <w:sz w:val="18"/>
                <w:szCs w:val="18"/>
              </w:rPr>
            </w:pPr>
            <w:r w:rsidRPr="00B67184">
              <w:rPr>
                <w:rFonts w:ascii="Times New Roman" w:eastAsia="Calibri" w:hAnsi="Times New Roman" w:cs="Times New Roman"/>
                <w:sz w:val="18"/>
                <w:szCs w:val="18"/>
              </w:rPr>
              <w:t>Transpozim i drejtpërdrejtë</w:t>
            </w:r>
            <w:r>
              <w:rPr>
                <w:rFonts w:ascii="Times New Roman" w:eastAsia="Calibri" w:hAnsi="Times New Roman" w:cs="Times New Roman"/>
                <w:sz w:val="18"/>
                <w:szCs w:val="18"/>
              </w:rPr>
              <w:t>.</w:t>
            </w:r>
          </w:p>
        </w:tc>
      </w:tr>
      <w:tr w:rsidR="00331808" w:rsidRPr="00260632" w14:paraId="30531ED5" w14:textId="77777777" w:rsidTr="00C249AC">
        <w:trPr>
          <w:gridAfter w:val="1"/>
          <w:wAfter w:w="9" w:type="dxa"/>
        </w:trPr>
        <w:tc>
          <w:tcPr>
            <w:tcW w:w="989" w:type="dxa"/>
          </w:tcPr>
          <w:p w14:paraId="74FD4EFA" w14:textId="0C231324" w:rsidR="00331808" w:rsidRPr="00260632" w:rsidRDefault="00331808" w:rsidP="00331808">
            <w:pPr>
              <w:jc w:val="center"/>
              <w:rPr>
                <w:rFonts w:ascii="Times New Roman" w:eastAsia="Calibri" w:hAnsi="Times New Roman" w:cs="Times New Roman"/>
                <w:sz w:val="18"/>
                <w:szCs w:val="18"/>
                <w:lang w:val="en-US"/>
              </w:rPr>
            </w:pPr>
            <w:r w:rsidRPr="00F642BD">
              <w:rPr>
                <w:rFonts w:ascii="Times New Roman" w:eastAsia="Calibri" w:hAnsi="Times New Roman" w:cs="Times New Roman"/>
                <w:sz w:val="18"/>
                <w:szCs w:val="18"/>
                <w:lang w:val="en-US"/>
              </w:rPr>
              <w:t>1</w:t>
            </w:r>
            <w:r>
              <w:rPr>
                <w:rFonts w:ascii="Times New Roman" w:eastAsia="Calibri" w:hAnsi="Times New Roman" w:cs="Times New Roman"/>
                <w:sz w:val="18"/>
                <w:szCs w:val="18"/>
                <w:lang w:val="en-US"/>
              </w:rPr>
              <w:t>9</w:t>
            </w:r>
            <w:r w:rsidRPr="00F642BD">
              <w:rPr>
                <w:rFonts w:ascii="Times New Roman" w:eastAsia="Calibri" w:hAnsi="Times New Roman" w:cs="Times New Roman"/>
                <w:sz w:val="18"/>
                <w:szCs w:val="18"/>
                <w:lang w:val="en-US"/>
              </w:rPr>
              <w:t>(1</w:t>
            </w:r>
            <w:r>
              <w:rPr>
                <w:rFonts w:ascii="Times New Roman" w:eastAsia="Calibri" w:hAnsi="Times New Roman" w:cs="Times New Roman"/>
                <w:sz w:val="18"/>
                <w:szCs w:val="18"/>
                <w:lang w:val="en-US"/>
              </w:rPr>
              <w:t>b</w:t>
            </w:r>
            <w:r w:rsidRPr="00F642BD">
              <w:rPr>
                <w:rFonts w:ascii="Times New Roman" w:eastAsia="Calibri" w:hAnsi="Times New Roman" w:cs="Times New Roman"/>
                <w:sz w:val="18"/>
                <w:szCs w:val="18"/>
                <w:lang w:val="en-US"/>
              </w:rPr>
              <w:t>)</w:t>
            </w:r>
          </w:p>
        </w:tc>
        <w:tc>
          <w:tcPr>
            <w:tcW w:w="4231" w:type="dxa"/>
          </w:tcPr>
          <w:p w14:paraId="34CBD02C" w14:textId="38A1FF2E" w:rsidR="00331808" w:rsidRPr="00260632" w:rsidRDefault="00331808" w:rsidP="00331808">
            <w:pPr>
              <w:jc w:val="both"/>
              <w:rPr>
                <w:rFonts w:ascii="Times New Roman" w:eastAsia="Calibri" w:hAnsi="Times New Roman" w:cs="Times New Roman"/>
                <w:iCs/>
                <w:sz w:val="18"/>
                <w:szCs w:val="18"/>
                <w:lang w:val="en-US"/>
              </w:rPr>
            </w:pPr>
            <w:r w:rsidRPr="006245D0">
              <w:rPr>
                <w:rFonts w:ascii="Times New Roman" w:eastAsia="Calibri" w:hAnsi="Times New Roman" w:cs="Times New Roman"/>
                <w:iCs/>
                <w:sz w:val="18"/>
                <w:szCs w:val="18"/>
                <w:lang w:val="en-US"/>
              </w:rPr>
              <w:t>(b) Entiteti kalues mbahet, direkt ose përmes një zinxhiri entitetesh transparente tatimore, nga një entitet kryesor mëmë i përmendur në pikën (a).</w:t>
            </w:r>
          </w:p>
        </w:tc>
        <w:tc>
          <w:tcPr>
            <w:tcW w:w="1170" w:type="dxa"/>
          </w:tcPr>
          <w:p w14:paraId="35BA659E" w14:textId="39D7E6B9"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D4033DC" w14:textId="78B06A34" w:rsidR="00331808" w:rsidRPr="000B7897" w:rsidRDefault="00331808" w:rsidP="00331808">
            <w:pPr>
              <w:rPr>
                <w:rFonts w:ascii="Times New Roman" w:eastAsia="Calibri" w:hAnsi="Times New Roman" w:cs="Times New Roman"/>
                <w:sz w:val="18"/>
                <w:szCs w:val="18"/>
                <w:lang w:val="en-US"/>
              </w:rPr>
            </w:pPr>
            <w:r w:rsidRPr="000B7897">
              <w:rPr>
                <w:rFonts w:ascii="Times New Roman" w:hAnsi="Times New Roman" w:cs="Times New Roman"/>
                <w:sz w:val="18"/>
                <w:szCs w:val="18"/>
              </w:rPr>
              <w:t>19(1)(b)</w:t>
            </w:r>
          </w:p>
        </w:tc>
        <w:tc>
          <w:tcPr>
            <w:tcW w:w="4680" w:type="dxa"/>
          </w:tcPr>
          <w:p w14:paraId="7CC09B6F" w14:textId="02D2B44A" w:rsidR="00331808" w:rsidRPr="00260632" w:rsidRDefault="00331808" w:rsidP="00331808">
            <w:pPr>
              <w:jc w:val="both"/>
              <w:rPr>
                <w:rFonts w:ascii="Times New Roman" w:eastAsia="Calibri" w:hAnsi="Times New Roman" w:cs="Times New Roman"/>
                <w:sz w:val="18"/>
                <w:szCs w:val="18"/>
                <w:lang w:val="en-US"/>
              </w:rPr>
            </w:pPr>
            <w:r w:rsidRPr="008B2DDF">
              <w:rPr>
                <w:rFonts w:ascii="Times New Roman" w:eastAsia="Calibri" w:hAnsi="Times New Roman" w:cs="Times New Roman"/>
                <w:sz w:val="18"/>
                <w:szCs w:val="18"/>
                <w:lang w:val="en-US"/>
              </w:rPr>
              <w:t>b) entiteti transparent tatimor mbahet, drejtpërdrejt ose përmes një zinxhiri entitetesh tatimisht transparente, nga një entitet mëmë përfundimtar i përcaktuar në shkronjën “a” të këtij paragrafi.</w:t>
            </w:r>
          </w:p>
        </w:tc>
        <w:tc>
          <w:tcPr>
            <w:tcW w:w="810" w:type="dxa"/>
          </w:tcPr>
          <w:p w14:paraId="0417EBFC" w14:textId="3BBE581A" w:rsidR="00331808" w:rsidRPr="00331808" w:rsidRDefault="00331808" w:rsidP="00331808">
            <w:pPr>
              <w:jc w:val="center"/>
              <w:rPr>
                <w:rFonts w:ascii="Times New Roman" w:eastAsia="Calibri" w:hAnsi="Times New Roman" w:cs="Times New Roman"/>
                <w:bCs/>
                <w:sz w:val="18"/>
                <w:szCs w:val="18"/>
                <w:lang w:val="en-US"/>
              </w:rPr>
            </w:pPr>
            <w:r w:rsidRPr="00331808">
              <w:rPr>
                <w:rFonts w:ascii="Times New Roman" w:hAnsi="Times New Roman" w:cs="Times New Roman"/>
                <w:sz w:val="18"/>
                <w:szCs w:val="18"/>
              </w:rPr>
              <w:t>P</w:t>
            </w:r>
          </w:p>
        </w:tc>
        <w:tc>
          <w:tcPr>
            <w:tcW w:w="1983" w:type="dxa"/>
          </w:tcPr>
          <w:p w14:paraId="24C4E35D" w14:textId="45E286D1" w:rsidR="00331808" w:rsidRPr="00260632" w:rsidRDefault="00331808" w:rsidP="00331808">
            <w:pPr>
              <w:rPr>
                <w:rFonts w:ascii="Times New Roman" w:eastAsia="Calibri" w:hAnsi="Times New Roman" w:cs="Times New Roman"/>
                <w:sz w:val="18"/>
                <w:szCs w:val="18"/>
                <w:lang w:val="en-US"/>
              </w:rPr>
            </w:pPr>
            <w:r w:rsidRPr="00B67184">
              <w:rPr>
                <w:rFonts w:ascii="Times New Roman" w:eastAsia="Calibri" w:hAnsi="Times New Roman" w:cs="Times New Roman"/>
                <w:sz w:val="18"/>
                <w:szCs w:val="18"/>
                <w:lang w:val="en-US"/>
              </w:rPr>
              <w:t>Transpozim i drejtpërdrejtë me përshtatje sipas teknikës vendase për hartimin legjislativ.</w:t>
            </w:r>
          </w:p>
        </w:tc>
      </w:tr>
      <w:tr w:rsidR="00331808" w:rsidRPr="00260632" w14:paraId="0598CA78" w14:textId="77777777" w:rsidTr="00C249AC">
        <w:trPr>
          <w:gridAfter w:val="1"/>
          <w:wAfter w:w="9" w:type="dxa"/>
        </w:trPr>
        <w:tc>
          <w:tcPr>
            <w:tcW w:w="989" w:type="dxa"/>
          </w:tcPr>
          <w:p w14:paraId="78B20DFE" w14:textId="54F174F5" w:rsidR="00331808" w:rsidRPr="00260632" w:rsidRDefault="00331808" w:rsidP="00331808">
            <w:pPr>
              <w:jc w:val="center"/>
              <w:rPr>
                <w:rFonts w:ascii="Times New Roman" w:eastAsia="Calibri" w:hAnsi="Times New Roman" w:cs="Times New Roman"/>
                <w:sz w:val="18"/>
                <w:szCs w:val="18"/>
              </w:rPr>
            </w:pPr>
            <w:r w:rsidRPr="00F642BD">
              <w:rPr>
                <w:rFonts w:ascii="Times New Roman" w:eastAsia="Calibri" w:hAnsi="Times New Roman" w:cs="Times New Roman"/>
                <w:sz w:val="18"/>
                <w:szCs w:val="18"/>
              </w:rPr>
              <w:t>1</w:t>
            </w:r>
            <w:r>
              <w:rPr>
                <w:rFonts w:ascii="Times New Roman" w:eastAsia="Calibri" w:hAnsi="Times New Roman" w:cs="Times New Roman"/>
                <w:sz w:val="18"/>
                <w:szCs w:val="18"/>
              </w:rPr>
              <w:t>9</w:t>
            </w:r>
            <w:r w:rsidRPr="00F642BD">
              <w:rPr>
                <w:rFonts w:ascii="Times New Roman" w:eastAsia="Calibri" w:hAnsi="Times New Roman" w:cs="Times New Roman"/>
                <w:sz w:val="18"/>
                <w:szCs w:val="18"/>
              </w:rPr>
              <w:t>(</w:t>
            </w:r>
            <w:r>
              <w:rPr>
                <w:rFonts w:ascii="Times New Roman" w:eastAsia="Calibri" w:hAnsi="Times New Roman" w:cs="Times New Roman"/>
                <w:sz w:val="18"/>
                <w:szCs w:val="18"/>
              </w:rPr>
              <w:t>2</w:t>
            </w:r>
            <w:r w:rsidRPr="00F642BD">
              <w:rPr>
                <w:rFonts w:ascii="Times New Roman" w:eastAsia="Calibri" w:hAnsi="Times New Roman" w:cs="Times New Roman"/>
                <w:sz w:val="18"/>
                <w:szCs w:val="18"/>
              </w:rPr>
              <w:t>)</w:t>
            </w:r>
          </w:p>
        </w:tc>
        <w:tc>
          <w:tcPr>
            <w:tcW w:w="4231" w:type="dxa"/>
          </w:tcPr>
          <w:p w14:paraId="61CFD22A" w14:textId="5FDF7FE2" w:rsidR="00331808" w:rsidRPr="0000175D" w:rsidRDefault="00331808" w:rsidP="00331808">
            <w:pPr>
              <w:jc w:val="both"/>
              <w:rPr>
                <w:rFonts w:ascii="Times New Roman" w:eastAsia="Calibri" w:hAnsi="Times New Roman" w:cs="Times New Roman"/>
                <w:iCs/>
                <w:sz w:val="18"/>
                <w:szCs w:val="18"/>
              </w:rPr>
            </w:pPr>
            <w:r w:rsidRPr="006245D0">
              <w:rPr>
                <w:rFonts w:ascii="Times New Roman" w:eastAsia="Calibri" w:hAnsi="Times New Roman" w:cs="Times New Roman"/>
                <w:iCs/>
                <w:sz w:val="18"/>
                <w:szCs w:val="18"/>
              </w:rPr>
              <w:t>2.Të ardhurat ose humbja neto sipas kontabilitetit financiar të një entiteti përbërës që është një entitet kalues do të ulen me të ardhurat ose humbjen neto sipas kontabilitetit financiar që është alokuar tek një tjetër entitet përbërës.</w:t>
            </w:r>
          </w:p>
        </w:tc>
        <w:tc>
          <w:tcPr>
            <w:tcW w:w="1170" w:type="dxa"/>
          </w:tcPr>
          <w:p w14:paraId="7CBE9010" w14:textId="2ABB0865"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5A9AADA" w14:textId="71273354"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19(2)</w:t>
            </w:r>
          </w:p>
        </w:tc>
        <w:tc>
          <w:tcPr>
            <w:tcW w:w="4680" w:type="dxa"/>
          </w:tcPr>
          <w:p w14:paraId="3E8EAAFB" w14:textId="77777777" w:rsidR="00331808" w:rsidRPr="008B2DDF"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2. Të ardhurat ose humbja neto kontabël e një entiteti përbërës që është entitet transparent tatimor, ulen me të ardhurat ose humbjen neto kontabël që i alokohet një entiteti tjetër përbërës.</w:t>
            </w:r>
          </w:p>
          <w:p w14:paraId="490C3C8B" w14:textId="77777777" w:rsidR="00331808" w:rsidRPr="00260632" w:rsidRDefault="00331808" w:rsidP="00331808">
            <w:pPr>
              <w:jc w:val="both"/>
              <w:rPr>
                <w:rFonts w:ascii="Times New Roman" w:eastAsia="Calibri" w:hAnsi="Times New Roman" w:cs="Times New Roman"/>
                <w:sz w:val="18"/>
                <w:szCs w:val="18"/>
              </w:rPr>
            </w:pPr>
          </w:p>
        </w:tc>
        <w:tc>
          <w:tcPr>
            <w:tcW w:w="810" w:type="dxa"/>
          </w:tcPr>
          <w:p w14:paraId="757B880B" w14:textId="10469F3C"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1F1F0F40" w14:textId="70D21E41" w:rsidR="00331808" w:rsidRPr="00260632" w:rsidRDefault="00331808" w:rsidP="00331808">
            <w:pPr>
              <w:rPr>
                <w:rFonts w:ascii="Times New Roman" w:eastAsia="Calibri" w:hAnsi="Times New Roman" w:cs="Times New Roman"/>
                <w:sz w:val="18"/>
                <w:szCs w:val="18"/>
              </w:rPr>
            </w:pPr>
            <w:r w:rsidRPr="00B67184">
              <w:rPr>
                <w:rFonts w:ascii="Times New Roman" w:eastAsia="Calibri" w:hAnsi="Times New Roman" w:cs="Times New Roman"/>
                <w:sz w:val="18"/>
                <w:szCs w:val="18"/>
              </w:rPr>
              <w:t>Transpozim i drejtpërdrejtë në përmbajtje.</w:t>
            </w:r>
          </w:p>
        </w:tc>
      </w:tr>
      <w:tr w:rsidR="00331808" w:rsidRPr="00260632" w14:paraId="49CF8E26" w14:textId="77777777" w:rsidTr="00C249AC">
        <w:trPr>
          <w:gridAfter w:val="1"/>
          <w:wAfter w:w="9" w:type="dxa"/>
        </w:trPr>
        <w:tc>
          <w:tcPr>
            <w:tcW w:w="989" w:type="dxa"/>
          </w:tcPr>
          <w:p w14:paraId="39FFD68B" w14:textId="5C5AF6B6" w:rsidR="00331808" w:rsidRPr="00260632" w:rsidRDefault="00331808" w:rsidP="00331808">
            <w:pPr>
              <w:jc w:val="center"/>
              <w:rPr>
                <w:rFonts w:ascii="Times New Roman" w:eastAsia="Calibri" w:hAnsi="Times New Roman" w:cs="Times New Roman"/>
                <w:sz w:val="18"/>
                <w:szCs w:val="18"/>
              </w:rPr>
            </w:pPr>
            <w:r w:rsidRPr="00F642BD">
              <w:rPr>
                <w:rFonts w:ascii="Times New Roman" w:eastAsia="Calibri" w:hAnsi="Times New Roman" w:cs="Times New Roman"/>
                <w:sz w:val="18"/>
                <w:szCs w:val="18"/>
              </w:rPr>
              <w:t>1</w:t>
            </w:r>
            <w:r>
              <w:rPr>
                <w:rFonts w:ascii="Times New Roman" w:eastAsia="Calibri" w:hAnsi="Times New Roman" w:cs="Times New Roman"/>
                <w:sz w:val="18"/>
                <w:szCs w:val="18"/>
              </w:rPr>
              <w:t>9</w:t>
            </w:r>
            <w:r w:rsidRPr="00F642BD">
              <w:rPr>
                <w:rFonts w:ascii="Times New Roman" w:eastAsia="Calibri" w:hAnsi="Times New Roman" w:cs="Times New Roman"/>
                <w:sz w:val="18"/>
                <w:szCs w:val="18"/>
              </w:rPr>
              <w:t>(</w:t>
            </w:r>
            <w:r>
              <w:rPr>
                <w:rFonts w:ascii="Times New Roman" w:eastAsia="Calibri" w:hAnsi="Times New Roman" w:cs="Times New Roman"/>
                <w:sz w:val="18"/>
                <w:szCs w:val="18"/>
              </w:rPr>
              <w:t>3</w:t>
            </w:r>
            <w:r w:rsidRPr="00F642BD">
              <w:rPr>
                <w:rFonts w:ascii="Times New Roman" w:eastAsia="Calibri" w:hAnsi="Times New Roman" w:cs="Times New Roman"/>
                <w:sz w:val="18"/>
                <w:szCs w:val="18"/>
              </w:rPr>
              <w:t>)</w:t>
            </w:r>
          </w:p>
        </w:tc>
        <w:tc>
          <w:tcPr>
            <w:tcW w:w="4231" w:type="dxa"/>
          </w:tcPr>
          <w:p w14:paraId="26D674F4" w14:textId="2B6D1FF2" w:rsidR="00331808" w:rsidRPr="00C93B08" w:rsidRDefault="00331808" w:rsidP="00331808">
            <w:pPr>
              <w:jc w:val="both"/>
              <w:rPr>
                <w:rFonts w:ascii="Times New Roman" w:eastAsia="Calibri" w:hAnsi="Times New Roman" w:cs="Times New Roman"/>
                <w:iCs/>
                <w:sz w:val="18"/>
                <w:szCs w:val="18"/>
              </w:rPr>
            </w:pPr>
            <w:r w:rsidRPr="006245D0">
              <w:rPr>
                <w:rFonts w:ascii="Times New Roman" w:eastAsia="Calibri" w:hAnsi="Times New Roman" w:cs="Times New Roman"/>
                <w:iCs/>
                <w:sz w:val="18"/>
                <w:szCs w:val="18"/>
              </w:rPr>
              <w:t>3. Kur një entitet kalues kryen pjesërisht ose plotësisht aktivitet biznesi përmes një selie të përhershme, të ardhurat ose humbja neto sipas kontabiliteti financiar që mbeten pas zbatimit të paragrafit 1 të këtij Neni do të alokohen tek ajo selie e përhershme në përputhje me Nenin 18.</w:t>
            </w:r>
          </w:p>
        </w:tc>
        <w:tc>
          <w:tcPr>
            <w:tcW w:w="1170" w:type="dxa"/>
          </w:tcPr>
          <w:p w14:paraId="0C51820C" w14:textId="643DE594"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DF6ABD3" w14:textId="07E9109C"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19(3)</w:t>
            </w:r>
          </w:p>
        </w:tc>
        <w:tc>
          <w:tcPr>
            <w:tcW w:w="4680" w:type="dxa"/>
          </w:tcPr>
          <w:p w14:paraId="2FF5165E" w14:textId="77777777" w:rsidR="00331808" w:rsidRPr="008B2DDF"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3. Kur një entitet transparent fiskal ushtron plotësisht ose pjesërisht veprimtarinë e tij përmes një selie të përhershme, të ardhurat ose humbja e tij neto kontabël që mbeten pas zbatimit të paragrafit 1, të këtij neni, i alokohen asaj selie të përhershme në përputhje me nenin 18 të këtij Ligji.</w:t>
            </w:r>
          </w:p>
          <w:p w14:paraId="6B2A9098" w14:textId="77777777" w:rsidR="00331808" w:rsidRPr="00260632" w:rsidRDefault="00331808" w:rsidP="00331808">
            <w:pPr>
              <w:jc w:val="both"/>
              <w:rPr>
                <w:rFonts w:ascii="Times New Roman" w:eastAsia="Calibri" w:hAnsi="Times New Roman" w:cs="Times New Roman"/>
                <w:sz w:val="18"/>
                <w:szCs w:val="18"/>
              </w:rPr>
            </w:pPr>
          </w:p>
        </w:tc>
        <w:tc>
          <w:tcPr>
            <w:tcW w:w="810" w:type="dxa"/>
          </w:tcPr>
          <w:p w14:paraId="5AFA1A58" w14:textId="005786B6"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47D17703" w14:textId="3B533112" w:rsidR="00331808" w:rsidRPr="00260632" w:rsidRDefault="00331808" w:rsidP="00331808">
            <w:pPr>
              <w:rPr>
                <w:rFonts w:ascii="Times New Roman" w:eastAsia="Calibri" w:hAnsi="Times New Roman" w:cs="Times New Roman"/>
                <w:sz w:val="18"/>
                <w:szCs w:val="18"/>
              </w:rPr>
            </w:pPr>
            <w:r w:rsidRPr="00B67184">
              <w:rPr>
                <w:rFonts w:ascii="Times New Roman" w:eastAsia="Calibri" w:hAnsi="Times New Roman" w:cs="Times New Roman"/>
                <w:sz w:val="18"/>
                <w:szCs w:val="18"/>
              </w:rPr>
              <w:t>Transpozim i drejtpërdrejtë me përshtatje sipas teknikës vendase për hartimin legjislativ.</w:t>
            </w:r>
          </w:p>
        </w:tc>
      </w:tr>
      <w:tr w:rsidR="00331808" w:rsidRPr="00260632" w14:paraId="784CEF7D" w14:textId="77777777" w:rsidTr="00C249AC">
        <w:trPr>
          <w:gridAfter w:val="1"/>
          <w:wAfter w:w="9" w:type="dxa"/>
        </w:trPr>
        <w:tc>
          <w:tcPr>
            <w:tcW w:w="989" w:type="dxa"/>
          </w:tcPr>
          <w:p w14:paraId="62329D6B" w14:textId="6E27246B" w:rsidR="00331808" w:rsidRPr="00260632" w:rsidRDefault="00331808" w:rsidP="00331808">
            <w:pPr>
              <w:jc w:val="center"/>
              <w:rPr>
                <w:rFonts w:ascii="Times New Roman" w:eastAsia="Calibri" w:hAnsi="Times New Roman" w:cs="Times New Roman"/>
                <w:sz w:val="18"/>
                <w:szCs w:val="18"/>
              </w:rPr>
            </w:pPr>
            <w:r w:rsidRPr="00F642BD">
              <w:rPr>
                <w:rFonts w:ascii="Times New Roman" w:eastAsia="Calibri" w:hAnsi="Times New Roman" w:cs="Times New Roman"/>
                <w:sz w:val="18"/>
                <w:szCs w:val="18"/>
              </w:rPr>
              <w:t>1</w:t>
            </w:r>
            <w:r>
              <w:rPr>
                <w:rFonts w:ascii="Times New Roman" w:eastAsia="Calibri" w:hAnsi="Times New Roman" w:cs="Times New Roman"/>
                <w:sz w:val="18"/>
                <w:szCs w:val="18"/>
              </w:rPr>
              <w:t>9</w:t>
            </w:r>
            <w:r w:rsidRPr="00F642BD">
              <w:rPr>
                <w:rFonts w:ascii="Times New Roman" w:eastAsia="Calibri" w:hAnsi="Times New Roman" w:cs="Times New Roman"/>
                <w:sz w:val="18"/>
                <w:szCs w:val="18"/>
              </w:rPr>
              <w:t>(</w:t>
            </w:r>
            <w:r>
              <w:rPr>
                <w:rFonts w:ascii="Times New Roman" w:eastAsia="Calibri" w:hAnsi="Times New Roman" w:cs="Times New Roman"/>
                <w:sz w:val="18"/>
                <w:szCs w:val="18"/>
              </w:rPr>
              <w:t>4</w:t>
            </w:r>
            <w:r w:rsidRPr="00F642BD">
              <w:rPr>
                <w:rFonts w:ascii="Times New Roman" w:eastAsia="Calibri" w:hAnsi="Times New Roman" w:cs="Times New Roman"/>
                <w:sz w:val="18"/>
                <w:szCs w:val="18"/>
              </w:rPr>
              <w:t>)</w:t>
            </w:r>
          </w:p>
        </w:tc>
        <w:tc>
          <w:tcPr>
            <w:tcW w:w="4231" w:type="dxa"/>
          </w:tcPr>
          <w:p w14:paraId="4ACDECE9" w14:textId="4E164F80" w:rsidR="00331808" w:rsidRPr="00C93B08" w:rsidRDefault="00331808" w:rsidP="00331808">
            <w:pPr>
              <w:jc w:val="both"/>
              <w:rPr>
                <w:rFonts w:ascii="Times New Roman" w:eastAsia="Calibri" w:hAnsi="Times New Roman" w:cs="Times New Roman"/>
                <w:iCs/>
                <w:sz w:val="18"/>
                <w:szCs w:val="18"/>
              </w:rPr>
            </w:pPr>
            <w:r w:rsidRPr="006245D0">
              <w:rPr>
                <w:rFonts w:ascii="Times New Roman" w:eastAsia="Calibri" w:hAnsi="Times New Roman" w:cs="Times New Roman"/>
                <w:iCs/>
                <w:sz w:val="18"/>
                <w:szCs w:val="18"/>
              </w:rPr>
              <w:t>4. Kur një entitet transaparent tatimor nuk është entitet kryesor mëmë, të ardhurat ose humbja neto sipas kontabilitetit financiar e entitetit kalues që mbeten pas zbatimit të paragrafëve 1 dhe 3 do të alokohen tek pronarët e entiteteve të tij përbërëse në përputhje me interesat e pronësisë së tyre në entitetin kalues.</w:t>
            </w:r>
          </w:p>
        </w:tc>
        <w:tc>
          <w:tcPr>
            <w:tcW w:w="1170" w:type="dxa"/>
          </w:tcPr>
          <w:p w14:paraId="590674B8" w14:textId="359D4545"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7B89B05" w14:textId="132EE427"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19(4)</w:t>
            </w:r>
          </w:p>
        </w:tc>
        <w:tc>
          <w:tcPr>
            <w:tcW w:w="4680" w:type="dxa"/>
          </w:tcPr>
          <w:p w14:paraId="30200966" w14:textId="6B4E0F95" w:rsidR="00331808" w:rsidRPr="00260632"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4. Kur një entitet me transparencë tatimore nuk është entiteti mëmë përfundimtar, të ardhurat ose humbja neto kontabël e entitetit transparent tatimor, që mbeten pas zbatimit të paragrafëve 1 dhe 3 të këtij neni, u alokohen pronarëve të tij që janë entitete përbërëse, në përputhje me interesat e tyre pronësore në entitetin transparent tatimor.</w:t>
            </w:r>
          </w:p>
        </w:tc>
        <w:tc>
          <w:tcPr>
            <w:tcW w:w="810" w:type="dxa"/>
          </w:tcPr>
          <w:p w14:paraId="58156E30" w14:textId="38D7934A"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49310300" w14:textId="64A723CB" w:rsidR="00331808" w:rsidRPr="00260632" w:rsidRDefault="00331808" w:rsidP="00331808">
            <w:pPr>
              <w:rPr>
                <w:rFonts w:ascii="Times New Roman" w:eastAsia="Calibri" w:hAnsi="Times New Roman" w:cs="Times New Roman"/>
                <w:sz w:val="18"/>
                <w:szCs w:val="18"/>
              </w:rPr>
            </w:pPr>
            <w:r w:rsidRPr="00B67184">
              <w:rPr>
                <w:rFonts w:ascii="Times New Roman" w:eastAsia="Calibri" w:hAnsi="Times New Roman" w:cs="Times New Roman"/>
                <w:sz w:val="18"/>
                <w:szCs w:val="18"/>
              </w:rPr>
              <w:t>Transpozim i drejtpërdrejtë me përshtatje sipas teknikës vendase për hartimin legjislativ.</w:t>
            </w:r>
          </w:p>
        </w:tc>
      </w:tr>
      <w:tr w:rsidR="00331808" w:rsidRPr="00260632" w14:paraId="0053C4B1" w14:textId="77777777" w:rsidTr="00C249AC">
        <w:trPr>
          <w:gridAfter w:val="1"/>
          <w:wAfter w:w="9" w:type="dxa"/>
        </w:trPr>
        <w:tc>
          <w:tcPr>
            <w:tcW w:w="989" w:type="dxa"/>
          </w:tcPr>
          <w:p w14:paraId="43A992E3" w14:textId="3005D7ED" w:rsidR="00331808" w:rsidRPr="00260632" w:rsidRDefault="00331808" w:rsidP="00331808">
            <w:pPr>
              <w:jc w:val="center"/>
              <w:rPr>
                <w:rFonts w:ascii="Times New Roman" w:eastAsia="Calibri" w:hAnsi="Times New Roman" w:cs="Times New Roman"/>
                <w:sz w:val="18"/>
                <w:szCs w:val="18"/>
              </w:rPr>
            </w:pPr>
            <w:r w:rsidRPr="00F642BD">
              <w:rPr>
                <w:rFonts w:ascii="Times New Roman" w:eastAsia="Calibri" w:hAnsi="Times New Roman" w:cs="Times New Roman"/>
                <w:sz w:val="18"/>
                <w:szCs w:val="18"/>
              </w:rPr>
              <w:t>1</w:t>
            </w:r>
            <w:r>
              <w:rPr>
                <w:rFonts w:ascii="Times New Roman" w:eastAsia="Calibri" w:hAnsi="Times New Roman" w:cs="Times New Roman"/>
                <w:sz w:val="18"/>
                <w:szCs w:val="18"/>
              </w:rPr>
              <w:t>9</w:t>
            </w:r>
            <w:r w:rsidRPr="00F642BD">
              <w:rPr>
                <w:rFonts w:ascii="Times New Roman" w:eastAsia="Calibri" w:hAnsi="Times New Roman" w:cs="Times New Roman"/>
                <w:sz w:val="18"/>
                <w:szCs w:val="18"/>
              </w:rPr>
              <w:t>(</w:t>
            </w:r>
            <w:r>
              <w:rPr>
                <w:rFonts w:ascii="Times New Roman" w:eastAsia="Calibri" w:hAnsi="Times New Roman" w:cs="Times New Roman"/>
                <w:sz w:val="18"/>
                <w:szCs w:val="18"/>
              </w:rPr>
              <w:t>5</w:t>
            </w:r>
            <w:r w:rsidRPr="00F642BD">
              <w:rPr>
                <w:rFonts w:ascii="Times New Roman" w:eastAsia="Calibri" w:hAnsi="Times New Roman" w:cs="Times New Roman"/>
                <w:sz w:val="18"/>
                <w:szCs w:val="18"/>
              </w:rPr>
              <w:t>)</w:t>
            </w:r>
          </w:p>
        </w:tc>
        <w:tc>
          <w:tcPr>
            <w:tcW w:w="4231" w:type="dxa"/>
          </w:tcPr>
          <w:p w14:paraId="5B74E9BA" w14:textId="329F6B07" w:rsidR="00331808" w:rsidRPr="00C93B08" w:rsidRDefault="00331808" w:rsidP="00331808">
            <w:pPr>
              <w:jc w:val="both"/>
              <w:rPr>
                <w:rFonts w:ascii="Times New Roman" w:eastAsia="Calibri" w:hAnsi="Times New Roman" w:cs="Times New Roman"/>
                <w:iCs/>
                <w:sz w:val="18"/>
                <w:szCs w:val="18"/>
              </w:rPr>
            </w:pPr>
            <w:r w:rsidRPr="006245D0">
              <w:rPr>
                <w:rFonts w:ascii="Times New Roman" w:eastAsia="Calibri" w:hAnsi="Times New Roman" w:cs="Times New Roman"/>
                <w:iCs/>
                <w:sz w:val="18"/>
                <w:szCs w:val="18"/>
              </w:rPr>
              <w:t>5. Kur një entitet kalues është një entitet i transparent tatimor që është entitet kryesor mëmë ose një entitet revers hibrid, çdo të ardhur ose humbje neto sipas kontabilitetit financiar e entitetit kalues që mbetet pas zbatimit të paragrafëve 1 dhe 3 do të alokohen tek entiteti kryesor mëmë ose entiteti revers hibrid.</w:t>
            </w:r>
          </w:p>
        </w:tc>
        <w:tc>
          <w:tcPr>
            <w:tcW w:w="1170" w:type="dxa"/>
          </w:tcPr>
          <w:p w14:paraId="2F37678D" w14:textId="6D772E1F"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B8C6409" w14:textId="474021B7"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19(5)</w:t>
            </w:r>
          </w:p>
        </w:tc>
        <w:tc>
          <w:tcPr>
            <w:tcW w:w="4680" w:type="dxa"/>
          </w:tcPr>
          <w:p w14:paraId="53E6A8FA" w14:textId="11805A6C" w:rsidR="00331808" w:rsidRPr="00260632"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5. Kur një entitet transparent tatimor është një entitet me transparencë tatimore që është entiteti mëmë përfundimtar ose një entitet hibrid i kundërt, çdo të ardhur ose humbje neto kontabël e entitetit transparent tatimor, që mbetet pas zbatimit të paragrafëve 1 dhe 3 të këtij neni i alokohet entitetit mëmë përfundimtar ose entitetit hibrid të kundërt.</w:t>
            </w:r>
          </w:p>
        </w:tc>
        <w:tc>
          <w:tcPr>
            <w:tcW w:w="810" w:type="dxa"/>
          </w:tcPr>
          <w:p w14:paraId="52ED5476" w14:textId="413A46F1"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75CE244E" w14:textId="7312308D" w:rsidR="00331808" w:rsidRPr="00260632" w:rsidRDefault="00331808" w:rsidP="00331808">
            <w:pPr>
              <w:rPr>
                <w:rFonts w:ascii="Times New Roman" w:eastAsia="Calibri" w:hAnsi="Times New Roman" w:cs="Times New Roman"/>
                <w:sz w:val="18"/>
                <w:szCs w:val="18"/>
              </w:rPr>
            </w:pPr>
            <w:r w:rsidRPr="00B67184">
              <w:rPr>
                <w:rFonts w:ascii="Times New Roman" w:eastAsia="Calibri" w:hAnsi="Times New Roman" w:cs="Times New Roman"/>
                <w:sz w:val="18"/>
                <w:szCs w:val="18"/>
              </w:rPr>
              <w:t>Transpozim i drejtpërdrejtë me përshtatje sipas teknikës vendase për hartimin legjislativ.</w:t>
            </w:r>
          </w:p>
        </w:tc>
      </w:tr>
      <w:tr w:rsidR="00331808" w:rsidRPr="00260632" w14:paraId="48728CC3" w14:textId="77777777" w:rsidTr="00C249AC">
        <w:trPr>
          <w:gridAfter w:val="1"/>
          <w:wAfter w:w="9" w:type="dxa"/>
        </w:trPr>
        <w:tc>
          <w:tcPr>
            <w:tcW w:w="989" w:type="dxa"/>
          </w:tcPr>
          <w:p w14:paraId="667BB08E" w14:textId="4111D8EB" w:rsidR="00331808" w:rsidRPr="00260632" w:rsidRDefault="00331808" w:rsidP="00331808">
            <w:pPr>
              <w:jc w:val="center"/>
              <w:rPr>
                <w:rFonts w:ascii="Times New Roman" w:eastAsia="Calibri" w:hAnsi="Times New Roman" w:cs="Times New Roman"/>
                <w:sz w:val="18"/>
                <w:szCs w:val="18"/>
              </w:rPr>
            </w:pPr>
            <w:r w:rsidRPr="00F642BD">
              <w:rPr>
                <w:rFonts w:ascii="Times New Roman" w:eastAsia="Calibri" w:hAnsi="Times New Roman" w:cs="Times New Roman"/>
                <w:sz w:val="18"/>
                <w:szCs w:val="18"/>
              </w:rPr>
              <w:t>1</w:t>
            </w:r>
            <w:r>
              <w:rPr>
                <w:rFonts w:ascii="Times New Roman" w:eastAsia="Calibri" w:hAnsi="Times New Roman" w:cs="Times New Roman"/>
                <w:sz w:val="18"/>
                <w:szCs w:val="18"/>
              </w:rPr>
              <w:t>9</w:t>
            </w:r>
            <w:r w:rsidRPr="00F642BD">
              <w:rPr>
                <w:rFonts w:ascii="Times New Roman" w:eastAsia="Calibri" w:hAnsi="Times New Roman" w:cs="Times New Roman"/>
                <w:sz w:val="18"/>
                <w:szCs w:val="18"/>
              </w:rPr>
              <w:t>(</w:t>
            </w:r>
            <w:r>
              <w:rPr>
                <w:rFonts w:ascii="Times New Roman" w:eastAsia="Calibri" w:hAnsi="Times New Roman" w:cs="Times New Roman"/>
                <w:sz w:val="18"/>
                <w:szCs w:val="18"/>
              </w:rPr>
              <w:t>6</w:t>
            </w:r>
            <w:r w:rsidRPr="00F642BD">
              <w:rPr>
                <w:rFonts w:ascii="Times New Roman" w:eastAsia="Calibri" w:hAnsi="Times New Roman" w:cs="Times New Roman"/>
                <w:sz w:val="18"/>
                <w:szCs w:val="18"/>
              </w:rPr>
              <w:t>)</w:t>
            </w:r>
          </w:p>
        </w:tc>
        <w:tc>
          <w:tcPr>
            <w:tcW w:w="4231" w:type="dxa"/>
          </w:tcPr>
          <w:p w14:paraId="323130E5" w14:textId="628283A4" w:rsidR="00331808" w:rsidRPr="00C93B08" w:rsidRDefault="00331808" w:rsidP="00331808">
            <w:pPr>
              <w:jc w:val="both"/>
              <w:rPr>
                <w:rFonts w:ascii="Times New Roman" w:eastAsia="Calibri" w:hAnsi="Times New Roman" w:cs="Times New Roman"/>
                <w:iCs/>
                <w:sz w:val="18"/>
                <w:szCs w:val="18"/>
              </w:rPr>
            </w:pPr>
            <w:r w:rsidRPr="006245D0">
              <w:rPr>
                <w:rFonts w:ascii="Times New Roman" w:eastAsia="Calibri" w:hAnsi="Times New Roman" w:cs="Times New Roman"/>
                <w:iCs/>
                <w:sz w:val="18"/>
                <w:szCs w:val="18"/>
              </w:rPr>
              <w:t>6. Paragrafët 3, 4 dhe 5 do të aplikohen veçmas për çdo interes pronësie në entitetin kalues.</w:t>
            </w:r>
          </w:p>
        </w:tc>
        <w:tc>
          <w:tcPr>
            <w:tcW w:w="1170" w:type="dxa"/>
          </w:tcPr>
          <w:p w14:paraId="242D9DF4" w14:textId="10315519"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5116E8A" w14:textId="025A4532"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19(6)</w:t>
            </w:r>
          </w:p>
        </w:tc>
        <w:tc>
          <w:tcPr>
            <w:tcW w:w="4680" w:type="dxa"/>
          </w:tcPr>
          <w:p w14:paraId="08CA4FE5" w14:textId="3A0CA762" w:rsidR="00331808" w:rsidRPr="00260632"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6. Paragrafët 3, 4 dhe 5 të këtij neni zbatohen mënyrë të veçantë për çdo interes pronësor në entitetin transparent fiskal.</w:t>
            </w:r>
          </w:p>
        </w:tc>
        <w:tc>
          <w:tcPr>
            <w:tcW w:w="810" w:type="dxa"/>
          </w:tcPr>
          <w:p w14:paraId="5467BAAA" w14:textId="73C0513B"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2A70E79F" w14:textId="13E55C7E" w:rsidR="00331808" w:rsidRPr="00260632" w:rsidRDefault="00331808" w:rsidP="00331808">
            <w:pPr>
              <w:rPr>
                <w:rFonts w:ascii="Times New Roman" w:eastAsia="Calibri" w:hAnsi="Times New Roman" w:cs="Times New Roman"/>
                <w:sz w:val="18"/>
                <w:szCs w:val="18"/>
              </w:rPr>
            </w:pPr>
            <w:r w:rsidRPr="00B67184">
              <w:rPr>
                <w:rFonts w:ascii="Times New Roman" w:eastAsia="Calibri" w:hAnsi="Times New Roman" w:cs="Times New Roman"/>
                <w:sz w:val="18"/>
                <w:szCs w:val="18"/>
              </w:rPr>
              <w:t>Transpozim i drejtpërdrejtë me përshtatje sipas teknikës vendase për hartimin legjislativ.</w:t>
            </w:r>
          </w:p>
        </w:tc>
      </w:tr>
      <w:tr w:rsidR="00331808" w:rsidRPr="00260632" w14:paraId="4EDF8EC1" w14:textId="77777777" w:rsidTr="00C249AC">
        <w:trPr>
          <w:gridAfter w:val="1"/>
          <w:wAfter w:w="9" w:type="dxa"/>
        </w:trPr>
        <w:tc>
          <w:tcPr>
            <w:tcW w:w="989" w:type="dxa"/>
            <w:shd w:val="clear" w:color="auto" w:fill="92D050"/>
          </w:tcPr>
          <w:p w14:paraId="09377C65" w14:textId="77777777" w:rsidR="00331808" w:rsidRPr="00260632" w:rsidRDefault="00331808" w:rsidP="00331808">
            <w:pPr>
              <w:jc w:val="both"/>
              <w:rPr>
                <w:rFonts w:ascii="Times New Roman" w:eastAsia="Calibri" w:hAnsi="Times New Roman" w:cs="Times New Roman"/>
                <w:sz w:val="18"/>
                <w:szCs w:val="18"/>
              </w:rPr>
            </w:pPr>
          </w:p>
        </w:tc>
        <w:tc>
          <w:tcPr>
            <w:tcW w:w="4231" w:type="dxa"/>
            <w:shd w:val="clear" w:color="auto" w:fill="92D050"/>
          </w:tcPr>
          <w:p w14:paraId="4F9750B7" w14:textId="6F563F2D" w:rsidR="00331808" w:rsidRPr="006245D0" w:rsidRDefault="00331808" w:rsidP="00331808">
            <w:pPr>
              <w:jc w:val="both"/>
              <w:rPr>
                <w:rFonts w:ascii="Times New Roman" w:eastAsia="Calibri" w:hAnsi="Times New Roman" w:cs="Times New Roman"/>
                <w:iCs/>
                <w:sz w:val="18"/>
                <w:szCs w:val="18"/>
              </w:rPr>
            </w:pPr>
            <w:r w:rsidRPr="006245D0">
              <w:rPr>
                <w:rFonts w:ascii="Times New Roman" w:eastAsia="Calibri" w:hAnsi="Times New Roman" w:cs="Times New Roman"/>
                <w:iCs/>
                <w:sz w:val="18"/>
                <w:szCs w:val="18"/>
              </w:rPr>
              <w:t>KAPITULLI IV</w:t>
            </w:r>
          </w:p>
          <w:p w14:paraId="30ABE251" w14:textId="771B7735" w:rsidR="00331808" w:rsidRPr="00C93B08" w:rsidRDefault="00331808" w:rsidP="00331808">
            <w:pPr>
              <w:jc w:val="both"/>
              <w:rPr>
                <w:rFonts w:ascii="Times New Roman" w:eastAsia="Calibri" w:hAnsi="Times New Roman" w:cs="Times New Roman"/>
                <w:iCs/>
                <w:sz w:val="18"/>
                <w:szCs w:val="18"/>
              </w:rPr>
            </w:pPr>
            <w:r w:rsidRPr="006245D0">
              <w:rPr>
                <w:rFonts w:ascii="Times New Roman" w:eastAsia="Calibri" w:hAnsi="Times New Roman" w:cs="Times New Roman"/>
                <w:iCs/>
                <w:sz w:val="18"/>
                <w:szCs w:val="18"/>
              </w:rPr>
              <w:t>LLOGARITJA E TAKSAVE TË PËRSHTATURA TË MBULUARA</w:t>
            </w:r>
          </w:p>
        </w:tc>
        <w:tc>
          <w:tcPr>
            <w:tcW w:w="1170" w:type="dxa"/>
            <w:shd w:val="clear" w:color="auto" w:fill="92D050"/>
          </w:tcPr>
          <w:p w14:paraId="4D161D09" w14:textId="4F9A610B"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92D050"/>
          </w:tcPr>
          <w:p w14:paraId="6464B36A" w14:textId="77777777" w:rsidR="00331808" w:rsidRPr="000B7897" w:rsidRDefault="00331808" w:rsidP="00331808">
            <w:pPr>
              <w:rPr>
                <w:rFonts w:ascii="Times New Roman" w:eastAsia="Calibri" w:hAnsi="Times New Roman" w:cs="Times New Roman"/>
                <w:sz w:val="18"/>
                <w:szCs w:val="18"/>
              </w:rPr>
            </w:pPr>
          </w:p>
        </w:tc>
        <w:tc>
          <w:tcPr>
            <w:tcW w:w="4680" w:type="dxa"/>
            <w:shd w:val="clear" w:color="auto" w:fill="92D050"/>
          </w:tcPr>
          <w:p w14:paraId="21BB3520" w14:textId="77777777" w:rsidR="00331808" w:rsidRPr="008B2DDF"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KAPITULLI IV</w:t>
            </w:r>
          </w:p>
          <w:p w14:paraId="0643DED9" w14:textId="25F1E318" w:rsidR="00331808" w:rsidRPr="00260632" w:rsidRDefault="00331808" w:rsidP="00331808">
            <w:pPr>
              <w:jc w:val="both"/>
              <w:rPr>
                <w:rFonts w:ascii="Times New Roman" w:eastAsia="Calibri" w:hAnsi="Times New Roman" w:cs="Times New Roman"/>
                <w:sz w:val="18"/>
                <w:szCs w:val="18"/>
              </w:rPr>
            </w:pPr>
            <w:r w:rsidRPr="008B2DDF">
              <w:rPr>
                <w:rFonts w:ascii="Times New Roman" w:eastAsia="Calibri" w:hAnsi="Times New Roman" w:cs="Times New Roman"/>
                <w:sz w:val="18"/>
                <w:szCs w:val="18"/>
              </w:rPr>
              <w:t>LLOGARITJA E TATIMEVE TË MBULUARA TË RREGULLUARA</w:t>
            </w:r>
          </w:p>
        </w:tc>
        <w:tc>
          <w:tcPr>
            <w:tcW w:w="810" w:type="dxa"/>
            <w:shd w:val="clear" w:color="auto" w:fill="92D050"/>
          </w:tcPr>
          <w:p w14:paraId="74C8EF8A" w14:textId="33F941CA"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shd w:val="clear" w:color="auto" w:fill="92D050"/>
          </w:tcPr>
          <w:p w14:paraId="5B9A70A0" w14:textId="07DB9EFA" w:rsidR="00331808" w:rsidRPr="00260632" w:rsidRDefault="00331808" w:rsidP="00331808">
            <w:pPr>
              <w:rPr>
                <w:rFonts w:ascii="Times New Roman" w:eastAsia="Calibri" w:hAnsi="Times New Roman" w:cs="Times New Roman"/>
                <w:sz w:val="18"/>
                <w:szCs w:val="18"/>
              </w:rPr>
            </w:pPr>
            <w:r w:rsidRPr="00B67184">
              <w:rPr>
                <w:rFonts w:ascii="Times New Roman" w:eastAsia="Calibri" w:hAnsi="Times New Roman" w:cs="Times New Roman"/>
                <w:sz w:val="18"/>
                <w:szCs w:val="18"/>
              </w:rPr>
              <w:t>Transpozim i drejtpërdrejtë</w:t>
            </w:r>
            <w:r>
              <w:rPr>
                <w:rFonts w:ascii="Times New Roman" w:eastAsia="Calibri" w:hAnsi="Times New Roman" w:cs="Times New Roman"/>
                <w:sz w:val="18"/>
                <w:szCs w:val="18"/>
              </w:rPr>
              <w:t>.</w:t>
            </w:r>
          </w:p>
        </w:tc>
      </w:tr>
      <w:tr w:rsidR="00331808" w:rsidRPr="00260632" w14:paraId="2EB8D948" w14:textId="77777777" w:rsidTr="00C249AC">
        <w:trPr>
          <w:gridAfter w:val="1"/>
          <w:wAfter w:w="9" w:type="dxa"/>
        </w:trPr>
        <w:tc>
          <w:tcPr>
            <w:tcW w:w="989" w:type="dxa"/>
            <w:shd w:val="clear" w:color="auto" w:fill="D9D9D9" w:themeFill="background1" w:themeFillShade="D9"/>
          </w:tcPr>
          <w:p w14:paraId="40773917" w14:textId="77777777" w:rsidR="00331808" w:rsidRPr="00260632" w:rsidRDefault="00331808" w:rsidP="00331808">
            <w:pPr>
              <w:jc w:val="both"/>
              <w:rPr>
                <w:rFonts w:ascii="Times New Roman" w:eastAsia="Calibri" w:hAnsi="Times New Roman" w:cs="Times New Roman"/>
                <w:sz w:val="18"/>
                <w:szCs w:val="18"/>
              </w:rPr>
            </w:pPr>
          </w:p>
        </w:tc>
        <w:tc>
          <w:tcPr>
            <w:tcW w:w="4231" w:type="dxa"/>
            <w:shd w:val="clear" w:color="auto" w:fill="D9D9D9" w:themeFill="background1" w:themeFillShade="D9"/>
          </w:tcPr>
          <w:p w14:paraId="38D60A7D" w14:textId="2237979A" w:rsidR="00331808" w:rsidRPr="00C93B08" w:rsidRDefault="00331808" w:rsidP="00331808">
            <w:pPr>
              <w:jc w:val="both"/>
              <w:rPr>
                <w:rFonts w:ascii="Times New Roman" w:eastAsia="Calibri" w:hAnsi="Times New Roman" w:cs="Times New Roman"/>
                <w:b/>
                <w:bCs/>
                <w:iCs/>
                <w:sz w:val="18"/>
                <w:szCs w:val="18"/>
              </w:rPr>
            </w:pPr>
            <w:r w:rsidRPr="003A44A1">
              <w:rPr>
                <w:rFonts w:ascii="Times New Roman" w:eastAsia="Calibri" w:hAnsi="Times New Roman" w:cs="Times New Roman"/>
                <w:b/>
                <w:bCs/>
                <w:iCs/>
                <w:sz w:val="18"/>
                <w:szCs w:val="18"/>
              </w:rPr>
              <w:t>Neni 20</w:t>
            </w:r>
            <w:r>
              <w:rPr>
                <w:rFonts w:ascii="Times New Roman" w:eastAsia="Calibri" w:hAnsi="Times New Roman" w:cs="Times New Roman"/>
                <w:b/>
                <w:bCs/>
                <w:iCs/>
                <w:sz w:val="18"/>
                <w:szCs w:val="18"/>
              </w:rPr>
              <w:t xml:space="preserve">. </w:t>
            </w:r>
            <w:r w:rsidRPr="003A44A1">
              <w:rPr>
                <w:rFonts w:ascii="Times New Roman" w:eastAsia="Calibri" w:hAnsi="Times New Roman" w:cs="Times New Roman"/>
                <w:b/>
                <w:bCs/>
                <w:iCs/>
                <w:sz w:val="18"/>
                <w:szCs w:val="18"/>
              </w:rPr>
              <w:t>Tatimet e mbuluara</w:t>
            </w:r>
          </w:p>
        </w:tc>
        <w:tc>
          <w:tcPr>
            <w:tcW w:w="1170" w:type="dxa"/>
            <w:shd w:val="clear" w:color="auto" w:fill="D9D9D9" w:themeFill="background1" w:themeFillShade="D9"/>
          </w:tcPr>
          <w:p w14:paraId="065D1CCE" w14:textId="7089CF57"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3D26B193" w14:textId="7FFE337D"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20</w:t>
            </w:r>
          </w:p>
        </w:tc>
        <w:tc>
          <w:tcPr>
            <w:tcW w:w="4680" w:type="dxa"/>
            <w:shd w:val="clear" w:color="auto" w:fill="D9D9D9" w:themeFill="background1" w:themeFillShade="D9"/>
          </w:tcPr>
          <w:p w14:paraId="10772AB9" w14:textId="510409FA" w:rsidR="00331808" w:rsidRPr="00753B53" w:rsidRDefault="00331808" w:rsidP="00331808">
            <w:pPr>
              <w:jc w:val="both"/>
              <w:rPr>
                <w:rFonts w:ascii="Times New Roman" w:eastAsia="Calibri" w:hAnsi="Times New Roman" w:cs="Times New Roman"/>
                <w:b/>
                <w:bCs/>
                <w:sz w:val="18"/>
                <w:szCs w:val="18"/>
              </w:rPr>
            </w:pPr>
            <w:r w:rsidRPr="00753B53">
              <w:rPr>
                <w:rFonts w:ascii="Times New Roman" w:eastAsia="Calibri" w:hAnsi="Times New Roman" w:cs="Times New Roman"/>
                <w:b/>
                <w:bCs/>
                <w:sz w:val="18"/>
                <w:szCs w:val="18"/>
              </w:rPr>
              <w:t xml:space="preserve">Neni 20. </w:t>
            </w:r>
            <w:r w:rsidR="00FC0309">
              <w:rPr>
                <w:rFonts w:ascii="Times New Roman" w:eastAsia="Calibri" w:hAnsi="Times New Roman" w:cs="Times New Roman"/>
                <w:b/>
                <w:bCs/>
                <w:sz w:val="18"/>
                <w:szCs w:val="18"/>
              </w:rPr>
              <w:t>T</w:t>
            </w:r>
            <w:r w:rsidRPr="00753B53">
              <w:rPr>
                <w:rFonts w:ascii="Times New Roman" w:eastAsia="Calibri" w:hAnsi="Times New Roman" w:cs="Times New Roman"/>
                <w:b/>
                <w:bCs/>
                <w:sz w:val="18"/>
                <w:szCs w:val="18"/>
              </w:rPr>
              <w:t>atime</w:t>
            </w:r>
            <w:r w:rsidR="00FC0309">
              <w:rPr>
                <w:rFonts w:ascii="Times New Roman" w:eastAsia="Calibri" w:hAnsi="Times New Roman" w:cs="Times New Roman"/>
                <w:b/>
                <w:bCs/>
                <w:sz w:val="18"/>
                <w:szCs w:val="18"/>
              </w:rPr>
              <w:t>t e</w:t>
            </w:r>
            <w:r w:rsidRPr="00753B53">
              <w:rPr>
                <w:rFonts w:ascii="Times New Roman" w:eastAsia="Calibri" w:hAnsi="Times New Roman" w:cs="Times New Roman"/>
                <w:b/>
                <w:bCs/>
                <w:sz w:val="18"/>
                <w:szCs w:val="18"/>
              </w:rPr>
              <w:t xml:space="preserve"> mbuluara</w:t>
            </w:r>
          </w:p>
        </w:tc>
        <w:tc>
          <w:tcPr>
            <w:tcW w:w="810" w:type="dxa"/>
            <w:shd w:val="clear" w:color="auto" w:fill="D9D9D9" w:themeFill="background1" w:themeFillShade="D9"/>
          </w:tcPr>
          <w:p w14:paraId="46AEB846" w14:textId="7C5DB7DF"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shd w:val="clear" w:color="auto" w:fill="D9D9D9" w:themeFill="background1" w:themeFillShade="D9"/>
          </w:tcPr>
          <w:p w14:paraId="37E030B1" w14:textId="33C99409" w:rsidR="00331808" w:rsidRPr="00260632" w:rsidRDefault="00331808" w:rsidP="00331808">
            <w:pPr>
              <w:rPr>
                <w:rFonts w:ascii="Times New Roman" w:eastAsia="Calibri" w:hAnsi="Times New Roman" w:cs="Times New Roman"/>
                <w:sz w:val="18"/>
                <w:szCs w:val="18"/>
              </w:rPr>
            </w:pPr>
            <w:r>
              <w:rPr>
                <w:rFonts w:ascii="Times New Roman" w:eastAsia="Calibri" w:hAnsi="Times New Roman" w:cs="Times New Roman"/>
                <w:sz w:val="18"/>
                <w:szCs w:val="18"/>
              </w:rPr>
              <w:t>T</w:t>
            </w:r>
            <w:r w:rsidRPr="00B67184">
              <w:rPr>
                <w:rFonts w:ascii="Times New Roman" w:eastAsia="Calibri" w:hAnsi="Times New Roman" w:cs="Times New Roman"/>
                <w:sz w:val="18"/>
                <w:szCs w:val="18"/>
              </w:rPr>
              <w:t>ranspozuar n</w:t>
            </w:r>
            <w:r>
              <w:rPr>
                <w:rFonts w:ascii="Times New Roman" w:eastAsia="Calibri" w:hAnsi="Times New Roman" w:cs="Times New Roman"/>
                <w:sz w:val="18"/>
                <w:szCs w:val="18"/>
              </w:rPr>
              <w:t>ga ana</w:t>
            </w:r>
            <w:r w:rsidRPr="00B67184">
              <w:rPr>
                <w:rFonts w:ascii="Times New Roman" w:eastAsia="Calibri" w:hAnsi="Times New Roman" w:cs="Times New Roman"/>
                <w:sz w:val="18"/>
                <w:szCs w:val="18"/>
              </w:rPr>
              <w:t xml:space="preserve"> strukturore si neni 20 i projektligjit.</w:t>
            </w:r>
          </w:p>
        </w:tc>
      </w:tr>
      <w:tr w:rsidR="00331808" w:rsidRPr="00260632" w14:paraId="5CBAC76B" w14:textId="77777777" w:rsidTr="00C249AC">
        <w:trPr>
          <w:gridAfter w:val="1"/>
          <w:wAfter w:w="9" w:type="dxa"/>
        </w:trPr>
        <w:tc>
          <w:tcPr>
            <w:tcW w:w="989" w:type="dxa"/>
          </w:tcPr>
          <w:p w14:paraId="3A6039A2" w14:textId="71B3AD66" w:rsidR="00331808" w:rsidRDefault="00331808" w:rsidP="00331808">
            <w:pPr>
              <w:jc w:val="center"/>
              <w:rPr>
                <w:rFonts w:ascii="Times New Roman" w:eastAsia="Calibri" w:hAnsi="Times New Roman" w:cs="Times New Roman"/>
                <w:sz w:val="18"/>
                <w:szCs w:val="18"/>
              </w:rPr>
            </w:pPr>
            <w:r w:rsidRPr="006254F4">
              <w:rPr>
                <w:rFonts w:ascii="Times New Roman" w:eastAsia="Calibri" w:hAnsi="Times New Roman" w:cs="Times New Roman"/>
                <w:sz w:val="18"/>
                <w:szCs w:val="18"/>
              </w:rPr>
              <w:t>20(1)</w:t>
            </w:r>
          </w:p>
        </w:tc>
        <w:tc>
          <w:tcPr>
            <w:tcW w:w="4231" w:type="dxa"/>
          </w:tcPr>
          <w:p w14:paraId="188FBED7" w14:textId="2B898E7D" w:rsidR="00331808" w:rsidRPr="003A44A1" w:rsidRDefault="00331808" w:rsidP="00331808">
            <w:pPr>
              <w:jc w:val="both"/>
              <w:rPr>
                <w:rFonts w:ascii="Times New Roman" w:eastAsia="Calibri" w:hAnsi="Times New Roman" w:cs="Times New Roman"/>
                <w:iCs/>
                <w:sz w:val="18"/>
                <w:szCs w:val="18"/>
              </w:rPr>
            </w:pPr>
            <w:r w:rsidRPr="006254F4">
              <w:rPr>
                <w:rFonts w:ascii="Times New Roman" w:eastAsia="Calibri" w:hAnsi="Times New Roman" w:cs="Times New Roman"/>
                <w:iCs/>
                <w:sz w:val="18"/>
                <w:szCs w:val="18"/>
              </w:rPr>
              <w:t>1.Tatimet e mbuluara të një entiteti përbërës përfshijnë:</w:t>
            </w:r>
          </w:p>
        </w:tc>
        <w:tc>
          <w:tcPr>
            <w:tcW w:w="1170" w:type="dxa"/>
          </w:tcPr>
          <w:p w14:paraId="5D99006A" w14:textId="71E42F78"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1B1D932" w14:textId="560A50EC"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20(1)</w:t>
            </w:r>
          </w:p>
        </w:tc>
        <w:tc>
          <w:tcPr>
            <w:tcW w:w="4680" w:type="dxa"/>
          </w:tcPr>
          <w:p w14:paraId="2EE62237" w14:textId="571B3992" w:rsidR="00331808" w:rsidRPr="00260632"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1. Tatimet e mbuluara nga një entitet përbërës përfshijnë:</w:t>
            </w:r>
          </w:p>
        </w:tc>
        <w:tc>
          <w:tcPr>
            <w:tcW w:w="810" w:type="dxa"/>
          </w:tcPr>
          <w:p w14:paraId="4DBB63A8" w14:textId="3263EFE2"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28EB0F68" w14:textId="21380317" w:rsidR="00331808" w:rsidRPr="00260632" w:rsidRDefault="00331808" w:rsidP="00331808">
            <w:pPr>
              <w:rPr>
                <w:rFonts w:ascii="Times New Roman" w:eastAsia="Calibri" w:hAnsi="Times New Roman" w:cs="Times New Roman"/>
                <w:sz w:val="18"/>
                <w:szCs w:val="18"/>
              </w:rPr>
            </w:pPr>
            <w:r w:rsidRPr="00B67184">
              <w:rPr>
                <w:rFonts w:ascii="Times New Roman" w:eastAsia="Calibri" w:hAnsi="Times New Roman" w:cs="Times New Roman"/>
                <w:sz w:val="18"/>
                <w:szCs w:val="18"/>
              </w:rPr>
              <w:t>Transpozim i drejtpërdrejtë në përmbajtje.</w:t>
            </w:r>
          </w:p>
        </w:tc>
      </w:tr>
      <w:tr w:rsidR="00331808" w:rsidRPr="00260632" w14:paraId="3C7DE85A" w14:textId="77777777" w:rsidTr="00C249AC">
        <w:trPr>
          <w:gridAfter w:val="1"/>
          <w:wAfter w:w="9" w:type="dxa"/>
        </w:trPr>
        <w:tc>
          <w:tcPr>
            <w:tcW w:w="989" w:type="dxa"/>
          </w:tcPr>
          <w:p w14:paraId="73F7712D" w14:textId="54D8AFCE" w:rsidR="00331808" w:rsidRDefault="00331808" w:rsidP="00331808">
            <w:pPr>
              <w:jc w:val="center"/>
              <w:rPr>
                <w:rFonts w:ascii="Times New Roman" w:eastAsia="Calibri" w:hAnsi="Times New Roman" w:cs="Times New Roman"/>
                <w:sz w:val="18"/>
                <w:szCs w:val="18"/>
              </w:rPr>
            </w:pPr>
            <w:r w:rsidRPr="006254F4">
              <w:rPr>
                <w:rFonts w:ascii="Times New Roman" w:eastAsia="Calibri" w:hAnsi="Times New Roman" w:cs="Times New Roman"/>
                <w:sz w:val="18"/>
                <w:szCs w:val="18"/>
              </w:rPr>
              <w:t>20(1</w:t>
            </w:r>
            <w:r>
              <w:rPr>
                <w:rFonts w:ascii="Times New Roman" w:eastAsia="Calibri" w:hAnsi="Times New Roman" w:cs="Times New Roman"/>
                <w:sz w:val="18"/>
                <w:szCs w:val="18"/>
              </w:rPr>
              <w:t>a</w:t>
            </w:r>
            <w:r w:rsidRPr="006254F4">
              <w:rPr>
                <w:rFonts w:ascii="Times New Roman" w:eastAsia="Calibri" w:hAnsi="Times New Roman" w:cs="Times New Roman"/>
                <w:sz w:val="18"/>
                <w:szCs w:val="18"/>
              </w:rPr>
              <w:t>)</w:t>
            </w:r>
          </w:p>
        </w:tc>
        <w:tc>
          <w:tcPr>
            <w:tcW w:w="4231" w:type="dxa"/>
          </w:tcPr>
          <w:p w14:paraId="76BDB6B8" w14:textId="156CEA26" w:rsidR="00331808" w:rsidRPr="003A44A1" w:rsidRDefault="00331808" w:rsidP="00331808">
            <w:pPr>
              <w:jc w:val="both"/>
              <w:rPr>
                <w:rFonts w:ascii="Times New Roman" w:eastAsia="Calibri" w:hAnsi="Times New Roman" w:cs="Times New Roman"/>
                <w:iCs/>
                <w:sz w:val="18"/>
                <w:szCs w:val="18"/>
              </w:rPr>
            </w:pPr>
            <w:r w:rsidRPr="006254F4">
              <w:rPr>
                <w:rFonts w:ascii="Times New Roman" w:eastAsia="Calibri" w:hAnsi="Times New Roman" w:cs="Times New Roman"/>
                <w:iCs/>
                <w:sz w:val="18"/>
                <w:szCs w:val="18"/>
              </w:rPr>
              <w:t>(a) Tatimet e regjistruara në llogaritë financiare të një entiteti përbërës lidhur me të ardhurat ose fitimet e tij, ose me pjesën e tij të të ardhurave ose fitimeve të një entiteti përbërës në të cilin ai mban një interes pronësie;</w:t>
            </w:r>
          </w:p>
        </w:tc>
        <w:tc>
          <w:tcPr>
            <w:tcW w:w="1170" w:type="dxa"/>
          </w:tcPr>
          <w:p w14:paraId="671795EC" w14:textId="59FDF9F7"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EDF59ED" w14:textId="64CF5A27"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20(1)(a)</w:t>
            </w:r>
          </w:p>
        </w:tc>
        <w:tc>
          <w:tcPr>
            <w:tcW w:w="4680" w:type="dxa"/>
          </w:tcPr>
          <w:p w14:paraId="29898EBF" w14:textId="18AD5245" w:rsidR="00331808" w:rsidRPr="00260632"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a) tatimet e regjistruara në llogaritë financiare të një entiteti përbërës në lidhje me të ardhurat ose fitimet e tij, ose me pjesën e tij të të ardhurave ose fitimeve të një entiteti përbërës në të cilin ai mban një interes pronësor;</w:t>
            </w:r>
          </w:p>
        </w:tc>
        <w:tc>
          <w:tcPr>
            <w:tcW w:w="810" w:type="dxa"/>
          </w:tcPr>
          <w:p w14:paraId="1D361154" w14:textId="3EF66CF8"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3E43721F" w14:textId="6C540881" w:rsidR="00331808" w:rsidRPr="00260632" w:rsidRDefault="00331808" w:rsidP="00331808">
            <w:pPr>
              <w:rPr>
                <w:rFonts w:ascii="Times New Roman" w:eastAsia="Calibri" w:hAnsi="Times New Roman" w:cs="Times New Roman"/>
                <w:sz w:val="18"/>
                <w:szCs w:val="18"/>
              </w:rPr>
            </w:pPr>
            <w:r w:rsidRPr="00B67184">
              <w:rPr>
                <w:rFonts w:ascii="Times New Roman" w:eastAsia="Calibri" w:hAnsi="Times New Roman" w:cs="Times New Roman"/>
                <w:sz w:val="18"/>
                <w:szCs w:val="18"/>
              </w:rPr>
              <w:t>Transpozim i drejtpërdrejtë.</w:t>
            </w:r>
          </w:p>
        </w:tc>
      </w:tr>
      <w:tr w:rsidR="00331808" w:rsidRPr="00260632" w14:paraId="6A0B5CB3" w14:textId="77777777" w:rsidTr="00B67184">
        <w:trPr>
          <w:gridAfter w:val="1"/>
          <w:wAfter w:w="9" w:type="dxa"/>
          <w:trHeight w:val="710"/>
        </w:trPr>
        <w:tc>
          <w:tcPr>
            <w:tcW w:w="989" w:type="dxa"/>
          </w:tcPr>
          <w:p w14:paraId="66C04DAB" w14:textId="17DD5532" w:rsidR="00331808" w:rsidRDefault="00331808" w:rsidP="00331808">
            <w:pPr>
              <w:jc w:val="center"/>
              <w:rPr>
                <w:rFonts w:ascii="Times New Roman" w:eastAsia="Calibri" w:hAnsi="Times New Roman" w:cs="Times New Roman"/>
                <w:sz w:val="18"/>
                <w:szCs w:val="18"/>
              </w:rPr>
            </w:pPr>
            <w:r w:rsidRPr="006254F4">
              <w:rPr>
                <w:rFonts w:ascii="Times New Roman" w:eastAsia="Calibri" w:hAnsi="Times New Roman" w:cs="Times New Roman"/>
                <w:sz w:val="18"/>
                <w:szCs w:val="18"/>
              </w:rPr>
              <w:t>20(1</w:t>
            </w:r>
            <w:r>
              <w:rPr>
                <w:rFonts w:ascii="Times New Roman" w:eastAsia="Calibri" w:hAnsi="Times New Roman" w:cs="Times New Roman"/>
                <w:sz w:val="18"/>
                <w:szCs w:val="18"/>
              </w:rPr>
              <w:t>b</w:t>
            </w:r>
            <w:r w:rsidRPr="006254F4">
              <w:rPr>
                <w:rFonts w:ascii="Times New Roman" w:eastAsia="Calibri" w:hAnsi="Times New Roman" w:cs="Times New Roman"/>
                <w:sz w:val="18"/>
                <w:szCs w:val="18"/>
              </w:rPr>
              <w:t>)</w:t>
            </w:r>
          </w:p>
        </w:tc>
        <w:tc>
          <w:tcPr>
            <w:tcW w:w="4231" w:type="dxa"/>
          </w:tcPr>
          <w:p w14:paraId="7A7083F7" w14:textId="10F3733D" w:rsidR="00331808" w:rsidRDefault="00331808" w:rsidP="00331808">
            <w:pPr>
              <w:jc w:val="both"/>
              <w:rPr>
                <w:rFonts w:ascii="Times New Roman" w:eastAsia="Calibri" w:hAnsi="Times New Roman" w:cs="Times New Roman"/>
                <w:iCs/>
                <w:sz w:val="18"/>
                <w:szCs w:val="18"/>
              </w:rPr>
            </w:pPr>
            <w:r w:rsidRPr="006254F4">
              <w:rPr>
                <w:rFonts w:ascii="Times New Roman" w:eastAsia="Calibri" w:hAnsi="Times New Roman" w:cs="Times New Roman"/>
                <w:iCs/>
                <w:sz w:val="18"/>
                <w:szCs w:val="18"/>
              </w:rPr>
              <w:t>(b) Tatime mbi fitimet e shpërndara, shpërndarjet e konsideruara si fitime dhe shpenzimet jo të lidhura me veprimtarinë ekonomike, të vendosura sipas një sistemi të pranueshëm tatimi mbi shpërndarjen e fitimit;</w:t>
            </w:r>
          </w:p>
        </w:tc>
        <w:tc>
          <w:tcPr>
            <w:tcW w:w="1170" w:type="dxa"/>
          </w:tcPr>
          <w:p w14:paraId="49839BAF" w14:textId="7F6B5DCE"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8F85347" w14:textId="72048A61"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20(1)(b)</w:t>
            </w:r>
          </w:p>
        </w:tc>
        <w:tc>
          <w:tcPr>
            <w:tcW w:w="4680" w:type="dxa"/>
          </w:tcPr>
          <w:p w14:paraId="499FA84E" w14:textId="0D71FFD9" w:rsidR="00331808" w:rsidRPr="00260632"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b) tatimet mbi fitimet e shpërndara, shpërndarjet e supozuara të fitimit dhe shpenzimet jo-biznesore, të vendosura sipas një sistemi tatimor të pranueshëm mbi shpërndarjet;</w:t>
            </w:r>
          </w:p>
        </w:tc>
        <w:tc>
          <w:tcPr>
            <w:tcW w:w="810" w:type="dxa"/>
          </w:tcPr>
          <w:p w14:paraId="0D088631" w14:textId="0EBF44F5"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1B10AEB7" w14:textId="191439AC" w:rsidR="00331808" w:rsidRPr="00260632" w:rsidRDefault="00331808" w:rsidP="00331808">
            <w:pPr>
              <w:rPr>
                <w:rFonts w:ascii="Times New Roman" w:eastAsia="Calibri" w:hAnsi="Times New Roman" w:cs="Times New Roman"/>
                <w:sz w:val="18"/>
                <w:szCs w:val="18"/>
              </w:rPr>
            </w:pPr>
            <w:r w:rsidRPr="00B67184">
              <w:rPr>
                <w:rFonts w:ascii="Times New Roman" w:eastAsia="Calibri" w:hAnsi="Times New Roman" w:cs="Times New Roman"/>
                <w:sz w:val="18"/>
                <w:szCs w:val="18"/>
              </w:rPr>
              <w:t>Transpozim i drejtpërdrejtë.</w:t>
            </w:r>
          </w:p>
        </w:tc>
      </w:tr>
      <w:tr w:rsidR="00331808" w:rsidRPr="00260632" w14:paraId="6F9FE8C6" w14:textId="77777777" w:rsidTr="00C249AC">
        <w:trPr>
          <w:gridAfter w:val="1"/>
          <w:wAfter w:w="9" w:type="dxa"/>
        </w:trPr>
        <w:tc>
          <w:tcPr>
            <w:tcW w:w="989" w:type="dxa"/>
          </w:tcPr>
          <w:p w14:paraId="69810DDA" w14:textId="211A0D19" w:rsidR="00331808" w:rsidRDefault="00331808" w:rsidP="00331808">
            <w:pPr>
              <w:jc w:val="center"/>
              <w:rPr>
                <w:rFonts w:ascii="Times New Roman" w:eastAsia="Calibri" w:hAnsi="Times New Roman" w:cs="Times New Roman"/>
                <w:sz w:val="18"/>
                <w:szCs w:val="18"/>
              </w:rPr>
            </w:pPr>
            <w:r w:rsidRPr="006254F4">
              <w:rPr>
                <w:rFonts w:ascii="Times New Roman" w:eastAsia="Calibri" w:hAnsi="Times New Roman" w:cs="Times New Roman"/>
                <w:sz w:val="18"/>
                <w:szCs w:val="18"/>
              </w:rPr>
              <w:t>20(1</w:t>
            </w:r>
            <w:r>
              <w:rPr>
                <w:rFonts w:ascii="Times New Roman" w:eastAsia="Calibri" w:hAnsi="Times New Roman" w:cs="Times New Roman"/>
                <w:sz w:val="18"/>
                <w:szCs w:val="18"/>
              </w:rPr>
              <w:t>c</w:t>
            </w:r>
            <w:r w:rsidRPr="006254F4">
              <w:rPr>
                <w:rFonts w:ascii="Times New Roman" w:eastAsia="Calibri" w:hAnsi="Times New Roman" w:cs="Times New Roman"/>
                <w:sz w:val="18"/>
                <w:szCs w:val="18"/>
              </w:rPr>
              <w:t>)</w:t>
            </w:r>
          </w:p>
        </w:tc>
        <w:tc>
          <w:tcPr>
            <w:tcW w:w="4231" w:type="dxa"/>
          </w:tcPr>
          <w:p w14:paraId="16FD478E" w14:textId="3AB7EABC" w:rsidR="00331808" w:rsidRDefault="00331808" w:rsidP="00331808">
            <w:pPr>
              <w:jc w:val="both"/>
              <w:rPr>
                <w:rFonts w:ascii="Times New Roman" w:eastAsia="Calibri" w:hAnsi="Times New Roman" w:cs="Times New Roman"/>
                <w:iCs/>
                <w:sz w:val="18"/>
                <w:szCs w:val="18"/>
              </w:rPr>
            </w:pPr>
            <w:r w:rsidRPr="006254F4">
              <w:rPr>
                <w:rFonts w:ascii="Times New Roman" w:eastAsia="Calibri" w:hAnsi="Times New Roman" w:cs="Times New Roman"/>
                <w:iCs/>
                <w:sz w:val="18"/>
                <w:szCs w:val="18"/>
              </w:rPr>
              <w:t>(c) Tatimet e imponuara në vend të një tatimi të përgjithshëm mbi të ardhurat korporative; dhe</w:t>
            </w:r>
          </w:p>
        </w:tc>
        <w:tc>
          <w:tcPr>
            <w:tcW w:w="1170" w:type="dxa"/>
          </w:tcPr>
          <w:p w14:paraId="0DAECEE8" w14:textId="4181D223"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644563A" w14:textId="333DA419"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20(1)(c)</w:t>
            </w:r>
          </w:p>
        </w:tc>
        <w:tc>
          <w:tcPr>
            <w:tcW w:w="4680" w:type="dxa"/>
          </w:tcPr>
          <w:p w14:paraId="06ACAE8A" w14:textId="3BC434F8" w:rsidR="00331808" w:rsidRPr="00260632"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c) tatimet e vendosura në vend të një tatimi mbi të ardhurat e korporatave me zbatim të përgjithshëm; dhe</w:t>
            </w:r>
          </w:p>
        </w:tc>
        <w:tc>
          <w:tcPr>
            <w:tcW w:w="810" w:type="dxa"/>
          </w:tcPr>
          <w:p w14:paraId="29B091D7" w14:textId="5AC51CD4"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75D7B74D" w14:textId="4AAAA834" w:rsidR="00331808" w:rsidRPr="00260632" w:rsidRDefault="00331808" w:rsidP="00331808">
            <w:pPr>
              <w:rPr>
                <w:rFonts w:ascii="Times New Roman" w:eastAsia="Calibri" w:hAnsi="Times New Roman" w:cs="Times New Roman"/>
                <w:sz w:val="18"/>
                <w:szCs w:val="18"/>
              </w:rPr>
            </w:pPr>
            <w:r w:rsidRPr="00B67184">
              <w:rPr>
                <w:rFonts w:ascii="Times New Roman" w:eastAsia="Calibri" w:hAnsi="Times New Roman" w:cs="Times New Roman"/>
                <w:sz w:val="18"/>
                <w:szCs w:val="18"/>
              </w:rPr>
              <w:t>Transpozim i drejtpërdrejtë.</w:t>
            </w:r>
          </w:p>
        </w:tc>
      </w:tr>
      <w:tr w:rsidR="00331808" w:rsidRPr="00260632" w14:paraId="4A2C6520" w14:textId="77777777" w:rsidTr="00C249AC">
        <w:trPr>
          <w:gridAfter w:val="1"/>
          <w:wAfter w:w="9" w:type="dxa"/>
        </w:trPr>
        <w:tc>
          <w:tcPr>
            <w:tcW w:w="989" w:type="dxa"/>
          </w:tcPr>
          <w:p w14:paraId="7D8CF88E" w14:textId="7F7538D1"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20</w:t>
            </w:r>
            <w:r w:rsidRPr="00F642BD">
              <w:rPr>
                <w:rFonts w:ascii="Times New Roman" w:eastAsia="Calibri" w:hAnsi="Times New Roman" w:cs="Times New Roman"/>
                <w:sz w:val="18"/>
                <w:szCs w:val="18"/>
              </w:rPr>
              <w:t>(1</w:t>
            </w:r>
            <w:r>
              <w:rPr>
                <w:rFonts w:ascii="Times New Roman" w:eastAsia="Calibri" w:hAnsi="Times New Roman" w:cs="Times New Roman"/>
                <w:sz w:val="18"/>
                <w:szCs w:val="18"/>
              </w:rPr>
              <w:t>d</w:t>
            </w:r>
            <w:r w:rsidRPr="00F642BD">
              <w:rPr>
                <w:rFonts w:ascii="Times New Roman" w:eastAsia="Calibri" w:hAnsi="Times New Roman" w:cs="Times New Roman"/>
                <w:sz w:val="18"/>
                <w:szCs w:val="18"/>
              </w:rPr>
              <w:t>)</w:t>
            </w:r>
          </w:p>
        </w:tc>
        <w:tc>
          <w:tcPr>
            <w:tcW w:w="4231" w:type="dxa"/>
          </w:tcPr>
          <w:p w14:paraId="24286D81" w14:textId="605BE447" w:rsidR="00331808" w:rsidRPr="00C93B08" w:rsidRDefault="00331808" w:rsidP="00331808">
            <w:pPr>
              <w:jc w:val="both"/>
              <w:rPr>
                <w:rFonts w:ascii="Times New Roman" w:eastAsia="Calibri" w:hAnsi="Times New Roman" w:cs="Times New Roman"/>
                <w:iCs/>
                <w:sz w:val="18"/>
                <w:szCs w:val="18"/>
              </w:rPr>
            </w:pPr>
            <w:r w:rsidRPr="003A44A1">
              <w:rPr>
                <w:rFonts w:ascii="Times New Roman" w:eastAsia="Calibri" w:hAnsi="Times New Roman" w:cs="Times New Roman"/>
                <w:iCs/>
                <w:sz w:val="18"/>
                <w:szCs w:val="18"/>
              </w:rPr>
              <w:t>(d) Tatimet e vendosura duke iu referuar fitimeve të mbajtura dhe kapitalit korporativ, përfshirë tatimet mbi përbërës të shumtë që bazohen në të ardhura dhe kapital.</w:t>
            </w:r>
          </w:p>
        </w:tc>
        <w:tc>
          <w:tcPr>
            <w:tcW w:w="1170" w:type="dxa"/>
          </w:tcPr>
          <w:p w14:paraId="3DFDA28A" w14:textId="2C675B2C"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6515635" w14:textId="5ECD2C78"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20(1)(d)</w:t>
            </w:r>
          </w:p>
        </w:tc>
        <w:tc>
          <w:tcPr>
            <w:tcW w:w="4680" w:type="dxa"/>
          </w:tcPr>
          <w:p w14:paraId="3965136F" w14:textId="760A4F57" w:rsidR="00331808" w:rsidRPr="00260632"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d) tatimet e vendosura në bazë të fitimeve të pashpërndara dhe kapitalit të shoqërisë, përfshirë tatimet mbi komponentë të shumëfishtë të bazuar në të ardhura dhe kapital.</w:t>
            </w:r>
          </w:p>
        </w:tc>
        <w:tc>
          <w:tcPr>
            <w:tcW w:w="810" w:type="dxa"/>
          </w:tcPr>
          <w:p w14:paraId="75A75D8A" w14:textId="56EFE933"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30BC7DA1" w14:textId="22E359C3" w:rsidR="00331808" w:rsidRPr="00260632" w:rsidRDefault="00331808" w:rsidP="00331808">
            <w:pPr>
              <w:rPr>
                <w:rFonts w:ascii="Times New Roman" w:eastAsia="Calibri" w:hAnsi="Times New Roman" w:cs="Times New Roman"/>
                <w:sz w:val="18"/>
                <w:szCs w:val="18"/>
              </w:rPr>
            </w:pPr>
            <w:r w:rsidRPr="00B67184">
              <w:rPr>
                <w:rFonts w:ascii="Times New Roman" w:eastAsia="Calibri" w:hAnsi="Times New Roman" w:cs="Times New Roman"/>
                <w:sz w:val="18"/>
                <w:szCs w:val="18"/>
              </w:rPr>
              <w:t>Transpozim i drejtpërdrejtë.</w:t>
            </w:r>
          </w:p>
        </w:tc>
      </w:tr>
      <w:tr w:rsidR="00331808" w:rsidRPr="00260632" w14:paraId="00F47B48" w14:textId="77777777" w:rsidTr="00C249AC">
        <w:trPr>
          <w:gridAfter w:val="1"/>
          <w:wAfter w:w="9" w:type="dxa"/>
        </w:trPr>
        <w:tc>
          <w:tcPr>
            <w:tcW w:w="989" w:type="dxa"/>
          </w:tcPr>
          <w:p w14:paraId="2650F640" w14:textId="2BA8BC50" w:rsidR="00331808" w:rsidRDefault="00331808" w:rsidP="00331808">
            <w:pPr>
              <w:jc w:val="center"/>
              <w:rPr>
                <w:rFonts w:ascii="Times New Roman" w:eastAsia="Calibri" w:hAnsi="Times New Roman" w:cs="Times New Roman"/>
                <w:sz w:val="18"/>
                <w:szCs w:val="18"/>
              </w:rPr>
            </w:pPr>
            <w:r w:rsidRPr="006254F4">
              <w:rPr>
                <w:rFonts w:ascii="Times New Roman" w:eastAsia="Calibri" w:hAnsi="Times New Roman" w:cs="Times New Roman"/>
                <w:sz w:val="18"/>
                <w:szCs w:val="18"/>
              </w:rPr>
              <w:t>20(2)</w:t>
            </w:r>
          </w:p>
        </w:tc>
        <w:tc>
          <w:tcPr>
            <w:tcW w:w="4231" w:type="dxa"/>
          </w:tcPr>
          <w:p w14:paraId="0B03B4CB" w14:textId="4095D6B7" w:rsidR="00331808" w:rsidRPr="003A44A1" w:rsidRDefault="00331808" w:rsidP="00331808">
            <w:pPr>
              <w:jc w:val="both"/>
              <w:rPr>
                <w:rFonts w:ascii="Times New Roman" w:eastAsia="Calibri" w:hAnsi="Times New Roman" w:cs="Times New Roman"/>
                <w:iCs/>
                <w:sz w:val="18"/>
                <w:szCs w:val="18"/>
              </w:rPr>
            </w:pPr>
            <w:r w:rsidRPr="006254F4">
              <w:rPr>
                <w:rFonts w:ascii="Times New Roman" w:eastAsia="Calibri" w:hAnsi="Times New Roman" w:cs="Times New Roman"/>
                <w:iCs/>
                <w:sz w:val="18"/>
                <w:szCs w:val="18"/>
              </w:rPr>
              <w:t>2. Tatimet e mbuluara të një entiteti përbërës nuk përfshijnë:</w:t>
            </w:r>
          </w:p>
        </w:tc>
        <w:tc>
          <w:tcPr>
            <w:tcW w:w="1170" w:type="dxa"/>
          </w:tcPr>
          <w:p w14:paraId="283B846C" w14:textId="14217909"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E53F150" w14:textId="002FEC30"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20(2)</w:t>
            </w:r>
          </w:p>
        </w:tc>
        <w:tc>
          <w:tcPr>
            <w:tcW w:w="4680" w:type="dxa"/>
          </w:tcPr>
          <w:p w14:paraId="455D47E1" w14:textId="179CA8A1" w:rsidR="00331808" w:rsidRPr="00260632"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2. Tatimet e mbuluara nga një entitet përbërës nuk përfshijnë:</w:t>
            </w:r>
          </w:p>
        </w:tc>
        <w:tc>
          <w:tcPr>
            <w:tcW w:w="810" w:type="dxa"/>
          </w:tcPr>
          <w:p w14:paraId="269B56F6" w14:textId="4CD230DA"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3063D523" w14:textId="43FC175D" w:rsidR="00331808" w:rsidRPr="00260632" w:rsidRDefault="00331808" w:rsidP="00331808">
            <w:pPr>
              <w:rPr>
                <w:rFonts w:ascii="Times New Roman" w:eastAsia="Calibri" w:hAnsi="Times New Roman" w:cs="Times New Roman"/>
                <w:sz w:val="18"/>
                <w:szCs w:val="18"/>
              </w:rPr>
            </w:pPr>
            <w:r w:rsidRPr="00B67184">
              <w:rPr>
                <w:rFonts w:ascii="Times New Roman" w:eastAsia="Calibri" w:hAnsi="Times New Roman" w:cs="Times New Roman"/>
                <w:sz w:val="18"/>
                <w:szCs w:val="18"/>
              </w:rPr>
              <w:t>Transpozim i drejtpërdrejtë.</w:t>
            </w:r>
          </w:p>
        </w:tc>
      </w:tr>
      <w:tr w:rsidR="00331808" w:rsidRPr="00260632" w14:paraId="16F12525" w14:textId="77777777" w:rsidTr="00C249AC">
        <w:trPr>
          <w:gridAfter w:val="1"/>
          <w:wAfter w:w="9" w:type="dxa"/>
        </w:trPr>
        <w:tc>
          <w:tcPr>
            <w:tcW w:w="989" w:type="dxa"/>
          </w:tcPr>
          <w:p w14:paraId="1B6B4A04" w14:textId="65767F11" w:rsidR="00331808" w:rsidRDefault="00331808" w:rsidP="00331808">
            <w:pPr>
              <w:jc w:val="center"/>
              <w:rPr>
                <w:rFonts w:ascii="Times New Roman" w:eastAsia="Calibri" w:hAnsi="Times New Roman" w:cs="Times New Roman"/>
                <w:sz w:val="18"/>
                <w:szCs w:val="18"/>
              </w:rPr>
            </w:pPr>
            <w:r w:rsidRPr="006254F4">
              <w:rPr>
                <w:rFonts w:ascii="Times New Roman" w:eastAsia="Calibri" w:hAnsi="Times New Roman" w:cs="Times New Roman"/>
                <w:sz w:val="18"/>
                <w:szCs w:val="18"/>
              </w:rPr>
              <w:t>20(2</w:t>
            </w:r>
            <w:r>
              <w:rPr>
                <w:rFonts w:ascii="Times New Roman" w:eastAsia="Calibri" w:hAnsi="Times New Roman" w:cs="Times New Roman"/>
                <w:sz w:val="18"/>
                <w:szCs w:val="18"/>
              </w:rPr>
              <w:t>a</w:t>
            </w:r>
            <w:r w:rsidRPr="006254F4">
              <w:rPr>
                <w:rFonts w:ascii="Times New Roman" w:eastAsia="Calibri" w:hAnsi="Times New Roman" w:cs="Times New Roman"/>
                <w:sz w:val="18"/>
                <w:szCs w:val="18"/>
              </w:rPr>
              <w:t>)</w:t>
            </w:r>
          </w:p>
        </w:tc>
        <w:tc>
          <w:tcPr>
            <w:tcW w:w="4231" w:type="dxa"/>
          </w:tcPr>
          <w:p w14:paraId="7E032F3A" w14:textId="5ADD8502" w:rsidR="00331808" w:rsidRPr="003A44A1" w:rsidRDefault="00331808" w:rsidP="00331808">
            <w:pPr>
              <w:jc w:val="both"/>
              <w:rPr>
                <w:rFonts w:ascii="Times New Roman" w:eastAsia="Calibri" w:hAnsi="Times New Roman" w:cs="Times New Roman"/>
                <w:iCs/>
                <w:sz w:val="18"/>
                <w:szCs w:val="18"/>
              </w:rPr>
            </w:pPr>
            <w:r w:rsidRPr="006254F4">
              <w:rPr>
                <w:rFonts w:ascii="Times New Roman" w:eastAsia="Calibri" w:hAnsi="Times New Roman" w:cs="Times New Roman"/>
                <w:iCs/>
                <w:sz w:val="18"/>
                <w:szCs w:val="18"/>
              </w:rPr>
              <w:t>(a) Tatimin shtesë që grumbullohet nga një entitet mëmë sipas një IIR të kualifikuar;</w:t>
            </w:r>
          </w:p>
        </w:tc>
        <w:tc>
          <w:tcPr>
            <w:tcW w:w="1170" w:type="dxa"/>
          </w:tcPr>
          <w:p w14:paraId="5B37B19D" w14:textId="632CFDC6"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2A5C375" w14:textId="498492D4"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20(2)(a)</w:t>
            </w:r>
          </w:p>
        </w:tc>
        <w:tc>
          <w:tcPr>
            <w:tcW w:w="4680" w:type="dxa"/>
          </w:tcPr>
          <w:p w14:paraId="2C4816CD" w14:textId="0BC29884" w:rsidR="00331808" w:rsidRPr="00260632"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a) tatimin shtesë të përllogaritur nga një entitet mëmë në bazë të një RPA të kualifikuar;</w:t>
            </w:r>
          </w:p>
        </w:tc>
        <w:tc>
          <w:tcPr>
            <w:tcW w:w="810" w:type="dxa"/>
          </w:tcPr>
          <w:p w14:paraId="649F9243" w14:textId="36A9078B"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58BAF260" w14:textId="6CC188A3" w:rsidR="00331808" w:rsidRPr="00260632" w:rsidRDefault="00331808" w:rsidP="00331808">
            <w:pPr>
              <w:rPr>
                <w:rFonts w:ascii="Times New Roman" w:eastAsia="Calibri" w:hAnsi="Times New Roman" w:cs="Times New Roman"/>
                <w:sz w:val="18"/>
                <w:szCs w:val="18"/>
              </w:rPr>
            </w:pPr>
            <w:r w:rsidRPr="00B67184">
              <w:rPr>
                <w:rFonts w:ascii="Times New Roman" w:eastAsia="Calibri" w:hAnsi="Times New Roman" w:cs="Times New Roman"/>
                <w:sz w:val="18"/>
                <w:szCs w:val="18"/>
              </w:rPr>
              <w:t>Transpozim i drejtpërdrejtë.</w:t>
            </w:r>
          </w:p>
        </w:tc>
      </w:tr>
      <w:tr w:rsidR="00331808" w:rsidRPr="00260632" w14:paraId="3084BD44" w14:textId="77777777" w:rsidTr="00C249AC">
        <w:trPr>
          <w:gridAfter w:val="1"/>
          <w:wAfter w:w="9" w:type="dxa"/>
        </w:trPr>
        <w:tc>
          <w:tcPr>
            <w:tcW w:w="989" w:type="dxa"/>
          </w:tcPr>
          <w:p w14:paraId="2756FEE8" w14:textId="0DF5AF28" w:rsidR="00331808" w:rsidRDefault="00331808" w:rsidP="00331808">
            <w:pPr>
              <w:jc w:val="center"/>
              <w:rPr>
                <w:rFonts w:ascii="Times New Roman" w:eastAsia="Calibri" w:hAnsi="Times New Roman" w:cs="Times New Roman"/>
                <w:sz w:val="18"/>
                <w:szCs w:val="18"/>
              </w:rPr>
            </w:pPr>
            <w:r w:rsidRPr="006254F4">
              <w:rPr>
                <w:rFonts w:ascii="Times New Roman" w:eastAsia="Calibri" w:hAnsi="Times New Roman" w:cs="Times New Roman"/>
                <w:sz w:val="18"/>
                <w:szCs w:val="18"/>
              </w:rPr>
              <w:t>20(2</w:t>
            </w:r>
            <w:r>
              <w:rPr>
                <w:rFonts w:ascii="Times New Roman" w:eastAsia="Calibri" w:hAnsi="Times New Roman" w:cs="Times New Roman"/>
                <w:sz w:val="18"/>
                <w:szCs w:val="18"/>
              </w:rPr>
              <w:t>b</w:t>
            </w:r>
            <w:r w:rsidRPr="006254F4">
              <w:rPr>
                <w:rFonts w:ascii="Times New Roman" w:eastAsia="Calibri" w:hAnsi="Times New Roman" w:cs="Times New Roman"/>
                <w:sz w:val="18"/>
                <w:szCs w:val="18"/>
              </w:rPr>
              <w:t>)</w:t>
            </w:r>
          </w:p>
        </w:tc>
        <w:tc>
          <w:tcPr>
            <w:tcW w:w="4231" w:type="dxa"/>
          </w:tcPr>
          <w:p w14:paraId="4F7DE325" w14:textId="637029B7" w:rsidR="00331808" w:rsidRPr="003A44A1" w:rsidRDefault="00331808" w:rsidP="00331808">
            <w:pPr>
              <w:jc w:val="both"/>
              <w:rPr>
                <w:rFonts w:ascii="Times New Roman" w:eastAsia="Calibri" w:hAnsi="Times New Roman" w:cs="Times New Roman"/>
                <w:iCs/>
                <w:sz w:val="18"/>
                <w:szCs w:val="18"/>
              </w:rPr>
            </w:pPr>
            <w:r w:rsidRPr="006254F4">
              <w:rPr>
                <w:rFonts w:ascii="Times New Roman" w:eastAsia="Calibri" w:hAnsi="Times New Roman" w:cs="Times New Roman"/>
                <w:iCs/>
                <w:sz w:val="18"/>
                <w:szCs w:val="18"/>
              </w:rPr>
              <w:t>(b) Tatimin shtesë që grumbullohet nga një entitet përbërës sipas një tatimi shtesë të brendshëm të kualifikuar;</w:t>
            </w:r>
          </w:p>
        </w:tc>
        <w:tc>
          <w:tcPr>
            <w:tcW w:w="1170" w:type="dxa"/>
          </w:tcPr>
          <w:p w14:paraId="2B7FEC9E" w14:textId="501074EA"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5A52BA2" w14:textId="2C21A86C"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20(2)(b)</w:t>
            </w:r>
          </w:p>
        </w:tc>
        <w:tc>
          <w:tcPr>
            <w:tcW w:w="4680" w:type="dxa"/>
          </w:tcPr>
          <w:p w14:paraId="0C87D593" w14:textId="5C1EA0C6" w:rsidR="00331808" w:rsidRPr="00260632"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b) tatimin shtesë të përllogaritur nga një entitet përbërës në bazë të një tatimi shtesë vendas të kualifikuar;</w:t>
            </w:r>
          </w:p>
        </w:tc>
        <w:tc>
          <w:tcPr>
            <w:tcW w:w="810" w:type="dxa"/>
          </w:tcPr>
          <w:p w14:paraId="52191535" w14:textId="0D932C00"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274F83EC" w14:textId="072C5063" w:rsidR="00331808" w:rsidRPr="00260632" w:rsidRDefault="00331808" w:rsidP="00331808">
            <w:pPr>
              <w:rPr>
                <w:rFonts w:ascii="Times New Roman" w:eastAsia="Calibri" w:hAnsi="Times New Roman" w:cs="Times New Roman"/>
                <w:sz w:val="18"/>
                <w:szCs w:val="18"/>
              </w:rPr>
            </w:pPr>
            <w:r w:rsidRPr="00B67184">
              <w:rPr>
                <w:rFonts w:ascii="Times New Roman" w:eastAsia="Calibri" w:hAnsi="Times New Roman" w:cs="Times New Roman"/>
                <w:sz w:val="18"/>
                <w:szCs w:val="18"/>
              </w:rPr>
              <w:t>Transpozim i drejtpërdrejtë.</w:t>
            </w:r>
          </w:p>
        </w:tc>
      </w:tr>
      <w:tr w:rsidR="00331808" w:rsidRPr="00260632" w14:paraId="2D294CC0" w14:textId="77777777" w:rsidTr="00C249AC">
        <w:trPr>
          <w:gridAfter w:val="1"/>
          <w:wAfter w:w="9" w:type="dxa"/>
        </w:trPr>
        <w:tc>
          <w:tcPr>
            <w:tcW w:w="989" w:type="dxa"/>
          </w:tcPr>
          <w:p w14:paraId="6492810D" w14:textId="254D4E4D" w:rsidR="00331808" w:rsidRDefault="00331808" w:rsidP="00331808">
            <w:pPr>
              <w:jc w:val="center"/>
              <w:rPr>
                <w:rFonts w:ascii="Times New Roman" w:eastAsia="Calibri" w:hAnsi="Times New Roman" w:cs="Times New Roman"/>
                <w:sz w:val="18"/>
                <w:szCs w:val="18"/>
              </w:rPr>
            </w:pPr>
            <w:r w:rsidRPr="006254F4">
              <w:rPr>
                <w:rFonts w:ascii="Times New Roman" w:eastAsia="Calibri" w:hAnsi="Times New Roman" w:cs="Times New Roman"/>
                <w:sz w:val="18"/>
                <w:szCs w:val="18"/>
              </w:rPr>
              <w:t>20(2</w:t>
            </w:r>
            <w:r>
              <w:rPr>
                <w:rFonts w:ascii="Times New Roman" w:eastAsia="Calibri" w:hAnsi="Times New Roman" w:cs="Times New Roman"/>
                <w:sz w:val="18"/>
                <w:szCs w:val="18"/>
              </w:rPr>
              <w:t>c</w:t>
            </w:r>
            <w:r w:rsidRPr="006254F4">
              <w:rPr>
                <w:rFonts w:ascii="Times New Roman" w:eastAsia="Calibri" w:hAnsi="Times New Roman" w:cs="Times New Roman"/>
                <w:sz w:val="18"/>
                <w:szCs w:val="18"/>
              </w:rPr>
              <w:t>)</w:t>
            </w:r>
          </w:p>
        </w:tc>
        <w:tc>
          <w:tcPr>
            <w:tcW w:w="4231" w:type="dxa"/>
          </w:tcPr>
          <w:p w14:paraId="636DC37C" w14:textId="3D0D9B82" w:rsidR="00331808" w:rsidRPr="003A44A1" w:rsidRDefault="00331808" w:rsidP="00331808">
            <w:pPr>
              <w:jc w:val="both"/>
              <w:rPr>
                <w:rFonts w:ascii="Times New Roman" w:eastAsia="Calibri" w:hAnsi="Times New Roman" w:cs="Times New Roman"/>
                <w:iCs/>
                <w:sz w:val="18"/>
                <w:szCs w:val="18"/>
              </w:rPr>
            </w:pPr>
            <w:r w:rsidRPr="006254F4">
              <w:rPr>
                <w:rFonts w:ascii="Times New Roman" w:eastAsia="Calibri" w:hAnsi="Times New Roman" w:cs="Times New Roman"/>
                <w:iCs/>
                <w:sz w:val="18"/>
                <w:szCs w:val="18"/>
              </w:rPr>
              <w:t>(c) Tatime që i atribuohen një rregullimi të bërë nga një entitet përbërës si rezultat i përdorimit të një UTPR të kualifikuar;</w:t>
            </w:r>
          </w:p>
        </w:tc>
        <w:tc>
          <w:tcPr>
            <w:tcW w:w="1170" w:type="dxa"/>
          </w:tcPr>
          <w:p w14:paraId="04F15E3E" w14:textId="226202A3"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AB91D1B" w14:textId="2246FE32"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20(2)(c)</w:t>
            </w:r>
          </w:p>
        </w:tc>
        <w:tc>
          <w:tcPr>
            <w:tcW w:w="4680" w:type="dxa"/>
          </w:tcPr>
          <w:p w14:paraId="6A9E7191" w14:textId="137A36CC" w:rsidR="00331808" w:rsidRPr="00260632"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c) tatimet që i atribuohen një rregullimi të bërë nga një entitet përbërës si rezultat i zbatimit të një RFN-je të kualifikuar;</w:t>
            </w:r>
          </w:p>
        </w:tc>
        <w:tc>
          <w:tcPr>
            <w:tcW w:w="810" w:type="dxa"/>
          </w:tcPr>
          <w:p w14:paraId="5B77C2EE" w14:textId="620BC0EF"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1C7E1CF3" w14:textId="15588ABB" w:rsidR="00331808" w:rsidRPr="00260632" w:rsidRDefault="00331808" w:rsidP="00331808">
            <w:pPr>
              <w:rPr>
                <w:rFonts w:ascii="Times New Roman" w:eastAsia="Calibri" w:hAnsi="Times New Roman" w:cs="Times New Roman"/>
                <w:sz w:val="18"/>
                <w:szCs w:val="18"/>
              </w:rPr>
            </w:pPr>
            <w:r w:rsidRPr="00B67184">
              <w:rPr>
                <w:rFonts w:ascii="Times New Roman" w:eastAsia="Calibri" w:hAnsi="Times New Roman" w:cs="Times New Roman"/>
                <w:sz w:val="18"/>
                <w:szCs w:val="18"/>
              </w:rPr>
              <w:t>Transpozim i drejtpërdrejtë.</w:t>
            </w:r>
          </w:p>
        </w:tc>
      </w:tr>
      <w:tr w:rsidR="00331808" w:rsidRPr="00260632" w14:paraId="52084FDB" w14:textId="77777777" w:rsidTr="00C249AC">
        <w:trPr>
          <w:gridAfter w:val="1"/>
          <w:wAfter w:w="9" w:type="dxa"/>
        </w:trPr>
        <w:tc>
          <w:tcPr>
            <w:tcW w:w="989" w:type="dxa"/>
          </w:tcPr>
          <w:p w14:paraId="77D26CF3" w14:textId="21C19F5D" w:rsidR="00331808" w:rsidRDefault="00331808" w:rsidP="00331808">
            <w:pPr>
              <w:jc w:val="center"/>
              <w:rPr>
                <w:rFonts w:ascii="Times New Roman" w:eastAsia="Calibri" w:hAnsi="Times New Roman" w:cs="Times New Roman"/>
                <w:sz w:val="18"/>
                <w:szCs w:val="18"/>
              </w:rPr>
            </w:pPr>
            <w:r w:rsidRPr="006254F4">
              <w:rPr>
                <w:rFonts w:ascii="Times New Roman" w:eastAsia="Calibri" w:hAnsi="Times New Roman" w:cs="Times New Roman"/>
                <w:sz w:val="18"/>
                <w:szCs w:val="18"/>
              </w:rPr>
              <w:t>20(2</w:t>
            </w:r>
            <w:r>
              <w:rPr>
                <w:rFonts w:ascii="Times New Roman" w:eastAsia="Calibri" w:hAnsi="Times New Roman" w:cs="Times New Roman"/>
                <w:sz w:val="18"/>
                <w:szCs w:val="18"/>
              </w:rPr>
              <w:t>d</w:t>
            </w:r>
            <w:r w:rsidRPr="006254F4">
              <w:rPr>
                <w:rFonts w:ascii="Times New Roman" w:eastAsia="Calibri" w:hAnsi="Times New Roman" w:cs="Times New Roman"/>
                <w:sz w:val="18"/>
                <w:szCs w:val="18"/>
              </w:rPr>
              <w:t>)</w:t>
            </w:r>
          </w:p>
        </w:tc>
        <w:tc>
          <w:tcPr>
            <w:tcW w:w="4231" w:type="dxa"/>
          </w:tcPr>
          <w:p w14:paraId="5EAA99D1" w14:textId="301CCA5E" w:rsidR="00331808" w:rsidRPr="003A44A1" w:rsidRDefault="00331808" w:rsidP="00331808">
            <w:pPr>
              <w:jc w:val="both"/>
              <w:rPr>
                <w:rFonts w:ascii="Times New Roman" w:eastAsia="Calibri" w:hAnsi="Times New Roman" w:cs="Times New Roman"/>
                <w:iCs/>
                <w:sz w:val="18"/>
                <w:szCs w:val="18"/>
              </w:rPr>
            </w:pPr>
            <w:r w:rsidRPr="006254F4">
              <w:rPr>
                <w:rFonts w:ascii="Times New Roman" w:eastAsia="Calibri" w:hAnsi="Times New Roman" w:cs="Times New Roman"/>
                <w:iCs/>
                <w:sz w:val="18"/>
                <w:szCs w:val="18"/>
              </w:rPr>
              <w:t>(d) tatim i skualifikuar rimbursues për kreditim tatimor; dhe</w:t>
            </w:r>
          </w:p>
        </w:tc>
        <w:tc>
          <w:tcPr>
            <w:tcW w:w="1170" w:type="dxa"/>
          </w:tcPr>
          <w:p w14:paraId="51DBC45C" w14:textId="250BE196"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708EAAA" w14:textId="1892782B"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20(2)(d)</w:t>
            </w:r>
          </w:p>
        </w:tc>
        <w:tc>
          <w:tcPr>
            <w:tcW w:w="4680" w:type="dxa"/>
          </w:tcPr>
          <w:p w14:paraId="2C1F7585" w14:textId="59205027" w:rsidR="00331808" w:rsidRPr="00260632"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d) kreditë tatimore të rimbursueshme të skualifikuara; dhe</w:t>
            </w:r>
          </w:p>
        </w:tc>
        <w:tc>
          <w:tcPr>
            <w:tcW w:w="810" w:type="dxa"/>
          </w:tcPr>
          <w:p w14:paraId="4DEC293C" w14:textId="77F56EDB"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77F6CC4B" w14:textId="7CE2EBE6" w:rsidR="00331808" w:rsidRPr="00260632" w:rsidRDefault="00331808" w:rsidP="00331808">
            <w:pPr>
              <w:rPr>
                <w:rFonts w:ascii="Times New Roman" w:eastAsia="Calibri" w:hAnsi="Times New Roman" w:cs="Times New Roman"/>
                <w:sz w:val="18"/>
                <w:szCs w:val="18"/>
              </w:rPr>
            </w:pPr>
            <w:r w:rsidRPr="00B67184">
              <w:rPr>
                <w:rFonts w:ascii="Times New Roman" w:eastAsia="Calibri" w:hAnsi="Times New Roman" w:cs="Times New Roman"/>
                <w:sz w:val="18"/>
                <w:szCs w:val="18"/>
              </w:rPr>
              <w:t>Transpozim i drejtpërdrejtë.</w:t>
            </w:r>
          </w:p>
        </w:tc>
      </w:tr>
      <w:tr w:rsidR="00331808" w:rsidRPr="00260632" w14:paraId="4AE750AB" w14:textId="77777777" w:rsidTr="00C249AC">
        <w:trPr>
          <w:gridAfter w:val="1"/>
          <w:wAfter w:w="9" w:type="dxa"/>
        </w:trPr>
        <w:tc>
          <w:tcPr>
            <w:tcW w:w="989" w:type="dxa"/>
          </w:tcPr>
          <w:p w14:paraId="1FEA25C8" w14:textId="1C0B7FE4"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20</w:t>
            </w:r>
            <w:r w:rsidRPr="00F642BD">
              <w:rPr>
                <w:rFonts w:ascii="Times New Roman" w:eastAsia="Calibri" w:hAnsi="Times New Roman" w:cs="Times New Roman"/>
                <w:sz w:val="18"/>
                <w:szCs w:val="18"/>
              </w:rPr>
              <w:t>(</w:t>
            </w:r>
            <w:r>
              <w:rPr>
                <w:rFonts w:ascii="Times New Roman" w:eastAsia="Calibri" w:hAnsi="Times New Roman" w:cs="Times New Roman"/>
                <w:sz w:val="18"/>
                <w:szCs w:val="18"/>
              </w:rPr>
              <w:t>2e</w:t>
            </w:r>
            <w:r w:rsidRPr="00F642BD">
              <w:rPr>
                <w:rFonts w:ascii="Times New Roman" w:eastAsia="Calibri" w:hAnsi="Times New Roman" w:cs="Times New Roman"/>
                <w:sz w:val="18"/>
                <w:szCs w:val="18"/>
              </w:rPr>
              <w:t>)</w:t>
            </w:r>
          </w:p>
        </w:tc>
        <w:tc>
          <w:tcPr>
            <w:tcW w:w="4231" w:type="dxa"/>
          </w:tcPr>
          <w:p w14:paraId="74B82D50" w14:textId="769F7BC4" w:rsidR="00331808" w:rsidRPr="00C93B08" w:rsidRDefault="00331808" w:rsidP="00331808">
            <w:pPr>
              <w:jc w:val="both"/>
              <w:rPr>
                <w:rFonts w:ascii="Times New Roman" w:eastAsia="Calibri" w:hAnsi="Times New Roman" w:cs="Times New Roman"/>
                <w:iCs/>
                <w:sz w:val="18"/>
                <w:szCs w:val="18"/>
              </w:rPr>
            </w:pPr>
            <w:r w:rsidRPr="003A44A1">
              <w:rPr>
                <w:rFonts w:ascii="Times New Roman" w:eastAsia="Calibri" w:hAnsi="Times New Roman" w:cs="Times New Roman"/>
                <w:iCs/>
                <w:sz w:val="18"/>
                <w:szCs w:val="18"/>
              </w:rPr>
              <w:t>(e) Tatimet e paguara nga një kompani sigurimi në lidhje me kthimet ndaj të siguruarve.</w:t>
            </w:r>
          </w:p>
        </w:tc>
        <w:tc>
          <w:tcPr>
            <w:tcW w:w="1170" w:type="dxa"/>
          </w:tcPr>
          <w:p w14:paraId="58AF5716" w14:textId="53D9FE13"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9ACDF1A" w14:textId="4618BF58"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20(2)(e)</w:t>
            </w:r>
          </w:p>
        </w:tc>
        <w:tc>
          <w:tcPr>
            <w:tcW w:w="4680" w:type="dxa"/>
          </w:tcPr>
          <w:p w14:paraId="57F7C8CD" w14:textId="78139F88" w:rsidR="00331808" w:rsidRPr="00260632"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e) tatimet e paguara nga një shoqëri sigurimi në lidhje me pagesat për mbajtësit e policave të sigurimit.</w:t>
            </w:r>
          </w:p>
        </w:tc>
        <w:tc>
          <w:tcPr>
            <w:tcW w:w="810" w:type="dxa"/>
          </w:tcPr>
          <w:p w14:paraId="57DF50F0" w14:textId="1DAAC631"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2D30F9AE" w14:textId="465335DD" w:rsidR="00331808" w:rsidRPr="00260632" w:rsidRDefault="00331808" w:rsidP="00331808">
            <w:pPr>
              <w:rPr>
                <w:rFonts w:ascii="Times New Roman" w:eastAsia="Calibri" w:hAnsi="Times New Roman" w:cs="Times New Roman"/>
                <w:sz w:val="18"/>
                <w:szCs w:val="18"/>
              </w:rPr>
            </w:pPr>
            <w:r w:rsidRPr="00B67184">
              <w:rPr>
                <w:rFonts w:ascii="Times New Roman" w:eastAsia="Calibri" w:hAnsi="Times New Roman" w:cs="Times New Roman"/>
                <w:sz w:val="18"/>
                <w:szCs w:val="18"/>
              </w:rPr>
              <w:t>Transpozim i drejtpërdrejtë.</w:t>
            </w:r>
          </w:p>
        </w:tc>
      </w:tr>
      <w:tr w:rsidR="00331808" w:rsidRPr="00260632" w14:paraId="2699EA0D" w14:textId="77777777" w:rsidTr="00C249AC">
        <w:trPr>
          <w:gridAfter w:val="1"/>
          <w:wAfter w:w="9" w:type="dxa"/>
        </w:trPr>
        <w:tc>
          <w:tcPr>
            <w:tcW w:w="989" w:type="dxa"/>
          </w:tcPr>
          <w:p w14:paraId="06295119" w14:textId="17E40E84" w:rsidR="00331808" w:rsidRPr="00260632" w:rsidRDefault="00331808" w:rsidP="00331808">
            <w:pPr>
              <w:jc w:val="center"/>
              <w:rPr>
                <w:rFonts w:ascii="Times New Roman" w:eastAsia="Calibri" w:hAnsi="Times New Roman" w:cs="Times New Roman"/>
                <w:sz w:val="18"/>
                <w:szCs w:val="18"/>
              </w:rPr>
            </w:pPr>
            <w:r w:rsidRPr="00F642BD">
              <w:rPr>
                <w:rFonts w:ascii="Times New Roman" w:eastAsia="Calibri" w:hAnsi="Times New Roman" w:cs="Times New Roman"/>
                <w:sz w:val="18"/>
                <w:szCs w:val="18"/>
              </w:rPr>
              <w:t>20(</w:t>
            </w:r>
            <w:r>
              <w:rPr>
                <w:rFonts w:ascii="Times New Roman" w:eastAsia="Calibri" w:hAnsi="Times New Roman" w:cs="Times New Roman"/>
                <w:sz w:val="18"/>
                <w:szCs w:val="18"/>
              </w:rPr>
              <w:t>3</w:t>
            </w:r>
            <w:r w:rsidRPr="00F642BD">
              <w:rPr>
                <w:rFonts w:ascii="Times New Roman" w:eastAsia="Calibri" w:hAnsi="Times New Roman" w:cs="Times New Roman"/>
                <w:sz w:val="18"/>
                <w:szCs w:val="18"/>
              </w:rPr>
              <w:t>)</w:t>
            </w:r>
          </w:p>
        </w:tc>
        <w:tc>
          <w:tcPr>
            <w:tcW w:w="4231" w:type="dxa"/>
          </w:tcPr>
          <w:p w14:paraId="7A18F057" w14:textId="49636213" w:rsidR="00331808" w:rsidRPr="00C93B08" w:rsidRDefault="00331808" w:rsidP="00331808">
            <w:pPr>
              <w:jc w:val="both"/>
              <w:rPr>
                <w:rFonts w:ascii="Times New Roman" w:eastAsia="Calibri" w:hAnsi="Times New Roman" w:cs="Times New Roman"/>
                <w:iCs/>
                <w:sz w:val="18"/>
                <w:szCs w:val="18"/>
              </w:rPr>
            </w:pPr>
            <w:r w:rsidRPr="003A44A1">
              <w:rPr>
                <w:rFonts w:ascii="Times New Roman" w:eastAsia="Calibri" w:hAnsi="Times New Roman" w:cs="Times New Roman"/>
                <w:iCs/>
                <w:sz w:val="18"/>
                <w:szCs w:val="18"/>
              </w:rPr>
              <w:t>3. Tatimet e mbuluara në lidhje me çdo fitim neto ose humbje që rrjedh nga shitja e aseteve të prekshme vendore, siç përmendet në Nenin 16(7), nënparagrafi i parë, në vitin fiskal në të cilin është bërë zgjedhja e përmendur në atë nëmparagraf, do të përjashtohen nga llogaritja e tatimeve të mbuluara.</w:t>
            </w:r>
          </w:p>
        </w:tc>
        <w:tc>
          <w:tcPr>
            <w:tcW w:w="1170" w:type="dxa"/>
          </w:tcPr>
          <w:p w14:paraId="29C925A7" w14:textId="6CF4FCC9"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4B64ED0" w14:textId="3E7175E0"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20(3)</w:t>
            </w:r>
          </w:p>
        </w:tc>
        <w:tc>
          <w:tcPr>
            <w:tcW w:w="4680" w:type="dxa"/>
          </w:tcPr>
          <w:p w14:paraId="00FA3E8F" w14:textId="79EAD342" w:rsidR="00331808" w:rsidRPr="00260632"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3. Tatimet e mbuluara në lidhje me çdo fitim ose humbje neto që rrjedh nga tjetërsimi i aktiveve materiale vendore, siç përcaktohet në nënparagrafin e parë të paragrafit 7 të nenit 15 të këtij Ligji, në vitin fiskal në të cilin bëhet zgjedhja e parashikuar në atë nënparagraf, përjashtohen nga llogaritja e tatimeve të mbuluara.</w:t>
            </w:r>
          </w:p>
        </w:tc>
        <w:tc>
          <w:tcPr>
            <w:tcW w:w="810" w:type="dxa"/>
          </w:tcPr>
          <w:p w14:paraId="1B3EA1E2" w14:textId="3B81F861"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4CD51BD7" w14:textId="650E1E1D" w:rsidR="00331808" w:rsidRPr="00260632" w:rsidRDefault="00331808" w:rsidP="00331808">
            <w:pPr>
              <w:rPr>
                <w:rFonts w:ascii="Times New Roman" w:eastAsia="Calibri" w:hAnsi="Times New Roman" w:cs="Times New Roman"/>
                <w:sz w:val="18"/>
                <w:szCs w:val="18"/>
              </w:rPr>
            </w:pPr>
            <w:r w:rsidRPr="00B67184">
              <w:rPr>
                <w:rFonts w:ascii="Times New Roman" w:eastAsia="Calibri" w:hAnsi="Times New Roman" w:cs="Times New Roman"/>
                <w:sz w:val="18"/>
                <w:szCs w:val="18"/>
              </w:rPr>
              <w:t>Transpozim i drejtpërdrejtë me përshtatje sipas teknikës vendase për hartimin legjislativ</w:t>
            </w:r>
            <w:r>
              <w:rPr>
                <w:rFonts w:ascii="Times New Roman" w:eastAsia="Calibri" w:hAnsi="Times New Roman" w:cs="Times New Roman"/>
                <w:sz w:val="18"/>
                <w:szCs w:val="18"/>
              </w:rPr>
              <w:t xml:space="preserve"> </w:t>
            </w:r>
            <w:r w:rsidRPr="00B67184">
              <w:rPr>
                <w:rFonts w:ascii="Times New Roman" w:eastAsia="Calibri" w:hAnsi="Times New Roman" w:cs="Times New Roman"/>
                <w:sz w:val="18"/>
                <w:szCs w:val="18"/>
              </w:rPr>
              <w:t>(duke përditësuar referencat).</w:t>
            </w:r>
          </w:p>
        </w:tc>
      </w:tr>
      <w:tr w:rsidR="00331808" w:rsidRPr="00260632" w14:paraId="7FDE31AE" w14:textId="77777777" w:rsidTr="00C249AC">
        <w:trPr>
          <w:gridAfter w:val="1"/>
          <w:wAfter w:w="9" w:type="dxa"/>
        </w:trPr>
        <w:tc>
          <w:tcPr>
            <w:tcW w:w="989" w:type="dxa"/>
            <w:shd w:val="clear" w:color="auto" w:fill="D9D9D9" w:themeFill="background1" w:themeFillShade="D9"/>
          </w:tcPr>
          <w:p w14:paraId="7C1A2651" w14:textId="77777777" w:rsidR="00331808" w:rsidRPr="00260632" w:rsidRDefault="00331808" w:rsidP="00331808">
            <w:pPr>
              <w:jc w:val="both"/>
              <w:rPr>
                <w:rFonts w:ascii="Times New Roman" w:eastAsia="Calibri" w:hAnsi="Times New Roman" w:cs="Times New Roman"/>
                <w:sz w:val="18"/>
                <w:szCs w:val="18"/>
              </w:rPr>
            </w:pPr>
          </w:p>
        </w:tc>
        <w:tc>
          <w:tcPr>
            <w:tcW w:w="4231" w:type="dxa"/>
            <w:shd w:val="clear" w:color="auto" w:fill="D9D9D9" w:themeFill="background1" w:themeFillShade="D9"/>
          </w:tcPr>
          <w:p w14:paraId="123CEF29" w14:textId="55ECB139" w:rsidR="00331808" w:rsidRPr="00C93B08" w:rsidRDefault="00331808" w:rsidP="00331808">
            <w:pPr>
              <w:jc w:val="both"/>
              <w:rPr>
                <w:rFonts w:ascii="Times New Roman" w:eastAsia="Calibri" w:hAnsi="Times New Roman" w:cs="Times New Roman"/>
                <w:b/>
                <w:bCs/>
                <w:iCs/>
                <w:sz w:val="18"/>
                <w:szCs w:val="18"/>
              </w:rPr>
            </w:pPr>
            <w:r w:rsidRPr="003A44A1">
              <w:rPr>
                <w:rFonts w:ascii="Times New Roman" w:eastAsia="Calibri" w:hAnsi="Times New Roman" w:cs="Times New Roman"/>
                <w:b/>
                <w:bCs/>
                <w:iCs/>
                <w:sz w:val="18"/>
                <w:szCs w:val="18"/>
              </w:rPr>
              <w:t>Neni 21</w:t>
            </w:r>
            <w:r>
              <w:rPr>
                <w:rFonts w:ascii="Times New Roman" w:eastAsia="Calibri" w:hAnsi="Times New Roman" w:cs="Times New Roman"/>
                <w:b/>
                <w:bCs/>
                <w:iCs/>
                <w:sz w:val="18"/>
                <w:szCs w:val="18"/>
              </w:rPr>
              <w:t xml:space="preserve">. </w:t>
            </w:r>
            <w:r w:rsidRPr="003A44A1">
              <w:rPr>
                <w:rFonts w:ascii="Times New Roman" w:eastAsia="Calibri" w:hAnsi="Times New Roman" w:cs="Times New Roman"/>
                <w:b/>
                <w:bCs/>
                <w:iCs/>
                <w:sz w:val="18"/>
                <w:szCs w:val="18"/>
              </w:rPr>
              <w:t>Tatimet e mbuluara të rregulluara</w:t>
            </w:r>
          </w:p>
        </w:tc>
        <w:tc>
          <w:tcPr>
            <w:tcW w:w="1170" w:type="dxa"/>
            <w:shd w:val="clear" w:color="auto" w:fill="D9D9D9" w:themeFill="background1" w:themeFillShade="D9"/>
          </w:tcPr>
          <w:p w14:paraId="46AFA394" w14:textId="0D929BB7"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5B233AA2" w14:textId="228E06AB"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21</w:t>
            </w:r>
          </w:p>
        </w:tc>
        <w:tc>
          <w:tcPr>
            <w:tcW w:w="4680" w:type="dxa"/>
            <w:shd w:val="clear" w:color="auto" w:fill="D9D9D9" w:themeFill="background1" w:themeFillShade="D9"/>
          </w:tcPr>
          <w:p w14:paraId="1777517E" w14:textId="3BC60CE5" w:rsidR="00331808" w:rsidRPr="00753B53" w:rsidRDefault="00331808" w:rsidP="00331808">
            <w:pPr>
              <w:jc w:val="both"/>
              <w:rPr>
                <w:rFonts w:ascii="Times New Roman" w:eastAsia="Calibri" w:hAnsi="Times New Roman" w:cs="Times New Roman"/>
                <w:b/>
                <w:bCs/>
                <w:sz w:val="18"/>
                <w:szCs w:val="18"/>
              </w:rPr>
            </w:pPr>
            <w:r w:rsidRPr="00753B53">
              <w:rPr>
                <w:rFonts w:ascii="Times New Roman" w:eastAsia="Calibri" w:hAnsi="Times New Roman" w:cs="Times New Roman"/>
                <w:b/>
                <w:bCs/>
                <w:sz w:val="18"/>
                <w:szCs w:val="18"/>
              </w:rPr>
              <w:t xml:space="preserve">Neni 21. </w:t>
            </w:r>
            <w:r w:rsidR="00FC0309">
              <w:rPr>
                <w:rFonts w:ascii="Times New Roman" w:eastAsia="Calibri" w:hAnsi="Times New Roman" w:cs="Times New Roman"/>
                <w:b/>
                <w:bCs/>
                <w:sz w:val="18"/>
                <w:szCs w:val="18"/>
              </w:rPr>
              <w:t>T</w:t>
            </w:r>
            <w:r w:rsidRPr="00753B53">
              <w:rPr>
                <w:rFonts w:ascii="Times New Roman" w:eastAsia="Calibri" w:hAnsi="Times New Roman" w:cs="Times New Roman"/>
                <w:b/>
                <w:bCs/>
                <w:sz w:val="18"/>
                <w:szCs w:val="18"/>
              </w:rPr>
              <w:t>atime</w:t>
            </w:r>
            <w:r w:rsidR="00FC0309">
              <w:rPr>
                <w:rFonts w:ascii="Times New Roman" w:eastAsia="Calibri" w:hAnsi="Times New Roman" w:cs="Times New Roman"/>
                <w:b/>
                <w:bCs/>
                <w:sz w:val="18"/>
                <w:szCs w:val="18"/>
              </w:rPr>
              <w:t>t e</w:t>
            </w:r>
            <w:r w:rsidRPr="00753B53">
              <w:rPr>
                <w:rFonts w:ascii="Times New Roman" w:eastAsia="Calibri" w:hAnsi="Times New Roman" w:cs="Times New Roman"/>
                <w:b/>
                <w:bCs/>
                <w:sz w:val="18"/>
                <w:szCs w:val="18"/>
              </w:rPr>
              <w:t xml:space="preserve"> mbuluara të rregulluara</w:t>
            </w:r>
          </w:p>
          <w:p w14:paraId="718D38D5" w14:textId="77777777" w:rsidR="00331808" w:rsidRPr="00260632" w:rsidRDefault="00331808" w:rsidP="00331808">
            <w:pPr>
              <w:jc w:val="both"/>
              <w:rPr>
                <w:rFonts w:ascii="Times New Roman" w:eastAsia="Calibri" w:hAnsi="Times New Roman" w:cs="Times New Roman"/>
                <w:sz w:val="18"/>
                <w:szCs w:val="18"/>
              </w:rPr>
            </w:pPr>
          </w:p>
        </w:tc>
        <w:tc>
          <w:tcPr>
            <w:tcW w:w="810" w:type="dxa"/>
            <w:shd w:val="clear" w:color="auto" w:fill="D9D9D9" w:themeFill="background1" w:themeFillShade="D9"/>
          </w:tcPr>
          <w:p w14:paraId="51CA375E" w14:textId="04226C05"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shd w:val="clear" w:color="auto" w:fill="D9D9D9" w:themeFill="background1" w:themeFillShade="D9"/>
          </w:tcPr>
          <w:p w14:paraId="55BAF1E1" w14:textId="50BCB6D0" w:rsidR="00331808" w:rsidRPr="00260632" w:rsidRDefault="00331808" w:rsidP="00331808">
            <w:pPr>
              <w:rPr>
                <w:rFonts w:ascii="Times New Roman" w:eastAsia="Calibri" w:hAnsi="Times New Roman" w:cs="Times New Roman"/>
                <w:sz w:val="18"/>
                <w:szCs w:val="18"/>
              </w:rPr>
            </w:pPr>
            <w:r w:rsidRPr="00B67184">
              <w:rPr>
                <w:rFonts w:ascii="Times New Roman" w:eastAsia="Calibri" w:hAnsi="Times New Roman" w:cs="Times New Roman"/>
                <w:sz w:val="18"/>
                <w:szCs w:val="18"/>
              </w:rPr>
              <w:t>Transpozuar nga ana strukturore</w:t>
            </w:r>
            <w:r>
              <w:rPr>
                <w:rFonts w:ascii="Times New Roman" w:eastAsia="Calibri" w:hAnsi="Times New Roman" w:cs="Times New Roman"/>
                <w:sz w:val="18"/>
                <w:szCs w:val="18"/>
              </w:rPr>
              <w:t xml:space="preserve">, </w:t>
            </w:r>
            <w:r w:rsidRPr="00B67184">
              <w:rPr>
                <w:rFonts w:ascii="Times New Roman" w:eastAsia="Calibri" w:hAnsi="Times New Roman" w:cs="Times New Roman"/>
                <w:sz w:val="18"/>
                <w:szCs w:val="18"/>
              </w:rPr>
              <w:t>si neni 20 i projektligjit.</w:t>
            </w:r>
          </w:p>
        </w:tc>
      </w:tr>
      <w:tr w:rsidR="00331808" w:rsidRPr="00260632" w14:paraId="2B71BEBE" w14:textId="77777777" w:rsidTr="00C249AC">
        <w:trPr>
          <w:gridAfter w:val="1"/>
          <w:wAfter w:w="9" w:type="dxa"/>
        </w:trPr>
        <w:tc>
          <w:tcPr>
            <w:tcW w:w="989" w:type="dxa"/>
          </w:tcPr>
          <w:p w14:paraId="5E890222" w14:textId="021589A2" w:rsidR="00331808" w:rsidRPr="00F642BD" w:rsidRDefault="00331808" w:rsidP="00331808">
            <w:pPr>
              <w:jc w:val="center"/>
              <w:rPr>
                <w:rFonts w:ascii="Times New Roman" w:eastAsia="Calibri" w:hAnsi="Times New Roman" w:cs="Times New Roman"/>
                <w:sz w:val="18"/>
                <w:szCs w:val="18"/>
              </w:rPr>
            </w:pPr>
            <w:r w:rsidRPr="006254F4">
              <w:rPr>
                <w:rFonts w:ascii="Times New Roman" w:eastAsia="Calibri" w:hAnsi="Times New Roman" w:cs="Times New Roman"/>
                <w:sz w:val="18"/>
                <w:szCs w:val="18"/>
              </w:rPr>
              <w:t>21(1)</w:t>
            </w:r>
          </w:p>
        </w:tc>
        <w:tc>
          <w:tcPr>
            <w:tcW w:w="4231" w:type="dxa"/>
          </w:tcPr>
          <w:p w14:paraId="4923CDE8" w14:textId="14A5C8BA" w:rsidR="00331808" w:rsidRPr="003A44A1" w:rsidRDefault="00331808" w:rsidP="00331808">
            <w:pPr>
              <w:jc w:val="both"/>
              <w:rPr>
                <w:rFonts w:ascii="Times New Roman" w:eastAsia="Calibri" w:hAnsi="Times New Roman" w:cs="Times New Roman"/>
                <w:iCs/>
                <w:sz w:val="18"/>
                <w:szCs w:val="18"/>
              </w:rPr>
            </w:pPr>
            <w:r w:rsidRPr="006254F4">
              <w:rPr>
                <w:rFonts w:ascii="Times New Roman" w:eastAsia="Calibri" w:hAnsi="Times New Roman" w:cs="Times New Roman"/>
                <w:iCs/>
                <w:sz w:val="18"/>
                <w:szCs w:val="18"/>
              </w:rPr>
              <w:t xml:space="preserve">1. Tatimet e mbuluara të rregulluara të një entiteti përbërës për një vit fiskal do të përcaktohen duke rregulluar shumën e shpenzimit tatimor të aktualizuar që </w:t>
            </w:r>
            <w:r w:rsidRPr="006254F4">
              <w:rPr>
                <w:rFonts w:ascii="Times New Roman" w:eastAsia="Calibri" w:hAnsi="Times New Roman" w:cs="Times New Roman"/>
                <w:iCs/>
                <w:sz w:val="18"/>
                <w:szCs w:val="18"/>
              </w:rPr>
              <w:lastRenderedPageBreak/>
              <w:t>grumbullohet në humbjen ose fitimin neto sipas kontabiliteti financiar lidhur me tatimet e mbuluara për vitin fiskal, duke bërë:</w:t>
            </w:r>
          </w:p>
        </w:tc>
        <w:tc>
          <w:tcPr>
            <w:tcW w:w="1170" w:type="dxa"/>
          </w:tcPr>
          <w:p w14:paraId="7D9F2B46" w14:textId="4C6C7626"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5E4C0F25" w14:textId="3DA29C7F"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21(1)</w:t>
            </w:r>
          </w:p>
        </w:tc>
        <w:tc>
          <w:tcPr>
            <w:tcW w:w="4680" w:type="dxa"/>
          </w:tcPr>
          <w:p w14:paraId="26EDDBE1" w14:textId="27884220" w:rsidR="00331808" w:rsidRPr="00260632"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 xml:space="preserve">1. Tatimet e mbuluara të rregulluara të një entiteti përbërës për një vit fiskal përcaktohen duke rregulluar shumën e shpenzimit tatimor aktual të përllogaritur në të ardhurat ose humbjen e tij </w:t>
            </w:r>
            <w:r w:rsidRPr="00753B53">
              <w:rPr>
                <w:rFonts w:ascii="Times New Roman" w:eastAsia="Calibri" w:hAnsi="Times New Roman" w:cs="Times New Roman"/>
                <w:sz w:val="18"/>
                <w:szCs w:val="18"/>
              </w:rPr>
              <w:lastRenderedPageBreak/>
              <w:t>neto kontabël në lidhje me tatimet e mbuluara për vitin fiskal, me:</w:t>
            </w:r>
          </w:p>
        </w:tc>
        <w:tc>
          <w:tcPr>
            <w:tcW w:w="810" w:type="dxa"/>
          </w:tcPr>
          <w:p w14:paraId="0E190DA0" w14:textId="3796B9EF"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lastRenderedPageBreak/>
              <w:t>P</w:t>
            </w:r>
          </w:p>
        </w:tc>
        <w:tc>
          <w:tcPr>
            <w:tcW w:w="1983" w:type="dxa"/>
          </w:tcPr>
          <w:p w14:paraId="722C6027" w14:textId="09483D9C" w:rsidR="00331808" w:rsidRPr="00260632" w:rsidRDefault="00331808" w:rsidP="00331808">
            <w:pPr>
              <w:rPr>
                <w:rFonts w:ascii="Times New Roman" w:eastAsia="Calibri" w:hAnsi="Times New Roman" w:cs="Times New Roman"/>
                <w:sz w:val="18"/>
                <w:szCs w:val="18"/>
              </w:rPr>
            </w:pPr>
            <w:r w:rsidRPr="00B67184">
              <w:rPr>
                <w:rFonts w:ascii="Times New Roman" w:eastAsia="Calibri" w:hAnsi="Times New Roman" w:cs="Times New Roman"/>
                <w:sz w:val="18"/>
                <w:szCs w:val="18"/>
              </w:rPr>
              <w:t>Transpozim i drejtpërdrejtë në përmbajtje.</w:t>
            </w:r>
          </w:p>
        </w:tc>
      </w:tr>
      <w:tr w:rsidR="00331808" w:rsidRPr="00260632" w14:paraId="5986DF25" w14:textId="77777777" w:rsidTr="00C249AC">
        <w:trPr>
          <w:gridAfter w:val="1"/>
          <w:wAfter w:w="9" w:type="dxa"/>
        </w:trPr>
        <w:tc>
          <w:tcPr>
            <w:tcW w:w="989" w:type="dxa"/>
          </w:tcPr>
          <w:p w14:paraId="16323AAC" w14:textId="465561B7" w:rsidR="00331808" w:rsidRPr="00F642BD" w:rsidRDefault="00331808" w:rsidP="00331808">
            <w:pPr>
              <w:jc w:val="center"/>
              <w:rPr>
                <w:rFonts w:ascii="Times New Roman" w:eastAsia="Calibri" w:hAnsi="Times New Roman" w:cs="Times New Roman"/>
                <w:sz w:val="18"/>
                <w:szCs w:val="18"/>
              </w:rPr>
            </w:pPr>
            <w:r w:rsidRPr="006254F4">
              <w:rPr>
                <w:rFonts w:ascii="Times New Roman" w:eastAsia="Calibri" w:hAnsi="Times New Roman" w:cs="Times New Roman"/>
                <w:sz w:val="18"/>
                <w:szCs w:val="18"/>
              </w:rPr>
              <w:t>21(1</w:t>
            </w:r>
            <w:r>
              <w:rPr>
                <w:rFonts w:ascii="Times New Roman" w:eastAsia="Calibri" w:hAnsi="Times New Roman" w:cs="Times New Roman"/>
                <w:sz w:val="18"/>
                <w:szCs w:val="18"/>
              </w:rPr>
              <w:t>a</w:t>
            </w:r>
            <w:r w:rsidRPr="006254F4">
              <w:rPr>
                <w:rFonts w:ascii="Times New Roman" w:eastAsia="Calibri" w:hAnsi="Times New Roman" w:cs="Times New Roman"/>
                <w:sz w:val="18"/>
                <w:szCs w:val="18"/>
              </w:rPr>
              <w:t>)</w:t>
            </w:r>
          </w:p>
        </w:tc>
        <w:tc>
          <w:tcPr>
            <w:tcW w:w="4231" w:type="dxa"/>
          </w:tcPr>
          <w:p w14:paraId="200189DD" w14:textId="1805A53F" w:rsidR="00331808" w:rsidRPr="003A44A1" w:rsidRDefault="00331808" w:rsidP="00331808">
            <w:pPr>
              <w:jc w:val="both"/>
              <w:rPr>
                <w:rFonts w:ascii="Times New Roman" w:eastAsia="Calibri" w:hAnsi="Times New Roman" w:cs="Times New Roman"/>
                <w:iCs/>
                <w:sz w:val="18"/>
                <w:szCs w:val="18"/>
              </w:rPr>
            </w:pPr>
            <w:r w:rsidRPr="006254F4">
              <w:rPr>
                <w:rFonts w:ascii="Times New Roman" w:eastAsia="Calibri" w:hAnsi="Times New Roman" w:cs="Times New Roman"/>
                <w:iCs/>
                <w:sz w:val="18"/>
                <w:szCs w:val="18"/>
              </w:rPr>
              <w:t>(a) Shumën e shtesave dhe uljeve të tatimeve të mbuluara për vitin fiskal siç është përcaktuar në paragrafët 2 dhe 3;</w:t>
            </w:r>
          </w:p>
        </w:tc>
        <w:tc>
          <w:tcPr>
            <w:tcW w:w="1170" w:type="dxa"/>
          </w:tcPr>
          <w:p w14:paraId="7612B1A8" w14:textId="77FD7242"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6367A15" w14:textId="225A8DD4"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21(1)(a)</w:t>
            </w:r>
          </w:p>
        </w:tc>
        <w:tc>
          <w:tcPr>
            <w:tcW w:w="4680" w:type="dxa"/>
          </w:tcPr>
          <w:p w14:paraId="32F661CE" w14:textId="2EEF9084" w:rsidR="00331808" w:rsidRPr="00260632"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a) shumën neto të shtesave dhe zbritjeve të tij ndaj tatimeve të mbuluara për vitin fiskal, siç përcaktohet në paragrafët 2 dhe 3, të këtij neni;</w:t>
            </w:r>
          </w:p>
        </w:tc>
        <w:tc>
          <w:tcPr>
            <w:tcW w:w="810" w:type="dxa"/>
          </w:tcPr>
          <w:p w14:paraId="3112DE13" w14:textId="2C67CF8E"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3BDE4842" w14:textId="633442B3" w:rsidR="00331808" w:rsidRPr="00260632" w:rsidRDefault="00331808" w:rsidP="00331808">
            <w:pPr>
              <w:rPr>
                <w:rFonts w:ascii="Times New Roman" w:eastAsia="Calibri" w:hAnsi="Times New Roman" w:cs="Times New Roman"/>
                <w:sz w:val="18"/>
                <w:szCs w:val="18"/>
              </w:rPr>
            </w:pPr>
            <w:r w:rsidRPr="00B67184">
              <w:rPr>
                <w:rFonts w:ascii="Times New Roman" w:eastAsia="Calibri" w:hAnsi="Times New Roman" w:cs="Times New Roman"/>
                <w:sz w:val="18"/>
                <w:szCs w:val="18"/>
              </w:rPr>
              <w:t>Transpozim i drejtpërdrejtë me përshtatje sipas teknikës vendase për hartimin legjislativ</w:t>
            </w:r>
            <w:r>
              <w:t xml:space="preserve"> (</w:t>
            </w:r>
            <w:r w:rsidRPr="00B67184">
              <w:rPr>
                <w:rFonts w:ascii="Times New Roman" w:hAnsi="Times New Roman" w:cs="Times New Roman"/>
                <w:sz w:val="18"/>
                <w:szCs w:val="18"/>
              </w:rPr>
              <w:t>d</w:t>
            </w:r>
            <w:r w:rsidRPr="00B67184">
              <w:rPr>
                <w:rFonts w:ascii="Times New Roman" w:eastAsia="Calibri" w:hAnsi="Times New Roman" w:cs="Times New Roman"/>
                <w:sz w:val="18"/>
                <w:szCs w:val="18"/>
              </w:rPr>
              <w:t>uke përshtatur referencat e</w:t>
            </w:r>
            <w:r>
              <w:rPr>
                <w:rFonts w:ascii="Times New Roman" w:eastAsia="Calibri" w:hAnsi="Times New Roman" w:cs="Times New Roman"/>
                <w:sz w:val="18"/>
                <w:szCs w:val="18"/>
              </w:rPr>
              <w:t xml:space="preserve"> brendshme</w:t>
            </w:r>
            <w:r w:rsidRPr="00B67184">
              <w:rPr>
                <w:rFonts w:ascii="Times New Roman" w:eastAsia="Calibri" w:hAnsi="Times New Roman" w:cs="Times New Roman"/>
                <w:sz w:val="18"/>
                <w:szCs w:val="18"/>
              </w:rPr>
              <w:t xml:space="preserve"> sipas formatit kombëtar).</w:t>
            </w:r>
          </w:p>
        </w:tc>
      </w:tr>
      <w:tr w:rsidR="00331808" w:rsidRPr="00260632" w14:paraId="353DC848" w14:textId="77777777" w:rsidTr="00C249AC">
        <w:trPr>
          <w:gridAfter w:val="1"/>
          <w:wAfter w:w="9" w:type="dxa"/>
        </w:trPr>
        <w:tc>
          <w:tcPr>
            <w:tcW w:w="989" w:type="dxa"/>
          </w:tcPr>
          <w:p w14:paraId="7051935D" w14:textId="54928F62" w:rsidR="00331808" w:rsidRPr="00F642BD" w:rsidRDefault="00331808" w:rsidP="00331808">
            <w:pPr>
              <w:jc w:val="center"/>
              <w:rPr>
                <w:rFonts w:ascii="Times New Roman" w:eastAsia="Calibri" w:hAnsi="Times New Roman" w:cs="Times New Roman"/>
                <w:sz w:val="18"/>
                <w:szCs w:val="18"/>
              </w:rPr>
            </w:pPr>
            <w:r w:rsidRPr="006254F4">
              <w:rPr>
                <w:rFonts w:ascii="Times New Roman" w:eastAsia="Calibri" w:hAnsi="Times New Roman" w:cs="Times New Roman"/>
                <w:sz w:val="18"/>
                <w:szCs w:val="18"/>
              </w:rPr>
              <w:t>21(1</w:t>
            </w:r>
            <w:r>
              <w:rPr>
                <w:rFonts w:ascii="Times New Roman" w:eastAsia="Calibri" w:hAnsi="Times New Roman" w:cs="Times New Roman"/>
                <w:sz w:val="18"/>
                <w:szCs w:val="18"/>
              </w:rPr>
              <w:t>b</w:t>
            </w:r>
            <w:r w:rsidRPr="006254F4">
              <w:rPr>
                <w:rFonts w:ascii="Times New Roman" w:eastAsia="Calibri" w:hAnsi="Times New Roman" w:cs="Times New Roman"/>
                <w:sz w:val="18"/>
                <w:szCs w:val="18"/>
              </w:rPr>
              <w:t>)</w:t>
            </w:r>
          </w:p>
        </w:tc>
        <w:tc>
          <w:tcPr>
            <w:tcW w:w="4231" w:type="dxa"/>
          </w:tcPr>
          <w:p w14:paraId="048F4FE0" w14:textId="18B956BE" w:rsidR="00331808" w:rsidRPr="003A44A1" w:rsidRDefault="00331808" w:rsidP="00331808">
            <w:pPr>
              <w:jc w:val="both"/>
              <w:rPr>
                <w:rFonts w:ascii="Times New Roman" w:eastAsia="Calibri" w:hAnsi="Times New Roman" w:cs="Times New Roman"/>
                <w:iCs/>
                <w:sz w:val="18"/>
                <w:szCs w:val="18"/>
              </w:rPr>
            </w:pPr>
            <w:r w:rsidRPr="006254F4">
              <w:rPr>
                <w:rFonts w:ascii="Times New Roman" w:eastAsia="Calibri" w:hAnsi="Times New Roman" w:cs="Times New Roman"/>
                <w:iCs/>
                <w:sz w:val="18"/>
                <w:szCs w:val="18"/>
              </w:rPr>
              <w:t>(b) Shumën totale të rregullimit të tatimeve të vonuara siç është përcaktuar në Nenin 22; dhe</w:t>
            </w:r>
          </w:p>
        </w:tc>
        <w:tc>
          <w:tcPr>
            <w:tcW w:w="1170" w:type="dxa"/>
          </w:tcPr>
          <w:p w14:paraId="08F7E5DF" w14:textId="511541BD"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93A56E8" w14:textId="06FFC1C1"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21(1)(b)</w:t>
            </w:r>
          </w:p>
        </w:tc>
        <w:tc>
          <w:tcPr>
            <w:tcW w:w="4680" w:type="dxa"/>
          </w:tcPr>
          <w:p w14:paraId="3E24D347" w14:textId="005ADBA4" w:rsidR="00331808" w:rsidRPr="00260632"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b) shumën totale të rregullimit të tatimeve të shtyra, siç përcaktohet në nenin 22 të këtij Ligji; dhe</w:t>
            </w:r>
          </w:p>
        </w:tc>
        <w:tc>
          <w:tcPr>
            <w:tcW w:w="810" w:type="dxa"/>
          </w:tcPr>
          <w:p w14:paraId="25CA3232" w14:textId="25924A3D"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58F4751D" w14:textId="4A651490" w:rsidR="00331808" w:rsidRPr="00260632" w:rsidRDefault="00331808" w:rsidP="00331808">
            <w:pPr>
              <w:rPr>
                <w:rFonts w:ascii="Times New Roman" w:eastAsia="Calibri" w:hAnsi="Times New Roman" w:cs="Times New Roman"/>
                <w:sz w:val="18"/>
                <w:szCs w:val="18"/>
              </w:rPr>
            </w:pPr>
            <w:r w:rsidRPr="00516F16">
              <w:rPr>
                <w:rFonts w:ascii="Times New Roman" w:eastAsia="Calibri" w:hAnsi="Times New Roman" w:cs="Times New Roman"/>
                <w:sz w:val="18"/>
                <w:szCs w:val="18"/>
              </w:rPr>
              <w:t>Transpozim i drejtpërdrejtë me përshtatje sipas teknikës vendase për hartimin legjislativ</w:t>
            </w:r>
            <w:r>
              <w:rPr>
                <w:rFonts w:ascii="Times New Roman" w:eastAsia="Calibri" w:hAnsi="Times New Roman" w:cs="Times New Roman"/>
                <w:sz w:val="18"/>
                <w:szCs w:val="18"/>
              </w:rPr>
              <w:t>.</w:t>
            </w:r>
          </w:p>
        </w:tc>
      </w:tr>
      <w:tr w:rsidR="00331808" w:rsidRPr="00260632" w14:paraId="4F827D47" w14:textId="77777777" w:rsidTr="00C249AC">
        <w:trPr>
          <w:gridAfter w:val="1"/>
          <w:wAfter w:w="9" w:type="dxa"/>
        </w:trPr>
        <w:tc>
          <w:tcPr>
            <w:tcW w:w="989" w:type="dxa"/>
          </w:tcPr>
          <w:p w14:paraId="20615C79" w14:textId="15937DA4" w:rsidR="00331808" w:rsidRPr="00260632" w:rsidRDefault="00331808" w:rsidP="00331808">
            <w:pPr>
              <w:jc w:val="center"/>
              <w:rPr>
                <w:rFonts w:ascii="Times New Roman" w:eastAsia="Calibri" w:hAnsi="Times New Roman" w:cs="Times New Roman"/>
                <w:sz w:val="18"/>
                <w:szCs w:val="18"/>
              </w:rPr>
            </w:pPr>
            <w:r w:rsidRPr="00F642BD">
              <w:rPr>
                <w:rFonts w:ascii="Times New Roman" w:eastAsia="Calibri" w:hAnsi="Times New Roman" w:cs="Times New Roman"/>
                <w:sz w:val="18"/>
                <w:szCs w:val="18"/>
              </w:rPr>
              <w:t>2</w:t>
            </w:r>
            <w:r>
              <w:rPr>
                <w:rFonts w:ascii="Times New Roman" w:eastAsia="Calibri" w:hAnsi="Times New Roman" w:cs="Times New Roman"/>
                <w:sz w:val="18"/>
                <w:szCs w:val="18"/>
              </w:rPr>
              <w:t>1</w:t>
            </w:r>
            <w:r w:rsidRPr="00F642BD">
              <w:rPr>
                <w:rFonts w:ascii="Times New Roman" w:eastAsia="Calibri" w:hAnsi="Times New Roman" w:cs="Times New Roman"/>
                <w:sz w:val="18"/>
                <w:szCs w:val="18"/>
              </w:rPr>
              <w:t>(</w:t>
            </w:r>
            <w:r>
              <w:rPr>
                <w:rFonts w:ascii="Times New Roman" w:eastAsia="Calibri" w:hAnsi="Times New Roman" w:cs="Times New Roman"/>
                <w:sz w:val="18"/>
                <w:szCs w:val="18"/>
              </w:rPr>
              <w:t>1c</w:t>
            </w:r>
            <w:r w:rsidRPr="00F642BD">
              <w:rPr>
                <w:rFonts w:ascii="Times New Roman" w:eastAsia="Calibri" w:hAnsi="Times New Roman" w:cs="Times New Roman"/>
                <w:sz w:val="18"/>
                <w:szCs w:val="18"/>
              </w:rPr>
              <w:t>)</w:t>
            </w:r>
          </w:p>
        </w:tc>
        <w:tc>
          <w:tcPr>
            <w:tcW w:w="4231" w:type="dxa"/>
          </w:tcPr>
          <w:p w14:paraId="522549AD" w14:textId="7BE51E1B" w:rsidR="00331808" w:rsidRPr="00C93B08" w:rsidRDefault="00331808" w:rsidP="00331808">
            <w:pPr>
              <w:jc w:val="both"/>
              <w:rPr>
                <w:rFonts w:ascii="Times New Roman" w:eastAsia="Calibri" w:hAnsi="Times New Roman" w:cs="Times New Roman"/>
                <w:iCs/>
                <w:sz w:val="18"/>
                <w:szCs w:val="18"/>
              </w:rPr>
            </w:pPr>
            <w:r w:rsidRPr="003A44A1">
              <w:rPr>
                <w:rFonts w:ascii="Times New Roman" w:eastAsia="Calibri" w:hAnsi="Times New Roman" w:cs="Times New Roman"/>
                <w:iCs/>
                <w:sz w:val="18"/>
                <w:szCs w:val="18"/>
              </w:rPr>
              <w:t>(c) Çdo rritje ose ulje të tatimeve të mbuluara të regjistruara në kapitalin e pronarëve ose në të ardhurat e tjera gjithëpërfshirëse që kanë të bëjnë me shumat e përfshira në llogaritjen e të ardhurave ose humbjeve kualifikuese që do të jenë subjekt tatimi sipas rregullave lokale tatimore.</w:t>
            </w:r>
          </w:p>
        </w:tc>
        <w:tc>
          <w:tcPr>
            <w:tcW w:w="1170" w:type="dxa"/>
          </w:tcPr>
          <w:p w14:paraId="7B8842C4" w14:textId="3787E1ED"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5766000" w14:textId="42B92C39"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21(1)(c)</w:t>
            </w:r>
          </w:p>
        </w:tc>
        <w:tc>
          <w:tcPr>
            <w:tcW w:w="4680" w:type="dxa"/>
          </w:tcPr>
          <w:p w14:paraId="194DB126" w14:textId="4DE84476" w:rsidR="00331808" w:rsidRPr="00260632"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c) çdo rritje ose ulje të tatimeve të mbuluara të regjistruara në kapital ose në të ardhurat e tjera gjithëpërfshirëse në lidhje me shumat e përfshira në llogaritjen e të ardhurave ose humbjes së kualifikuar, të cilat do t’i nënshtrohen tatimit sipas rregullave tatimore vendase.</w:t>
            </w:r>
          </w:p>
        </w:tc>
        <w:tc>
          <w:tcPr>
            <w:tcW w:w="810" w:type="dxa"/>
          </w:tcPr>
          <w:p w14:paraId="5491CDC7" w14:textId="7836BCDB"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7890365D" w14:textId="7341D81F" w:rsidR="00331808" w:rsidRPr="00260632" w:rsidRDefault="00331808" w:rsidP="00331808">
            <w:pPr>
              <w:rPr>
                <w:rFonts w:ascii="Times New Roman" w:eastAsia="Calibri" w:hAnsi="Times New Roman" w:cs="Times New Roman"/>
                <w:sz w:val="18"/>
                <w:szCs w:val="18"/>
              </w:rPr>
            </w:pPr>
            <w:r w:rsidRPr="00516F16">
              <w:rPr>
                <w:rFonts w:ascii="Times New Roman" w:eastAsia="Calibri" w:hAnsi="Times New Roman" w:cs="Times New Roman"/>
                <w:sz w:val="18"/>
                <w:szCs w:val="18"/>
              </w:rPr>
              <w:t>Transpozim i drejtpërdrejtë.</w:t>
            </w:r>
          </w:p>
        </w:tc>
      </w:tr>
      <w:tr w:rsidR="00331808" w:rsidRPr="00260632" w14:paraId="2488EB45" w14:textId="77777777" w:rsidTr="00C249AC">
        <w:trPr>
          <w:gridAfter w:val="1"/>
          <w:wAfter w:w="9" w:type="dxa"/>
        </w:trPr>
        <w:tc>
          <w:tcPr>
            <w:tcW w:w="989" w:type="dxa"/>
          </w:tcPr>
          <w:p w14:paraId="68E59C20" w14:textId="446F61EC" w:rsidR="00331808" w:rsidRPr="00F642BD" w:rsidRDefault="00331808" w:rsidP="00331808">
            <w:pPr>
              <w:jc w:val="center"/>
              <w:rPr>
                <w:rFonts w:ascii="Times New Roman" w:eastAsia="Calibri" w:hAnsi="Times New Roman" w:cs="Times New Roman"/>
                <w:sz w:val="18"/>
                <w:szCs w:val="18"/>
              </w:rPr>
            </w:pPr>
            <w:r w:rsidRPr="006254F4">
              <w:rPr>
                <w:rFonts w:ascii="Times New Roman" w:eastAsia="Calibri" w:hAnsi="Times New Roman" w:cs="Times New Roman"/>
                <w:sz w:val="18"/>
                <w:szCs w:val="18"/>
              </w:rPr>
              <w:t>21(2)</w:t>
            </w:r>
          </w:p>
        </w:tc>
        <w:tc>
          <w:tcPr>
            <w:tcW w:w="4231" w:type="dxa"/>
          </w:tcPr>
          <w:p w14:paraId="4BA36FBC" w14:textId="05213710" w:rsidR="00331808" w:rsidRPr="003A44A1" w:rsidRDefault="00331808" w:rsidP="00331808">
            <w:pPr>
              <w:jc w:val="both"/>
              <w:rPr>
                <w:rFonts w:ascii="Times New Roman" w:eastAsia="Calibri" w:hAnsi="Times New Roman" w:cs="Times New Roman"/>
                <w:iCs/>
                <w:sz w:val="18"/>
                <w:szCs w:val="18"/>
              </w:rPr>
            </w:pPr>
            <w:r w:rsidRPr="006254F4">
              <w:rPr>
                <w:rFonts w:ascii="Times New Roman" w:eastAsia="Calibri" w:hAnsi="Times New Roman" w:cs="Times New Roman"/>
                <w:iCs/>
                <w:sz w:val="18"/>
                <w:szCs w:val="18"/>
              </w:rPr>
              <w:t>2. Shtesat për tatimet e mbuluara të një entiteti përbërës për vitin fiskal përfshijnë:</w:t>
            </w:r>
          </w:p>
        </w:tc>
        <w:tc>
          <w:tcPr>
            <w:tcW w:w="1170" w:type="dxa"/>
          </w:tcPr>
          <w:p w14:paraId="58025FA7" w14:textId="72F31B02"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E1C7A22" w14:textId="54E26514"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21(2)</w:t>
            </w:r>
          </w:p>
        </w:tc>
        <w:tc>
          <w:tcPr>
            <w:tcW w:w="4680" w:type="dxa"/>
          </w:tcPr>
          <w:p w14:paraId="55865CD7" w14:textId="226200EF" w:rsidR="00331808" w:rsidRPr="00260632"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2. Shtesat në tatimet e mbuluara të një entiteti përbërës për vitin fiskal përfshijnë:</w:t>
            </w:r>
          </w:p>
        </w:tc>
        <w:tc>
          <w:tcPr>
            <w:tcW w:w="810" w:type="dxa"/>
          </w:tcPr>
          <w:p w14:paraId="1EA492ED" w14:textId="66F80E53"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2AA55A60" w14:textId="1834D109" w:rsidR="00331808" w:rsidRPr="00260632" w:rsidRDefault="00331808" w:rsidP="00331808">
            <w:pPr>
              <w:rPr>
                <w:rFonts w:ascii="Times New Roman" w:eastAsia="Calibri" w:hAnsi="Times New Roman" w:cs="Times New Roman"/>
                <w:sz w:val="18"/>
                <w:szCs w:val="18"/>
              </w:rPr>
            </w:pPr>
            <w:r w:rsidRPr="00516F16">
              <w:rPr>
                <w:rFonts w:ascii="Times New Roman" w:eastAsia="Calibri" w:hAnsi="Times New Roman" w:cs="Times New Roman"/>
                <w:sz w:val="18"/>
                <w:szCs w:val="18"/>
              </w:rPr>
              <w:t>Transpozim i drejtpërdrejtë në përmbajtje.</w:t>
            </w:r>
          </w:p>
        </w:tc>
      </w:tr>
      <w:tr w:rsidR="00331808" w:rsidRPr="00260632" w14:paraId="4EB73417" w14:textId="77777777" w:rsidTr="00C249AC">
        <w:trPr>
          <w:gridAfter w:val="1"/>
          <w:wAfter w:w="9" w:type="dxa"/>
        </w:trPr>
        <w:tc>
          <w:tcPr>
            <w:tcW w:w="989" w:type="dxa"/>
          </w:tcPr>
          <w:p w14:paraId="6E3ED021" w14:textId="356BC3BC" w:rsidR="00331808" w:rsidRPr="00F642BD" w:rsidRDefault="00331808" w:rsidP="00331808">
            <w:pPr>
              <w:jc w:val="center"/>
              <w:rPr>
                <w:rFonts w:ascii="Times New Roman" w:eastAsia="Calibri" w:hAnsi="Times New Roman" w:cs="Times New Roman"/>
                <w:sz w:val="18"/>
                <w:szCs w:val="18"/>
              </w:rPr>
            </w:pPr>
            <w:r w:rsidRPr="006254F4">
              <w:rPr>
                <w:rFonts w:ascii="Times New Roman" w:eastAsia="Calibri" w:hAnsi="Times New Roman" w:cs="Times New Roman"/>
                <w:sz w:val="18"/>
                <w:szCs w:val="18"/>
              </w:rPr>
              <w:t>21(2</w:t>
            </w:r>
            <w:r>
              <w:rPr>
                <w:rFonts w:ascii="Times New Roman" w:eastAsia="Calibri" w:hAnsi="Times New Roman" w:cs="Times New Roman"/>
                <w:sz w:val="18"/>
                <w:szCs w:val="18"/>
              </w:rPr>
              <w:t>a</w:t>
            </w:r>
            <w:r w:rsidRPr="006254F4">
              <w:rPr>
                <w:rFonts w:ascii="Times New Roman" w:eastAsia="Calibri" w:hAnsi="Times New Roman" w:cs="Times New Roman"/>
                <w:sz w:val="18"/>
                <w:szCs w:val="18"/>
              </w:rPr>
              <w:t>)</w:t>
            </w:r>
          </w:p>
        </w:tc>
        <w:tc>
          <w:tcPr>
            <w:tcW w:w="4231" w:type="dxa"/>
          </w:tcPr>
          <w:p w14:paraId="7AC38602" w14:textId="130D85C2" w:rsidR="00331808" w:rsidRPr="003A44A1" w:rsidRDefault="00331808" w:rsidP="00331808">
            <w:pPr>
              <w:jc w:val="both"/>
              <w:rPr>
                <w:rFonts w:ascii="Times New Roman" w:eastAsia="Calibri" w:hAnsi="Times New Roman" w:cs="Times New Roman"/>
                <w:iCs/>
                <w:sz w:val="18"/>
                <w:szCs w:val="18"/>
              </w:rPr>
            </w:pPr>
            <w:r w:rsidRPr="006254F4">
              <w:rPr>
                <w:rFonts w:ascii="Times New Roman" w:eastAsia="Calibri" w:hAnsi="Times New Roman" w:cs="Times New Roman"/>
                <w:iCs/>
                <w:sz w:val="18"/>
                <w:szCs w:val="18"/>
              </w:rPr>
              <w:t>(a) Çdo shumë e tatimeve të mbuluara që është evidentuar si shpenzim në fitimin para tatimit në pasqyrat financiare;</w:t>
            </w:r>
          </w:p>
        </w:tc>
        <w:tc>
          <w:tcPr>
            <w:tcW w:w="1170" w:type="dxa"/>
          </w:tcPr>
          <w:p w14:paraId="39F8FD07" w14:textId="73601ABA"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00FCA97" w14:textId="0C4C94AC"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21(2)(a)</w:t>
            </w:r>
          </w:p>
        </w:tc>
        <w:tc>
          <w:tcPr>
            <w:tcW w:w="4680" w:type="dxa"/>
          </w:tcPr>
          <w:p w14:paraId="18DBBC8E" w14:textId="0B4C1652" w:rsidR="00331808" w:rsidRPr="00260632"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a) çdo shumë të tatimeve të mbuluara të përllogaritura si shpenzim në fitimin para tatimit në pasqyrat financiare;</w:t>
            </w:r>
          </w:p>
        </w:tc>
        <w:tc>
          <w:tcPr>
            <w:tcW w:w="810" w:type="dxa"/>
          </w:tcPr>
          <w:p w14:paraId="40DD41D1" w14:textId="554A6E3A"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0332CB8B" w14:textId="31E786EF" w:rsidR="00331808" w:rsidRPr="00260632" w:rsidRDefault="00331808" w:rsidP="00331808">
            <w:pPr>
              <w:rPr>
                <w:rFonts w:ascii="Times New Roman" w:eastAsia="Calibri" w:hAnsi="Times New Roman" w:cs="Times New Roman"/>
                <w:sz w:val="18"/>
                <w:szCs w:val="18"/>
              </w:rPr>
            </w:pPr>
            <w:r w:rsidRPr="00516F16">
              <w:rPr>
                <w:rFonts w:ascii="Times New Roman" w:eastAsia="Calibri" w:hAnsi="Times New Roman" w:cs="Times New Roman"/>
                <w:sz w:val="18"/>
                <w:szCs w:val="18"/>
              </w:rPr>
              <w:t>Transpozim i drejtpërdrejtë.</w:t>
            </w:r>
          </w:p>
        </w:tc>
      </w:tr>
      <w:tr w:rsidR="00331808" w:rsidRPr="00260632" w14:paraId="479B1CB1" w14:textId="77777777" w:rsidTr="00C249AC">
        <w:trPr>
          <w:gridAfter w:val="1"/>
          <w:wAfter w:w="9" w:type="dxa"/>
        </w:trPr>
        <w:tc>
          <w:tcPr>
            <w:tcW w:w="989" w:type="dxa"/>
          </w:tcPr>
          <w:p w14:paraId="0BD0198A" w14:textId="0240C2C4" w:rsidR="00331808" w:rsidRPr="00F642BD" w:rsidRDefault="00331808" w:rsidP="00331808">
            <w:pPr>
              <w:jc w:val="center"/>
              <w:rPr>
                <w:rFonts w:ascii="Times New Roman" w:eastAsia="Calibri" w:hAnsi="Times New Roman" w:cs="Times New Roman"/>
                <w:sz w:val="18"/>
                <w:szCs w:val="18"/>
              </w:rPr>
            </w:pPr>
            <w:r w:rsidRPr="006254F4">
              <w:rPr>
                <w:rFonts w:ascii="Times New Roman" w:eastAsia="Calibri" w:hAnsi="Times New Roman" w:cs="Times New Roman"/>
                <w:sz w:val="18"/>
                <w:szCs w:val="18"/>
              </w:rPr>
              <w:t>21(2</w:t>
            </w:r>
            <w:r>
              <w:rPr>
                <w:rFonts w:ascii="Times New Roman" w:eastAsia="Calibri" w:hAnsi="Times New Roman" w:cs="Times New Roman"/>
                <w:sz w:val="18"/>
                <w:szCs w:val="18"/>
              </w:rPr>
              <w:t>b</w:t>
            </w:r>
            <w:r w:rsidRPr="006254F4">
              <w:rPr>
                <w:rFonts w:ascii="Times New Roman" w:eastAsia="Calibri" w:hAnsi="Times New Roman" w:cs="Times New Roman"/>
                <w:sz w:val="18"/>
                <w:szCs w:val="18"/>
              </w:rPr>
              <w:t>)</w:t>
            </w:r>
          </w:p>
        </w:tc>
        <w:tc>
          <w:tcPr>
            <w:tcW w:w="4231" w:type="dxa"/>
          </w:tcPr>
          <w:p w14:paraId="49706E5E" w14:textId="1597A333" w:rsidR="00331808" w:rsidRPr="003A44A1" w:rsidRDefault="00331808" w:rsidP="00331808">
            <w:pPr>
              <w:jc w:val="both"/>
              <w:rPr>
                <w:rFonts w:ascii="Times New Roman" w:eastAsia="Calibri" w:hAnsi="Times New Roman" w:cs="Times New Roman"/>
                <w:iCs/>
                <w:sz w:val="18"/>
                <w:szCs w:val="18"/>
              </w:rPr>
            </w:pPr>
            <w:r w:rsidRPr="006254F4">
              <w:rPr>
                <w:rFonts w:ascii="Times New Roman" w:eastAsia="Calibri" w:hAnsi="Times New Roman" w:cs="Times New Roman"/>
                <w:iCs/>
                <w:sz w:val="18"/>
                <w:szCs w:val="18"/>
              </w:rPr>
              <w:t>(b) çdo shumë e tatimit të shtyrë që lidhet me humbje të kualifikuara, e përdorur në përputhje me nenin 23(2);</w:t>
            </w:r>
          </w:p>
        </w:tc>
        <w:tc>
          <w:tcPr>
            <w:tcW w:w="1170" w:type="dxa"/>
          </w:tcPr>
          <w:p w14:paraId="7946DE91" w14:textId="48EE4D47"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ED55963" w14:textId="70F04D3E"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21(2)(b)</w:t>
            </w:r>
          </w:p>
        </w:tc>
        <w:tc>
          <w:tcPr>
            <w:tcW w:w="4680" w:type="dxa"/>
          </w:tcPr>
          <w:p w14:paraId="49D2F66B" w14:textId="727F7A6E" w:rsidR="00331808" w:rsidRPr="00260632"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b) çdo shumë të aktivit tatimor të shtyrë që lidhet me humbjen e kualifikuar dhe që është përdorur në përputhje me paragrafin 2, të nenit 23, të këtij Ligji;</w:t>
            </w:r>
          </w:p>
        </w:tc>
        <w:tc>
          <w:tcPr>
            <w:tcW w:w="810" w:type="dxa"/>
          </w:tcPr>
          <w:p w14:paraId="3D443D57" w14:textId="23738C60"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7DF1FD9B" w14:textId="2FB81A12" w:rsidR="00331808" w:rsidRPr="00260632" w:rsidRDefault="00331808" w:rsidP="00331808">
            <w:pPr>
              <w:rPr>
                <w:rFonts w:ascii="Times New Roman" w:eastAsia="Calibri" w:hAnsi="Times New Roman" w:cs="Times New Roman"/>
                <w:sz w:val="18"/>
                <w:szCs w:val="18"/>
              </w:rPr>
            </w:pPr>
            <w:r w:rsidRPr="00516F16">
              <w:rPr>
                <w:rFonts w:ascii="Times New Roman" w:eastAsia="Calibri" w:hAnsi="Times New Roman" w:cs="Times New Roman"/>
                <w:sz w:val="18"/>
                <w:szCs w:val="18"/>
              </w:rPr>
              <w:t>Transpozim i drejtpërdrejtë me përshtatje sipas teknikës vendase për hartimin legjislativ</w:t>
            </w:r>
            <w:r>
              <w:rPr>
                <w:rFonts w:ascii="Times New Roman" w:eastAsia="Calibri" w:hAnsi="Times New Roman" w:cs="Times New Roman"/>
                <w:sz w:val="18"/>
                <w:szCs w:val="18"/>
              </w:rPr>
              <w:t>.</w:t>
            </w:r>
          </w:p>
        </w:tc>
      </w:tr>
      <w:tr w:rsidR="00331808" w:rsidRPr="00260632" w14:paraId="4D61E86A" w14:textId="77777777" w:rsidTr="00C249AC">
        <w:trPr>
          <w:gridAfter w:val="1"/>
          <w:wAfter w:w="9" w:type="dxa"/>
        </w:trPr>
        <w:tc>
          <w:tcPr>
            <w:tcW w:w="989" w:type="dxa"/>
          </w:tcPr>
          <w:p w14:paraId="6FB8C993" w14:textId="097C86EA" w:rsidR="00331808" w:rsidRPr="00F642BD" w:rsidRDefault="00331808" w:rsidP="00331808">
            <w:pPr>
              <w:jc w:val="center"/>
              <w:rPr>
                <w:rFonts w:ascii="Times New Roman" w:eastAsia="Calibri" w:hAnsi="Times New Roman" w:cs="Times New Roman"/>
                <w:sz w:val="18"/>
                <w:szCs w:val="18"/>
              </w:rPr>
            </w:pPr>
            <w:r w:rsidRPr="006254F4">
              <w:rPr>
                <w:rFonts w:ascii="Times New Roman" w:eastAsia="Calibri" w:hAnsi="Times New Roman" w:cs="Times New Roman"/>
                <w:sz w:val="18"/>
                <w:szCs w:val="18"/>
              </w:rPr>
              <w:t>21(2</w:t>
            </w:r>
            <w:r>
              <w:rPr>
                <w:rFonts w:ascii="Times New Roman" w:eastAsia="Calibri" w:hAnsi="Times New Roman" w:cs="Times New Roman"/>
                <w:sz w:val="18"/>
                <w:szCs w:val="18"/>
              </w:rPr>
              <w:t>c</w:t>
            </w:r>
            <w:r w:rsidRPr="006254F4">
              <w:rPr>
                <w:rFonts w:ascii="Times New Roman" w:eastAsia="Calibri" w:hAnsi="Times New Roman" w:cs="Times New Roman"/>
                <w:sz w:val="18"/>
                <w:szCs w:val="18"/>
              </w:rPr>
              <w:t>)</w:t>
            </w:r>
          </w:p>
        </w:tc>
        <w:tc>
          <w:tcPr>
            <w:tcW w:w="4231" w:type="dxa"/>
          </w:tcPr>
          <w:p w14:paraId="1F1A0749" w14:textId="46C82274" w:rsidR="00331808" w:rsidRPr="003A44A1" w:rsidRDefault="00331808" w:rsidP="00331808">
            <w:pPr>
              <w:jc w:val="both"/>
              <w:rPr>
                <w:rFonts w:ascii="Times New Roman" w:eastAsia="Calibri" w:hAnsi="Times New Roman" w:cs="Times New Roman"/>
                <w:iCs/>
                <w:sz w:val="18"/>
                <w:szCs w:val="18"/>
              </w:rPr>
            </w:pPr>
            <w:r w:rsidRPr="006254F4">
              <w:rPr>
                <w:rFonts w:ascii="Times New Roman" w:eastAsia="Calibri" w:hAnsi="Times New Roman" w:cs="Times New Roman"/>
                <w:iCs/>
                <w:sz w:val="18"/>
                <w:szCs w:val="18"/>
              </w:rPr>
              <w:t>(c) çdo shumë e tatimeve të mbuluara që lidhen me një pozicion të pasigurt tatimor, që më parë ishte përjashtuar sipas paragrafit 3, pika (d), por që është paguar gjatë vitit fiskal; dhe</w:t>
            </w:r>
          </w:p>
        </w:tc>
        <w:tc>
          <w:tcPr>
            <w:tcW w:w="1170" w:type="dxa"/>
          </w:tcPr>
          <w:p w14:paraId="4496512A" w14:textId="7917726F"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5B48356" w14:textId="62181BD4"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21(2)(c)</w:t>
            </w:r>
          </w:p>
        </w:tc>
        <w:tc>
          <w:tcPr>
            <w:tcW w:w="4680" w:type="dxa"/>
          </w:tcPr>
          <w:p w14:paraId="091F543C" w14:textId="175D6D6C" w:rsidR="00331808" w:rsidRPr="00260632"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c) çdo shumë e tatimeve të mbuluara që lidhet me një pozicion tatimor të pasigurt, e përjashtuar më parë sipas shkronjës “d” të paragrafit 3, të këtij neni, që paguhet në vitin fiskal; dhe</w:t>
            </w:r>
          </w:p>
        </w:tc>
        <w:tc>
          <w:tcPr>
            <w:tcW w:w="810" w:type="dxa"/>
          </w:tcPr>
          <w:p w14:paraId="11EF3B0C" w14:textId="22DD0888"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21B8E625" w14:textId="667B9891" w:rsidR="00331808" w:rsidRPr="00260632" w:rsidRDefault="00331808" w:rsidP="00331808">
            <w:pPr>
              <w:rPr>
                <w:rFonts w:ascii="Times New Roman" w:eastAsia="Calibri" w:hAnsi="Times New Roman" w:cs="Times New Roman"/>
                <w:sz w:val="18"/>
                <w:szCs w:val="18"/>
              </w:rPr>
            </w:pPr>
            <w:r w:rsidRPr="00516F16">
              <w:rPr>
                <w:rFonts w:ascii="Times New Roman" w:eastAsia="Calibri" w:hAnsi="Times New Roman" w:cs="Times New Roman"/>
                <w:sz w:val="18"/>
                <w:szCs w:val="18"/>
              </w:rPr>
              <w:t>Transpozim i drejtpërdrejtë me përshtatje sipas teknikës vendase për hartimin legjislativ</w:t>
            </w:r>
            <w:r>
              <w:rPr>
                <w:rFonts w:ascii="Times New Roman" w:eastAsia="Calibri" w:hAnsi="Times New Roman" w:cs="Times New Roman"/>
                <w:sz w:val="18"/>
                <w:szCs w:val="18"/>
              </w:rPr>
              <w:t>.</w:t>
            </w:r>
          </w:p>
        </w:tc>
      </w:tr>
      <w:tr w:rsidR="00331808" w:rsidRPr="00260632" w14:paraId="6CAA66B9" w14:textId="77777777" w:rsidTr="00C249AC">
        <w:trPr>
          <w:gridAfter w:val="1"/>
          <w:wAfter w:w="9" w:type="dxa"/>
        </w:trPr>
        <w:tc>
          <w:tcPr>
            <w:tcW w:w="989" w:type="dxa"/>
          </w:tcPr>
          <w:p w14:paraId="2DED3221" w14:textId="09506AD9" w:rsidR="00331808" w:rsidRPr="00260632" w:rsidRDefault="00331808" w:rsidP="00331808">
            <w:pPr>
              <w:jc w:val="center"/>
              <w:rPr>
                <w:rFonts w:ascii="Times New Roman" w:eastAsia="Calibri" w:hAnsi="Times New Roman" w:cs="Times New Roman"/>
                <w:sz w:val="18"/>
                <w:szCs w:val="18"/>
              </w:rPr>
            </w:pPr>
            <w:r w:rsidRPr="00F642BD">
              <w:rPr>
                <w:rFonts w:ascii="Times New Roman" w:eastAsia="Calibri" w:hAnsi="Times New Roman" w:cs="Times New Roman"/>
                <w:sz w:val="18"/>
                <w:szCs w:val="18"/>
              </w:rPr>
              <w:t>2</w:t>
            </w:r>
            <w:r>
              <w:rPr>
                <w:rFonts w:ascii="Times New Roman" w:eastAsia="Calibri" w:hAnsi="Times New Roman" w:cs="Times New Roman"/>
                <w:sz w:val="18"/>
                <w:szCs w:val="18"/>
              </w:rPr>
              <w:t>1</w:t>
            </w:r>
            <w:r w:rsidRPr="00F642BD">
              <w:rPr>
                <w:rFonts w:ascii="Times New Roman" w:eastAsia="Calibri" w:hAnsi="Times New Roman" w:cs="Times New Roman"/>
                <w:sz w:val="18"/>
                <w:szCs w:val="18"/>
              </w:rPr>
              <w:t>(</w:t>
            </w:r>
            <w:r>
              <w:rPr>
                <w:rFonts w:ascii="Times New Roman" w:eastAsia="Calibri" w:hAnsi="Times New Roman" w:cs="Times New Roman"/>
                <w:sz w:val="18"/>
                <w:szCs w:val="18"/>
              </w:rPr>
              <w:t>2d</w:t>
            </w:r>
            <w:r w:rsidRPr="00F642BD">
              <w:rPr>
                <w:rFonts w:ascii="Times New Roman" w:eastAsia="Calibri" w:hAnsi="Times New Roman" w:cs="Times New Roman"/>
                <w:sz w:val="18"/>
                <w:szCs w:val="18"/>
              </w:rPr>
              <w:t>)</w:t>
            </w:r>
          </w:p>
        </w:tc>
        <w:tc>
          <w:tcPr>
            <w:tcW w:w="4231" w:type="dxa"/>
          </w:tcPr>
          <w:p w14:paraId="7FA8F872" w14:textId="13D73657" w:rsidR="00331808" w:rsidRPr="00C93B08" w:rsidRDefault="00331808" w:rsidP="00331808">
            <w:pPr>
              <w:jc w:val="both"/>
              <w:rPr>
                <w:rFonts w:ascii="Times New Roman" w:eastAsia="Calibri" w:hAnsi="Times New Roman" w:cs="Times New Roman"/>
                <w:iCs/>
                <w:sz w:val="18"/>
                <w:szCs w:val="18"/>
              </w:rPr>
            </w:pPr>
            <w:r w:rsidRPr="003A44A1">
              <w:rPr>
                <w:rFonts w:ascii="Times New Roman" w:eastAsia="Calibri" w:hAnsi="Times New Roman" w:cs="Times New Roman"/>
                <w:iCs/>
                <w:sz w:val="18"/>
                <w:szCs w:val="18"/>
              </w:rPr>
              <w:t>(d) çdo shumë krediti ose rimbursimi në lidhje me një kredit tatimor të rimbursueshëm të kualifikuar, që është evidentuar si zbritje nga tatimi aktual.</w:t>
            </w:r>
          </w:p>
        </w:tc>
        <w:tc>
          <w:tcPr>
            <w:tcW w:w="1170" w:type="dxa"/>
          </w:tcPr>
          <w:p w14:paraId="1050332A" w14:textId="138DFDC5"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FC78E93" w14:textId="51F08C33"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21(2)(d)</w:t>
            </w:r>
          </w:p>
        </w:tc>
        <w:tc>
          <w:tcPr>
            <w:tcW w:w="4680" w:type="dxa"/>
          </w:tcPr>
          <w:p w14:paraId="55B57FB5" w14:textId="23D07A99" w:rsidR="00331808" w:rsidRPr="00260632"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d) çdo shumë kredie ose rimbursimi në lidhje me një kredi tatimore të rimbursueshme të kualifikuar, e cila është përllogaritur si ulje e shpenzimit tatimor aktual.</w:t>
            </w:r>
          </w:p>
        </w:tc>
        <w:tc>
          <w:tcPr>
            <w:tcW w:w="810" w:type="dxa"/>
          </w:tcPr>
          <w:p w14:paraId="2EF12895" w14:textId="149D1217"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74AEB032" w14:textId="0093ED70" w:rsidR="00331808" w:rsidRPr="00260632" w:rsidRDefault="00331808" w:rsidP="00331808">
            <w:pPr>
              <w:rPr>
                <w:rFonts w:ascii="Times New Roman" w:eastAsia="Calibri" w:hAnsi="Times New Roman" w:cs="Times New Roman"/>
                <w:sz w:val="18"/>
                <w:szCs w:val="18"/>
              </w:rPr>
            </w:pPr>
            <w:r w:rsidRPr="00516F16">
              <w:rPr>
                <w:rFonts w:ascii="Times New Roman" w:eastAsia="Calibri" w:hAnsi="Times New Roman" w:cs="Times New Roman"/>
                <w:sz w:val="18"/>
                <w:szCs w:val="18"/>
              </w:rPr>
              <w:t>Transpozim i drejtpërdrejtë.</w:t>
            </w:r>
          </w:p>
        </w:tc>
      </w:tr>
      <w:tr w:rsidR="00331808" w:rsidRPr="00260632" w14:paraId="4ED0BCAA" w14:textId="77777777" w:rsidTr="00C249AC">
        <w:trPr>
          <w:gridAfter w:val="1"/>
          <w:wAfter w:w="9" w:type="dxa"/>
        </w:trPr>
        <w:tc>
          <w:tcPr>
            <w:tcW w:w="989" w:type="dxa"/>
          </w:tcPr>
          <w:p w14:paraId="48D22172" w14:textId="43466388" w:rsidR="00331808" w:rsidRPr="00F642BD" w:rsidRDefault="00331808" w:rsidP="00331808">
            <w:pPr>
              <w:jc w:val="center"/>
              <w:rPr>
                <w:rFonts w:ascii="Times New Roman" w:eastAsia="Calibri" w:hAnsi="Times New Roman" w:cs="Times New Roman"/>
                <w:sz w:val="18"/>
                <w:szCs w:val="18"/>
              </w:rPr>
            </w:pPr>
            <w:r w:rsidRPr="006C1319">
              <w:rPr>
                <w:rFonts w:ascii="Times New Roman" w:eastAsia="Calibri" w:hAnsi="Times New Roman" w:cs="Times New Roman"/>
                <w:sz w:val="18"/>
                <w:szCs w:val="18"/>
              </w:rPr>
              <w:t>21(3)</w:t>
            </w:r>
          </w:p>
        </w:tc>
        <w:tc>
          <w:tcPr>
            <w:tcW w:w="4231" w:type="dxa"/>
          </w:tcPr>
          <w:p w14:paraId="4059F505" w14:textId="3228571C" w:rsidR="00331808" w:rsidRPr="003A44A1" w:rsidRDefault="00331808" w:rsidP="00331808">
            <w:pPr>
              <w:jc w:val="both"/>
              <w:rPr>
                <w:rFonts w:ascii="Times New Roman" w:eastAsia="Calibri" w:hAnsi="Times New Roman" w:cs="Times New Roman"/>
                <w:iCs/>
                <w:sz w:val="18"/>
                <w:szCs w:val="18"/>
              </w:rPr>
            </w:pPr>
            <w:r w:rsidRPr="006254F4">
              <w:rPr>
                <w:rFonts w:ascii="Times New Roman" w:eastAsia="Calibri" w:hAnsi="Times New Roman" w:cs="Times New Roman"/>
                <w:iCs/>
                <w:sz w:val="18"/>
                <w:szCs w:val="18"/>
              </w:rPr>
              <w:t>3. Uljet për tatimet e mbuluara të një entiteti përbërës për vitin fiskal përfshijnë:</w:t>
            </w:r>
          </w:p>
        </w:tc>
        <w:tc>
          <w:tcPr>
            <w:tcW w:w="1170" w:type="dxa"/>
          </w:tcPr>
          <w:p w14:paraId="56199C27" w14:textId="494D2257"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F886E1E" w14:textId="143F67DB"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21(3)</w:t>
            </w:r>
          </w:p>
        </w:tc>
        <w:tc>
          <w:tcPr>
            <w:tcW w:w="4680" w:type="dxa"/>
          </w:tcPr>
          <w:p w14:paraId="1FF54898" w14:textId="1E2F39BD" w:rsidR="00331808" w:rsidRPr="00260632"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3. Reduktimet në tatimet e mbuluara të një entiteti përbërës për vitin fiskal përfshijnë:</w:t>
            </w:r>
          </w:p>
        </w:tc>
        <w:tc>
          <w:tcPr>
            <w:tcW w:w="810" w:type="dxa"/>
          </w:tcPr>
          <w:p w14:paraId="1FEEC4F0" w14:textId="68CBB72C"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2605FD3C" w14:textId="6D6C2843" w:rsidR="00331808" w:rsidRPr="00260632" w:rsidRDefault="00331808" w:rsidP="00331808">
            <w:pPr>
              <w:rPr>
                <w:rFonts w:ascii="Times New Roman" w:eastAsia="Calibri" w:hAnsi="Times New Roman" w:cs="Times New Roman"/>
                <w:sz w:val="18"/>
                <w:szCs w:val="18"/>
              </w:rPr>
            </w:pPr>
            <w:r w:rsidRPr="00516F16">
              <w:rPr>
                <w:rFonts w:ascii="Times New Roman" w:eastAsia="Calibri" w:hAnsi="Times New Roman" w:cs="Times New Roman"/>
                <w:sz w:val="18"/>
                <w:szCs w:val="18"/>
              </w:rPr>
              <w:t>Transpozim i drejtpërdrejtë në përmbajtje.</w:t>
            </w:r>
          </w:p>
        </w:tc>
      </w:tr>
      <w:tr w:rsidR="00331808" w:rsidRPr="00260632" w14:paraId="4EA66B85" w14:textId="77777777" w:rsidTr="00C249AC">
        <w:trPr>
          <w:gridAfter w:val="1"/>
          <w:wAfter w:w="9" w:type="dxa"/>
        </w:trPr>
        <w:tc>
          <w:tcPr>
            <w:tcW w:w="989" w:type="dxa"/>
          </w:tcPr>
          <w:p w14:paraId="4C4CDFBA" w14:textId="383E8A46" w:rsidR="00331808" w:rsidRPr="00F642BD" w:rsidRDefault="00331808" w:rsidP="00331808">
            <w:pPr>
              <w:jc w:val="center"/>
              <w:rPr>
                <w:rFonts w:ascii="Times New Roman" w:eastAsia="Calibri" w:hAnsi="Times New Roman" w:cs="Times New Roman"/>
                <w:sz w:val="18"/>
                <w:szCs w:val="18"/>
              </w:rPr>
            </w:pPr>
            <w:r w:rsidRPr="006C1319">
              <w:rPr>
                <w:rFonts w:ascii="Times New Roman" w:eastAsia="Calibri" w:hAnsi="Times New Roman" w:cs="Times New Roman"/>
                <w:sz w:val="18"/>
                <w:szCs w:val="18"/>
              </w:rPr>
              <w:t>21(3</w:t>
            </w:r>
            <w:r>
              <w:rPr>
                <w:rFonts w:ascii="Times New Roman" w:eastAsia="Calibri" w:hAnsi="Times New Roman" w:cs="Times New Roman"/>
                <w:sz w:val="18"/>
                <w:szCs w:val="18"/>
              </w:rPr>
              <w:t>a</w:t>
            </w:r>
            <w:r w:rsidRPr="006C1319">
              <w:rPr>
                <w:rFonts w:ascii="Times New Roman" w:eastAsia="Calibri" w:hAnsi="Times New Roman" w:cs="Times New Roman"/>
                <w:sz w:val="18"/>
                <w:szCs w:val="18"/>
              </w:rPr>
              <w:t>)</w:t>
            </w:r>
          </w:p>
        </w:tc>
        <w:tc>
          <w:tcPr>
            <w:tcW w:w="4231" w:type="dxa"/>
          </w:tcPr>
          <w:p w14:paraId="3C2FB6F1" w14:textId="6A56F9EC" w:rsidR="00331808" w:rsidRPr="003A44A1" w:rsidRDefault="00331808" w:rsidP="00331808">
            <w:pPr>
              <w:jc w:val="both"/>
              <w:rPr>
                <w:rFonts w:ascii="Times New Roman" w:eastAsia="Calibri" w:hAnsi="Times New Roman" w:cs="Times New Roman"/>
                <w:iCs/>
                <w:sz w:val="18"/>
                <w:szCs w:val="18"/>
              </w:rPr>
            </w:pPr>
            <w:r w:rsidRPr="006254F4">
              <w:rPr>
                <w:rFonts w:ascii="Times New Roman" w:eastAsia="Calibri" w:hAnsi="Times New Roman" w:cs="Times New Roman"/>
                <w:iCs/>
                <w:sz w:val="18"/>
                <w:szCs w:val="18"/>
              </w:rPr>
              <w:t>(a) Shumën e shpenzimit tatimor aktual lidhur me të ardhurat e përjashtuara nga llogaritja e të ardhurave ose humbjeve kualifikuese sipas Kapitullit III;</w:t>
            </w:r>
          </w:p>
        </w:tc>
        <w:tc>
          <w:tcPr>
            <w:tcW w:w="1170" w:type="dxa"/>
          </w:tcPr>
          <w:p w14:paraId="0D8A0343" w14:textId="2F2B5127"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2ABCE4D" w14:textId="705BFD4D"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21(3)(a)</w:t>
            </w:r>
          </w:p>
        </w:tc>
        <w:tc>
          <w:tcPr>
            <w:tcW w:w="4680" w:type="dxa"/>
          </w:tcPr>
          <w:p w14:paraId="141612DA" w14:textId="4C0E36C3" w:rsidR="00331808" w:rsidRPr="00260632"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a) shumën e shpenzimit tatimor aktual në lidhje me të ardhurat e përjashtuara nga llogaritja e të ardhurave ose humbjes së kualifikuar sipas Kapitullit III të këtij Ligji;</w:t>
            </w:r>
          </w:p>
        </w:tc>
        <w:tc>
          <w:tcPr>
            <w:tcW w:w="810" w:type="dxa"/>
          </w:tcPr>
          <w:p w14:paraId="2DDDF57D" w14:textId="6A3F0360"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371F810C" w14:textId="62003AD4" w:rsidR="00331808" w:rsidRPr="00260632" w:rsidRDefault="00331808" w:rsidP="00331808">
            <w:pPr>
              <w:rPr>
                <w:rFonts w:ascii="Times New Roman" w:eastAsia="Calibri" w:hAnsi="Times New Roman" w:cs="Times New Roman"/>
                <w:sz w:val="18"/>
                <w:szCs w:val="18"/>
              </w:rPr>
            </w:pPr>
            <w:r w:rsidRPr="00516F16">
              <w:rPr>
                <w:rFonts w:ascii="Times New Roman" w:eastAsia="Calibri" w:hAnsi="Times New Roman" w:cs="Times New Roman"/>
                <w:sz w:val="18"/>
                <w:szCs w:val="18"/>
              </w:rPr>
              <w:t xml:space="preserve">Transpozim i drejtpërdrejtë me përshtatje sipas teknikës </w:t>
            </w:r>
            <w:r w:rsidRPr="00516F16">
              <w:rPr>
                <w:rFonts w:ascii="Times New Roman" w:eastAsia="Calibri" w:hAnsi="Times New Roman" w:cs="Times New Roman"/>
                <w:sz w:val="18"/>
                <w:szCs w:val="18"/>
              </w:rPr>
              <w:lastRenderedPageBreak/>
              <w:t>vendase për hartimin legjislativ</w:t>
            </w:r>
          </w:p>
        </w:tc>
      </w:tr>
      <w:tr w:rsidR="00331808" w:rsidRPr="00260632" w14:paraId="407AF526" w14:textId="77777777" w:rsidTr="00C249AC">
        <w:trPr>
          <w:gridAfter w:val="1"/>
          <w:wAfter w:w="9" w:type="dxa"/>
        </w:trPr>
        <w:tc>
          <w:tcPr>
            <w:tcW w:w="989" w:type="dxa"/>
          </w:tcPr>
          <w:p w14:paraId="77127B2A" w14:textId="524B6B08" w:rsidR="00331808" w:rsidRPr="00F642BD" w:rsidRDefault="00331808" w:rsidP="00331808">
            <w:pPr>
              <w:jc w:val="center"/>
              <w:rPr>
                <w:rFonts w:ascii="Times New Roman" w:eastAsia="Calibri" w:hAnsi="Times New Roman" w:cs="Times New Roman"/>
                <w:sz w:val="18"/>
                <w:szCs w:val="18"/>
              </w:rPr>
            </w:pPr>
            <w:r w:rsidRPr="006C1319">
              <w:rPr>
                <w:rFonts w:ascii="Times New Roman" w:eastAsia="Calibri" w:hAnsi="Times New Roman" w:cs="Times New Roman"/>
                <w:sz w:val="18"/>
                <w:szCs w:val="18"/>
              </w:rPr>
              <w:lastRenderedPageBreak/>
              <w:t>21(3</w:t>
            </w:r>
            <w:r>
              <w:rPr>
                <w:rFonts w:ascii="Times New Roman" w:eastAsia="Calibri" w:hAnsi="Times New Roman" w:cs="Times New Roman"/>
                <w:sz w:val="18"/>
                <w:szCs w:val="18"/>
              </w:rPr>
              <w:t>b</w:t>
            </w:r>
            <w:r w:rsidRPr="006C1319">
              <w:rPr>
                <w:rFonts w:ascii="Times New Roman" w:eastAsia="Calibri" w:hAnsi="Times New Roman" w:cs="Times New Roman"/>
                <w:sz w:val="18"/>
                <w:szCs w:val="18"/>
              </w:rPr>
              <w:t>)</w:t>
            </w:r>
          </w:p>
        </w:tc>
        <w:tc>
          <w:tcPr>
            <w:tcW w:w="4231" w:type="dxa"/>
          </w:tcPr>
          <w:p w14:paraId="1B0BE6C2" w14:textId="5837075F" w:rsidR="00331808" w:rsidRPr="003A44A1" w:rsidRDefault="00331808" w:rsidP="00331808">
            <w:pPr>
              <w:jc w:val="both"/>
              <w:rPr>
                <w:rFonts w:ascii="Times New Roman" w:eastAsia="Calibri" w:hAnsi="Times New Roman" w:cs="Times New Roman"/>
                <w:iCs/>
                <w:sz w:val="18"/>
                <w:szCs w:val="18"/>
              </w:rPr>
            </w:pPr>
            <w:r w:rsidRPr="006254F4">
              <w:rPr>
                <w:rFonts w:ascii="Times New Roman" w:eastAsia="Calibri" w:hAnsi="Times New Roman" w:cs="Times New Roman"/>
                <w:iCs/>
                <w:sz w:val="18"/>
                <w:szCs w:val="18"/>
              </w:rPr>
              <w:t>(b) Çdo shumë krediti ose rimbursimi që lidhet me një kredit tatimor të rimbursueshëm jo të kualifikuar, e cila nuk është regjistruar si ulje e shpenzimit aktual për tatimin;</w:t>
            </w:r>
          </w:p>
        </w:tc>
        <w:tc>
          <w:tcPr>
            <w:tcW w:w="1170" w:type="dxa"/>
          </w:tcPr>
          <w:p w14:paraId="32A0548E" w14:textId="2BD50E13"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BD88847" w14:textId="14117786"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21(3)(b)</w:t>
            </w:r>
          </w:p>
        </w:tc>
        <w:tc>
          <w:tcPr>
            <w:tcW w:w="4680" w:type="dxa"/>
          </w:tcPr>
          <w:p w14:paraId="4CF0EA94" w14:textId="45B1DCEC" w:rsidR="00331808" w:rsidRPr="00260632"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b) çdo shumë kredie ose rimbursimi në lidhje me një kredi tatimore të rimbursueshme jo të kualifikuar, që nuk është regjistruar si redkutim i shpenzimit tatimor aktual;</w:t>
            </w:r>
          </w:p>
        </w:tc>
        <w:tc>
          <w:tcPr>
            <w:tcW w:w="810" w:type="dxa"/>
          </w:tcPr>
          <w:p w14:paraId="516400FD" w14:textId="0E716567"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0486BFDB" w14:textId="589FD4F7" w:rsidR="00331808" w:rsidRPr="00260632" w:rsidRDefault="00331808" w:rsidP="00331808">
            <w:pPr>
              <w:rPr>
                <w:rFonts w:ascii="Times New Roman" w:eastAsia="Calibri" w:hAnsi="Times New Roman" w:cs="Times New Roman"/>
                <w:sz w:val="18"/>
                <w:szCs w:val="18"/>
              </w:rPr>
            </w:pPr>
            <w:r w:rsidRPr="00516F16">
              <w:rPr>
                <w:rFonts w:ascii="Times New Roman" w:eastAsia="Calibri" w:hAnsi="Times New Roman" w:cs="Times New Roman"/>
                <w:sz w:val="18"/>
                <w:szCs w:val="18"/>
              </w:rPr>
              <w:t>Transpozim i drejtpërdrejtë.</w:t>
            </w:r>
          </w:p>
        </w:tc>
      </w:tr>
      <w:tr w:rsidR="00331808" w:rsidRPr="00260632" w14:paraId="1DA8ADA9" w14:textId="77777777" w:rsidTr="00C249AC">
        <w:trPr>
          <w:gridAfter w:val="1"/>
          <w:wAfter w:w="9" w:type="dxa"/>
        </w:trPr>
        <w:tc>
          <w:tcPr>
            <w:tcW w:w="989" w:type="dxa"/>
          </w:tcPr>
          <w:p w14:paraId="173E9DF2" w14:textId="3255F650" w:rsidR="00331808" w:rsidRPr="00F642BD" w:rsidRDefault="00331808" w:rsidP="00331808">
            <w:pPr>
              <w:jc w:val="center"/>
              <w:rPr>
                <w:rFonts w:ascii="Times New Roman" w:eastAsia="Calibri" w:hAnsi="Times New Roman" w:cs="Times New Roman"/>
                <w:sz w:val="18"/>
                <w:szCs w:val="18"/>
              </w:rPr>
            </w:pPr>
            <w:r w:rsidRPr="006C1319">
              <w:rPr>
                <w:rFonts w:ascii="Times New Roman" w:eastAsia="Calibri" w:hAnsi="Times New Roman" w:cs="Times New Roman"/>
                <w:sz w:val="18"/>
                <w:szCs w:val="18"/>
              </w:rPr>
              <w:t>21(3</w:t>
            </w:r>
            <w:r>
              <w:rPr>
                <w:rFonts w:ascii="Times New Roman" w:eastAsia="Calibri" w:hAnsi="Times New Roman" w:cs="Times New Roman"/>
                <w:sz w:val="18"/>
                <w:szCs w:val="18"/>
              </w:rPr>
              <w:t>c</w:t>
            </w:r>
            <w:r w:rsidRPr="006C1319">
              <w:rPr>
                <w:rFonts w:ascii="Times New Roman" w:eastAsia="Calibri" w:hAnsi="Times New Roman" w:cs="Times New Roman"/>
                <w:sz w:val="18"/>
                <w:szCs w:val="18"/>
              </w:rPr>
              <w:t>)</w:t>
            </w:r>
          </w:p>
        </w:tc>
        <w:tc>
          <w:tcPr>
            <w:tcW w:w="4231" w:type="dxa"/>
          </w:tcPr>
          <w:p w14:paraId="583E0DCD" w14:textId="350FF759" w:rsidR="00331808" w:rsidRPr="003A44A1" w:rsidRDefault="00331808" w:rsidP="00331808">
            <w:pPr>
              <w:jc w:val="both"/>
              <w:rPr>
                <w:rFonts w:ascii="Times New Roman" w:eastAsia="Calibri" w:hAnsi="Times New Roman" w:cs="Times New Roman"/>
                <w:iCs/>
                <w:sz w:val="18"/>
                <w:szCs w:val="18"/>
              </w:rPr>
            </w:pPr>
            <w:r w:rsidRPr="006254F4">
              <w:rPr>
                <w:rFonts w:ascii="Times New Roman" w:eastAsia="Calibri" w:hAnsi="Times New Roman" w:cs="Times New Roman"/>
                <w:iCs/>
                <w:sz w:val="18"/>
                <w:szCs w:val="18"/>
              </w:rPr>
              <w:t>(c) Çdo shumë e tatimeve të mbuluara që i është rimbursuar ose kredituar një njësie përbërëse dhe që nuk është trajtuar si korrigjim i shpenzimit aktual për tatimin në pasqyrat financiare, përveç nëse lidhet me një kredit tatimor të rimbursueshëm të kualifikuar.</w:t>
            </w:r>
          </w:p>
        </w:tc>
        <w:tc>
          <w:tcPr>
            <w:tcW w:w="1170" w:type="dxa"/>
          </w:tcPr>
          <w:p w14:paraId="5FA456D9" w14:textId="2789BEA1"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EA4B9D2" w14:textId="7D230F97"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21(3)(c)</w:t>
            </w:r>
          </w:p>
        </w:tc>
        <w:tc>
          <w:tcPr>
            <w:tcW w:w="4680" w:type="dxa"/>
          </w:tcPr>
          <w:p w14:paraId="507971D9" w14:textId="5FD91C8A" w:rsidR="00331808" w:rsidRPr="00260632"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c) çdo shumë tatimesh të mbuluara të rimbursuara ose të kredituara një entiteti përbërës, që nuk është trajtuar si rregullim i shpenzimit tatimor aktual në pasqyrat financiare, përveç rasteve kur lidhen me një kredi tatimore të rimbursueshme të kualifikuar;</w:t>
            </w:r>
          </w:p>
        </w:tc>
        <w:tc>
          <w:tcPr>
            <w:tcW w:w="810" w:type="dxa"/>
          </w:tcPr>
          <w:p w14:paraId="5E117363" w14:textId="2F4BC6A2"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5E8489D6" w14:textId="01174C86" w:rsidR="00331808" w:rsidRPr="00260632" w:rsidRDefault="00331808" w:rsidP="00331808">
            <w:pPr>
              <w:rPr>
                <w:rFonts w:ascii="Times New Roman" w:eastAsia="Calibri" w:hAnsi="Times New Roman" w:cs="Times New Roman"/>
                <w:sz w:val="18"/>
                <w:szCs w:val="18"/>
              </w:rPr>
            </w:pPr>
            <w:r w:rsidRPr="00516F16">
              <w:rPr>
                <w:rFonts w:ascii="Times New Roman" w:eastAsia="Calibri" w:hAnsi="Times New Roman" w:cs="Times New Roman"/>
                <w:sz w:val="18"/>
                <w:szCs w:val="18"/>
              </w:rPr>
              <w:t>Transpozim i drejtpërdrejtë.</w:t>
            </w:r>
          </w:p>
        </w:tc>
      </w:tr>
      <w:tr w:rsidR="00331808" w:rsidRPr="00260632" w14:paraId="6783EFB3" w14:textId="77777777" w:rsidTr="00C249AC">
        <w:trPr>
          <w:gridAfter w:val="1"/>
          <w:wAfter w:w="9" w:type="dxa"/>
        </w:trPr>
        <w:tc>
          <w:tcPr>
            <w:tcW w:w="989" w:type="dxa"/>
          </w:tcPr>
          <w:p w14:paraId="33920DD4" w14:textId="26D71DD3" w:rsidR="00331808" w:rsidRPr="00F642BD" w:rsidRDefault="00331808" w:rsidP="00331808">
            <w:pPr>
              <w:jc w:val="center"/>
              <w:rPr>
                <w:rFonts w:ascii="Times New Roman" w:eastAsia="Calibri" w:hAnsi="Times New Roman" w:cs="Times New Roman"/>
                <w:sz w:val="18"/>
                <w:szCs w:val="18"/>
              </w:rPr>
            </w:pPr>
            <w:r w:rsidRPr="006C1319">
              <w:rPr>
                <w:rFonts w:ascii="Times New Roman" w:eastAsia="Calibri" w:hAnsi="Times New Roman" w:cs="Times New Roman"/>
                <w:sz w:val="18"/>
                <w:szCs w:val="18"/>
              </w:rPr>
              <w:t>21(3</w:t>
            </w:r>
            <w:r>
              <w:rPr>
                <w:rFonts w:ascii="Times New Roman" w:eastAsia="Calibri" w:hAnsi="Times New Roman" w:cs="Times New Roman"/>
                <w:sz w:val="18"/>
                <w:szCs w:val="18"/>
              </w:rPr>
              <w:t>d</w:t>
            </w:r>
            <w:r w:rsidRPr="006C1319">
              <w:rPr>
                <w:rFonts w:ascii="Times New Roman" w:eastAsia="Calibri" w:hAnsi="Times New Roman" w:cs="Times New Roman"/>
                <w:sz w:val="18"/>
                <w:szCs w:val="18"/>
              </w:rPr>
              <w:t>)</w:t>
            </w:r>
          </w:p>
        </w:tc>
        <w:tc>
          <w:tcPr>
            <w:tcW w:w="4231" w:type="dxa"/>
          </w:tcPr>
          <w:p w14:paraId="05295F34" w14:textId="5142FE89" w:rsidR="00331808" w:rsidRPr="003A44A1" w:rsidRDefault="00331808" w:rsidP="00331808">
            <w:pPr>
              <w:jc w:val="both"/>
              <w:rPr>
                <w:rFonts w:ascii="Times New Roman" w:eastAsia="Calibri" w:hAnsi="Times New Roman" w:cs="Times New Roman"/>
                <w:iCs/>
                <w:sz w:val="18"/>
                <w:szCs w:val="18"/>
              </w:rPr>
            </w:pPr>
            <w:r w:rsidRPr="006254F4">
              <w:rPr>
                <w:rFonts w:ascii="Times New Roman" w:eastAsia="Calibri" w:hAnsi="Times New Roman" w:cs="Times New Roman"/>
                <w:iCs/>
                <w:sz w:val="18"/>
                <w:szCs w:val="18"/>
              </w:rPr>
              <w:t>(d) shuma e tatimit aktual që lidhet me një pozicion të pasigurt tatimor; dhe</w:t>
            </w:r>
          </w:p>
        </w:tc>
        <w:tc>
          <w:tcPr>
            <w:tcW w:w="1170" w:type="dxa"/>
          </w:tcPr>
          <w:p w14:paraId="1F35F18F" w14:textId="6A62E427"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380C01B" w14:textId="451A11BC"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21(3)(d)</w:t>
            </w:r>
          </w:p>
        </w:tc>
        <w:tc>
          <w:tcPr>
            <w:tcW w:w="4680" w:type="dxa"/>
          </w:tcPr>
          <w:p w14:paraId="2D56BEC0" w14:textId="049816E0" w:rsidR="00331808" w:rsidRPr="00260632"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d) shumën e shpenzimit tatimor aktual që lidhet me një pozicion tatimor të pasigurt; dhe</w:t>
            </w:r>
          </w:p>
        </w:tc>
        <w:tc>
          <w:tcPr>
            <w:tcW w:w="810" w:type="dxa"/>
          </w:tcPr>
          <w:p w14:paraId="73E097CD" w14:textId="091000C2"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0A2C7B54" w14:textId="5CBE8F3F" w:rsidR="00331808" w:rsidRPr="00260632" w:rsidRDefault="00331808" w:rsidP="00331808">
            <w:pPr>
              <w:rPr>
                <w:rFonts w:ascii="Times New Roman" w:eastAsia="Calibri" w:hAnsi="Times New Roman" w:cs="Times New Roman"/>
                <w:sz w:val="18"/>
                <w:szCs w:val="18"/>
              </w:rPr>
            </w:pPr>
            <w:r w:rsidRPr="00516F16">
              <w:rPr>
                <w:rFonts w:ascii="Times New Roman" w:eastAsia="Calibri" w:hAnsi="Times New Roman" w:cs="Times New Roman"/>
                <w:sz w:val="18"/>
                <w:szCs w:val="18"/>
              </w:rPr>
              <w:t>Transpozim i drejtpërdrejtë.</w:t>
            </w:r>
          </w:p>
        </w:tc>
      </w:tr>
      <w:tr w:rsidR="00331808" w:rsidRPr="00260632" w14:paraId="24554F61" w14:textId="77777777" w:rsidTr="00C249AC">
        <w:trPr>
          <w:gridAfter w:val="1"/>
          <w:wAfter w:w="9" w:type="dxa"/>
        </w:trPr>
        <w:tc>
          <w:tcPr>
            <w:tcW w:w="989" w:type="dxa"/>
          </w:tcPr>
          <w:p w14:paraId="77E7AD5D" w14:textId="259FFB6D" w:rsidR="00331808" w:rsidRPr="00260632" w:rsidRDefault="00331808" w:rsidP="00331808">
            <w:pPr>
              <w:jc w:val="center"/>
              <w:rPr>
                <w:rFonts w:ascii="Times New Roman" w:eastAsia="Calibri" w:hAnsi="Times New Roman" w:cs="Times New Roman"/>
                <w:sz w:val="18"/>
                <w:szCs w:val="18"/>
              </w:rPr>
            </w:pPr>
            <w:r w:rsidRPr="00F642BD">
              <w:rPr>
                <w:rFonts w:ascii="Times New Roman" w:eastAsia="Calibri" w:hAnsi="Times New Roman" w:cs="Times New Roman"/>
                <w:sz w:val="18"/>
                <w:szCs w:val="18"/>
              </w:rPr>
              <w:t>2</w:t>
            </w:r>
            <w:r>
              <w:rPr>
                <w:rFonts w:ascii="Times New Roman" w:eastAsia="Calibri" w:hAnsi="Times New Roman" w:cs="Times New Roman"/>
                <w:sz w:val="18"/>
                <w:szCs w:val="18"/>
              </w:rPr>
              <w:t>1</w:t>
            </w:r>
            <w:r w:rsidRPr="00F642BD">
              <w:rPr>
                <w:rFonts w:ascii="Times New Roman" w:eastAsia="Calibri" w:hAnsi="Times New Roman" w:cs="Times New Roman"/>
                <w:sz w:val="18"/>
                <w:szCs w:val="18"/>
              </w:rPr>
              <w:t>(3</w:t>
            </w:r>
            <w:r>
              <w:rPr>
                <w:rFonts w:ascii="Times New Roman" w:eastAsia="Calibri" w:hAnsi="Times New Roman" w:cs="Times New Roman"/>
                <w:sz w:val="18"/>
                <w:szCs w:val="18"/>
              </w:rPr>
              <w:t>e</w:t>
            </w:r>
            <w:r w:rsidRPr="00F642BD">
              <w:rPr>
                <w:rFonts w:ascii="Times New Roman" w:eastAsia="Calibri" w:hAnsi="Times New Roman" w:cs="Times New Roman"/>
                <w:sz w:val="18"/>
                <w:szCs w:val="18"/>
              </w:rPr>
              <w:t>)</w:t>
            </w:r>
          </w:p>
        </w:tc>
        <w:tc>
          <w:tcPr>
            <w:tcW w:w="4231" w:type="dxa"/>
          </w:tcPr>
          <w:p w14:paraId="0DF2B369" w14:textId="657A4895" w:rsidR="00331808" w:rsidRPr="00C93B08" w:rsidRDefault="00331808" w:rsidP="00331808">
            <w:pPr>
              <w:jc w:val="both"/>
              <w:rPr>
                <w:rFonts w:ascii="Times New Roman" w:eastAsia="Calibri" w:hAnsi="Times New Roman" w:cs="Times New Roman"/>
                <w:iCs/>
                <w:sz w:val="18"/>
                <w:szCs w:val="18"/>
              </w:rPr>
            </w:pPr>
            <w:r w:rsidRPr="003A44A1">
              <w:rPr>
                <w:rFonts w:ascii="Times New Roman" w:eastAsia="Calibri" w:hAnsi="Times New Roman" w:cs="Times New Roman"/>
                <w:iCs/>
                <w:sz w:val="18"/>
                <w:szCs w:val="18"/>
              </w:rPr>
              <w:t>(e) çdo shumë e tatimit aktual që nuk pritet të paguhet brenda tre vitesh pas përfundimit të vitit fiskal.</w:t>
            </w:r>
          </w:p>
        </w:tc>
        <w:tc>
          <w:tcPr>
            <w:tcW w:w="1170" w:type="dxa"/>
          </w:tcPr>
          <w:p w14:paraId="32D988E7" w14:textId="6ED798D0"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E65E3E0" w14:textId="31C34749"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21(3)(e)</w:t>
            </w:r>
          </w:p>
        </w:tc>
        <w:tc>
          <w:tcPr>
            <w:tcW w:w="4680" w:type="dxa"/>
          </w:tcPr>
          <w:p w14:paraId="05E4000A" w14:textId="51F7E70B" w:rsidR="00331808" w:rsidRPr="00260632"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e) çdo shumë të shpenzimit tatimor aktual që nuk pritet të paguhet brenda tre viteve pas përfundimit të vitit fiskal.</w:t>
            </w:r>
          </w:p>
        </w:tc>
        <w:tc>
          <w:tcPr>
            <w:tcW w:w="810" w:type="dxa"/>
          </w:tcPr>
          <w:p w14:paraId="16E2362F" w14:textId="45F9C607"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7F45658A" w14:textId="476862F1" w:rsidR="00331808" w:rsidRPr="00260632" w:rsidRDefault="00331808" w:rsidP="00331808">
            <w:pPr>
              <w:rPr>
                <w:rFonts w:ascii="Times New Roman" w:eastAsia="Calibri" w:hAnsi="Times New Roman" w:cs="Times New Roman"/>
                <w:sz w:val="18"/>
                <w:szCs w:val="18"/>
              </w:rPr>
            </w:pPr>
            <w:r w:rsidRPr="00516F16">
              <w:rPr>
                <w:rFonts w:ascii="Times New Roman" w:eastAsia="Calibri" w:hAnsi="Times New Roman" w:cs="Times New Roman"/>
                <w:sz w:val="18"/>
                <w:szCs w:val="18"/>
              </w:rPr>
              <w:t>Transpozim i drejtpërdrejtë.</w:t>
            </w:r>
          </w:p>
        </w:tc>
      </w:tr>
      <w:tr w:rsidR="00331808" w:rsidRPr="00260632" w14:paraId="204B3AB8" w14:textId="77777777" w:rsidTr="00C249AC">
        <w:trPr>
          <w:gridAfter w:val="1"/>
          <w:wAfter w:w="9" w:type="dxa"/>
        </w:trPr>
        <w:tc>
          <w:tcPr>
            <w:tcW w:w="989" w:type="dxa"/>
          </w:tcPr>
          <w:p w14:paraId="3FC7E743" w14:textId="6F13435B" w:rsidR="00331808" w:rsidRPr="00260632" w:rsidRDefault="00331808" w:rsidP="00331808">
            <w:pPr>
              <w:jc w:val="center"/>
              <w:rPr>
                <w:rFonts w:ascii="Times New Roman" w:eastAsia="Calibri" w:hAnsi="Times New Roman" w:cs="Times New Roman"/>
                <w:sz w:val="18"/>
                <w:szCs w:val="18"/>
              </w:rPr>
            </w:pPr>
            <w:r w:rsidRPr="00F642BD">
              <w:rPr>
                <w:rFonts w:ascii="Times New Roman" w:eastAsia="Calibri" w:hAnsi="Times New Roman" w:cs="Times New Roman"/>
                <w:sz w:val="18"/>
                <w:szCs w:val="18"/>
              </w:rPr>
              <w:t>2</w:t>
            </w:r>
            <w:r>
              <w:rPr>
                <w:rFonts w:ascii="Times New Roman" w:eastAsia="Calibri" w:hAnsi="Times New Roman" w:cs="Times New Roman"/>
                <w:sz w:val="18"/>
                <w:szCs w:val="18"/>
              </w:rPr>
              <w:t>1</w:t>
            </w:r>
            <w:r w:rsidRPr="00F642BD">
              <w:rPr>
                <w:rFonts w:ascii="Times New Roman" w:eastAsia="Calibri" w:hAnsi="Times New Roman" w:cs="Times New Roman"/>
                <w:sz w:val="18"/>
                <w:szCs w:val="18"/>
              </w:rPr>
              <w:t>(</w:t>
            </w:r>
            <w:r>
              <w:rPr>
                <w:rFonts w:ascii="Times New Roman" w:eastAsia="Calibri" w:hAnsi="Times New Roman" w:cs="Times New Roman"/>
                <w:sz w:val="18"/>
                <w:szCs w:val="18"/>
              </w:rPr>
              <w:t>4</w:t>
            </w:r>
            <w:r w:rsidRPr="00F642BD">
              <w:rPr>
                <w:rFonts w:ascii="Times New Roman" w:eastAsia="Calibri" w:hAnsi="Times New Roman" w:cs="Times New Roman"/>
                <w:sz w:val="18"/>
                <w:szCs w:val="18"/>
              </w:rPr>
              <w:t>)</w:t>
            </w:r>
          </w:p>
        </w:tc>
        <w:tc>
          <w:tcPr>
            <w:tcW w:w="4231" w:type="dxa"/>
          </w:tcPr>
          <w:p w14:paraId="72FFDE89" w14:textId="5827E6E3" w:rsidR="00331808" w:rsidRPr="007C01C6" w:rsidRDefault="00331808" w:rsidP="00331808">
            <w:pPr>
              <w:jc w:val="both"/>
              <w:rPr>
                <w:rFonts w:ascii="Times New Roman" w:eastAsia="Calibri" w:hAnsi="Times New Roman" w:cs="Times New Roman"/>
                <w:iCs/>
                <w:sz w:val="18"/>
                <w:szCs w:val="18"/>
              </w:rPr>
            </w:pPr>
            <w:r w:rsidRPr="003A44A1">
              <w:rPr>
                <w:rFonts w:ascii="Times New Roman" w:eastAsia="Calibri" w:hAnsi="Times New Roman" w:cs="Times New Roman"/>
                <w:iCs/>
                <w:sz w:val="18"/>
                <w:szCs w:val="18"/>
              </w:rPr>
              <w:t>4. Për qëllim të llogaritjes së tatimeve të mbuluara të rregulluara, kur një shumë e tatimit të mbuluar është përshkruar në më shumë se një pikë në paragrafët 1, 2 dhe 3, ajo do të merret parasysh vetëm një herë.</w:t>
            </w:r>
          </w:p>
        </w:tc>
        <w:tc>
          <w:tcPr>
            <w:tcW w:w="1170" w:type="dxa"/>
          </w:tcPr>
          <w:p w14:paraId="5D092EDF" w14:textId="600E4BF0"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457F9A7" w14:textId="2B927B0F"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21(4)</w:t>
            </w:r>
          </w:p>
        </w:tc>
        <w:tc>
          <w:tcPr>
            <w:tcW w:w="4680" w:type="dxa"/>
          </w:tcPr>
          <w:p w14:paraId="7E1150EF" w14:textId="43EB5BD4" w:rsidR="00331808" w:rsidRPr="00260632"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4. Për qëllimet e llogaritjes së tatimeve të mbuluara të rregulluara, kur një shumë e tatimit të mbuluar përshkruhet në më shumë se një pikë në paragrafët 1, 2 dhe 3 të këtij neni, ajo merret në konsideratë vetëm një herë.</w:t>
            </w:r>
          </w:p>
        </w:tc>
        <w:tc>
          <w:tcPr>
            <w:tcW w:w="810" w:type="dxa"/>
          </w:tcPr>
          <w:p w14:paraId="795AD5C9" w14:textId="1A2ED330"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2CC86EB1" w14:textId="6DD9D89A" w:rsidR="00331808" w:rsidRPr="00260632" w:rsidRDefault="00331808" w:rsidP="00331808">
            <w:pPr>
              <w:rPr>
                <w:rFonts w:ascii="Times New Roman" w:eastAsia="Calibri" w:hAnsi="Times New Roman" w:cs="Times New Roman"/>
                <w:sz w:val="18"/>
                <w:szCs w:val="18"/>
              </w:rPr>
            </w:pPr>
            <w:r w:rsidRPr="00516F16">
              <w:rPr>
                <w:rFonts w:ascii="Times New Roman" w:eastAsia="Calibri" w:hAnsi="Times New Roman" w:cs="Times New Roman"/>
                <w:sz w:val="18"/>
                <w:szCs w:val="18"/>
              </w:rPr>
              <w:t>Transpozim i drejtpërdrejtë me përshtatje sipas teknikës vendase për hartimin legjislativ</w:t>
            </w:r>
            <w:r>
              <w:rPr>
                <w:rFonts w:ascii="Times New Roman" w:eastAsia="Calibri" w:hAnsi="Times New Roman" w:cs="Times New Roman"/>
                <w:sz w:val="18"/>
                <w:szCs w:val="18"/>
              </w:rPr>
              <w:t>.</w:t>
            </w:r>
          </w:p>
        </w:tc>
      </w:tr>
      <w:tr w:rsidR="00331808" w:rsidRPr="00260632" w14:paraId="607F235D" w14:textId="77777777" w:rsidTr="00C249AC">
        <w:trPr>
          <w:gridAfter w:val="1"/>
          <w:wAfter w:w="9" w:type="dxa"/>
        </w:trPr>
        <w:tc>
          <w:tcPr>
            <w:tcW w:w="989" w:type="dxa"/>
          </w:tcPr>
          <w:p w14:paraId="4BB426AD" w14:textId="25AB824A" w:rsidR="00331808" w:rsidRPr="00260632" w:rsidRDefault="00331808" w:rsidP="00331808">
            <w:pPr>
              <w:jc w:val="center"/>
              <w:rPr>
                <w:rFonts w:ascii="Times New Roman" w:eastAsia="Calibri" w:hAnsi="Times New Roman" w:cs="Times New Roman"/>
                <w:sz w:val="18"/>
                <w:szCs w:val="18"/>
              </w:rPr>
            </w:pPr>
            <w:r w:rsidRPr="00F642BD">
              <w:rPr>
                <w:rFonts w:ascii="Times New Roman" w:eastAsia="Calibri" w:hAnsi="Times New Roman" w:cs="Times New Roman"/>
                <w:sz w:val="18"/>
                <w:szCs w:val="18"/>
              </w:rPr>
              <w:t>2</w:t>
            </w:r>
            <w:r>
              <w:rPr>
                <w:rFonts w:ascii="Times New Roman" w:eastAsia="Calibri" w:hAnsi="Times New Roman" w:cs="Times New Roman"/>
                <w:sz w:val="18"/>
                <w:szCs w:val="18"/>
              </w:rPr>
              <w:t>1</w:t>
            </w:r>
            <w:r w:rsidRPr="00F642BD">
              <w:rPr>
                <w:rFonts w:ascii="Times New Roman" w:eastAsia="Calibri" w:hAnsi="Times New Roman" w:cs="Times New Roman"/>
                <w:sz w:val="18"/>
                <w:szCs w:val="18"/>
              </w:rPr>
              <w:t>(</w:t>
            </w:r>
            <w:r>
              <w:rPr>
                <w:rFonts w:ascii="Times New Roman" w:eastAsia="Calibri" w:hAnsi="Times New Roman" w:cs="Times New Roman"/>
                <w:sz w:val="18"/>
                <w:szCs w:val="18"/>
              </w:rPr>
              <w:t>5</w:t>
            </w:r>
            <w:r w:rsidRPr="00F642BD">
              <w:rPr>
                <w:rFonts w:ascii="Times New Roman" w:eastAsia="Calibri" w:hAnsi="Times New Roman" w:cs="Times New Roman"/>
                <w:sz w:val="18"/>
                <w:szCs w:val="18"/>
              </w:rPr>
              <w:t>)</w:t>
            </w:r>
          </w:p>
        </w:tc>
        <w:tc>
          <w:tcPr>
            <w:tcW w:w="4231" w:type="dxa"/>
          </w:tcPr>
          <w:p w14:paraId="593C9F53" w14:textId="0E769486" w:rsidR="00331808" w:rsidRPr="007C01C6" w:rsidRDefault="00331808" w:rsidP="00331808">
            <w:pPr>
              <w:jc w:val="both"/>
              <w:rPr>
                <w:rFonts w:ascii="Times New Roman" w:eastAsia="Calibri" w:hAnsi="Times New Roman" w:cs="Times New Roman"/>
                <w:iCs/>
                <w:sz w:val="18"/>
                <w:szCs w:val="18"/>
              </w:rPr>
            </w:pPr>
            <w:r w:rsidRPr="003A44A1">
              <w:rPr>
                <w:rFonts w:ascii="Times New Roman" w:eastAsia="Calibri" w:hAnsi="Times New Roman" w:cs="Times New Roman"/>
                <w:iCs/>
                <w:sz w:val="18"/>
                <w:szCs w:val="18"/>
              </w:rPr>
              <w:t>5. Në rast se, për një vit fiskal, nuk ka të ardhura neto të kualifikuara në një juridiksion dhe shuma e tatimeve të mbuluara të rregulluara për atë juridiksion është negative dhe më e vogël se një shumë e barabartë me humbjen neto të kualifikuar shumëzuar me normën minimale të tatimit (tatimi i pritshëm i mbuluar i rregulluar), shuma e barabartë me diferencën ndërmjet tatimit të mbuluar të rregulluar dhe tatimit të pritshëm të mbuluar të rregulluar do të trajtohet si një tatim shtesë për atë vit fiskal.Kjo shumë e tatimit shtesë do të ndahet për çdo njësi përbërëse në atë juridiksion në përputhje me nenin 29(3).</w:t>
            </w:r>
          </w:p>
        </w:tc>
        <w:tc>
          <w:tcPr>
            <w:tcW w:w="1170" w:type="dxa"/>
          </w:tcPr>
          <w:p w14:paraId="05B92340" w14:textId="1F841114"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A89F78A" w14:textId="2D87C97D"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21(5)</w:t>
            </w:r>
          </w:p>
        </w:tc>
        <w:tc>
          <w:tcPr>
            <w:tcW w:w="4680" w:type="dxa"/>
          </w:tcPr>
          <w:p w14:paraId="0F0B36D3" w14:textId="77777777" w:rsidR="00331808" w:rsidRPr="00753B53"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5. Kur, për një vit fiskal, nuk ka të ardhura neto të kualifikuara në një juridiksion dhe shuma e tatimeve të mbuluara të korrigjuara për atë juridiksion është negative dhe më e vogël se një shumë e barabartë me humbjen neto të kualifikuar shumëzuar me normën minimale të tatimit ( “tatimet e mbuluara të korrigjuara të pritshme”), diferenca midis shumës së tatimeve të mbuluara të korrigjuara dhe shumës së tatimeve të mbuluara të korrigjuara të pritshme trajtohet si tatim shtesë plotësues për atë vit fiskal. Shuma e tatimit shtesë plotësues i shpërndahet çdo entiteti përbërës në juridiksion në përputhje me paragrafin 3, të nenit 32, të këtij Ligji.</w:t>
            </w:r>
          </w:p>
          <w:p w14:paraId="09EA1FD6" w14:textId="77777777" w:rsidR="00331808" w:rsidRPr="00260632" w:rsidRDefault="00331808" w:rsidP="00331808">
            <w:pPr>
              <w:jc w:val="both"/>
              <w:rPr>
                <w:rFonts w:ascii="Times New Roman" w:eastAsia="Calibri" w:hAnsi="Times New Roman" w:cs="Times New Roman"/>
                <w:sz w:val="18"/>
                <w:szCs w:val="18"/>
              </w:rPr>
            </w:pPr>
          </w:p>
        </w:tc>
        <w:tc>
          <w:tcPr>
            <w:tcW w:w="810" w:type="dxa"/>
          </w:tcPr>
          <w:p w14:paraId="75D3F8C8" w14:textId="11688759"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5FFBF8A8" w14:textId="20ED0FFF" w:rsidR="00331808" w:rsidRPr="00260632" w:rsidRDefault="00331808" w:rsidP="00331808">
            <w:pPr>
              <w:rPr>
                <w:rFonts w:ascii="Times New Roman" w:eastAsia="Calibri" w:hAnsi="Times New Roman" w:cs="Times New Roman"/>
                <w:sz w:val="18"/>
                <w:szCs w:val="18"/>
              </w:rPr>
            </w:pPr>
            <w:r w:rsidRPr="00516F16">
              <w:rPr>
                <w:rFonts w:ascii="Times New Roman" w:eastAsia="Calibri" w:hAnsi="Times New Roman" w:cs="Times New Roman"/>
                <w:sz w:val="18"/>
                <w:szCs w:val="18"/>
              </w:rPr>
              <w:t>Transpozim i drejtpërdrejtë me përshtatje sipas teknikës vendase për hartimin legjislativ</w:t>
            </w:r>
            <w:r>
              <w:rPr>
                <w:rFonts w:ascii="Times New Roman" w:eastAsia="Calibri" w:hAnsi="Times New Roman" w:cs="Times New Roman"/>
                <w:sz w:val="18"/>
                <w:szCs w:val="18"/>
              </w:rPr>
              <w:t xml:space="preserve"> </w:t>
            </w:r>
            <w:r>
              <w:t>(</w:t>
            </w:r>
            <w:r w:rsidRPr="00516F16">
              <w:rPr>
                <w:rFonts w:ascii="Times New Roman" w:eastAsia="Calibri" w:hAnsi="Times New Roman" w:cs="Times New Roman"/>
                <w:sz w:val="18"/>
                <w:szCs w:val="18"/>
              </w:rPr>
              <w:t>Referenca është lidhur me nenin përkatës 32 të projektligjit</w:t>
            </w:r>
            <w:r>
              <w:rPr>
                <w:rFonts w:ascii="Times New Roman" w:eastAsia="Calibri" w:hAnsi="Times New Roman" w:cs="Times New Roman"/>
                <w:sz w:val="18"/>
                <w:szCs w:val="18"/>
              </w:rPr>
              <w:t>).</w:t>
            </w:r>
          </w:p>
        </w:tc>
      </w:tr>
      <w:tr w:rsidR="00331808" w:rsidRPr="00260632" w14:paraId="28F7E192" w14:textId="77777777" w:rsidTr="00C249AC">
        <w:trPr>
          <w:gridAfter w:val="1"/>
          <w:wAfter w:w="9" w:type="dxa"/>
        </w:trPr>
        <w:tc>
          <w:tcPr>
            <w:tcW w:w="989" w:type="dxa"/>
            <w:shd w:val="clear" w:color="auto" w:fill="D9D9D9" w:themeFill="background1" w:themeFillShade="D9"/>
          </w:tcPr>
          <w:p w14:paraId="22E170A7" w14:textId="77777777" w:rsidR="00331808" w:rsidRPr="00260632" w:rsidRDefault="00331808" w:rsidP="00331808">
            <w:pPr>
              <w:jc w:val="both"/>
              <w:rPr>
                <w:rFonts w:ascii="Times New Roman" w:eastAsia="Calibri" w:hAnsi="Times New Roman" w:cs="Times New Roman"/>
                <w:sz w:val="18"/>
                <w:szCs w:val="18"/>
              </w:rPr>
            </w:pPr>
          </w:p>
        </w:tc>
        <w:tc>
          <w:tcPr>
            <w:tcW w:w="4231" w:type="dxa"/>
            <w:shd w:val="clear" w:color="auto" w:fill="D9D9D9" w:themeFill="background1" w:themeFillShade="D9"/>
          </w:tcPr>
          <w:p w14:paraId="3DAB7F59" w14:textId="09238EA0" w:rsidR="00331808" w:rsidRPr="007C01C6" w:rsidRDefault="00331808" w:rsidP="00331808">
            <w:pPr>
              <w:jc w:val="both"/>
              <w:rPr>
                <w:rFonts w:ascii="Times New Roman" w:eastAsia="Calibri" w:hAnsi="Times New Roman" w:cs="Times New Roman"/>
                <w:b/>
                <w:bCs/>
                <w:iCs/>
                <w:sz w:val="18"/>
                <w:szCs w:val="18"/>
              </w:rPr>
            </w:pPr>
            <w:r w:rsidRPr="003A44A1">
              <w:rPr>
                <w:rFonts w:ascii="Times New Roman" w:eastAsia="Calibri" w:hAnsi="Times New Roman" w:cs="Times New Roman"/>
                <w:b/>
                <w:bCs/>
                <w:iCs/>
                <w:sz w:val="18"/>
                <w:szCs w:val="18"/>
              </w:rPr>
              <w:t>Neni 22</w:t>
            </w:r>
            <w:r>
              <w:rPr>
                <w:rFonts w:ascii="Times New Roman" w:eastAsia="Calibri" w:hAnsi="Times New Roman" w:cs="Times New Roman"/>
                <w:b/>
                <w:bCs/>
                <w:iCs/>
                <w:sz w:val="18"/>
                <w:szCs w:val="18"/>
              </w:rPr>
              <w:t xml:space="preserve">. </w:t>
            </w:r>
            <w:r w:rsidRPr="003A44A1">
              <w:rPr>
                <w:rFonts w:ascii="Times New Roman" w:eastAsia="Calibri" w:hAnsi="Times New Roman" w:cs="Times New Roman"/>
                <w:b/>
                <w:bCs/>
                <w:iCs/>
                <w:sz w:val="18"/>
                <w:szCs w:val="18"/>
              </w:rPr>
              <w:t>Shuma Totale e Rregullimit të Tatimeve të Shtyra</w:t>
            </w:r>
          </w:p>
        </w:tc>
        <w:tc>
          <w:tcPr>
            <w:tcW w:w="1170" w:type="dxa"/>
            <w:shd w:val="clear" w:color="auto" w:fill="D9D9D9" w:themeFill="background1" w:themeFillShade="D9"/>
          </w:tcPr>
          <w:p w14:paraId="77415A83" w14:textId="288FEC68"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213A43FC" w14:textId="761055ED"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22</w:t>
            </w:r>
          </w:p>
        </w:tc>
        <w:tc>
          <w:tcPr>
            <w:tcW w:w="4680" w:type="dxa"/>
            <w:shd w:val="clear" w:color="auto" w:fill="D9D9D9" w:themeFill="background1" w:themeFillShade="D9"/>
          </w:tcPr>
          <w:p w14:paraId="534EDFB4" w14:textId="597A6681" w:rsidR="00331808" w:rsidRPr="00753B53" w:rsidRDefault="00331808" w:rsidP="00331808">
            <w:pPr>
              <w:jc w:val="both"/>
              <w:rPr>
                <w:rFonts w:ascii="Times New Roman" w:eastAsia="Calibri" w:hAnsi="Times New Roman" w:cs="Times New Roman"/>
                <w:b/>
                <w:bCs/>
                <w:sz w:val="18"/>
                <w:szCs w:val="18"/>
              </w:rPr>
            </w:pPr>
            <w:r w:rsidRPr="00753B53">
              <w:rPr>
                <w:rFonts w:ascii="Times New Roman" w:eastAsia="Calibri" w:hAnsi="Times New Roman" w:cs="Times New Roman"/>
                <w:b/>
                <w:bCs/>
                <w:sz w:val="18"/>
                <w:szCs w:val="18"/>
              </w:rPr>
              <w:t>Neni 22. Shuma totale e tatimit të shtyrë të korrigjuar</w:t>
            </w:r>
          </w:p>
        </w:tc>
        <w:tc>
          <w:tcPr>
            <w:tcW w:w="810" w:type="dxa"/>
            <w:shd w:val="clear" w:color="auto" w:fill="D9D9D9" w:themeFill="background1" w:themeFillShade="D9"/>
          </w:tcPr>
          <w:p w14:paraId="13E8EF55" w14:textId="721D0991"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shd w:val="clear" w:color="auto" w:fill="D9D9D9" w:themeFill="background1" w:themeFillShade="D9"/>
          </w:tcPr>
          <w:p w14:paraId="6A325BC7" w14:textId="11D40C17" w:rsidR="00331808" w:rsidRPr="00260632" w:rsidRDefault="00331808" w:rsidP="00331808">
            <w:pPr>
              <w:rPr>
                <w:rFonts w:ascii="Times New Roman" w:eastAsia="Calibri" w:hAnsi="Times New Roman" w:cs="Times New Roman"/>
                <w:sz w:val="18"/>
                <w:szCs w:val="18"/>
              </w:rPr>
            </w:pPr>
            <w:r w:rsidRPr="00516F16">
              <w:rPr>
                <w:rFonts w:ascii="Times New Roman" w:eastAsia="Calibri" w:hAnsi="Times New Roman" w:cs="Times New Roman"/>
                <w:sz w:val="18"/>
                <w:szCs w:val="18"/>
              </w:rPr>
              <w:t>Transpozuar nga ana strukturore, si neni 2</w:t>
            </w:r>
            <w:r>
              <w:rPr>
                <w:rFonts w:ascii="Times New Roman" w:eastAsia="Calibri" w:hAnsi="Times New Roman" w:cs="Times New Roman"/>
                <w:sz w:val="18"/>
                <w:szCs w:val="18"/>
              </w:rPr>
              <w:t>2</w:t>
            </w:r>
            <w:r w:rsidRPr="00516F16">
              <w:rPr>
                <w:rFonts w:ascii="Times New Roman" w:eastAsia="Calibri" w:hAnsi="Times New Roman" w:cs="Times New Roman"/>
                <w:sz w:val="18"/>
                <w:szCs w:val="18"/>
              </w:rPr>
              <w:t xml:space="preserve"> i projektligjit.</w:t>
            </w:r>
          </w:p>
        </w:tc>
      </w:tr>
      <w:tr w:rsidR="00331808" w:rsidRPr="00260632" w14:paraId="0B998187" w14:textId="77777777" w:rsidTr="00C249AC">
        <w:trPr>
          <w:gridAfter w:val="1"/>
          <w:wAfter w:w="9" w:type="dxa"/>
        </w:trPr>
        <w:tc>
          <w:tcPr>
            <w:tcW w:w="989" w:type="dxa"/>
          </w:tcPr>
          <w:p w14:paraId="2A574F0B" w14:textId="354B04F4" w:rsidR="00331808" w:rsidRPr="00F642BD" w:rsidRDefault="00331808" w:rsidP="00331808">
            <w:pPr>
              <w:jc w:val="center"/>
              <w:rPr>
                <w:rFonts w:ascii="Times New Roman" w:eastAsia="Calibri" w:hAnsi="Times New Roman" w:cs="Times New Roman"/>
                <w:sz w:val="18"/>
                <w:szCs w:val="18"/>
              </w:rPr>
            </w:pPr>
            <w:r w:rsidRPr="006C1319">
              <w:rPr>
                <w:rFonts w:ascii="Times New Roman" w:eastAsia="Calibri" w:hAnsi="Times New Roman" w:cs="Times New Roman"/>
                <w:sz w:val="18"/>
                <w:szCs w:val="18"/>
              </w:rPr>
              <w:t>22(1)</w:t>
            </w:r>
          </w:p>
        </w:tc>
        <w:tc>
          <w:tcPr>
            <w:tcW w:w="4231" w:type="dxa"/>
          </w:tcPr>
          <w:p w14:paraId="72802CD7" w14:textId="457CD465" w:rsidR="00331808" w:rsidRPr="003A44A1" w:rsidRDefault="00331808" w:rsidP="00331808">
            <w:pPr>
              <w:jc w:val="both"/>
              <w:rPr>
                <w:rFonts w:ascii="Times New Roman" w:eastAsia="Calibri" w:hAnsi="Times New Roman" w:cs="Times New Roman"/>
                <w:iCs/>
                <w:sz w:val="18"/>
                <w:szCs w:val="18"/>
              </w:rPr>
            </w:pPr>
            <w:r w:rsidRPr="006C1319">
              <w:rPr>
                <w:rFonts w:ascii="Times New Roman" w:eastAsia="Calibri" w:hAnsi="Times New Roman" w:cs="Times New Roman"/>
                <w:iCs/>
                <w:sz w:val="18"/>
                <w:szCs w:val="18"/>
              </w:rPr>
              <w:t>1. Për qëllime të këtij Neni, zbatohen përkufizimet e mëposhtme:</w:t>
            </w:r>
          </w:p>
        </w:tc>
        <w:tc>
          <w:tcPr>
            <w:tcW w:w="1170" w:type="dxa"/>
          </w:tcPr>
          <w:p w14:paraId="3A4517C3" w14:textId="346D17D7"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7AD5DCC" w14:textId="6BBD661F"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22(1)</w:t>
            </w:r>
          </w:p>
        </w:tc>
        <w:tc>
          <w:tcPr>
            <w:tcW w:w="4680" w:type="dxa"/>
          </w:tcPr>
          <w:p w14:paraId="20F4194D" w14:textId="5DCFF567" w:rsidR="00331808" w:rsidRPr="00260632"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1. Për qëllimet e këtij neni, zbatohen përkufizimet e mëposhtme:</w:t>
            </w:r>
          </w:p>
        </w:tc>
        <w:tc>
          <w:tcPr>
            <w:tcW w:w="810" w:type="dxa"/>
          </w:tcPr>
          <w:p w14:paraId="4F7B6FAB" w14:textId="5F04EE45"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4D77E503" w14:textId="6E8FC0FA" w:rsidR="00331808" w:rsidRPr="00260632" w:rsidRDefault="00331808" w:rsidP="00331808">
            <w:pPr>
              <w:rPr>
                <w:rFonts w:ascii="Times New Roman" w:eastAsia="Calibri" w:hAnsi="Times New Roman" w:cs="Times New Roman"/>
                <w:sz w:val="18"/>
                <w:szCs w:val="18"/>
              </w:rPr>
            </w:pPr>
            <w:r w:rsidRPr="00516F16">
              <w:rPr>
                <w:rFonts w:ascii="Times New Roman" w:eastAsia="Calibri" w:hAnsi="Times New Roman" w:cs="Times New Roman"/>
                <w:sz w:val="18"/>
                <w:szCs w:val="18"/>
              </w:rPr>
              <w:t>Transpozim i drejtpërdrejtë.</w:t>
            </w:r>
          </w:p>
        </w:tc>
      </w:tr>
      <w:tr w:rsidR="00331808" w:rsidRPr="00260632" w14:paraId="730F6FF0" w14:textId="77777777" w:rsidTr="00C249AC">
        <w:trPr>
          <w:gridAfter w:val="1"/>
          <w:wAfter w:w="9" w:type="dxa"/>
        </w:trPr>
        <w:tc>
          <w:tcPr>
            <w:tcW w:w="989" w:type="dxa"/>
          </w:tcPr>
          <w:p w14:paraId="69F25301" w14:textId="74A258CA" w:rsidR="00331808" w:rsidRPr="00F642BD" w:rsidRDefault="00331808" w:rsidP="00331808">
            <w:pPr>
              <w:jc w:val="center"/>
              <w:rPr>
                <w:rFonts w:ascii="Times New Roman" w:eastAsia="Calibri" w:hAnsi="Times New Roman" w:cs="Times New Roman"/>
                <w:sz w:val="18"/>
                <w:szCs w:val="18"/>
              </w:rPr>
            </w:pPr>
            <w:r w:rsidRPr="006C1319">
              <w:rPr>
                <w:rFonts w:ascii="Times New Roman" w:eastAsia="Calibri" w:hAnsi="Times New Roman" w:cs="Times New Roman"/>
                <w:sz w:val="18"/>
                <w:szCs w:val="18"/>
              </w:rPr>
              <w:t>22(1</w:t>
            </w:r>
            <w:r>
              <w:rPr>
                <w:rFonts w:ascii="Times New Roman" w:eastAsia="Calibri" w:hAnsi="Times New Roman" w:cs="Times New Roman"/>
                <w:sz w:val="18"/>
                <w:szCs w:val="18"/>
              </w:rPr>
              <w:t>a</w:t>
            </w:r>
            <w:r w:rsidRPr="006C1319">
              <w:rPr>
                <w:rFonts w:ascii="Times New Roman" w:eastAsia="Calibri" w:hAnsi="Times New Roman" w:cs="Times New Roman"/>
                <w:sz w:val="18"/>
                <w:szCs w:val="18"/>
              </w:rPr>
              <w:t>)</w:t>
            </w:r>
          </w:p>
        </w:tc>
        <w:tc>
          <w:tcPr>
            <w:tcW w:w="4231" w:type="dxa"/>
          </w:tcPr>
          <w:p w14:paraId="714F48C1" w14:textId="77777777" w:rsidR="00331808" w:rsidRPr="006C1319" w:rsidRDefault="00331808" w:rsidP="00331808">
            <w:pPr>
              <w:jc w:val="both"/>
              <w:rPr>
                <w:rFonts w:ascii="Times New Roman" w:eastAsia="Calibri" w:hAnsi="Times New Roman" w:cs="Times New Roman"/>
                <w:iCs/>
                <w:sz w:val="18"/>
                <w:szCs w:val="18"/>
              </w:rPr>
            </w:pPr>
            <w:r w:rsidRPr="006C1319">
              <w:rPr>
                <w:rFonts w:ascii="Times New Roman" w:eastAsia="Calibri" w:hAnsi="Times New Roman" w:cs="Times New Roman"/>
                <w:iCs/>
                <w:sz w:val="18"/>
                <w:szCs w:val="18"/>
              </w:rPr>
              <w:t>(a) “rregjistrim i ndaluar” do të thotë:</w:t>
            </w:r>
          </w:p>
          <w:p w14:paraId="09A6FA78" w14:textId="77777777" w:rsidR="00331808" w:rsidRPr="006C1319" w:rsidRDefault="00331808" w:rsidP="00331808">
            <w:pPr>
              <w:jc w:val="both"/>
              <w:rPr>
                <w:rFonts w:ascii="Times New Roman" w:eastAsia="Calibri" w:hAnsi="Times New Roman" w:cs="Times New Roman"/>
                <w:iCs/>
                <w:sz w:val="18"/>
                <w:szCs w:val="18"/>
              </w:rPr>
            </w:pPr>
          </w:p>
          <w:p w14:paraId="65E385DD" w14:textId="77777777" w:rsidR="00331808" w:rsidRDefault="00331808" w:rsidP="00331808">
            <w:pPr>
              <w:jc w:val="both"/>
              <w:rPr>
                <w:rFonts w:ascii="Times New Roman" w:eastAsia="Calibri" w:hAnsi="Times New Roman" w:cs="Times New Roman"/>
                <w:iCs/>
                <w:sz w:val="18"/>
                <w:szCs w:val="18"/>
              </w:rPr>
            </w:pPr>
            <w:r w:rsidRPr="006C1319">
              <w:rPr>
                <w:rFonts w:ascii="Times New Roman" w:eastAsia="Calibri" w:hAnsi="Times New Roman" w:cs="Times New Roman"/>
                <w:iCs/>
                <w:sz w:val="18"/>
                <w:szCs w:val="18"/>
              </w:rPr>
              <w:t>(i) çdo lëvizje në shpenzimin e tatimit të shtyrë e regjistruar në pasqyrat financiare të një entiteti përbërës që lidhet me një pozicion tatimor të pasigurt; dhe</w:t>
            </w:r>
          </w:p>
          <w:p w14:paraId="1D5EDDEE" w14:textId="77777777" w:rsidR="00331808" w:rsidRPr="006C1319" w:rsidRDefault="00331808" w:rsidP="00331808">
            <w:pPr>
              <w:jc w:val="both"/>
              <w:rPr>
                <w:rFonts w:ascii="Times New Roman" w:eastAsia="Calibri" w:hAnsi="Times New Roman" w:cs="Times New Roman"/>
                <w:iCs/>
                <w:sz w:val="18"/>
                <w:szCs w:val="18"/>
              </w:rPr>
            </w:pPr>
          </w:p>
          <w:p w14:paraId="106730B9" w14:textId="71AA346C" w:rsidR="00331808" w:rsidRPr="003A44A1" w:rsidRDefault="00331808" w:rsidP="00331808">
            <w:pPr>
              <w:jc w:val="both"/>
              <w:rPr>
                <w:rFonts w:ascii="Times New Roman" w:eastAsia="Calibri" w:hAnsi="Times New Roman" w:cs="Times New Roman"/>
                <w:iCs/>
                <w:sz w:val="18"/>
                <w:szCs w:val="18"/>
              </w:rPr>
            </w:pPr>
            <w:r w:rsidRPr="006C1319">
              <w:rPr>
                <w:rFonts w:ascii="Times New Roman" w:eastAsia="Calibri" w:hAnsi="Times New Roman" w:cs="Times New Roman"/>
                <w:iCs/>
                <w:sz w:val="18"/>
                <w:szCs w:val="18"/>
              </w:rPr>
              <w:t>(ii) çdo lëvizje në shpenzimin e tatimit të shtyrë e regjistruar në pasqyrat financiare të një entiteti përbërës që lidhet me shpërndarje nga ajo njësi përbërëse;</w:t>
            </w:r>
          </w:p>
        </w:tc>
        <w:tc>
          <w:tcPr>
            <w:tcW w:w="1170" w:type="dxa"/>
          </w:tcPr>
          <w:p w14:paraId="61C4D723" w14:textId="58386693"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77E40D1" w14:textId="5C03AB5F"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22(1)(a)</w:t>
            </w:r>
          </w:p>
        </w:tc>
        <w:tc>
          <w:tcPr>
            <w:tcW w:w="4680" w:type="dxa"/>
          </w:tcPr>
          <w:p w14:paraId="3100B92D" w14:textId="77777777" w:rsidR="00331808" w:rsidRPr="00753B53"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a) “akumulim i palejuar” nënkupton:</w:t>
            </w:r>
          </w:p>
          <w:p w14:paraId="03CCCEEA" w14:textId="77777777" w:rsidR="00331808" w:rsidRPr="00753B53"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(i) çdo lëvizje në shpenzimin e tatimit të shtyrë të përllogaritur në pasqyrat financiare të një entiteti përbërës, e cila lidhet me një pozicion tatimor të pasigurt; dhe</w:t>
            </w:r>
          </w:p>
          <w:p w14:paraId="2189695F" w14:textId="632A9922" w:rsidR="00331808" w:rsidRPr="00260632"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(ii) çdo lëvizje në shpenzimin e tatimit të shtyrë të përllogaritur në pasqyrat financiare të një entiteti përbërës, e cila lidhet me shpërndarjet nga një entitet përbërës;</w:t>
            </w:r>
          </w:p>
        </w:tc>
        <w:tc>
          <w:tcPr>
            <w:tcW w:w="810" w:type="dxa"/>
          </w:tcPr>
          <w:p w14:paraId="2F9C1404" w14:textId="5B35AACD"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11B8A144" w14:textId="294A3464" w:rsidR="00331808" w:rsidRPr="00260632" w:rsidRDefault="00331808" w:rsidP="00331808">
            <w:pPr>
              <w:rPr>
                <w:rFonts w:ascii="Times New Roman" w:eastAsia="Calibri" w:hAnsi="Times New Roman" w:cs="Times New Roman"/>
                <w:sz w:val="18"/>
                <w:szCs w:val="18"/>
              </w:rPr>
            </w:pPr>
            <w:r w:rsidRPr="00516F16">
              <w:rPr>
                <w:rFonts w:ascii="Times New Roman" w:eastAsia="Calibri" w:hAnsi="Times New Roman" w:cs="Times New Roman"/>
                <w:sz w:val="18"/>
                <w:szCs w:val="18"/>
              </w:rPr>
              <w:t>Transpozim i drejtpërdrejtë në përmbajtje.</w:t>
            </w:r>
          </w:p>
        </w:tc>
      </w:tr>
      <w:tr w:rsidR="00331808" w:rsidRPr="00260632" w14:paraId="647CA9BF" w14:textId="77777777" w:rsidTr="00C249AC">
        <w:trPr>
          <w:gridAfter w:val="1"/>
          <w:wAfter w:w="9" w:type="dxa"/>
        </w:trPr>
        <w:tc>
          <w:tcPr>
            <w:tcW w:w="989" w:type="dxa"/>
          </w:tcPr>
          <w:p w14:paraId="4AC36E5C" w14:textId="13353C17" w:rsidR="00331808" w:rsidRPr="00260632" w:rsidRDefault="00331808" w:rsidP="00331808">
            <w:pPr>
              <w:jc w:val="center"/>
              <w:rPr>
                <w:rFonts w:ascii="Times New Roman" w:eastAsia="Calibri" w:hAnsi="Times New Roman" w:cs="Times New Roman"/>
                <w:sz w:val="18"/>
                <w:szCs w:val="18"/>
              </w:rPr>
            </w:pPr>
            <w:r w:rsidRPr="00F642BD">
              <w:rPr>
                <w:rFonts w:ascii="Times New Roman" w:eastAsia="Calibri" w:hAnsi="Times New Roman" w:cs="Times New Roman"/>
                <w:sz w:val="18"/>
                <w:szCs w:val="18"/>
              </w:rPr>
              <w:t>2</w:t>
            </w:r>
            <w:r>
              <w:rPr>
                <w:rFonts w:ascii="Times New Roman" w:eastAsia="Calibri" w:hAnsi="Times New Roman" w:cs="Times New Roman"/>
                <w:sz w:val="18"/>
                <w:szCs w:val="18"/>
              </w:rPr>
              <w:t>2</w:t>
            </w:r>
            <w:r w:rsidRPr="00F642BD">
              <w:rPr>
                <w:rFonts w:ascii="Times New Roman" w:eastAsia="Calibri" w:hAnsi="Times New Roman" w:cs="Times New Roman"/>
                <w:sz w:val="18"/>
                <w:szCs w:val="18"/>
              </w:rPr>
              <w:t>(</w:t>
            </w:r>
            <w:r>
              <w:rPr>
                <w:rFonts w:ascii="Times New Roman" w:eastAsia="Calibri" w:hAnsi="Times New Roman" w:cs="Times New Roman"/>
                <w:sz w:val="18"/>
                <w:szCs w:val="18"/>
              </w:rPr>
              <w:t>1b</w:t>
            </w:r>
            <w:r w:rsidRPr="00F642BD">
              <w:rPr>
                <w:rFonts w:ascii="Times New Roman" w:eastAsia="Calibri" w:hAnsi="Times New Roman" w:cs="Times New Roman"/>
                <w:sz w:val="18"/>
                <w:szCs w:val="18"/>
              </w:rPr>
              <w:t>)</w:t>
            </w:r>
          </w:p>
        </w:tc>
        <w:tc>
          <w:tcPr>
            <w:tcW w:w="4231" w:type="dxa"/>
          </w:tcPr>
          <w:p w14:paraId="466D8E79" w14:textId="3F3A3E19" w:rsidR="00331808" w:rsidRPr="00E10734" w:rsidRDefault="00331808" w:rsidP="00331808">
            <w:pPr>
              <w:jc w:val="both"/>
              <w:rPr>
                <w:rFonts w:ascii="Times New Roman" w:eastAsia="Calibri" w:hAnsi="Times New Roman" w:cs="Times New Roman"/>
                <w:iCs/>
                <w:sz w:val="18"/>
                <w:szCs w:val="18"/>
              </w:rPr>
            </w:pPr>
            <w:r w:rsidRPr="003A44A1">
              <w:rPr>
                <w:rFonts w:ascii="Times New Roman" w:eastAsia="Calibri" w:hAnsi="Times New Roman" w:cs="Times New Roman"/>
                <w:iCs/>
                <w:sz w:val="18"/>
                <w:szCs w:val="18"/>
              </w:rPr>
              <w:t xml:space="preserve">(b) “rregjistrim i papretenduar” do të thotë çdo rritje në detyrimin për tatim të shtyrë e regjistruar në pasqyrat financiare të një entiteti përbërës për një vit fiskal, që </w:t>
            </w:r>
            <w:r w:rsidRPr="003A44A1">
              <w:rPr>
                <w:rFonts w:ascii="Times New Roman" w:eastAsia="Calibri" w:hAnsi="Times New Roman" w:cs="Times New Roman"/>
                <w:iCs/>
                <w:sz w:val="18"/>
                <w:szCs w:val="18"/>
              </w:rPr>
              <w:lastRenderedPageBreak/>
              <w:t>nuk pritet të paguhet brenda afatit kohor të përcaktuar në paragrafin 7 të këtij Neni dhe që entiteti përbërës që dorëzon deklaratën zgjedh të mos e përfshijë, sipas nenit 45(2), në shumën totale të rregullimit të tatimit të shtyrë për atë vit fiskal.</w:t>
            </w:r>
          </w:p>
        </w:tc>
        <w:tc>
          <w:tcPr>
            <w:tcW w:w="1170" w:type="dxa"/>
          </w:tcPr>
          <w:p w14:paraId="73FF83A2" w14:textId="06C3FC95"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2C69C93A" w14:textId="13D23BF3"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22(1)(b)</w:t>
            </w:r>
          </w:p>
        </w:tc>
        <w:tc>
          <w:tcPr>
            <w:tcW w:w="4680" w:type="dxa"/>
          </w:tcPr>
          <w:p w14:paraId="715974C8" w14:textId="2DD9525A" w:rsidR="00331808" w:rsidRPr="00260632"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 xml:space="preserve">b) “akumulim i pa kërkuar” nënkupton çdo rritje të një detyrimi tatimor të shtyrë të regjistruar në pasqyrat financiare të një entiteti përbërës për një vit fiskal, e cila nuk pritet të </w:t>
            </w:r>
            <w:r w:rsidRPr="00753B53">
              <w:rPr>
                <w:rFonts w:ascii="Times New Roman" w:eastAsia="Calibri" w:hAnsi="Times New Roman" w:cs="Times New Roman"/>
                <w:sz w:val="18"/>
                <w:szCs w:val="18"/>
              </w:rPr>
              <w:lastRenderedPageBreak/>
              <w:t>paguhet brenda periudhës kohore të përcaktuar në paragrafin 7 të këtij neni dhe për të cilën entiteti përbërës paraqitës zgjedh çdo vit, në përputhje me paragrafin 3 të nenit 55 të këtij Ligji, që të mos e përfshijë në shumën totale të rregullimit të tatimit të shtyrë për atë vit fiskal.</w:t>
            </w:r>
          </w:p>
        </w:tc>
        <w:tc>
          <w:tcPr>
            <w:tcW w:w="810" w:type="dxa"/>
          </w:tcPr>
          <w:p w14:paraId="0FE21E23" w14:textId="34E65D3B"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lastRenderedPageBreak/>
              <w:t>P</w:t>
            </w:r>
          </w:p>
        </w:tc>
        <w:tc>
          <w:tcPr>
            <w:tcW w:w="1983" w:type="dxa"/>
          </w:tcPr>
          <w:p w14:paraId="70AAD364" w14:textId="3ED7E667" w:rsidR="00331808" w:rsidRPr="00260632" w:rsidRDefault="00331808" w:rsidP="00331808">
            <w:pPr>
              <w:rPr>
                <w:rFonts w:ascii="Times New Roman" w:eastAsia="Calibri" w:hAnsi="Times New Roman" w:cs="Times New Roman"/>
                <w:sz w:val="18"/>
                <w:szCs w:val="18"/>
              </w:rPr>
            </w:pPr>
            <w:r w:rsidRPr="0062736C">
              <w:rPr>
                <w:rFonts w:ascii="Times New Roman" w:eastAsia="Calibri" w:hAnsi="Times New Roman" w:cs="Times New Roman"/>
                <w:sz w:val="18"/>
                <w:szCs w:val="18"/>
              </w:rPr>
              <w:t xml:space="preserve">Transpozim i drejtpërdrejtë me përshtatje sipas teknikës </w:t>
            </w:r>
            <w:r w:rsidRPr="0062736C">
              <w:rPr>
                <w:rFonts w:ascii="Times New Roman" w:eastAsia="Calibri" w:hAnsi="Times New Roman" w:cs="Times New Roman"/>
                <w:sz w:val="18"/>
                <w:szCs w:val="18"/>
              </w:rPr>
              <w:lastRenderedPageBreak/>
              <w:t>vendase të hartimit legjislativ (duke përditësuar referencat ).</w:t>
            </w:r>
          </w:p>
        </w:tc>
      </w:tr>
      <w:tr w:rsidR="00331808" w:rsidRPr="00260632" w14:paraId="28963F5E" w14:textId="77777777" w:rsidTr="00C249AC">
        <w:trPr>
          <w:gridAfter w:val="1"/>
          <w:wAfter w:w="9" w:type="dxa"/>
        </w:trPr>
        <w:tc>
          <w:tcPr>
            <w:tcW w:w="989" w:type="dxa"/>
          </w:tcPr>
          <w:p w14:paraId="7B00A9C4" w14:textId="3C873ECF" w:rsidR="00331808" w:rsidRPr="00260632" w:rsidRDefault="00331808" w:rsidP="00331808">
            <w:pPr>
              <w:jc w:val="center"/>
              <w:rPr>
                <w:rFonts w:ascii="Times New Roman" w:eastAsia="Calibri" w:hAnsi="Times New Roman" w:cs="Times New Roman"/>
                <w:sz w:val="18"/>
                <w:szCs w:val="18"/>
              </w:rPr>
            </w:pPr>
            <w:r w:rsidRPr="00F642BD">
              <w:rPr>
                <w:rFonts w:ascii="Times New Roman" w:eastAsia="Calibri" w:hAnsi="Times New Roman" w:cs="Times New Roman"/>
                <w:sz w:val="18"/>
                <w:szCs w:val="18"/>
              </w:rPr>
              <w:lastRenderedPageBreak/>
              <w:t>2</w:t>
            </w:r>
            <w:r>
              <w:rPr>
                <w:rFonts w:ascii="Times New Roman" w:eastAsia="Calibri" w:hAnsi="Times New Roman" w:cs="Times New Roman"/>
                <w:sz w:val="18"/>
                <w:szCs w:val="18"/>
              </w:rPr>
              <w:t>2</w:t>
            </w:r>
            <w:r w:rsidRPr="00F642BD">
              <w:rPr>
                <w:rFonts w:ascii="Times New Roman" w:eastAsia="Calibri" w:hAnsi="Times New Roman" w:cs="Times New Roman"/>
                <w:sz w:val="18"/>
                <w:szCs w:val="18"/>
              </w:rPr>
              <w:t>(</w:t>
            </w:r>
            <w:r>
              <w:rPr>
                <w:rFonts w:ascii="Times New Roman" w:eastAsia="Calibri" w:hAnsi="Times New Roman" w:cs="Times New Roman"/>
                <w:sz w:val="18"/>
                <w:szCs w:val="18"/>
              </w:rPr>
              <w:t>2</w:t>
            </w:r>
            <w:r w:rsidRPr="00F642BD">
              <w:rPr>
                <w:rFonts w:ascii="Times New Roman" w:eastAsia="Calibri" w:hAnsi="Times New Roman" w:cs="Times New Roman"/>
                <w:sz w:val="18"/>
                <w:szCs w:val="18"/>
              </w:rPr>
              <w:t>)</w:t>
            </w:r>
          </w:p>
        </w:tc>
        <w:tc>
          <w:tcPr>
            <w:tcW w:w="4231" w:type="dxa"/>
          </w:tcPr>
          <w:p w14:paraId="13CFDF64" w14:textId="77777777" w:rsidR="00331808" w:rsidRPr="003A44A1" w:rsidRDefault="00331808" w:rsidP="00331808">
            <w:pPr>
              <w:jc w:val="both"/>
              <w:rPr>
                <w:rFonts w:ascii="Times New Roman" w:eastAsia="Calibri" w:hAnsi="Times New Roman" w:cs="Times New Roman"/>
                <w:iCs/>
                <w:sz w:val="18"/>
                <w:szCs w:val="18"/>
              </w:rPr>
            </w:pPr>
            <w:r w:rsidRPr="003A44A1">
              <w:rPr>
                <w:rFonts w:ascii="Times New Roman" w:eastAsia="Calibri" w:hAnsi="Times New Roman" w:cs="Times New Roman"/>
                <w:iCs/>
                <w:sz w:val="18"/>
                <w:szCs w:val="18"/>
              </w:rPr>
              <w:t xml:space="preserve">2. Kur norma tatimore e përdorur për llogaritjen e shpenzimit të tatimit të shtyrë është e barabartë ose më e ulët se norma minimale e tatimit, shuma totale e rregullimit të tatimit të shtyrë që do t’i shtohet tatimeve të mbuluara të rregulluara të një entiteti përbërës për një vit fiskal, sipas nenit 21(1)(b), do të jetë shpenzimi për tatim të shtyrë i regjistruar në pasqyrat financiare të saj, në lidhje me tatimet e mbuluara, duke iu nënshtruar rregullimeve sipas paragrafëve 3 deri në 6 të këtij Neni. </w:t>
            </w:r>
          </w:p>
          <w:p w14:paraId="42966F56" w14:textId="77777777" w:rsidR="00331808" w:rsidRDefault="00331808" w:rsidP="00331808">
            <w:pPr>
              <w:jc w:val="both"/>
              <w:rPr>
                <w:rFonts w:ascii="Times New Roman" w:eastAsia="Calibri" w:hAnsi="Times New Roman" w:cs="Times New Roman"/>
                <w:iCs/>
                <w:sz w:val="18"/>
                <w:szCs w:val="18"/>
              </w:rPr>
            </w:pPr>
          </w:p>
          <w:p w14:paraId="637DB305" w14:textId="776396A0" w:rsidR="00331808" w:rsidRPr="00E10734" w:rsidRDefault="00331808" w:rsidP="00331808">
            <w:pPr>
              <w:jc w:val="both"/>
              <w:rPr>
                <w:rFonts w:ascii="Times New Roman" w:eastAsia="Calibri" w:hAnsi="Times New Roman" w:cs="Times New Roman"/>
                <w:iCs/>
                <w:sz w:val="18"/>
                <w:szCs w:val="18"/>
              </w:rPr>
            </w:pPr>
            <w:r w:rsidRPr="003A44A1">
              <w:rPr>
                <w:rFonts w:ascii="Times New Roman" w:eastAsia="Calibri" w:hAnsi="Times New Roman" w:cs="Times New Roman"/>
                <w:iCs/>
                <w:sz w:val="18"/>
                <w:szCs w:val="18"/>
              </w:rPr>
              <w:t>Kur norma e tatimit e aplikuar për qëllim të llogaritjes së shpenzimit të tatimit të vonuar është më e lartë se norma minimale e tatimit, shuma totale e rregullimit të tatimit të vonuar që do të shtohet në taksat e mbuluara të përshtatura të një entiteti përbërës për një vit fiskal në përputhje me Nenin 21(1), pika (b), do të jetë shpenzimi i tatimit të vonuar i grumbulluar në llogaritë financiare të tij lidhur me tatimet e mbuluara të rikaluara në normën minimale të tatimit, duke përjashtuar rregullimet sipas paragrafëve 3 deri në 6 të këtij Neni.</w:t>
            </w:r>
          </w:p>
        </w:tc>
        <w:tc>
          <w:tcPr>
            <w:tcW w:w="1170" w:type="dxa"/>
          </w:tcPr>
          <w:p w14:paraId="6849B988" w14:textId="27BD982D"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F5F73C4" w14:textId="7B1FE1E6"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22(2)</w:t>
            </w:r>
          </w:p>
        </w:tc>
        <w:tc>
          <w:tcPr>
            <w:tcW w:w="4680" w:type="dxa"/>
          </w:tcPr>
          <w:p w14:paraId="420A48CF" w14:textId="77777777" w:rsidR="00331808" w:rsidRPr="00753B53"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2.Për llogaritjen e shumës totale të rregullimit të tatimit të shtyrë që i shtohet tatimeve të mbuluara të rregulluara të një entiteti përbërës për një vit fiskal, në përputhje me shkronjën “b” të paragrafit 1 të nenit 21 të këtij Ligji, zbatohen rregullat e mëposhtme:</w:t>
            </w:r>
          </w:p>
          <w:p w14:paraId="1F97F223" w14:textId="77777777" w:rsidR="00331808" w:rsidRPr="00753B53" w:rsidRDefault="00331808" w:rsidP="00331808">
            <w:pPr>
              <w:jc w:val="both"/>
              <w:rPr>
                <w:rFonts w:ascii="Times New Roman" w:eastAsia="Calibri" w:hAnsi="Times New Roman" w:cs="Times New Roman"/>
                <w:sz w:val="18"/>
                <w:szCs w:val="18"/>
              </w:rPr>
            </w:pPr>
          </w:p>
          <w:p w14:paraId="2330E063" w14:textId="77777777" w:rsidR="00331808"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a) kur norma tatimore e zbatuar për qëllime të llogaritjes së shpenzimit të tatimit të shtyrë është e barabartë ose më e ulët se norma minimale e tatimit, shuma totale e rregullimit të tatimit të shtyrë është shpenzimi i tatimit të shtyrë i përllogaritur në pasqyrat e tij financiare në lidhje me tatimet e mbuluara, i nënshtrohet rregullimeve të parashikuara në paragrafët 3 deri në 6 të këtij neni;</w:t>
            </w:r>
          </w:p>
          <w:p w14:paraId="333C5BEA" w14:textId="77777777" w:rsidR="00331808" w:rsidRPr="00753B53" w:rsidRDefault="00331808" w:rsidP="00331808">
            <w:pPr>
              <w:jc w:val="both"/>
              <w:rPr>
                <w:rFonts w:ascii="Times New Roman" w:eastAsia="Calibri" w:hAnsi="Times New Roman" w:cs="Times New Roman"/>
                <w:sz w:val="18"/>
                <w:szCs w:val="18"/>
              </w:rPr>
            </w:pPr>
          </w:p>
          <w:p w14:paraId="3BE90C7B" w14:textId="251D0E3B" w:rsidR="00331808" w:rsidRPr="00260632" w:rsidRDefault="00331808" w:rsidP="00331808">
            <w:pPr>
              <w:jc w:val="both"/>
              <w:rPr>
                <w:rFonts w:ascii="Times New Roman" w:eastAsia="Calibri" w:hAnsi="Times New Roman" w:cs="Times New Roman"/>
                <w:sz w:val="18"/>
                <w:szCs w:val="18"/>
              </w:rPr>
            </w:pPr>
            <w:r w:rsidRPr="00753B53">
              <w:rPr>
                <w:rFonts w:ascii="Times New Roman" w:eastAsia="Calibri" w:hAnsi="Times New Roman" w:cs="Times New Roman"/>
                <w:sz w:val="18"/>
                <w:szCs w:val="18"/>
              </w:rPr>
              <w:t>b) kur norma tatimore e zbatuar për qëllime të llogaritjes së shpenzimit të tatimit të shtyrë është më e lartë se norma minimale e tatimit, shuma totale e rregullimit të tatimit të shtyrë është shpenzimi i tatimit të shtyrë i përllogaritur në pasqyrat e tij financiare në lidhje me tatimet e mbuluara, i rillogaritur me normën minimale të tatimit, i nënshtrohet rregullimeve të parashikuara në paragrafët 3 deri në 6 të këtij neni.</w:t>
            </w:r>
          </w:p>
        </w:tc>
        <w:tc>
          <w:tcPr>
            <w:tcW w:w="810" w:type="dxa"/>
          </w:tcPr>
          <w:p w14:paraId="7690A246" w14:textId="04936359"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25AE3E3C" w14:textId="6647B970" w:rsidR="00331808" w:rsidRPr="00260632" w:rsidRDefault="00331808" w:rsidP="00331808">
            <w:pPr>
              <w:rPr>
                <w:rFonts w:ascii="Times New Roman" w:eastAsia="Calibri" w:hAnsi="Times New Roman" w:cs="Times New Roman"/>
                <w:sz w:val="18"/>
                <w:szCs w:val="18"/>
              </w:rPr>
            </w:pPr>
            <w:r w:rsidRPr="0062736C">
              <w:rPr>
                <w:rFonts w:ascii="Times New Roman" w:eastAsia="Calibri" w:hAnsi="Times New Roman" w:cs="Times New Roman"/>
                <w:sz w:val="18"/>
                <w:szCs w:val="18"/>
              </w:rPr>
              <w:t>Konsolidim strukturor</w:t>
            </w:r>
            <w:r>
              <w:rPr>
                <w:rFonts w:ascii="Times New Roman" w:eastAsia="Calibri" w:hAnsi="Times New Roman" w:cs="Times New Roman"/>
                <w:sz w:val="18"/>
                <w:szCs w:val="18"/>
              </w:rPr>
              <w:t xml:space="preserve"> për të siguruar</w:t>
            </w:r>
            <w:r w:rsidRPr="0062736C">
              <w:rPr>
                <w:rFonts w:ascii="Times New Roman" w:eastAsia="Calibri" w:hAnsi="Times New Roman" w:cs="Times New Roman"/>
                <w:sz w:val="18"/>
                <w:szCs w:val="18"/>
              </w:rPr>
              <w:t xml:space="preserve"> përputhje me legjislacionin kombëtar. Nënparagrafët e panumërtuar janë riformatuar në një fjali hyrëse të ndjekur nga një listë me shkronja, duke ruajtur transpozimin e drejtpërdrejtë në përmbajtje.</w:t>
            </w:r>
          </w:p>
        </w:tc>
      </w:tr>
      <w:tr w:rsidR="00331808" w:rsidRPr="00260632" w14:paraId="1353B508" w14:textId="77777777" w:rsidTr="00C249AC">
        <w:trPr>
          <w:gridAfter w:val="1"/>
          <w:wAfter w:w="9" w:type="dxa"/>
        </w:trPr>
        <w:tc>
          <w:tcPr>
            <w:tcW w:w="989" w:type="dxa"/>
          </w:tcPr>
          <w:p w14:paraId="7CE105DA" w14:textId="4CFE2B9B" w:rsidR="00331808" w:rsidRPr="00F642BD" w:rsidRDefault="00331808" w:rsidP="00331808">
            <w:pPr>
              <w:jc w:val="center"/>
              <w:rPr>
                <w:rFonts w:ascii="Times New Roman" w:eastAsia="Calibri" w:hAnsi="Times New Roman" w:cs="Times New Roman"/>
                <w:sz w:val="18"/>
                <w:szCs w:val="18"/>
              </w:rPr>
            </w:pPr>
            <w:r w:rsidRPr="006C1319">
              <w:rPr>
                <w:rFonts w:ascii="Times New Roman" w:eastAsia="Calibri" w:hAnsi="Times New Roman" w:cs="Times New Roman"/>
                <w:sz w:val="18"/>
                <w:szCs w:val="18"/>
              </w:rPr>
              <w:t>22(3)</w:t>
            </w:r>
          </w:p>
        </w:tc>
        <w:tc>
          <w:tcPr>
            <w:tcW w:w="4231" w:type="dxa"/>
          </w:tcPr>
          <w:p w14:paraId="5FAA702F" w14:textId="32AB3B4C" w:rsidR="00331808" w:rsidRPr="003A44A1" w:rsidRDefault="00331808" w:rsidP="00331808">
            <w:pPr>
              <w:jc w:val="both"/>
              <w:rPr>
                <w:rFonts w:ascii="Times New Roman" w:eastAsia="Calibri" w:hAnsi="Times New Roman" w:cs="Times New Roman"/>
                <w:iCs/>
                <w:sz w:val="18"/>
                <w:szCs w:val="18"/>
              </w:rPr>
            </w:pPr>
            <w:r w:rsidRPr="006C1319">
              <w:rPr>
                <w:rFonts w:ascii="Times New Roman" w:eastAsia="Calibri" w:hAnsi="Times New Roman" w:cs="Times New Roman"/>
                <w:iCs/>
                <w:sz w:val="18"/>
                <w:szCs w:val="18"/>
              </w:rPr>
              <w:t>3. Shuma totale e rregullimit të tatimit të vonuar do të rritet nga:</w:t>
            </w:r>
          </w:p>
        </w:tc>
        <w:tc>
          <w:tcPr>
            <w:tcW w:w="1170" w:type="dxa"/>
          </w:tcPr>
          <w:p w14:paraId="289E9BCF" w14:textId="2F83CB18"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7CC1AC8" w14:textId="112A38A8"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22(3)</w:t>
            </w:r>
          </w:p>
        </w:tc>
        <w:tc>
          <w:tcPr>
            <w:tcW w:w="4680" w:type="dxa"/>
          </w:tcPr>
          <w:p w14:paraId="1C2C488B" w14:textId="47DA8798" w:rsidR="00331808" w:rsidRPr="00260632" w:rsidRDefault="00331808" w:rsidP="00331808">
            <w:pPr>
              <w:rPr>
                <w:rFonts w:ascii="Times New Roman" w:eastAsia="Calibri" w:hAnsi="Times New Roman" w:cs="Times New Roman"/>
                <w:sz w:val="18"/>
                <w:szCs w:val="18"/>
              </w:rPr>
            </w:pPr>
            <w:r w:rsidRPr="00A67410">
              <w:rPr>
                <w:rFonts w:ascii="Times New Roman" w:eastAsia="Calibri" w:hAnsi="Times New Roman" w:cs="Times New Roman"/>
                <w:sz w:val="18"/>
                <w:szCs w:val="18"/>
              </w:rPr>
              <w:t>3. Shuma totale e rregullimit të tatimit të shtyrë rritet me:</w:t>
            </w:r>
          </w:p>
        </w:tc>
        <w:tc>
          <w:tcPr>
            <w:tcW w:w="810" w:type="dxa"/>
          </w:tcPr>
          <w:p w14:paraId="69E7C6D3" w14:textId="255708AD"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7BC36DAE" w14:textId="2FE906C2" w:rsidR="00331808" w:rsidRPr="00260632" w:rsidRDefault="00331808" w:rsidP="00331808">
            <w:pPr>
              <w:rPr>
                <w:rFonts w:ascii="Times New Roman" w:eastAsia="Calibri" w:hAnsi="Times New Roman" w:cs="Times New Roman"/>
                <w:sz w:val="18"/>
                <w:szCs w:val="18"/>
              </w:rPr>
            </w:pPr>
            <w:r w:rsidRPr="0062736C">
              <w:rPr>
                <w:rFonts w:ascii="Times New Roman" w:eastAsia="Calibri" w:hAnsi="Times New Roman" w:cs="Times New Roman"/>
                <w:sz w:val="18"/>
                <w:szCs w:val="18"/>
              </w:rPr>
              <w:t>Transpozim i drejtpërdrejtë.</w:t>
            </w:r>
          </w:p>
        </w:tc>
      </w:tr>
      <w:tr w:rsidR="00331808" w:rsidRPr="00260632" w14:paraId="0927C460" w14:textId="77777777" w:rsidTr="00C249AC">
        <w:trPr>
          <w:gridAfter w:val="1"/>
          <w:wAfter w:w="9" w:type="dxa"/>
        </w:trPr>
        <w:tc>
          <w:tcPr>
            <w:tcW w:w="989" w:type="dxa"/>
          </w:tcPr>
          <w:p w14:paraId="23A9D21F" w14:textId="198C9F00" w:rsidR="00331808" w:rsidRPr="00F642BD" w:rsidRDefault="00331808" w:rsidP="00331808">
            <w:pPr>
              <w:jc w:val="center"/>
              <w:rPr>
                <w:rFonts w:ascii="Times New Roman" w:eastAsia="Calibri" w:hAnsi="Times New Roman" w:cs="Times New Roman"/>
                <w:sz w:val="18"/>
                <w:szCs w:val="18"/>
              </w:rPr>
            </w:pPr>
            <w:r w:rsidRPr="006C1319">
              <w:rPr>
                <w:rFonts w:ascii="Times New Roman" w:eastAsia="Calibri" w:hAnsi="Times New Roman" w:cs="Times New Roman"/>
                <w:sz w:val="18"/>
                <w:szCs w:val="18"/>
              </w:rPr>
              <w:t>22(3</w:t>
            </w:r>
            <w:r>
              <w:rPr>
                <w:rFonts w:ascii="Times New Roman" w:eastAsia="Calibri" w:hAnsi="Times New Roman" w:cs="Times New Roman"/>
                <w:sz w:val="18"/>
                <w:szCs w:val="18"/>
              </w:rPr>
              <w:t>a</w:t>
            </w:r>
            <w:r w:rsidRPr="006C1319">
              <w:rPr>
                <w:rFonts w:ascii="Times New Roman" w:eastAsia="Calibri" w:hAnsi="Times New Roman" w:cs="Times New Roman"/>
                <w:sz w:val="18"/>
                <w:szCs w:val="18"/>
              </w:rPr>
              <w:t>)</w:t>
            </w:r>
          </w:p>
        </w:tc>
        <w:tc>
          <w:tcPr>
            <w:tcW w:w="4231" w:type="dxa"/>
          </w:tcPr>
          <w:p w14:paraId="44EEC581" w14:textId="726A1869" w:rsidR="00331808" w:rsidRPr="003A44A1" w:rsidRDefault="00331808" w:rsidP="00331808">
            <w:pPr>
              <w:jc w:val="both"/>
              <w:rPr>
                <w:rFonts w:ascii="Times New Roman" w:eastAsia="Calibri" w:hAnsi="Times New Roman" w:cs="Times New Roman"/>
                <w:iCs/>
                <w:sz w:val="18"/>
                <w:szCs w:val="18"/>
              </w:rPr>
            </w:pPr>
            <w:r w:rsidRPr="006C1319">
              <w:rPr>
                <w:rFonts w:ascii="Times New Roman" w:eastAsia="Calibri" w:hAnsi="Times New Roman" w:cs="Times New Roman"/>
                <w:iCs/>
                <w:sz w:val="18"/>
                <w:szCs w:val="18"/>
              </w:rPr>
              <w:t>(a) Çdo shumë e akrualit të papranueshëm ose akrualit të pa kërkuar që është paguar gjatë vitit fiskal; dhe</w:t>
            </w:r>
          </w:p>
        </w:tc>
        <w:tc>
          <w:tcPr>
            <w:tcW w:w="1170" w:type="dxa"/>
          </w:tcPr>
          <w:p w14:paraId="171BC254" w14:textId="6E131BE7"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EFAC98A" w14:textId="1BCC4180"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22(3)(a)</w:t>
            </w:r>
          </w:p>
        </w:tc>
        <w:tc>
          <w:tcPr>
            <w:tcW w:w="4680" w:type="dxa"/>
          </w:tcPr>
          <w:p w14:paraId="16126F61" w14:textId="07CAD6BD" w:rsidR="00331808" w:rsidRPr="00260632"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 xml:space="preserve">a) çdo shumë </w:t>
            </w:r>
            <w:r>
              <w:rPr>
                <w:rFonts w:ascii="Times New Roman" w:eastAsia="Calibri" w:hAnsi="Times New Roman" w:cs="Times New Roman"/>
                <w:sz w:val="18"/>
                <w:szCs w:val="18"/>
              </w:rPr>
              <w:t>e</w:t>
            </w:r>
            <w:r w:rsidRPr="00A67410">
              <w:rPr>
                <w:rFonts w:ascii="Times New Roman" w:eastAsia="Calibri" w:hAnsi="Times New Roman" w:cs="Times New Roman"/>
                <w:sz w:val="18"/>
                <w:szCs w:val="18"/>
              </w:rPr>
              <w:t xml:space="preserve"> akumulimit të palejuar ose akumulimit të pa kërkuar që është paguar gjatë vitit fiskal; dhe</w:t>
            </w:r>
          </w:p>
        </w:tc>
        <w:tc>
          <w:tcPr>
            <w:tcW w:w="810" w:type="dxa"/>
          </w:tcPr>
          <w:p w14:paraId="5C479136" w14:textId="16F4A94B"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409AAE91" w14:textId="4F492D38" w:rsidR="00331808" w:rsidRPr="00260632" w:rsidRDefault="00331808" w:rsidP="00331808">
            <w:pPr>
              <w:rPr>
                <w:rFonts w:ascii="Times New Roman" w:eastAsia="Calibri" w:hAnsi="Times New Roman" w:cs="Times New Roman"/>
                <w:sz w:val="18"/>
                <w:szCs w:val="18"/>
              </w:rPr>
            </w:pPr>
            <w:r w:rsidRPr="0062736C">
              <w:rPr>
                <w:rFonts w:ascii="Times New Roman" w:eastAsia="Calibri" w:hAnsi="Times New Roman" w:cs="Times New Roman"/>
                <w:sz w:val="18"/>
                <w:szCs w:val="18"/>
              </w:rPr>
              <w:t>Transpozim i drejtpërdrejtë.</w:t>
            </w:r>
          </w:p>
        </w:tc>
      </w:tr>
      <w:tr w:rsidR="00331808" w:rsidRPr="00260632" w14:paraId="70FAAA34" w14:textId="77777777" w:rsidTr="00C249AC">
        <w:trPr>
          <w:gridAfter w:val="1"/>
          <w:wAfter w:w="9" w:type="dxa"/>
        </w:trPr>
        <w:tc>
          <w:tcPr>
            <w:tcW w:w="989" w:type="dxa"/>
          </w:tcPr>
          <w:p w14:paraId="31753DDC" w14:textId="42BC74D4" w:rsidR="00331808" w:rsidRPr="00260632" w:rsidRDefault="00331808" w:rsidP="00331808">
            <w:pPr>
              <w:jc w:val="center"/>
              <w:rPr>
                <w:rFonts w:ascii="Times New Roman" w:eastAsia="Calibri" w:hAnsi="Times New Roman" w:cs="Times New Roman"/>
                <w:sz w:val="18"/>
                <w:szCs w:val="18"/>
              </w:rPr>
            </w:pPr>
            <w:r w:rsidRPr="00F642BD">
              <w:rPr>
                <w:rFonts w:ascii="Times New Roman" w:eastAsia="Calibri" w:hAnsi="Times New Roman" w:cs="Times New Roman"/>
                <w:sz w:val="18"/>
                <w:szCs w:val="18"/>
              </w:rPr>
              <w:t>2</w:t>
            </w:r>
            <w:r>
              <w:rPr>
                <w:rFonts w:ascii="Times New Roman" w:eastAsia="Calibri" w:hAnsi="Times New Roman" w:cs="Times New Roman"/>
                <w:sz w:val="18"/>
                <w:szCs w:val="18"/>
              </w:rPr>
              <w:t>2</w:t>
            </w:r>
            <w:r w:rsidRPr="00F642BD">
              <w:rPr>
                <w:rFonts w:ascii="Times New Roman" w:eastAsia="Calibri" w:hAnsi="Times New Roman" w:cs="Times New Roman"/>
                <w:sz w:val="18"/>
                <w:szCs w:val="18"/>
              </w:rPr>
              <w:t>(3</w:t>
            </w:r>
            <w:r>
              <w:rPr>
                <w:rFonts w:ascii="Times New Roman" w:eastAsia="Calibri" w:hAnsi="Times New Roman" w:cs="Times New Roman"/>
                <w:sz w:val="18"/>
                <w:szCs w:val="18"/>
              </w:rPr>
              <w:t>b</w:t>
            </w:r>
            <w:r w:rsidRPr="00F642BD">
              <w:rPr>
                <w:rFonts w:ascii="Times New Roman" w:eastAsia="Calibri" w:hAnsi="Times New Roman" w:cs="Times New Roman"/>
                <w:sz w:val="18"/>
                <w:szCs w:val="18"/>
              </w:rPr>
              <w:t>)</w:t>
            </w:r>
          </w:p>
        </w:tc>
        <w:tc>
          <w:tcPr>
            <w:tcW w:w="4231" w:type="dxa"/>
          </w:tcPr>
          <w:p w14:paraId="79D2FDC1" w14:textId="3A1BDC6B" w:rsidR="00331808" w:rsidRPr="00E10734" w:rsidRDefault="00331808" w:rsidP="00331808">
            <w:pPr>
              <w:jc w:val="both"/>
              <w:rPr>
                <w:rFonts w:ascii="Times New Roman" w:eastAsia="Calibri" w:hAnsi="Times New Roman" w:cs="Times New Roman"/>
                <w:iCs/>
                <w:sz w:val="18"/>
                <w:szCs w:val="18"/>
              </w:rPr>
            </w:pPr>
            <w:r w:rsidRPr="003A44A1">
              <w:rPr>
                <w:rFonts w:ascii="Times New Roman" w:eastAsia="Calibri" w:hAnsi="Times New Roman" w:cs="Times New Roman"/>
                <w:iCs/>
                <w:sz w:val="18"/>
                <w:szCs w:val="18"/>
              </w:rPr>
              <w:t>(b) Çdo shumë e detyrimit të rikthyer të taksës së vonuar të përcaktuar në një vit fiskal të mëparshëm që është paguar gjatë vitit fiskal.</w:t>
            </w:r>
          </w:p>
        </w:tc>
        <w:tc>
          <w:tcPr>
            <w:tcW w:w="1170" w:type="dxa"/>
          </w:tcPr>
          <w:p w14:paraId="2E5DD757" w14:textId="6E2251FE"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11AF2C1" w14:textId="05F99562"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22(3)(b)</w:t>
            </w:r>
          </w:p>
        </w:tc>
        <w:tc>
          <w:tcPr>
            <w:tcW w:w="4680" w:type="dxa"/>
          </w:tcPr>
          <w:p w14:paraId="61DFC142" w14:textId="5B5B99BA" w:rsidR="00331808" w:rsidRPr="00260632"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b) çdo shumë e detyrimit tatimor të shtyrë të rikthyer, përcaktuar në një vit fiskal të mëparshëm, që është paguar gjatë vitit fiskal.</w:t>
            </w:r>
          </w:p>
        </w:tc>
        <w:tc>
          <w:tcPr>
            <w:tcW w:w="810" w:type="dxa"/>
          </w:tcPr>
          <w:p w14:paraId="6005F770" w14:textId="430F70EC"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5FF26432" w14:textId="39F47956" w:rsidR="00331808" w:rsidRPr="00260632" w:rsidRDefault="00331808" w:rsidP="00331808">
            <w:pPr>
              <w:rPr>
                <w:rFonts w:ascii="Times New Roman" w:eastAsia="Calibri" w:hAnsi="Times New Roman" w:cs="Times New Roman"/>
                <w:sz w:val="18"/>
                <w:szCs w:val="18"/>
              </w:rPr>
            </w:pPr>
            <w:r w:rsidRPr="0062736C">
              <w:rPr>
                <w:rFonts w:ascii="Times New Roman" w:eastAsia="Calibri" w:hAnsi="Times New Roman" w:cs="Times New Roman"/>
                <w:sz w:val="18"/>
                <w:szCs w:val="18"/>
              </w:rPr>
              <w:t>Transpozim i drejtpërdrejtë.</w:t>
            </w:r>
          </w:p>
        </w:tc>
      </w:tr>
      <w:tr w:rsidR="00331808" w:rsidRPr="00260632" w14:paraId="5CB86AFB" w14:textId="77777777" w:rsidTr="00C249AC">
        <w:trPr>
          <w:gridAfter w:val="1"/>
          <w:wAfter w:w="9" w:type="dxa"/>
        </w:trPr>
        <w:tc>
          <w:tcPr>
            <w:tcW w:w="989" w:type="dxa"/>
          </w:tcPr>
          <w:p w14:paraId="1889D7BA" w14:textId="2A018101" w:rsidR="00331808" w:rsidRPr="00260632" w:rsidRDefault="00331808" w:rsidP="00331808">
            <w:pPr>
              <w:jc w:val="center"/>
              <w:rPr>
                <w:rFonts w:ascii="Times New Roman" w:eastAsia="Calibri" w:hAnsi="Times New Roman" w:cs="Times New Roman"/>
                <w:sz w:val="18"/>
                <w:szCs w:val="18"/>
              </w:rPr>
            </w:pPr>
            <w:r w:rsidRPr="002B13EE">
              <w:rPr>
                <w:rFonts w:ascii="Times New Roman" w:eastAsia="Calibri" w:hAnsi="Times New Roman" w:cs="Times New Roman"/>
                <w:sz w:val="18"/>
                <w:szCs w:val="18"/>
              </w:rPr>
              <w:t>2</w:t>
            </w:r>
            <w:r>
              <w:rPr>
                <w:rFonts w:ascii="Times New Roman" w:eastAsia="Calibri" w:hAnsi="Times New Roman" w:cs="Times New Roman"/>
                <w:sz w:val="18"/>
                <w:szCs w:val="18"/>
              </w:rPr>
              <w:t>2</w:t>
            </w:r>
            <w:r w:rsidRPr="002B13EE">
              <w:rPr>
                <w:rFonts w:ascii="Times New Roman" w:eastAsia="Calibri" w:hAnsi="Times New Roman" w:cs="Times New Roman"/>
                <w:sz w:val="18"/>
                <w:szCs w:val="18"/>
              </w:rPr>
              <w:t>(</w:t>
            </w:r>
            <w:r>
              <w:rPr>
                <w:rFonts w:ascii="Times New Roman" w:eastAsia="Calibri" w:hAnsi="Times New Roman" w:cs="Times New Roman"/>
                <w:sz w:val="18"/>
                <w:szCs w:val="18"/>
              </w:rPr>
              <w:t>4</w:t>
            </w:r>
            <w:r w:rsidRPr="002B13EE">
              <w:rPr>
                <w:rFonts w:ascii="Times New Roman" w:eastAsia="Calibri" w:hAnsi="Times New Roman" w:cs="Times New Roman"/>
                <w:sz w:val="18"/>
                <w:szCs w:val="18"/>
              </w:rPr>
              <w:t>)</w:t>
            </w:r>
          </w:p>
        </w:tc>
        <w:tc>
          <w:tcPr>
            <w:tcW w:w="4231" w:type="dxa"/>
          </w:tcPr>
          <w:p w14:paraId="7B25ADF8" w14:textId="5F73F784" w:rsidR="00331808" w:rsidRPr="000E35B0" w:rsidRDefault="00331808" w:rsidP="00331808">
            <w:pPr>
              <w:jc w:val="both"/>
              <w:rPr>
                <w:rFonts w:ascii="Times New Roman" w:eastAsia="Calibri" w:hAnsi="Times New Roman" w:cs="Times New Roman"/>
                <w:iCs/>
                <w:sz w:val="18"/>
                <w:szCs w:val="18"/>
              </w:rPr>
            </w:pPr>
            <w:r w:rsidRPr="00A333D1">
              <w:rPr>
                <w:rFonts w:ascii="Times New Roman" w:eastAsia="Calibri" w:hAnsi="Times New Roman" w:cs="Times New Roman"/>
                <w:iCs/>
                <w:sz w:val="18"/>
                <w:szCs w:val="18"/>
              </w:rPr>
              <w:t>4. Kur, për një vit fiskal, një aktivi tatimor i vonuar për humbjet nuk njihet në llogaritë financiare sepse nuk janë përmbushur kriteret e njohjes, shuma totale e rregullimit të tatimit të vonuar do të ulet me shumën që do të kishte ulur shumën totale të rregullimit të tatimit të vonuar nëse një aktivi tatimor për humbjet për vitin fiskal do të ishte akrualizuar.</w:t>
            </w:r>
          </w:p>
        </w:tc>
        <w:tc>
          <w:tcPr>
            <w:tcW w:w="1170" w:type="dxa"/>
          </w:tcPr>
          <w:p w14:paraId="6F8FF428" w14:textId="35B07ED3"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096A67C" w14:textId="52E487D3"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22(4)</w:t>
            </w:r>
          </w:p>
        </w:tc>
        <w:tc>
          <w:tcPr>
            <w:tcW w:w="4680" w:type="dxa"/>
          </w:tcPr>
          <w:p w14:paraId="2E7D9194" w14:textId="437F4938" w:rsidR="00331808" w:rsidRPr="00260632"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4. Kur, për një vit fiskal, një aktiv tatimor i shtyrë për humbje nuk njihet në pasqyrat financiare sepse nuk plotësohen kriteret e njohjes, shuma totale e rregullimit të tatimit të shtyrë zvogëlohet me shumën që do ta kishte reduktuar këtë shumë totale nëse një aktiv tatimor i shtyrë për humbje për atë vit fiskal do të ishte përllogaritur.</w:t>
            </w:r>
          </w:p>
        </w:tc>
        <w:tc>
          <w:tcPr>
            <w:tcW w:w="810" w:type="dxa"/>
          </w:tcPr>
          <w:p w14:paraId="2246ACE4" w14:textId="426BDCEF"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0C6368CE" w14:textId="080336B8" w:rsidR="00331808" w:rsidRPr="00260632" w:rsidRDefault="00331808" w:rsidP="00331808">
            <w:pPr>
              <w:rPr>
                <w:rFonts w:ascii="Times New Roman" w:eastAsia="Calibri" w:hAnsi="Times New Roman" w:cs="Times New Roman"/>
                <w:sz w:val="18"/>
                <w:szCs w:val="18"/>
              </w:rPr>
            </w:pPr>
            <w:r w:rsidRPr="0062736C">
              <w:rPr>
                <w:rFonts w:ascii="Times New Roman" w:eastAsia="Calibri" w:hAnsi="Times New Roman" w:cs="Times New Roman"/>
                <w:sz w:val="18"/>
                <w:szCs w:val="18"/>
              </w:rPr>
              <w:t>Transpozim i drejtpërdrejtë.</w:t>
            </w:r>
          </w:p>
        </w:tc>
      </w:tr>
      <w:tr w:rsidR="00331808" w:rsidRPr="00260632" w14:paraId="749DA085" w14:textId="77777777" w:rsidTr="00C249AC">
        <w:trPr>
          <w:gridAfter w:val="1"/>
          <w:wAfter w:w="9" w:type="dxa"/>
        </w:trPr>
        <w:tc>
          <w:tcPr>
            <w:tcW w:w="989" w:type="dxa"/>
          </w:tcPr>
          <w:p w14:paraId="4C42C7CE" w14:textId="4B581BC2" w:rsidR="00331808" w:rsidRPr="002B13EE" w:rsidRDefault="00331808" w:rsidP="00331808">
            <w:pPr>
              <w:jc w:val="center"/>
              <w:rPr>
                <w:rFonts w:ascii="Times New Roman" w:eastAsia="Calibri" w:hAnsi="Times New Roman" w:cs="Times New Roman"/>
                <w:sz w:val="18"/>
                <w:szCs w:val="18"/>
              </w:rPr>
            </w:pPr>
            <w:r w:rsidRPr="006C1319">
              <w:rPr>
                <w:rFonts w:ascii="Times New Roman" w:eastAsia="Calibri" w:hAnsi="Times New Roman" w:cs="Times New Roman"/>
                <w:sz w:val="18"/>
                <w:szCs w:val="18"/>
              </w:rPr>
              <w:t>22(5)</w:t>
            </w:r>
          </w:p>
        </w:tc>
        <w:tc>
          <w:tcPr>
            <w:tcW w:w="4231" w:type="dxa"/>
          </w:tcPr>
          <w:p w14:paraId="38F7FA29" w14:textId="124AF3FE" w:rsidR="00331808" w:rsidRPr="00A333D1" w:rsidRDefault="00331808" w:rsidP="00331808">
            <w:pPr>
              <w:jc w:val="both"/>
              <w:rPr>
                <w:rFonts w:ascii="Times New Roman" w:eastAsia="Calibri" w:hAnsi="Times New Roman" w:cs="Times New Roman"/>
                <w:iCs/>
                <w:sz w:val="18"/>
                <w:szCs w:val="18"/>
              </w:rPr>
            </w:pPr>
            <w:r w:rsidRPr="006C1319">
              <w:rPr>
                <w:rFonts w:ascii="Times New Roman" w:eastAsia="Calibri" w:hAnsi="Times New Roman" w:cs="Times New Roman"/>
                <w:iCs/>
                <w:sz w:val="18"/>
                <w:szCs w:val="18"/>
              </w:rPr>
              <w:t>5. Shuma totale e rregullimit të tatimit të vonuar nuk do të përfshijë:</w:t>
            </w:r>
          </w:p>
        </w:tc>
        <w:tc>
          <w:tcPr>
            <w:tcW w:w="1170" w:type="dxa"/>
          </w:tcPr>
          <w:p w14:paraId="1C44C5F2" w14:textId="0EA342A3"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56AA098" w14:textId="243B7E79"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22(5)</w:t>
            </w:r>
          </w:p>
        </w:tc>
        <w:tc>
          <w:tcPr>
            <w:tcW w:w="4680" w:type="dxa"/>
          </w:tcPr>
          <w:p w14:paraId="2D45E053" w14:textId="77777777" w:rsidR="00331808" w:rsidRPr="00A67410"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5.  Shuma totale e rregullimit të tatimit të shtyrë nuk përfshin:</w:t>
            </w:r>
          </w:p>
          <w:p w14:paraId="369FAC3B" w14:textId="073516D9" w:rsidR="00331808" w:rsidRPr="00260632" w:rsidRDefault="00331808" w:rsidP="00331808">
            <w:pPr>
              <w:jc w:val="both"/>
              <w:rPr>
                <w:rFonts w:ascii="Times New Roman" w:eastAsia="Calibri" w:hAnsi="Times New Roman" w:cs="Times New Roman"/>
                <w:sz w:val="18"/>
                <w:szCs w:val="18"/>
              </w:rPr>
            </w:pPr>
          </w:p>
        </w:tc>
        <w:tc>
          <w:tcPr>
            <w:tcW w:w="810" w:type="dxa"/>
          </w:tcPr>
          <w:p w14:paraId="269F1213" w14:textId="3F079670"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3F85370C" w14:textId="4A388687" w:rsidR="00331808" w:rsidRPr="00260632" w:rsidRDefault="00331808" w:rsidP="00331808">
            <w:pPr>
              <w:rPr>
                <w:rFonts w:ascii="Times New Roman" w:eastAsia="Calibri" w:hAnsi="Times New Roman" w:cs="Times New Roman"/>
                <w:sz w:val="18"/>
                <w:szCs w:val="18"/>
              </w:rPr>
            </w:pPr>
            <w:r w:rsidRPr="0062736C">
              <w:rPr>
                <w:rFonts w:ascii="Times New Roman" w:eastAsia="Calibri" w:hAnsi="Times New Roman" w:cs="Times New Roman"/>
                <w:sz w:val="18"/>
                <w:szCs w:val="18"/>
              </w:rPr>
              <w:t>Transpozim i drejtpërdrejtë.</w:t>
            </w:r>
          </w:p>
        </w:tc>
      </w:tr>
      <w:tr w:rsidR="00331808" w:rsidRPr="00260632" w14:paraId="2BEDBC2D" w14:textId="77777777" w:rsidTr="00C249AC">
        <w:trPr>
          <w:gridAfter w:val="1"/>
          <w:wAfter w:w="9" w:type="dxa"/>
        </w:trPr>
        <w:tc>
          <w:tcPr>
            <w:tcW w:w="989" w:type="dxa"/>
          </w:tcPr>
          <w:p w14:paraId="7948AD40" w14:textId="27522A7E" w:rsidR="00331808" w:rsidRPr="002B13EE" w:rsidRDefault="00331808" w:rsidP="00331808">
            <w:pPr>
              <w:jc w:val="center"/>
              <w:rPr>
                <w:rFonts w:ascii="Times New Roman" w:eastAsia="Calibri" w:hAnsi="Times New Roman" w:cs="Times New Roman"/>
                <w:sz w:val="18"/>
                <w:szCs w:val="18"/>
              </w:rPr>
            </w:pPr>
            <w:r w:rsidRPr="006C1319">
              <w:rPr>
                <w:rFonts w:ascii="Times New Roman" w:eastAsia="Calibri" w:hAnsi="Times New Roman" w:cs="Times New Roman"/>
                <w:sz w:val="18"/>
                <w:szCs w:val="18"/>
              </w:rPr>
              <w:t>22(5</w:t>
            </w:r>
            <w:r>
              <w:rPr>
                <w:rFonts w:ascii="Times New Roman" w:eastAsia="Calibri" w:hAnsi="Times New Roman" w:cs="Times New Roman"/>
                <w:sz w:val="18"/>
                <w:szCs w:val="18"/>
              </w:rPr>
              <w:t>a</w:t>
            </w:r>
            <w:r w:rsidRPr="006C1319">
              <w:rPr>
                <w:rFonts w:ascii="Times New Roman" w:eastAsia="Calibri" w:hAnsi="Times New Roman" w:cs="Times New Roman"/>
                <w:sz w:val="18"/>
                <w:szCs w:val="18"/>
              </w:rPr>
              <w:t>)</w:t>
            </w:r>
          </w:p>
        </w:tc>
        <w:tc>
          <w:tcPr>
            <w:tcW w:w="4231" w:type="dxa"/>
          </w:tcPr>
          <w:p w14:paraId="742B6FB3" w14:textId="26BA6F5E" w:rsidR="00331808" w:rsidRPr="00A333D1" w:rsidRDefault="00331808" w:rsidP="00331808">
            <w:pPr>
              <w:jc w:val="both"/>
              <w:rPr>
                <w:rFonts w:ascii="Times New Roman" w:eastAsia="Calibri" w:hAnsi="Times New Roman" w:cs="Times New Roman"/>
                <w:iCs/>
                <w:sz w:val="18"/>
                <w:szCs w:val="18"/>
              </w:rPr>
            </w:pPr>
            <w:r w:rsidRPr="006C1319">
              <w:rPr>
                <w:rFonts w:ascii="Times New Roman" w:eastAsia="Calibri" w:hAnsi="Times New Roman" w:cs="Times New Roman"/>
                <w:iCs/>
                <w:sz w:val="18"/>
                <w:szCs w:val="18"/>
              </w:rPr>
              <w:t>(a) Shumën e shpenzimit të tatimit të vonuar në lidhje me elementët që përjashtohen nga llogaritja e të ardhurave ose humbjeve të pranueshme sipas Kapitullit III;</w:t>
            </w:r>
          </w:p>
        </w:tc>
        <w:tc>
          <w:tcPr>
            <w:tcW w:w="1170" w:type="dxa"/>
          </w:tcPr>
          <w:p w14:paraId="4169252E" w14:textId="28402ED9"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9C438FD" w14:textId="196FB31D"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22(5)(a)</w:t>
            </w:r>
          </w:p>
        </w:tc>
        <w:tc>
          <w:tcPr>
            <w:tcW w:w="4680" w:type="dxa"/>
          </w:tcPr>
          <w:p w14:paraId="77CB3599" w14:textId="0E751AC4" w:rsidR="00331808" w:rsidRPr="00260632"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a) shuma e shpenzimit të tatimit të shtyrë në lidhje me elementet e përjashtuara nga llogaritja e të ardhurave ose humbjes së kualifikuar sipas Kapitullit III të këtij Ligji;</w:t>
            </w:r>
          </w:p>
        </w:tc>
        <w:tc>
          <w:tcPr>
            <w:tcW w:w="810" w:type="dxa"/>
          </w:tcPr>
          <w:p w14:paraId="49D419CE" w14:textId="212329D2"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68EECAFA" w14:textId="19777B6A" w:rsidR="00331808" w:rsidRPr="00260632" w:rsidRDefault="00331808" w:rsidP="00331808">
            <w:pPr>
              <w:rPr>
                <w:rFonts w:ascii="Times New Roman" w:eastAsia="Calibri" w:hAnsi="Times New Roman" w:cs="Times New Roman"/>
                <w:sz w:val="18"/>
                <w:szCs w:val="18"/>
              </w:rPr>
            </w:pPr>
            <w:r w:rsidRPr="0062736C">
              <w:rPr>
                <w:rFonts w:ascii="Times New Roman" w:eastAsia="Calibri" w:hAnsi="Times New Roman" w:cs="Times New Roman"/>
                <w:sz w:val="18"/>
                <w:szCs w:val="18"/>
              </w:rPr>
              <w:t xml:space="preserve">Transpozim i drejtpërdrejtë me përshtatje sipas teknikës vendase </w:t>
            </w:r>
            <w:r>
              <w:rPr>
                <w:rFonts w:ascii="Times New Roman" w:eastAsia="Calibri" w:hAnsi="Times New Roman" w:cs="Times New Roman"/>
                <w:sz w:val="18"/>
                <w:szCs w:val="18"/>
              </w:rPr>
              <w:t>për</w:t>
            </w:r>
            <w:r w:rsidRPr="0062736C">
              <w:rPr>
                <w:rFonts w:ascii="Times New Roman" w:eastAsia="Calibri" w:hAnsi="Times New Roman" w:cs="Times New Roman"/>
                <w:sz w:val="18"/>
                <w:szCs w:val="18"/>
              </w:rPr>
              <w:t xml:space="preserve"> hartimi</w:t>
            </w:r>
            <w:r>
              <w:rPr>
                <w:rFonts w:ascii="Times New Roman" w:eastAsia="Calibri" w:hAnsi="Times New Roman" w:cs="Times New Roman"/>
                <w:sz w:val="18"/>
                <w:szCs w:val="18"/>
              </w:rPr>
              <w:t xml:space="preserve">n </w:t>
            </w:r>
            <w:r w:rsidRPr="0062736C">
              <w:rPr>
                <w:rFonts w:ascii="Times New Roman" w:eastAsia="Calibri" w:hAnsi="Times New Roman" w:cs="Times New Roman"/>
                <w:sz w:val="18"/>
                <w:szCs w:val="18"/>
              </w:rPr>
              <w:t>legjislativ</w:t>
            </w:r>
            <w:r>
              <w:rPr>
                <w:rFonts w:ascii="Times New Roman" w:eastAsia="Calibri" w:hAnsi="Times New Roman" w:cs="Times New Roman"/>
                <w:sz w:val="18"/>
                <w:szCs w:val="18"/>
              </w:rPr>
              <w:t>.</w:t>
            </w:r>
          </w:p>
        </w:tc>
      </w:tr>
      <w:tr w:rsidR="00331808" w:rsidRPr="00260632" w14:paraId="70D51D59" w14:textId="77777777" w:rsidTr="00C249AC">
        <w:trPr>
          <w:gridAfter w:val="1"/>
          <w:wAfter w:w="9" w:type="dxa"/>
        </w:trPr>
        <w:tc>
          <w:tcPr>
            <w:tcW w:w="989" w:type="dxa"/>
          </w:tcPr>
          <w:p w14:paraId="368762EC" w14:textId="05F52A73" w:rsidR="00331808" w:rsidRPr="002B13EE" w:rsidRDefault="00331808" w:rsidP="00331808">
            <w:pPr>
              <w:jc w:val="center"/>
              <w:rPr>
                <w:rFonts w:ascii="Times New Roman" w:eastAsia="Calibri" w:hAnsi="Times New Roman" w:cs="Times New Roman"/>
                <w:sz w:val="18"/>
                <w:szCs w:val="18"/>
              </w:rPr>
            </w:pPr>
            <w:r w:rsidRPr="006C1319">
              <w:rPr>
                <w:rFonts w:ascii="Times New Roman" w:eastAsia="Calibri" w:hAnsi="Times New Roman" w:cs="Times New Roman"/>
                <w:sz w:val="18"/>
                <w:szCs w:val="18"/>
              </w:rPr>
              <w:lastRenderedPageBreak/>
              <w:t>22(5</w:t>
            </w:r>
            <w:r>
              <w:rPr>
                <w:rFonts w:ascii="Times New Roman" w:eastAsia="Calibri" w:hAnsi="Times New Roman" w:cs="Times New Roman"/>
                <w:sz w:val="18"/>
                <w:szCs w:val="18"/>
              </w:rPr>
              <w:t>b</w:t>
            </w:r>
            <w:r w:rsidRPr="006C1319">
              <w:rPr>
                <w:rFonts w:ascii="Times New Roman" w:eastAsia="Calibri" w:hAnsi="Times New Roman" w:cs="Times New Roman"/>
                <w:sz w:val="18"/>
                <w:szCs w:val="18"/>
              </w:rPr>
              <w:t>)</w:t>
            </w:r>
          </w:p>
        </w:tc>
        <w:tc>
          <w:tcPr>
            <w:tcW w:w="4231" w:type="dxa"/>
          </w:tcPr>
          <w:p w14:paraId="02EAC7E9" w14:textId="35D5B108" w:rsidR="00331808" w:rsidRPr="00A333D1" w:rsidRDefault="00331808" w:rsidP="00331808">
            <w:pPr>
              <w:jc w:val="both"/>
              <w:rPr>
                <w:rFonts w:ascii="Times New Roman" w:eastAsia="Calibri" w:hAnsi="Times New Roman" w:cs="Times New Roman"/>
                <w:iCs/>
                <w:sz w:val="18"/>
                <w:szCs w:val="18"/>
              </w:rPr>
            </w:pPr>
            <w:r w:rsidRPr="006C1319">
              <w:rPr>
                <w:rFonts w:ascii="Times New Roman" w:eastAsia="Calibri" w:hAnsi="Times New Roman" w:cs="Times New Roman"/>
                <w:iCs/>
                <w:sz w:val="18"/>
                <w:szCs w:val="18"/>
              </w:rPr>
              <w:t>(b) Shumën e shpenzimit të tatimit të vonuar në lidhje me akrualet e papranueshme dhe akrualet e pa kërkuara;</w:t>
            </w:r>
          </w:p>
        </w:tc>
        <w:tc>
          <w:tcPr>
            <w:tcW w:w="1170" w:type="dxa"/>
          </w:tcPr>
          <w:p w14:paraId="0403F6C3" w14:textId="4152072F"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71E4467" w14:textId="615479F0"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22(5)(b)</w:t>
            </w:r>
          </w:p>
        </w:tc>
        <w:tc>
          <w:tcPr>
            <w:tcW w:w="4680" w:type="dxa"/>
          </w:tcPr>
          <w:p w14:paraId="4F32D84F" w14:textId="52C84C76" w:rsidR="00331808" w:rsidRPr="00260632"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b) shuma e shpenzimit të tatimit të shtyrë në lidhje me akumulimet e palejuara dhe akumulimet e pa kërkuara;</w:t>
            </w:r>
          </w:p>
        </w:tc>
        <w:tc>
          <w:tcPr>
            <w:tcW w:w="810" w:type="dxa"/>
          </w:tcPr>
          <w:p w14:paraId="6CA1226E" w14:textId="5D081CAD"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7CB2C24E" w14:textId="6E862202" w:rsidR="00331808" w:rsidRPr="00260632" w:rsidRDefault="00331808" w:rsidP="00331808">
            <w:pPr>
              <w:rPr>
                <w:rFonts w:ascii="Times New Roman" w:eastAsia="Calibri" w:hAnsi="Times New Roman" w:cs="Times New Roman"/>
                <w:sz w:val="18"/>
                <w:szCs w:val="18"/>
              </w:rPr>
            </w:pPr>
            <w:r w:rsidRPr="0062736C">
              <w:rPr>
                <w:rFonts w:ascii="Times New Roman" w:eastAsia="Calibri" w:hAnsi="Times New Roman" w:cs="Times New Roman"/>
                <w:sz w:val="18"/>
                <w:szCs w:val="18"/>
              </w:rPr>
              <w:t>Transpozim i drejtpërdrejtë.</w:t>
            </w:r>
          </w:p>
        </w:tc>
      </w:tr>
      <w:tr w:rsidR="00331808" w:rsidRPr="00260632" w14:paraId="59EA2836" w14:textId="77777777" w:rsidTr="00C249AC">
        <w:trPr>
          <w:gridAfter w:val="1"/>
          <w:wAfter w:w="9" w:type="dxa"/>
        </w:trPr>
        <w:tc>
          <w:tcPr>
            <w:tcW w:w="989" w:type="dxa"/>
          </w:tcPr>
          <w:p w14:paraId="506A26F8" w14:textId="26A0BE4F" w:rsidR="00331808" w:rsidRPr="002B13EE" w:rsidRDefault="00331808" w:rsidP="00331808">
            <w:pPr>
              <w:jc w:val="center"/>
              <w:rPr>
                <w:rFonts w:ascii="Times New Roman" w:eastAsia="Calibri" w:hAnsi="Times New Roman" w:cs="Times New Roman"/>
                <w:sz w:val="18"/>
                <w:szCs w:val="18"/>
              </w:rPr>
            </w:pPr>
            <w:r w:rsidRPr="006C1319">
              <w:rPr>
                <w:rFonts w:ascii="Times New Roman" w:eastAsia="Calibri" w:hAnsi="Times New Roman" w:cs="Times New Roman"/>
                <w:sz w:val="18"/>
                <w:szCs w:val="18"/>
              </w:rPr>
              <w:t>22(5</w:t>
            </w:r>
            <w:r>
              <w:rPr>
                <w:rFonts w:ascii="Times New Roman" w:eastAsia="Calibri" w:hAnsi="Times New Roman" w:cs="Times New Roman"/>
                <w:sz w:val="18"/>
                <w:szCs w:val="18"/>
              </w:rPr>
              <w:t>c</w:t>
            </w:r>
            <w:r w:rsidRPr="006C1319">
              <w:rPr>
                <w:rFonts w:ascii="Times New Roman" w:eastAsia="Calibri" w:hAnsi="Times New Roman" w:cs="Times New Roman"/>
                <w:sz w:val="18"/>
                <w:szCs w:val="18"/>
              </w:rPr>
              <w:t>)</w:t>
            </w:r>
          </w:p>
        </w:tc>
        <w:tc>
          <w:tcPr>
            <w:tcW w:w="4231" w:type="dxa"/>
          </w:tcPr>
          <w:p w14:paraId="1365C9FE" w14:textId="542AD451" w:rsidR="00331808" w:rsidRPr="00A333D1" w:rsidRDefault="00331808" w:rsidP="00331808">
            <w:pPr>
              <w:jc w:val="both"/>
              <w:rPr>
                <w:rFonts w:ascii="Times New Roman" w:eastAsia="Calibri" w:hAnsi="Times New Roman" w:cs="Times New Roman"/>
                <w:iCs/>
                <w:sz w:val="18"/>
                <w:szCs w:val="18"/>
              </w:rPr>
            </w:pPr>
            <w:r w:rsidRPr="006C1319">
              <w:rPr>
                <w:rFonts w:ascii="Times New Roman" w:eastAsia="Calibri" w:hAnsi="Times New Roman" w:cs="Times New Roman"/>
                <w:iCs/>
                <w:sz w:val="18"/>
                <w:szCs w:val="18"/>
              </w:rPr>
              <w:t>(c) Ndikimin e një rregullimi të vlerësimit ose rregullimi të njohjes llogaritëse në lidhje me një aktivi tatimor të vonuar.</w:t>
            </w:r>
          </w:p>
        </w:tc>
        <w:tc>
          <w:tcPr>
            <w:tcW w:w="1170" w:type="dxa"/>
          </w:tcPr>
          <w:p w14:paraId="4302DD34" w14:textId="02EA7370"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FECFC1D" w14:textId="00D6DB63"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22(5)(c)</w:t>
            </w:r>
          </w:p>
        </w:tc>
        <w:tc>
          <w:tcPr>
            <w:tcW w:w="4680" w:type="dxa"/>
          </w:tcPr>
          <w:p w14:paraId="2190D7C7" w14:textId="177587EB" w:rsidR="00331808" w:rsidRPr="00260632"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c) ndikimi i një rregullimi vlerësimi ose rregullimi kontabël të njohjes në lidhje me një aktiv tatimor të shtyrë;</w:t>
            </w:r>
          </w:p>
        </w:tc>
        <w:tc>
          <w:tcPr>
            <w:tcW w:w="810" w:type="dxa"/>
          </w:tcPr>
          <w:p w14:paraId="4CB2AEB4" w14:textId="1B410C51"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7DE51F2E" w14:textId="45C34549" w:rsidR="00331808" w:rsidRPr="00260632" w:rsidRDefault="00331808" w:rsidP="00331808">
            <w:pPr>
              <w:rPr>
                <w:rFonts w:ascii="Times New Roman" w:eastAsia="Calibri" w:hAnsi="Times New Roman" w:cs="Times New Roman"/>
                <w:sz w:val="18"/>
                <w:szCs w:val="18"/>
              </w:rPr>
            </w:pPr>
            <w:r w:rsidRPr="0062736C">
              <w:rPr>
                <w:rFonts w:ascii="Times New Roman" w:eastAsia="Calibri" w:hAnsi="Times New Roman" w:cs="Times New Roman"/>
                <w:sz w:val="18"/>
                <w:szCs w:val="18"/>
              </w:rPr>
              <w:t>Transpozim i drejtpërdrejtë.</w:t>
            </w:r>
          </w:p>
        </w:tc>
      </w:tr>
      <w:tr w:rsidR="00331808" w:rsidRPr="00260632" w14:paraId="26DDF39E" w14:textId="77777777" w:rsidTr="00C249AC">
        <w:trPr>
          <w:gridAfter w:val="1"/>
          <w:wAfter w:w="9" w:type="dxa"/>
        </w:trPr>
        <w:tc>
          <w:tcPr>
            <w:tcW w:w="989" w:type="dxa"/>
          </w:tcPr>
          <w:p w14:paraId="42C02537" w14:textId="68D755A7" w:rsidR="00331808" w:rsidRPr="002B13EE" w:rsidRDefault="00331808" w:rsidP="00331808">
            <w:pPr>
              <w:jc w:val="center"/>
              <w:rPr>
                <w:rFonts w:ascii="Times New Roman" w:eastAsia="Calibri" w:hAnsi="Times New Roman" w:cs="Times New Roman"/>
                <w:sz w:val="18"/>
                <w:szCs w:val="18"/>
              </w:rPr>
            </w:pPr>
            <w:r w:rsidRPr="006C1319">
              <w:rPr>
                <w:rFonts w:ascii="Times New Roman" w:eastAsia="Calibri" w:hAnsi="Times New Roman" w:cs="Times New Roman"/>
                <w:sz w:val="18"/>
                <w:szCs w:val="18"/>
              </w:rPr>
              <w:t>22(5</w:t>
            </w:r>
            <w:r>
              <w:rPr>
                <w:rFonts w:ascii="Times New Roman" w:eastAsia="Calibri" w:hAnsi="Times New Roman" w:cs="Times New Roman"/>
                <w:sz w:val="18"/>
                <w:szCs w:val="18"/>
              </w:rPr>
              <w:t>d</w:t>
            </w:r>
            <w:r w:rsidRPr="006C1319">
              <w:rPr>
                <w:rFonts w:ascii="Times New Roman" w:eastAsia="Calibri" w:hAnsi="Times New Roman" w:cs="Times New Roman"/>
                <w:sz w:val="18"/>
                <w:szCs w:val="18"/>
              </w:rPr>
              <w:t>)</w:t>
            </w:r>
          </w:p>
        </w:tc>
        <w:tc>
          <w:tcPr>
            <w:tcW w:w="4231" w:type="dxa"/>
          </w:tcPr>
          <w:p w14:paraId="606097A7" w14:textId="03DCA305" w:rsidR="00331808" w:rsidRPr="00A333D1" w:rsidRDefault="00331808" w:rsidP="00331808">
            <w:pPr>
              <w:jc w:val="both"/>
              <w:rPr>
                <w:rFonts w:ascii="Times New Roman" w:eastAsia="Calibri" w:hAnsi="Times New Roman" w:cs="Times New Roman"/>
                <w:iCs/>
                <w:sz w:val="18"/>
                <w:szCs w:val="18"/>
              </w:rPr>
            </w:pPr>
            <w:r w:rsidRPr="006C1319">
              <w:rPr>
                <w:rFonts w:ascii="Times New Roman" w:eastAsia="Calibri" w:hAnsi="Times New Roman" w:cs="Times New Roman"/>
                <w:iCs/>
                <w:sz w:val="18"/>
                <w:szCs w:val="18"/>
              </w:rPr>
              <w:t>d) Shuma e shpenzimit të tatimit të vonuar që buron nga një ri-matje në lidhje me një ndryshim në normën e tatimit të brendshëm të aplikuar; dhe</w:t>
            </w:r>
          </w:p>
        </w:tc>
        <w:tc>
          <w:tcPr>
            <w:tcW w:w="1170" w:type="dxa"/>
          </w:tcPr>
          <w:p w14:paraId="74A6D85A" w14:textId="775B4F99"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FC6EA1C" w14:textId="4DAB075B"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22(5)(d)</w:t>
            </w:r>
          </w:p>
        </w:tc>
        <w:tc>
          <w:tcPr>
            <w:tcW w:w="4680" w:type="dxa"/>
          </w:tcPr>
          <w:p w14:paraId="4D0FFFED" w14:textId="4E875966" w:rsidR="00331808" w:rsidRPr="00260632"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d) shuma e shpenzimit të tatimit të shtyrë që rrjedh nga një ri-llogaritje në lidhje me një ndryshim të normës tatimore të zbatueshme vendase; dhe</w:t>
            </w:r>
          </w:p>
        </w:tc>
        <w:tc>
          <w:tcPr>
            <w:tcW w:w="810" w:type="dxa"/>
          </w:tcPr>
          <w:p w14:paraId="79D9F312" w14:textId="29822F62"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394F00C9" w14:textId="0AE0547F" w:rsidR="00331808" w:rsidRPr="00260632" w:rsidRDefault="00331808" w:rsidP="00331808">
            <w:pPr>
              <w:rPr>
                <w:rFonts w:ascii="Times New Roman" w:eastAsia="Calibri" w:hAnsi="Times New Roman" w:cs="Times New Roman"/>
                <w:sz w:val="18"/>
                <w:szCs w:val="18"/>
              </w:rPr>
            </w:pPr>
            <w:r w:rsidRPr="0062736C">
              <w:rPr>
                <w:rFonts w:ascii="Times New Roman" w:eastAsia="Calibri" w:hAnsi="Times New Roman" w:cs="Times New Roman"/>
                <w:sz w:val="18"/>
                <w:szCs w:val="18"/>
              </w:rPr>
              <w:t>Transpozim i drejtpërdrejtë.</w:t>
            </w:r>
          </w:p>
        </w:tc>
      </w:tr>
      <w:tr w:rsidR="00331808" w:rsidRPr="00260632" w14:paraId="3EDF4101" w14:textId="77777777" w:rsidTr="00C249AC">
        <w:trPr>
          <w:gridAfter w:val="1"/>
          <w:wAfter w:w="9" w:type="dxa"/>
        </w:trPr>
        <w:tc>
          <w:tcPr>
            <w:tcW w:w="989" w:type="dxa"/>
          </w:tcPr>
          <w:p w14:paraId="49326B9C" w14:textId="27FDC568" w:rsidR="00331808" w:rsidRPr="00260632" w:rsidRDefault="00331808" w:rsidP="00331808">
            <w:pPr>
              <w:jc w:val="center"/>
              <w:rPr>
                <w:rFonts w:ascii="Times New Roman" w:eastAsia="Calibri" w:hAnsi="Times New Roman" w:cs="Times New Roman"/>
                <w:sz w:val="18"/>
                <w:szCs w:val="18"/>
              </w:rPr>
            </w:pPr>
            <w:r w:rsidRPr="002B13EE">
              <w:rPr>
                <w:rFonts w:ascii="Times New Roman" w:eastAsia="Calibri" w:hAnsi="Times New Roman" w:cs="Times New Roman"/>
                <w:sz w:val="18"/>
                <w:szCs w:val="18"/>
              </w:rPr>
              <w:t>2</w:t>
            </w:r>
            <w:r>
              <w:rPr>
                <w:rFonts w:ascii="Times New Roman" w:eastAsia="Calibri" w:hAnsi="Times New Roman" w:cs="Times New Roman"/>
                <w:sz w:val="18"/>
                <w:szCs w:val="18"/>
              </w:rPr>
              <w:t>2</w:t>
            </w:r>
            <w:r w:rsidRPr="002B13EE">
              <w:rPr>
                <w:rFonts w:ascii="Times New Roman" w:eastAsia="Calibri" w:hAnsi="Times New Roman" w:cs="Times New Roman"/>
                <w:sz w:val="18"/>
                <w:szCs w:val="18"/>
              </w:rPr>
              <w:t>(</w:t>
            </w:r>
            <w:r>
              <w:rPr>
                <w:rFonts w:ascii="Times New Roman" w:eastAsia="Calibri" w:hAnsi="Times New Roman" w:cs="Times New Roman"/>
                <w:sz w:val="18"/>
                <w:szCs w:val="18"/>
              </w:rPr>
              <w:t>5e</w:t>
            </w:r>
            <w:r w:rsidRPr="002B13EE">
              <w:rPr>
                <w:rFonts w:ascii="Times New Roman" w:eastAsia="Calibri" w:hAnsi="Times New Roman" w:cs="Times New Roman"/>
                <w:sz w:val="18"/>
                <w:szCs w:val="18"/>
              </w:rPr>
              <w:t>)</w:t>
            </w:r>
          </w:p>
        </w:tc>
        <w:tc>
          <w:tcPr>
            <w:tcW w:w="4231" w:type="dxa"/>
          </w:tcPr>
          <w:p w14:paraId="2E571ED5" w14:textId="004A3EE1" w:rsidR="00331808" w:rsidRPr="000E35B0" w:rsidRDefault="00331808" w:rsidP="00331808">
            <w:pPr>
              <w:jc w:val="both"/>
              <w:rPr>
                <w:rFonts w:ascii="Times New Roman" w:eastAsia="Calibri" w:hAnsi="Times New Roman" w:cs="Times New Roman"/>
                <w:iCs/>
                <w:sz w:val="18"/>
                <w:szCs w:val="18"/>
              </w:rPr>
            </w:pPr>
            <w:r w:rsidRPr="00A333D1">
              <w:rPr>
                <w:rFonts w:ascii="Times New Roman" w:eastAsia="Calibri" w:hAnsi="Times New Roman" w:cs="Times New Roman"/>
                <w:iCs/>
                <w:sz w:val="18"/>
                <w:szCs w:val="18"/>
              </w:rPr>
              <w:t>(e) Shuma e shpenzimit të tatimit të vonuar në lidhje me gjenerimin dhe përdorimin e krediteve tatimore.</w:t>
            </w:r>
          </w:p>
        </w:tc>
        <w:tc>
          <w:tcPr>
            <w:tcW w:w="1170" w:type="dxa"/>
          </w:tcPr>
          <w:p w14:paraId="5F469F14" w14:textId="05099E78"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351A9F8" w14:textId="35461636"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22(5)(e)</w:t>
            </w:r>
          </w:p>
        </w:tc>
        <w:tc>
          <w:tcPr>
            <w:tcW w:w="4680" w:type="dxa"/>
          </w:tcPr>
          <w:p w14:paraId="5EF2518E" w14:textId="7945D624" w:rsidR="00331808" w:rsidRPr="00260632"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e) shuma e shpenzimit të tatimit të shtyrë në lidhje me krijimin dhe përdorimin e kredive tatimore.</w:t>
            </w:r>
          </w:p>
        </w:tc>
        <w:tc>
          <w:tcPr>
            <w:tcW w:w="810" w:type="dxa"/>
          </w:tcPr>
          <w:p w14:paraId="112F92D9" w14:textId="02607FAC"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692155A3" w14:textId="003EB624" w:rsidR="00331808" w:rsidRPr="00260632" w:rsidRDefault="00331808" w:rsidP="00331808">
            <w:pPr>
              <w:rPr>
                <w:rFonts w:ascii="Times New Roman" w:eastAsia="Calibri" w:hAnsi="Times New Roman" w:cs="Times New Roman"/>
                <w:sz w:val="18"/>
                <w:szCs w:val="18"/>
              </w:rPr>
            </w:pPr>
            <w:r w:rsidRPr="0062736C">
              <w:rPr>
                <w:rFonts w:ascii="Times New Roman" w:eastAsia="Calibri" w:hAnsi="Times New Roman" w:cs="Times New Roman"/>
                <w:sz w:val="18"/>
                <w:szCs w:val="18"/>
              </w:rPr>
              <w:t>Transpozim i drejtpërdrejtë.</w:t>
            </w:r>
          </w:p>
        </w:tc>
      </w:tr>
      <w:tr w:rsidR="00331808" w:rsidRPr="00260632" w14:paraId="710DD2C5" w14:textId="77777777" w:rsidTr="00C249AC">
        <w:trPr>
          <w:gridAfter w:val="1"/>
          <w:wAfter w:w="9" w:type="dxa"/>
        </w:trPr>
        <w:tc>
          <w:tcPr>
            <w:tcW w:w="989" w:type="dxa"/>
          </w:tcPr>
          <w:p w14:paraId="50D1A3CC" w14:textId="5BD755E0" w:rsidR="00331808" w:rsidRPr="00260632" w:rsidRDefault="00331808" w:rsidP="00331808">
            <w:pPr>
              <w:jc w:val="center"/>
              <w:rPr>
                <w:rFonts w:ascii="Times New Roman" w:eastAsia="Calibri" w:hAnsi="Times New Roman" w:cs="Times New Roman"/>
                <w:sz w:val="18"/>
                <w:szCs w:val="18"/>
              </w:rPr>
            </w:pPr>
            <w:r w:rsidRPr="002B13EE">
              <w:rPr>
                <w:rFonts w:ascii="Times New Roman" w:eastAsia="Calibri" w:hAnsi="Times New Roman" w:cs="Times New Roman"/>
                <w:sz w:val="18"/>
                <w:szCs w:val="18"/>
              </w:rPr>
              <w:t>2</w:t>
            </w:r>
            <w:r>
              <w:rPr>
                <w:rFonts w:ascii="Times New Roman" w:eastAsia="Calibri" w:hAnsi="Times New Roman" w:cs="Times New Roman"/>
                <w:sz w:val="18"/>
                <w:szCs w:val="18"/>
              </w:rPr>
              <w:t>2</w:t>
            </w:r>
            <w:r w:rsidRPr="002B13EE">
              <w:rPr>
                <w:rFonts w:ascii="Times New Roman" w:eastAsia="Calibri" w:hAnsi="Times New Roman" w:cs="Times New Roman"/>
                <w:sz w:val="18"/>
                <w:szCs w:val="18"/>
              </w:rPr>
              <w:t>(</w:t>
            </w:r>
            <w:r>
              <w:rPr>
                <w:rFonts w:ascii="Times New Roman" w:eastAsia="Calibri" w:hAnsi="Times New Roman" w:cs="Times New Roman"/>
                <w:sz w:val="18"/>
                <w:szCs w:val="18"/>
              </w:rPr>
              <w:t>6</w:t>
            </w:r>
            <w:r w:rsidRPr="002B13EE">
              <w:rPr>
                <w:rFonts w:ascii="Times New Roman" w:eastAsia="Calibri" w:hAnsi="Times New Roman" w:cs="Times New Roman"/>
                <w:sz w:val="18"/>
                <w:szCs w:val="18"/>
              </w:rPr>
              <w:t>)</w:t>
            </w:r>
          </w:p>
        </w:tc>
        <w:tc>
          <w:tcPr>
            <w:tcW w:w="4231" w:type="dxa"/>
          </w:tcPr>
          <w:p w14:paraId="2E7720CF" w14:textId="77777777" w:rsidR="00331808" w:rsidRPr="00A333D1" w:rsidRDefault="00331808" w:rsidP="00331808">
            <w:pPr>
              <w:jc w:val="both"/>
              <w:rPr>
                <w:rFonts w:ascii="Times New Roman" w:eastAsia="Calibri" w:hAnsi="Times New Roman" w:cs="Times New Roman"/>
                <w:iCs/>
                <w:sz w:val="18"/>
                <w:szCs w:val="18"/>
              </w:rPr>
            </w:pPr>
            <w:r w:rsidRPr="00A333D1">
              <w:rPr>
                <w:rFonts w:ascii="Times New Roman" w:eastAsia="Calibri" w:hAnsi="Times New Roman" w:cs="Times New Roman"/>
                <w:iCs/>
                <w:sz w:val="18"/>
                <w:szCs w:val="18"/>
              </w:rPr>
              <w:t>6. Kur një aset tatimor i vonuar që është i lidhur me një humbje të pranueshme të një entiteti përbërës është regjistruar për një vit fiskal me një normë më të ulët se norma minimale e tatimit, ai mund të rregullohet në normën minimale të tatimit në të njëjtin vit fiskal, me kusht që tatimpaguesi të mund të tregojë se aset tatimor i vonuar është i lidhur me një humbje të kaulifikuese.</w:t>
            </w:r>
          </w:p>
          <w:p w14:paraId="1585AF77" w14:textId="47833F5F" w:rsidR="00331808" w:rsidRPr="000E35B0" w:rsidRDefault="00331808" w:rsidP="00331808">
            <w:pPr>
              <w:jc w:val="both"/>
              <w:rPr>
                <w:rFonts w:ascii="Times New Roman" w:eastAsia="Calibri" w:hAnsi="Times New Roman" w:cs="Times New Roman"/>
                <w:iCs/>
                <w:sz w:val="18"/>
                <w:szCs w:val="18"/>
              </w:rPr>
            </w:pPr>
            <w:r w:rsidRPr="00A333D1">
              <w:rPr>
                <w:rFonts w:ascii="Times New Roman" w:eastAsia="Calibri" w:hAnsi="Times New Roman" w:cs="Times New Roman"/>
                <w:iCs/>
                <w:sz w:val="18"/>
                <w:szCs w:val="18"/>
              </w:rPr>
              <w:t>Kur një aset i tatimit së vonuar rritet në përputhje me nënparagrafin e parë, shuma totale e rregullimit të tatimit të vonuar do të zvogëlohet përkatësisht.</w:t>
            </w:r>
          </w:p>
        </w:tc>
        <w:tc>
          <w:tcPr>
            <w:tcW w:w="1170" w:type="dxa"/>
          </w:tcPr>
          <w:p w14:paraId="44A9205A" w14:textId="5D110BC7"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74AF869" w14:textId="5CCEE6FD"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22(6)</w:t>
            </w:r>
          </w:p>
        </w:tc>
        <w:tc>
          <w:tcPr>
            <w:tcW w:w="4680" w:type="dxa"/>
          </w:tcPr>
          <w:p w14:paraId="241F3BA7" w14:textId="2280833E" w:rsidR="00331808" w:rsidRPr="00A67410"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6.Aktivi tatimor i shtyrë që i atribuohet një humbjeje të kualifikuar i nënshtrohet rregullave të mëposhtme:</w:t>
            </w:r>
          </w:p>
          <w:p w14:paraId="5D40476A" w14:textId="77777777" w:rsidR="00331808" w:rsidRPr="00A67410" w:rsidRDefault="00331808" w:rsidP="00331808">
            <w:pPr>
              <w:jc w:val="both"/>
              <w:rPr>
                <w:rFonts w:ascii="Times New Roman" w:eastAsia="Calibri" w:hAnsi="Times New Roman" w:cs="Times New Roman"/>
                <w:sz w:val="18"/>
                <w:szCs w:val="18"/>
              </w:rPr>
            </w:pPr>
          </w:p>
          <w:p w14:paraId="06008DDF" w14:textId="77777777" w:rsidR="00331808"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a) kur një aktiv tatimor i shtyrë që i atribuohet një humbjeje të kualifikuar të një entiteti përbërës është regjistruar për një vit fiskal me një normë më të ulët se norma minimale e tatimit, ai mund të rillogaritet me normën minimale të tatimit në të njëjtin vit fiskal, me kusht që tatimpaguesi të jetë në gjendje të provojë se aktivi tatimor i shtyrë i atribuohet një humbjeje të kualifikuar;</w:t>
            </w:r>
          </w:p>
          <w:p w14:paraId="6D80CE75" w14:textId="77777777" w:rsidR="00331808" w:rsidRPr="00A67410" w:rsidRDefault="00331808" w:rsidP="00331808">
            <w:pPr>
              <w:jc w:val="both"/>
              <w:rPr>
                <w:rFonts w:ascii="Times New Roman" w:eastAsia="Calibri" w:hAnsi="Times New Roman" w:cs="Times New Roman"/>
                <w:sz w:val="18"/>
                <w:szCs w:val="18"/>
              </w:rPr>
            </w:pPr>
          </w:p>
          <w:p w14:paraId="02289436" w14:textId="5E4F47C0" w:rsidR="00331808" w:rsidRPr="00260632"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b) kur një aktiv tatimor i shtyrë rritet në përputhje me shkronjën “a” të këtij paragrafi, shuma totale e rregullimit të tatimit të shtyrë zvogëlohet në mënyrë përkatëse.</w:t>
            </w:r>
          </w:p>
        </w:tc>
        <w:tc>
          <w:tcPr>
            <w:tcW w:w="810" w:type="dxa"/>
          </w:tcPr>
          <w:p w14:paraId="69CA9AB4" w14:textId="4B0E9E62"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1C9DE95A" w14:textId="1733C058" w:rsidR="00331808" w:rsidRPr="00260632" w:rsidRDefault="00331808" w:rsidP="00331808">
            <w:pPr>
              <w:rPr>
                <w:rFonts w:ascii="Times New Roman" w:eastAsia="Calibri" w:hAnsi="Times New Roman" w:cs="Times New Roman"/>
                <w:sz w:val="18"/>
                <w:szCs w:val="18"/>
              </w:rPr>
            </w:pPr>
            <w:r w:rsidRPr="0062736C">
              <w:rPr>
                <w:rFonts w:ascii="Times New Roman" w:eastAsia="Calibri" w:hAnsi="Times New Roman" w:cs="Times New Roman"/>
                <w:sz w:val="18"/>
                <w:szCs w:val="18"/>
              </w:rPr>
              <w:t xml:space="preserve">Konsolidim strukturor për </w:t>
            </w:r>
            <w:r>
              <w:rPr>
                <w:rFonts w:ascii="Times New Roman" w:eastAsia="Calibri" w:hAnsi="Times New Roman" w:cs="Times New Roman"/>
                <w:sz w:val="18"/>
                <w:szCs w:val="18"/>
              </w:rPr>
              <w:t xml:space="preserve">të siguruar </w:t>
            </w:r>
            <w:r w:rsidRPr="0062736C">
              <w:rPr>
                <w:rFonts w:ascii="Times New Roman" w:eastAsia="Calibri" w:hAnsi="Times New Roman" w:cs="Times New Roman"/>
                <w:sz w:val="18"/>
                <w:szCs w:val="18"/>
              </w:rPr>
              <w:t>përputhje me legjislacionin kombëtar. Nënparagrafët e panumërtuar janë riformatuar në një fjali hyrëse të ndjekur nga një listë me shkronja.</w:t>
            </w:r>
          </w:p>
        </w:tc>
      </w:tr>
      <w:tr w:rsidR="00331808" w:rsidRPr="00260632" w14:paraId="689AF8AF" w14:textId="77777777" w:rsidTr="00C249AC">
        <w:trPr>
          <w:gridAfter w:val="1"/>
          <w:wAfter w:w="9" w:type="dxa"/>
        </w:trPr>
        <w:tc>
          <w:tcPr>
            <w:tcW w:w="989" w:type="dxa"/>
          </w:tcPr>
          <w:p w14:paraId="0D2543FE" w14:textId="4D5A36E4" w:rsidR="00331808" w:rsidRPr="00260632" w:rsidRDefault="00331808" w:rsidP="00331808">
            <w:pPr>
              <w:jc w:val="center"/>
              <w:rPr>
                <w:rFonts w:ascii="Times New Roman" w:eastAsia="Calibri" w:hAnsi="Times New Roman" w:cs="Times New Roman"/>
                <w:sz w:val="18"/>
                <w:szCs w:val="18"/>
              </w:rPr>
            </w:pPr>
            <w:r w:rsidRPr="002B13EE">
              <w:rPr>
                <w:rFonts w:ascii="Times New Roman" w:eastAsia="Calibri" w:hAnsi="Times New Roman" w:cs="Times New Roman"/>
                <w:sz w:val="18"/>
                <w:szCs w:val="18"/>
              </w:rPr>
              <w:t>2</w:t>
            </w:r>
            <w:r>
              <w:rPr>
                <w:rFonts w:ascii="Times New Roman" w:eastAsia="Calibri" w:hAnsi="Times New Roman" w:cs="Times New Roman"/>
                <w:sz w:val="18"/>
                <w:szCs w:val="18"/>
              </w:rPr>
              <w:t>2</w:t>
            </w:r>
            <w:r w:rsidRPr="002B13EE">
              <w:rPr>
                <w:rFonts w:ascii="Times New Roman" w:eastAsia="Calibri" w:hAnsi="Times New Roman" w:cs="Times New Roman"/>
                <w:sz w:val="18"/>
                <w:szCs w:val="18"/>
              </w:rPr>
              <w:t>(</w:t>
            </w:r>
            <w:r>
              <w:rPr>
                <w:rFonts w:ascii="Times New Roman" w:eastAsia="Calibri" w:hAnsi="Times New Roman" w:cs="Times New Roman"/>
                <w:sz w:val="18"/>
                <w:szCs w:val="18"/>
              </w:rPr>
              <w:t>7</w:t>
            </w:r>
            <w:r w:rsidRPr="002B13EE">
              <w:rPr>
                <w:rFonts w:ascii="Times New Roman" w:eastAsia="Calibri" w:hAnsi="Times New Roman" w:cs="Times New Roman"/>
                <w:sz w:val="18"/>
                <w:szCs w:val="18"/>
              </w:rPr>
              <w:t>)</w:t>
            </w:r>
          </w:p>
        </w:tc>
        <w:tc>
          <w:tcPr>
            <w:tcW w:w="4231" w:type="dxa"/>
          </w:tcPr>
          <w:p w14:paraId="36F30375" w14:textId="77777777" w:rsidR="00331808" w:rsidRDefault="00331808" w:rsidP="00331808">
            <w:pPr>
              <w:jc w:val="both"/>
              <w:rPr>
                <w:rFonts w:ascii="Times New Roman" w:eastAsia="Calibri" w:hAnsi="Times New Roman" w:cs="Times New Roman"/>
                <w:iCs/>
                <w:sz w:val="18"/>
                <w:szCs w:val="18"/>
              </w:rPr>
            </w:pPr>
            <w:r w:rsidRPr="00A333D1">
              <w:rPr>
                <w:rFonts w:ascii="Times New Roman" w:eastAsia="Calibri" w:hAnsi="Times New Roman" w:cs="Times New Roman"/>
                <w:iCs/>
                <w:sz w:val="18"/>
                <w:szCs w:val="18"/>
              </w:rPr>
              <w:t>7. Një detyrim tatimor i vonuar që nuk zbritet dhe shuma e të cilit nuk paguhet brenda pesë viteve fiskale pasuese do të rikuperohet, në masën që është marrë në konsideratë në shumën totale të rregullimit të tatimit të vonuar të një entiteti përbërës.</w:t>
            </w:r>
          </w:p>
          <w:p w14:paraId="03F8E66F" w14:textId="77777777" w:rsidR="00331808" w:rsidRPr="00A333D1" w:rsidRDefault="00331808" w:rsidP="00331808">
            <w:pPr>
              <w:jc w:val="both"/>
              <w:rPr>
                <w:rFonts w:ascii="Times New Roman" w:eastAsia="Calibri" w:hAnsi="Times New Roman" w:cs="Times New Roman"/>
                <w:iCs/>
                <w:sz w:val="18"/>
                <w:szCs w:val="18"/>
              </w:rPr>
            </w:pPr>
          </w:p>
          <w:p w14:paraId="23D86C15" w14:textId="77777777" w:rsidR="00331808" w:rsidRDefault="00331808" w:rsidP="00331808">
            <w:pPr>
              <w:jc w:val="both"/>
              <w:rPr>
                <w:rFonts w:ascii="Times New Roman" w:eastAsia="Calibri" w:hAnsi="Times New Roman" w:cs="Times New Roman"/>
                <w:iCs/>
                <w:sz w:val="18"/>
                <w:szCs w:val="18"/>
              </w:rPr>
            </w:pPr>
            <w:r w:rsidRPr="00A333D1">
              <w:rPr>
                <w:rFonts w:ascii="Times New Roman" w:eastAsia="Calibri" w:hAnsi="Times New Roman" w:cs="Times New Roman"/>
                <w:iCs/>
                <w:sz w:val="18"/>
                <w:szCs w:val="18"/>
              </w:rPr>
              <w:t>Shuma e detyrimit të rikuperuar të tatimit të vonuar, e përcaktuar për vitin fiskal aktual, do të trajtohet si një ulje e tatimeve të përfshira në vitin e pestë fiskal para vitit fiskal aktual dhe norma efektive e tatimit dhe tatimi  ë për atë vit fiskal do të rillogariten në përputhje me nenin 29(1).</w:t>
            </w:r>
          </w:p>
          <w:p w14:paraId="06B65722" w14:textId="77777777" w:rsidR="00331808" w:rsidRPr="00A333D1" w:rsidRDefault="00331808" w:rsidP="00331808">
            <w:pPr>
              <w:jc w:val="both"/>
              <w:rPr>
                <w:rFonts w:ascii="Times New Roman" w:eastAsia="Calibri" w:hAnsi="Times New Roman" w:cs="Times New Roman"/>
                <w:iCs/>
                <w:sz w:val="18"/>
                <w:szCs w:val="18"/>
              </w:rPr>
            </w:pPr>
          </w:p>
          <w:p w14:paraId="69AE2443" w14:textId="40B72D88" w:rsidR="00331808" w:rsidRPr="000E35B0" w:rsidRDefault="00331808" w:rsidP="00331808">
            <w:pPr>
              <w:jc w:val="both"/>
              <w:rPr>
                <w:rFonts w:ascii="Times New Roman" w:eastAsia="Calibri" w:hAnsi="Times New Roman" w:cs="Times New Roman"/>
                <w:iCs/>
                <w:sz w:val="18"/>
                <w:szCs w:val="18"/>
              </w:rPr>
            </w:pPr>
            <w:r w:rsidRPr="00A333D1">
              <w:rPr>
                <w:rFonts w:ascii="Times New Roman" w:eastAsia="Calibri" w:hAnsi="Times New Roman" w:cs="Times New Roman"/>
                <w:iCs/>
                <w:sz w:val="18"/>
                <w:szCs w:val="18"/>
              </w:rPr>
              <w:t>Detyrimi i rikuperuar i tatimit të vonuar për vitin fiskal aktual do të jetë shuma e rritjes në kategorinë e detyrimit të tatimit të vonuar që ishte përfshirë në shumën totale të rregullimit të tatimit të vonuar në vitin e pestë fiskal para vitit aktual dhe që nuk është zbritur deri në fund të ditës së fundit të vitit fiskal aktual.</w:t>
            </w:r>
          </w:p>
        </w:tc>
        <w:tc>
          <w:tcPr>
            <w:tcW w:w="1170" w:type="dxa"/>
          </w:tcPr>
          <w:p w14:paraId="58B218FF" w14:textId="71FDB53F"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375D5BD" w14:textId="08805BCB"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22(7)</w:t>
            </w:r>
          </w:p>
        </w:tc>
        <w:tc>
          <w:tcPr>
            <w:tcW w:w="4680" w:type="dxa"/>
          </w:tcPr>
          <w:p w14:paraId="69EF9DDF" w14:textId="77777777" w:rsidR="00331808" w:rsidRPr="00A67410"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7. Rikthimi i një detyrimi tatimor të shtyrë i nënshtrohet rregullave të mëposhtme:</w:t>
            </w:r>
          </w:p>
          <w:p w14:paraId="28885DBD" w14:textId="77777777" w:rsidR="00331808" w:rsidRPr="00A67410" w:rsidRDefault="00331808" w:rsidP="00331808">
            <w:pPr>
              <w:jc w:val="both"/>
              <w:rPr>
                <w:rFonts w:ascii="Times New Roman" w:eastAsia="Calibri" w:hAnsi="Times New Roman" w:cs="Times New Roman"/>
                <w:sz w:val="18"/>
                <w:szCs w:val="18"/>
              </w:rPr>
            </w:pPr>
          </w:p>
          <w:p w14:paraId="1280DA74" w14:textId="77777777" w:rsidR="00331808"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a) një detyrim tatimor i shtyrë që nuk anulohet dhe shuma e të cilit nuk paguhet brenda pesë viteve fiskale pasuese, rikthehet në masën që është marrë në konsideratë në shumën totale të rregullimit të tatimit të shtyrë të një entiteti përbërës;</w:t>
            </w:r>
          </w:p>
          <w:p w14:paraId="359387FE" w14:textId="77777777" w:rsidR="00331808" w:rsidRPr="00A67410" w:rsidRDefault="00331808" w:rsidP="00331808">
            <w:pPr>
              <w:jc w:val="both"/>
              <w:rPr>
                <w:rFonts w:ascii="Times New Roman" w:eastAsia="Calibri" w:hAnsi="Times New Roman" w:cs="Times New Roman"/>
                <w:sz w:val="18"/>
                <w:szCs w:val="18"/>
              </w:rPr>
            </w:pPr>
          </w:p>
          <w:p w14:paraId="74494FDB" w14:textId="77777777" w:rsidR="00331808"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b) shuma e detyrimit tatimor të shtyrë të rikthyer e përcaktuar për vitin fiskal aktual trajtohet si ulje e tatimeve të mbuluara në vitin fiskal të pestë që i paraprin vitit fiskal aktual, dhe norma efektive e tatimit dhe tatimi shtesë i atij viti rillogariten në përputhje me paragrafin 1, të nenit 32, të këtij Ligji;</w:t>
            </w:r>
          </w:p>
          <w:p w14:paraId="7F053BB3" w14:textId="77777777" w:rsidR="00331808" w:rsidRPr="00A67410" w:rsidRDefault="00331808" w:rsidP="00331808">
            <w:pPr>
              <w:jc w:val="both"/>
              <w:rPr>
                <w:rFonts w:ascii="Times New Roman" w:eastAsia="Calibri" w:hAnsi="Times New Roman" w:cs="Times New Roman"/>
                <w:sz w:val="18"/>
                <w:szCs w:val="18"/>
              </w:rPr>
            </w:pPr>
          </w:p>
          <w:p w14:paraId="1A958B1B" w14:textId="3B897BD8" w:rsidR="00331808" w:rsidRPr="00260632"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c) detyrimi tatimor i shtyrë i rikthyer për vitin fiskal aktual është shuma e rritjes në kategorinë e detyrimeve tatimore të shtyra që është përfshirë në shumën totale të rregullimit të tatimit të shtyrë në vitin fiskal të pestë para vitit fiskal aktual, e cila nuk është anuluar deri në fund të ditës së fundit të vitit fiskal aktual.</w:t>
            </w:r>
          </w:p>
        </w:tc>
        <w:tc>
          <w:tcPr>
            <w:tcW w:w="810" w:type="dxa"/>
          </w:tcPr>
          <w:p w14:paraId="76063D4F" w14:textId="0ADEF896"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7C749B51" w14:textId="14A97E64" w:rsidR="00331808" w:rsidRPr="0013102A" w:rsidRDefault="00331808" w:rsidP="00331808">
            <w:pPr>
              <w:rPr>
                <w:rFonts w:ascii="Times New Roman" w:eastAsia="Calibri" w:hAnsi="Times New Roman" w:cs="Times New Roman"/>
                <w:sz w:val="18"/>
                <w:szCs w:val="18"/>
              </w:rPr>
            </w:pPr>
            <w:r w:rsidRPr="0062736C">
              <w:rPr>
                <w:rFonts w:ascii="Times New Roman" w:eastAsia="Calibri" w:hAnsi="Times New Roman" w:cs="Times New Roman"/>
                <w:sz w:val="18"/>
                <w:szCs w:val="18"/>
              </w:rPr>
              <w:t xml:space="preserve">Konsolidim strukturor për të siguruar përputhje me legjislacionin kombëtar. </w:t>
            </w:r>
          </w:p>
          <w:p w14:paraId="686AE9DF" w14:textId="21AE58F1" w:rsidR="00331808" w:rsidRPr="00260632" w:rsidRDefault="00331808" w:rsidP="00331808">
            <w:pPr>
              <w:rPr>
                <w:rFonts w:ascii="Times New Roman" w:eastAsia="Calibri" w:hAnsi="Times New Roman" w:cs="Times New Roman"/>
                <w:sz w:val="18"/>
                <w:szCs w:val="18"/>
              </w:rPr>
            </w:pPr>
            <w:r w:rsidRPr="0013102A">
              <w:rPr>
                <w:rFonts w:ascii="Times New Roman" w:eastAsia="Calibri" w:hAnsi="Times New Roman" w:cs="Times New Roman"/>
                <w:sz w:val="18"/>
                <w:szCs w:val="18"/>
              </w:rPr>
              <w:t xml:space="preserve">Nënparagrafët e panumërtuar janë riformatuar në një fjali hyrëse të ndjekur nga një listë me shkronja. Referencat </w:t>
            </w:r>
            <w:r>
              <w:rPr>
                <w:rFonts w:ascii="Times New Roman" w:eastAsia="Calibri" w:hAnsi="Times New Roman" w:cs="Times New Roman"/>
                <w:sz w:val="18"/>
                <w:szCs w:val="18"/>
              </w:rPr>
              <w:t xml:space="preserve">e brendshme </w:t>
            </w:r>
            <w:r w:rsidRPr="0013102A">
              <w:rPr>
                <w:rFonts w:ascii="Times New Roman" w:eastAsia="Calibri" w:hAnsi="Times New Roman" w:cs="Times New Roman"/>
                <w:sz w:val="18"/>
                <w:szCs w:val="18"/>
              </w:rPr>
              <w:t>janë përditësuar.</w:t>
            </w:r>
          </w:p>
        </w:tc>
      </w:tr>
      <w:tr w:rsidR="00331808" w:rsidRPr="00260632" w14:paraId="304FDC75" w14:textId="77777777" w:rsidTr="00C249AC">
        <w:trPr>
          <w:gridAfter w:val="1"/>
          <w:wAfter w:w="9" w:type="dxa"/>
        </w:trPr>
        <w:tc>
          <w:tcPr>
            <w:tcW w:w="989" w:type="dxa"/>
          </w:tcPr>
          <w:p w14:paraId="26FAB48B" w14:textId="3BAC5372" w:rsidR="00331808" w:rsidRPr="002B13EE" w:rsidRDefault="00331808" w:rsidP="00331808">
            <w:pPr>
              <w:jc w:val="center"/>
              <w:rPr>
                <w:rFonts w:ascii="Times New Roman" w:eastAsia="Calibri" w:hAnsi="Times New Roman" w:cs="Times New Roman"/>
                <w:sz w:val="18"/>
                <w:szCs w:val="18"/>
              </w:rPr>
            </w:pPr>
            <w:r w:rsidRPr="006C1319">
              <w:rPr>
                <w:rFonts w:ascii="Times New Roman" w:eastAsia="Calibri" w:hAnsi="Times New Roman" w:cs="Times New Roman"/>
                <w:sz w:val="18"/>
                <w:szCs w:val="18"/>
              </w:rPr>
              <w:t>22(8)</w:t>
            </w:r>
          </w:p>
        </w:tc>
        <w:tc>
          <w:tcPr>
            <w:tcW w:w="4231" w:type="dxa"/>
          </w:tcPr>
          <w:p w14:paraId="7AECF3C3" w14:textId="37AE86B9" w:rsidR="00331808" w:rsidRPr="00A333D1" w:rsidRDefault="00331808" w:rsidP="00331808">
            <w:pPr>
              <w:jc w:val="both"/>
              <w:rPr>
                <w:rFonts w:ascii="Times New Roman" w:eastAsia="Calibri" w:hAnsi="Times New Roman" w:cs="Times New Roman"/>
                <w:iCs/>
                <w:sz w:val="18"/>
                <w:szCs w:val="18"/>
              </w:rPr>
            </w:pPr>
            <w:r w:rsidRPr="006C1319">
              <w:rPr>
                <w:rFonts w:ascii="Times New Roman" w:eastAsia="Calibri" w:hAnsi="Times New Roman" w:cs="Times New Roman"/>
                <w:iCs/>
                <w:sz w:val="18"/>
                <w:szCs w:val="18"/>
              </w:rPr>
              <w:t xml:space="preserve">8. Përjashtimisht nga paragrafi 7, kur një detyrim tatimor i shtyrë është një akumulim përjashtimi nga rikuperimi, ai nuk do të rikuperohet as edhe nëse nuk kthehet ose paguhet brenda pesë viteve të ardhshme. Një akumulim përjashtimi nga rikuperimi do të jetë shumën </w:t>
            </w:r>
            <w:r w:rsidRPr="006C1319">
              <w:rPr>
                <w:rFonts w:ascii="Times New Roman" w:eastAsia="Calibri" w:hAnsi="Times New Roman" w:cs="Times New Roman"/>
                <w:iCs/>
                <w:sz w:val="18"/>
                <w:szCs w:val="18"/>
              </w:rPr>
              <w:lastRenderedPageBreak/>
              <w:t>e shpenzimeve tatimore të akumuluara që i atribuohen ndryshimeve në detyrimet tatimore të shtyra, në lidhje me këto elemente:</w:t>
            </w:r>
          </w:p>
        </w:tc>
        <w:tc>
          <w:tcPr>
            <w:tcW w:w="1170" w:type="dxa"/>
          </w:tcPr>
          <w:p w14:paraId="6F5073AD" w14:textId="2D1F1791"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7C72AD27" w14:textId="5615E87E"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22(8)</w:t>
            </w:r>
          </w:p>
        </w:tc>
        <w:tc>
          <w:tcPr>
            <w:tcW w:w="4680" w:type="dxa"/>
          </w:tcPr>
          <w:p w14:paraId="5669B45E" w14:textId="3BCE7CFE" w:rsidR="00331808" w:rsidRPr="00260632"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 xml:space="preserve">8.Me përjashtim nga paragrafi 7 i këtij neni, kur një detyrim tatimor i shtyrë përbën një përllogaritje të përjashtuar nga rikuperimi, ai nuk do të rikuperohet edhe nëse nuk anulohet ose nuk paguhet brenda pesë viteve pasuese. Përllogaritja e përjashtuar nga rikuperimi është shuma e shpenzimit tatimor </w:t>
            </w:r>
            <w:r w:rsidRPr="00A67410">
              <w:rPr>
                <w:rFonts w:ascii="Times New Roman" w:eastAsia="Calibri" w:hAnsi="Times New Roman" w:cs="Times New Roman"/>
                <w:sz w:val="18"/>
                <w:szCs w:val="18"/>
              </w:rPr>
              <w:lastRenderedPageBreak/>
              <w:t>të përllogaritur që i atribuohet ndryshimeve në detyrimet tatimore të shtyra përkatëse, lidhur me zërat e mëposhtëm:</w:t>
            </w:r>
          </w:p>
        </w:tc>
        <w:tc>
          <w:tcPr>
            <w:tcW w:w="810" w:type="dxa"/>
          </w:tcPr>
          <w:p w14:paraId="30395616" w14:textId="26F35AF3"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lastRenderedPageBreak/>
              <w:t>P</w:t>
            </w:r>
          </w:p>
        </w:tc>
        <w:tc>
          <w:tcPr>
            <w:tcW w:w="1983" w:type="dxa"/>
          </w:tcPr>
          <w:p w14:paraId="22A85EF7" w14:textId="26EB93E3" w:rsidR="00331808" w:rsidRPr="00260632" w:rsidRDefault="00331808" w:rsidP="00331808">
            <w:pPr>
              <w:rPr>
                <w:rFonts w:ascii="Times New Roman" w:eastAsia="Calibri" w:hAnsi="Times New Roman" w:cs="Times New Roman"/>
                <w:sz w:val="18"/>
                <w:szCs w:val="18"/>
              </w:rPr>
            </w:pPr>
            <w:r w:rsidRPr="0013102A">
              <w:rPr>
                <w:rFonts w:ascii="Times New Roman" w:eastAsia="Calibri" w:hAnsi="Times New Roman" w:cs="Times New Roman"/>
                <w:sz w:val="18"/>
                <w:szCs w:val="18"/>
              </w:rPr>
              <w:t>Transpozim i drejtpërdrejtë me përshtatje sipas teknikës vendase për hartimin legjislativ.</w:t>
            </w:r>
          </w:p>
        </w:tc>
      </w:tr>
      <w:tr w:rsidR="00331808" w:rsidRPr="00260632" w14:paraId="02D52865" w14:textId="77777777" w:rsidTr="00C249AC">
        <w:trPr>
          <w:gridAfter w:val="1"/>
          <w:wAfter w:w="9" w:type="dxa"/>
        </w:trPr>
        <w:tc>
          <w:tcPr>
            <w:tcW w:w="989" w:type="dxa"/>
          </w:tcPr>
          <w:p w14:paraId="677CF721" w14:textId="538B16A1" w:rsidR="00331808" w:rsidRPr="002B13EE" w:rsidRDefault="00331808" w:rsidP="00331808">
            <w:pPr>
              <w:jc w:val="center"/>
              <w:rPr>
                <w:rFonts w:ascii="Times New Roman" w:eastAsia="Calibri" w:hAnsi="Times New Roman" w:cs="Times New Roman"/>
                <w:sz w:val="18"/>
                <w:szCs w:val="18"/>
              </w:rPr>
            </w:pPr>
            <w:r w:rsidRPr="006C1319">
              <w:rPr>
                <w:rFonts w:ascii="Times New Roman" w:eastAsia="Calibri" w:hAnsi="Times New Roman" w:cs="Times New Roman"/>
                <w:sz w:val="18"/>
                <w:szCs w:val="18"/>
              </w:rPr>
              <w:lastRenderedPageBreak/>
              <w:t>22(8</w:t>
            </w:r>
            <w:r>
              <w:rPr>
                <w:rFonts w:ascii="Times New Roman" w:eastAsia="Calibri" w:hAnsi="Times New Roman" w:cs="Times New Roman"/>
                <w:sz w:val="18"/>
                <w:szCs w:val="18"/>
              </w:rPr>
              <w:t>a</w:t>
            </w:r>
            <w:r w:rsidRPr="006C1319">
              <w:rPr>
                <w:rFonts w:ascii="Times New Roman" w:eastAsia="Calibri" w:hAnsi="Times New Roman" w:cs="Times New Roman"/>
                <w:sz w:val="18"/>
                <w:szCs w:val="18"/>
              </w:rPr>
              <w:t>)</w:t>
            </w:r>
          </w:p>
        </w:tc>
        <w:tc>
          <w:tcPr>
            <w:tcW w:w="4231" w:type="dxa"/>
          </w:tcPr>
          <w:p w14:paraId="4021A0C1" w14:textId="562612C0" w:rsidR="00331808" w:rsidRPr="00A333D1" w:rsidRDefault="00331808" w:rsidP="00331808">
            <w:pPr>
              <w:jc w:val="both"/>
              <w:rPr>
                <w:rFonts w:ascii="Times New Roman" w:eastAsia="Calibri" w:hAnsi="Times New Roman" w:cs="Times New Roman"/>
                <w:iCs/>
                <w:sz w:val="18"/>
                <w:szCs w:val="18"/>
              </w:rPr>
            </w:pPr>
            <w:r w:rsidRPr="006C1319">
              <w:rPr>
                <w:rFonts w:ascii="Times New Roman" w:eastAsia="Calibri" w:hAnsi="Times New Roman" w:cs="Times New Roman"/>
                <w:iCs/>
                <w:sz w:val="18"/>
                <w:szCs w:val="18"/>
              </w:rPr>
              <w:t>(a) lehtësimet e rimarrjes për pasuritë e paluajtshme;</w:t>
            </w:r>
          </w:p>
        </w:tc>
        <w:tc>
          <w:tcPr>
            <w:tcW w:w="1170" w:type="dxa"/>
          </w:tcPr>
          <w:p w14:paraId="6520D7F0" w14:textId="1CD7DBE3"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8090B7F" w14:textId="21851692"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22(8)(a)</w:t>
            </w:r>
          </w:p>
        </w:tc>
        <w:tc>
          <w:tcPr>
            <w:tcW w:w="4680" w:type="dxa"/>
          </w:tcPr>
          <w:p w14:paraId="4E0AE3E6" w14:textId="703A9C78" w:rsidR="00331808" w:rsidRPr="00260632"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a) amortizimi dhe zbritjet e tjera për rikuperimin e kostos së aktiveve materiale;</w:t>
            </w:r>
          </w:p>
        </w:tc>
        <w:tc>
          <w:tcPr>
            <w:tcW w:w="810" w:type="dxa"/>
          </w:tcPr>
          <w:p w14:paraId="12D5C374" w14:textId="60F4E88D"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2DB7E4E6" w14:textId="184C6342" w:rsidR="00331808" w:rsidRPr="00260632" w:rsidRDefault="00331808" w:rsidP="00331808">
            <w:pPr>
              <w:rPr>
                <w:rFonts w:ascii="Times New Roman" w:eastAsia="Calibri" w:hAnsi="Times New Roman" w:cs="Times New Roman"/>
                <w:sz w:val="18"/>
                <w:szCs w:val="18"/>
              </w:rPr>
            </w:pPr>
            <w:r w:rsidRPr="0013102A">
              <w:rPr>
                <w:rFonts w:ascii="Times New Roman" w:eastAsia="Calibri" w:hAnsi="Times New Roman" w:cs="Times New Roman"/>
                <w:sz w:val="18"/>
                <w:szCs w:val="18"/>
              </w:rPr>
              <w:t>Transpozim i drejtpërdrejtë.</w:t>
            </w:r>
          </w:p>
        </w:tc>
      </w:tr>
      <w:tr w:rsidR="00331808" w:rsidRPr="00260632" w14:paraId="3A1CA79C" w14:textId="77777777" w:rsidTr="00C249AC">
        <w:trPr>
          <w:gridAfter w:val="1"/>
          <w:wAfter w:w="9" w:type="dxa"/>
        </w:trPr>
        <w:tc>
          <w:tcPr>
            <w:tcW w:w="989" w:type="dxa"/>
          </w:tcPr>
          <w:p w14:paraId="36E8AA9F" w14:textId="19F01195" w:rsidR="00331808" w:rsidRPr="002B13EE" w:rsidRDefault="00331808" w:rsidP="00331808">
            <w:pPr>
              <w:jc w:val="center"/>
              <w:rPr>
                <w:rFonts w:ascii="Times New Roman" w:eastAsia="Calibri" w:hAnsi="Times New Roman" w:cs="Times New Roman"/>
                <w:sz w:val="18"/>
                <w:szCs w:val="18"/>
              </w:rPr>
            </w:pPr>
            <w:r w:rsidRPr="006C1319">
              <w:rPr>
                <w:rFonts w:ascii="Times New Roman" w:eastAsia="Calibri" w:hAnsi="Times New Roman" w:cs="Times New Roman"/>
                <w:sz w:val="18"/>
                <w:szCs w:val="18"/>
              </w:rPr>
              <w:t>22(8</w:t>
            </w:r>
            <w:r>
              <w:rPr>
                <w:rFonts w:ascii="Times New Roman" w:eastAsia="Calibri" w:hAnsi="Times New Roman" w:cs="Times New Roman"/>
                <w:sz w:val="18"/>
                <w:szCs w:val="18"/>
              </w:rPr>
              <w:t>b</w:t>
            </w:r>
            <w:r w:rsidRPr="006C1319">
              <w:rPr>
                <w:rFonts w:ascii="Times New Roman" w:eastAsia="Calibri" w:hAnsi="Times New Roman" w:cs="Times New Roman"/>
                <w:sz w:val="18"/>
                <w:szCs w:val="18"/>
              </w:rPr>
              <w:t>)</w:t>
            </w:r>
          </w:p>
        </w:tc>
        <w:tc>
          <w:tcPr>
            <w:tcW w:w="4231" w:type="dxa"/>
          </w:tcPr>
          <w:p w14:paraId="16E66843" w14:textId="01A04ACC" w:rsidR="00331808" w:rsidRPr="00A333D1" w:rsidRDefault="00331808" w:rsidP="00331808">
            <w:pPr>
              <w:jc w:val="both"/>
              <w:rPr>
                <w:rFonts w:ascii="Times New Roman" w:eastAsia="Calibri" w:hAnsi="Times New Roman" w:cs="Times New Roman"/>
                <w:iCs/>
                <w:sz w:val="18"/>
                <w:szCs w:val="18"/>
              </w:rPr>
            </w:pPr>
            <w:r w:rsidRPr="006C1319">
              <w:rPr>
                <w:rFonts w:ascii="Times New Roman" w:eastAsia="Calibri" w:hAnsi="Times New Roman" w:cs="Times New Roman"/>
                <w:iCs/>
                <w:sz w:val="18"/>
                <w:szCs w:val="18"/>
              </w:rPr>
              <w:t>(b) kostoja e një licence ose marrëveshjeje të ngjashme nga një qeveri për përdorimin e pasurisë së paluajtshme ose shfrytëzimin e burimeve natyrore që kërkon një investim të rëndësishëm në pasuri të paluajtshme;</w:t>
            </w:r>
          </w:p>
        </w:tc>
        <w:tc>
          <w:tcPr>
            <w:tcW w:w="1170" w:type="dxa"/>
          </w:tcPr>
          <w:p w14:paraId="203A854B" w14:textId="201B4E83"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0185582" w14:textId="09BFAEFE"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22(8)(b)</w:t>
            </w:r>
          </w:p>
        </w:tc>
        <w:tc>
          <w:tcPr>
            <w:tcW w:w="4680" w:type="dxa"/>
          </w:tcPr>
          <w:p w14:paraId="409505BD" w14:textId="4B644D94" w:rsidR="00331808" w:rsidRPr="00260632"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b) kostoja e një licence ose e një marrëveshjeje të ngjashme të dhënë nga qeveria për përdorimin e pasurisë së paluajtshme ose për shfrytëzimin e burimeve natyrore, e cila kërkon investime të konsiderueshme në aktive materiale;</w:t>
            </w:r>
          </w:p>
        </w:tc>
        <w:tc>
          <w:tcPr>
            <w:tcW w:w="810" w:type="dxa"/>
          </w:tcPr>
          <w:p w14:paraId="3009EF44" w14:textId="2E8A65FB"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082CCF62" w14:textId="08A98ED4" w:rsidR="00331808" w:rsidRPr="00260632" w:rsidRDefault="00331808" w:rsidP="00331808">
            <w:pPr>
              <w:rPr>
                <w:rFonts w:ascii="Times New Roman" w:eastAsia="Calibri" w:hAnsi="Times New Roman" w:cs="Times New Roman"/>
                <w:sz w:val="18"/>
                <w:szCs w:val="18"/>
              </w:rPr>
            </w:pPr>
            <w:r w:rsidRPr="0013102A">
              <w:rPr>
                <w:rFonts w:ascii="Times New Roman" w:eastAsia="Calibri" w:hAnsi="Times New Roman" w:cs="Times New Roman"/>
                <w:sz w:val="18"/>
                <w:szCs w:val="18"/>
              </w:rPr>
              <w:t>Transpozim i drejtpërdrejtë në përmbajtje.</w:t>
            </w:r>
          </w:p>
        </w:tc>
      </w:tr>
      <w:tr w:rsidR="00331808" w:rsidRPr="00260632" w14:paraId="321C7598" w14:textId="77777777" w:rsidTr="00C249AC">
        <w:trPr>
          <w:gridAfter w:val="1"/>
          <w:wAfter w:w="9" w:type="dxa"/>
        </w:trPr>
        <w:tc>
          <w:tcPr>
            <w:tcW w:w="989" w:type="dxa"/>
          </w:tcPr>
          <w:p w14:paraId="1AD2B9FE" w14:textId="29DF349B" w:rsidR="00331808" w:rsidRPr="002B13EE" w:rsidRDefault="00331808" w:rsidP="00331808">
            <w:pPr>
              <w:jc w:val="center"/>
              <w:rPr>
                <w:rFonts w:ascii="Times New Roman" w:eastAsia="Calibri" w:hAnsi="Times New Roman" w:cs="Times New Roman"/>
                <w:sz w:val="18"/>
                <w:szCs w:val="18"/>
              </w:rPr>
            </w:pPr>
            <w:r w:rsidRPr="006C1319">
              <w:rPr>
                <w:rFonts w:ascii="Times New Roman" w:eastAsia="Calibri" w:hAnsi="Times New Roman" w:cs="Times New Roman"/>
                <w:sz w:val="18"/>
                <w:szCs w:val="18"/>
              </w:rPr>
              <w:t>22(8</w:t>
            </w:r>
            <w:r>
              <w:rPr>
                <w:rFonts w:ascii="Times New Roman" w:eastAsia="Calibri" w:hAnsi="Times New Roman" w:cs="Times New Roman"/>
                <w:sz w:val="18"/>
                <w:szCs w:val="18"/>
              </w:rPr>
              <w:t>c</w:t>
            </w:r>
            <w:r w:rsidRPr="006C1319">
              <w:rPr>
                <w:rFonts w:ascii="Times New Roman" w:eastAsia="Calibri" w:hAnsi="Times New Roman" w:cs="Times New Roman"/>
                <w:sz w:val="18"/>
                <w:szCs w:val="18"/>
              </w:rPr>
              <w:t>)</w:t>
            </w:r>
          </w:p>
        </w:tc>
        <w:tc>
          <w:tcPr>
            <w:tcW w:w="4231" w:type="dxa"/>
          </w:tcPr>
          <w:p w14:paraId="21360989" w14:textId="5B22CD21" w:rsidR="00331808" w:rsidRPr="00A333D1" w:rsidRDefault="00331808" w:rsidP="00331808">
            <w:pPr>
              <w:jc w:val="both"/>
              <w:rPr>
                <w:rFonts w:ascii="Times New Roman" w:eastAsia="Calibri" w:hAnsi="Times New Roman" w:cs="Times New Roman"/>
                <w:iCs/>
                <w:sz w:val="18"/>
                <w:szCs w:val="18"/>
              </w:rPr>
            </w:pPr>
            <w:r w:rsidRPr="006C1319">
              <w:rPr>
                <w:rFonts w:ascii="Times New Roman" w:eastAsia="Calibri" w:hAnsi="Times New Roman" w:cs="Times New Roman"/>
                <w:iCs/>
                <w:sz w:val="18"/>
                <w:szCs w:val="18"/>
              </w:rPr>
              <w:t>(c) shpenzimet për kërkime dhe zhvillim;</w:t>
            </w:r>
          </w:p>
        </w:tc>
        <w:tc>
          <w:tcPr>
            <w:tcW w:w="1170" w:type="dxa"/>
          </w:tcPr>
          <w:p w14:paraId="31189274" w14:textId="529FB029"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6B74323" w14:textId="19A8F27C"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22(8)(c)</w:t>
            </w:r>
          </w:p>
        </w:tc>
        <w:tc>
          <w:tcPr>
            <w:tcW w:w="4680" w:type="dxa"/>
          </w:tcPr>
          <w:p w14:paraId="0F9744C6" w14:textId="69143D6D" w:rsidR="00331808" w:rsidRPr="00260632"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c) shpenzimet për kërkim dhe zhvillim;</w:t>
            </w:r>
          </w:p>
        </w:tc>
        <w:tc>
          <w:tcPr>
            <w:tcW w:w="810" w:type="dxa"/>
          </w:tcPr>
          <w:p w14:paraId="3936161B" w14:textId="0E771239"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6AFAC9CC" w14:textId="27CA2E39" w:rsidR="00331808" w:rsidRPr="00260632" w:rsidRDefault="00331808" w:rsidP="00331808">
            <w:pPr>
              <w:rPr>
                <w:rFonts w:ascii="Times New Roman" w:eastAsia="Calibri" w:hAnsi="Times New Roman" w:cs="Times New Roman"/>
                <w:sz w:val="18"/>
                <w:szCs w:val="18"/>
              </w:rPr>
            </w:pPr>
            <w:r w:rsidRPr="0013102A">
              <w:rPr>
                <w:rFonts w:ascii="Times New Roman" w:eastAsia="Calibri" w:hAnsi="Times New Roman" w:cs="Times New Roman"/>
                <w:sz w:val="18"/>
                <w:szCs w:val="18"/>
              </w:rPr>
              <w:t>Transpozim i drejtpërdrejtë.</w:t>
            </w:r>
          </w:p>
        </w:tc>
      </w:tr>
      <w:tr w:rsidR="00331808" w:rsidRPr="00260632" w14:paraId="20C17A84" w14:textId="77777777" w:rsidTr="00C249AC">
        <w:trPr>
          <w:gridAfter w:val="1"/>
          <w:wAfter w:w="9" w:type="dxa"/>
        </w:trPr>
        <w:tc>
          <w:tcPr>
            <w:tcW w:w="989" w:type="dxa"/>
          </w:tcPr>
          <w:p w14:paraId="604C1591" w14:textId="46904993" w:rsidR="00331808" w:rsidRPr="002B13EE" w:rsidRDefault="00331808" w:rsidP="00331808">
            <w:pPr>
              <w:jc w:val="center"/>
              <w:rPr>
                <w:rFonts w:ascii="Times New Roman" w:eastAsia="Calibri" w:hAnsi="Times New Roman" w:cs="Times New Roman"/>
                <w:sz w:val="18"/>
                <w:szCs w:val="18"/>
              </w:rPr>
            </w:pPr>
            <w:r w:rsidRPr="006C1319">
              <w:rPr>
                <w:rFonts w:ascii="Times New Roman" w:eastAsia="Calibri" w:hAnsi="Times New Roman" w:cs="Times New Roman"/>
                <w:sz w:val="18"/>
                <w:szCs w:val="18"/>
              </w:rPr>
              <w:t>22(8</w:t>
            </w:r>
            <w:r>
              <w:rPr>
                <w:rFonts w:ascii="Times New Roman" w:eastAsia="Calibri" w:hAnsi="Times New Roman" w:cs="Times New Roman"/>
                <w:sz w:val="18"/>
                <w:szCs w:val="18"/>
              </w:rPr>
              <w:t>d</w:t>
            </w:r>
            <w:r w:rsidRPr="006C1319">
              <w:rPr>
                <w:rFonts w:ascii="Times New Roman" w:eastAsia="Calibri" w:hAnsi="Times New Roman" w:cs="Times New Roman"/>
                <w:sz w:val="18"/>
                <w:szCs w:val="18"/>
              </w:rPr>
              <w:t>)</w:t>
            </w:r>
          </w:p>
        </w:tc>
        <w:tc>
          <w:tcPr>
            <w:tcW w:w="4231" w:type="dxa"/>
          </w:tcPr>
          <w:p w14:paraId="61E450DD" w14:textId="10169276" w:rsidR="00331808" w:rsidRPr="00A333D1" w:rsidRDefault="00331808" w:rsidP="00331808">
            <w:pPr>
              <w:jc w:val="both"/>
              <w:rPr>
                <w:rFonts w:ascii="Times New Roman" w:eastAsia="Calibri" w:hAnsi="Times New Roman" w:cs="Times New Roman"/>
                <w:iCs/>
                <w:sz w:val="18"/>
                <w:szCs w:val="18"/>
              </w:rPr>
            </w:pPr>
            <w:r w:rsidRPr="006C1319">
              <w:rPr>
                <w:rFonts w:ascii="Times New Roman" w:eastAsia="Calibri" w:hAnsi="Times New Roman" w:cs="Times New Roman"/>
                <w:iCs/>
                <w:sz w:val="18"/>
                <w:szCs w:val="18"/>
              </w:rPr>
              <w:t>(d) shpenzimet për shpërbërjen dhe pastrimin e ndotjes;</w:t>
            </w:r>
          </w:p>
        </w:tc>
        <w:tc>
          <w:tcPr>
            <w:tcW w:w="1170" w:type="dxa"/>
          </w:tcPr>
          <w:p w14:paraId="0EFF0B6D" w14:textId="5335F40D"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965FF9B" w14:textId="016B38F8"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22(8)(d)</w:t>
            </w:r>
          </w:p>
        </w:tc>
        <w:tc>
          <w:tcPr>
            <w:tcW w:w="4680" w:type="dxa"/>
          </w:tcPr>
          <w:p w14:paraId="090BC131" w14:textId="076443B2" w:rsidR="00331808" w:rsidRPr="00260632"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d) shpenzimet për çmontim, mbyllje dhe rehabilitim të mjedisit;</w:t>
            </w:r>
          </w:p>
        </w:tc>
        <w:tc>
          <w:tcPr>
            <w:tcW w:w="810" w:type="dxa"/>
          </w:tcPr>
          <w:p w14:paraId="22FF2D26" w14:textId="0902C57D"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3273D50F" w14:textId="4BA8AA27" w:rsidR="00331808" w:rsidRPr="00260632" w:rsidRDefault="00331808" w:rsidP="00331808">
            <w:pPr>
              <w:rPr>
                <w:rFonts w:ascii="Times New Roman" w:eastAsia="Calibri" w:hAnsi="Times New Roman" w:cs="Times New Roman"/>
                <w:sz w:val="18"/>
                <w:szCs w:val="18"/>
              </w:rPr>
            </w:pPr>
            <w:r w:rsidRPr="0013102A">
              <w:rPr>
                <w:rFonts w:ascii="Times New Roman" w:eastAsia="Calibri" w:hAnsi="Times New Roman" w:cs="Times New Roman"/>
                <w:sz w:val="18"/>
                <w:szCs w:val="18"/>
              </w:rPr>
              <w:t>Transpozim i drejtpërdrejtë.</w:t>
            </w:r>
          </w:p>
        </w:tc>
      </w:tr>
      <w:tr w:rsidR="00331808" w:rsidRPr="00260632" w14:paraId="7A0729A5" w14:textId="77777777" w:rsidTr="00C249AC">
        <w:trPr>
          <w:gridAfter w:val="1"/>
          <w:wAfter w:w="9" w:type="dxa"/>
        </w:trPr>
        <w:tc>
          <w:tcPr>
            <w:tcW w:w="989" w:type="dxa"/>
          </w:tcPr>
          <w:p w14:paraId="79C31B20" w14:textId="72F1EFFA" w:rsidR="00331808" w:rsidRPr="002B13EE" w:rsidRDefault="00331808" w:rsidP="00331808">
            <w:pPr>
              <w:jc w:val="center"/>
              <w:rPr>
                <w:rFonts w:ascii="Times New Roman" w:eastAsia="Calibri" w:hAnsi="Times New Roman" w:cs="Times New Roman"/>
                <w:sz w:val="18"/>
                <w:szCs w:val="18"/>
              </w:rPr>
            </w:pPr>
            <w:r w:rsidRPr="006C1319">
              <w:rPr>
                <w:rFonts w:ascii="Times New Roman" w:eastAsia="Calibri" w:hAnsi="Times New Roman" w:cs="Times New Roman"/>
                <w:sz w:val="18"/>
                <w:szCs w:val="18"/>
              </w:rPr>
              <w:t>22(8</w:t>
            </w:r>
            <w:r>
              <w:rPr>
                <w:rFonts w:ascii="Times New Roman" w:eastAsia="Calibri" w:hAnsi="Times New Roman" w:cs="Times New Roman"/>
                <w:sz w:val="18"/>
                <w:szCs w:val="18"/>
              </w:rPr>
              <w:t>e</w:t>
            </w:r>
            <w:r w:rsidRPr="006C1319">
              <w:rPr>
                <w:rFonts w:ascii="Times New Roman" w:eastAsia="Calibri" w:hAnsi="Times New Roman" w:cs="Times New Roman"/>
                <w:sz w:val="18"/>
                <w:szCs w:val="18"/>
              </w:rPr>
              <w:t>)</w:t>
            </w:r>
          </w:p>
        </w:tc>
        <w:tc>
          <w:tcPr>
            <w:tcW w:w="4231" w:type="dxa"/>
          </w:tcPr>
          <w:p w14:paraId="4CF49C1A" w14:textId="37BC3B02" w:rsidR="00331808" w:rsidRPr="00A333D1" w:rsidRDefault="00331808" w:rsidP="00331808">
            <w:pPr>
              <w:jc w:val="both"/>
              <w:rPr>
                <w:rFonts w:ascii="Times New Roman" w:eastAsia="Calibri" w:hAnsi="Times New Roman" w:cs="Times New Roman"/>
                <w:iCs/>
                <w:sz w:val="18"/>
                <w:szCs w:val="18"/>
              </w:rPr>
            </w:pPr>
            <w:r w:rsidRPr="006C1319">
              <w:rPr>
                <w:rFonts w:ascii="Times New Roman" w:eastAsia="Calibri" w:hAnsi="Times New Roman" w:cs="Times New Roman"/>
                <w:iCs/>
                <w:sz w:val="18"/>
                <w:szCs w:val="18"/>
              </w:rPr>
              <w:t>(e) llogaritja e vlerës së drejtë mbi fitimet neto të papërpunuara;</w:t>
            </w:r>
          </w:p>
        </w:tc>
        <w:tc>
          <w:tcPr>
            <w:tcW w:w="1170" w:type="dxa"/>
          </w:tcPr>
          <w:p w14:paraId="5F15667D" w14:textId="57E08AC9"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309A978" w14:textId="0975453C"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22(8)(e)</w:t>
            </w:r>
          </w:p>
        </w:tc>
        <w:tc>
          <w:tcPr>
            <w:tcW w:w="4680" w:type="dxa"/>
          </w:tcPr>
          <w:p w14:paraId="34B73530" w14:textId="3B5DB57B" w:rsidR="00331808" w:rsidRPr="00260632"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e) kontabilizimi me vlerën e drejtë i fitimeve neto të parealizuara;</w:t>
            </w:r>
          </w:p>
        </w:tc>
        <w:tc>
          <w:tcPr>
            <w:tcW w:w="810" w:type="dxa"/>
          </w:tcPr>
          <w:p w14:paraId="73804F0C" w14:textId="4A5F0967"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1C656CAF" w14:textId="5194A615" w:rsidR="00331808" w:rsidRPr="00260632" w:rsidRDefault="00331808" w:rsidP="00331808">
            <w:pPr>
              <w:rPr>
                <w:rFonts w:ascii="Times New Roman" w:eastAsia="Calibri" w:hAnsi="Times New Roman" w:cs="Times New Roman"/>
                <w:sz w:val="18"/>
                <w:szCs w:val="18"/>
              </w:rPr>
            </w:pPr>
            <w:r w:rsidRPr="0013102A">
              <w:rPr>
                <w:rFonts w:ascii="Times New Roman" w:eastAsia="Calibri" w:hAnsi="Times New Roman" w:cs="Times New Roman"/>
                <w:sz w:val="18"/>
                <w:szCs w:val="18"/>
              </w:rPr>
              <w:t>Transpozim i drejtpërdrejtë.</w:t>
            </w:r>
          </w:p>
        </w:tc>
      </w:tr>
      <w:tr w:rsidR="00331808" w:rsidRPr="00260632" w14:paraId="17559568" w14:textId="77777777" w:rsidTr="00C249AC">
        <w:trPr>
          <w:gridAfter w:val="1"/>
          <w:wAfter w:w="9" w:type="dxa"/>
        </w:trPr>
        <w:tc>
          <w:tcPr>
            <w:tcW w:w="989" w:type="dxa"/>
          </w:tcPr>
          <w:p w14:paraId="112A7F34" w14:textId="28635AB4" w:rsidR="00331808" w:rsidRPr="002B13EE" w:rsidRDefault="00331808" w:rsidP="00331808">
            <w:pPr>
              <w:jc w:val="center"/>
              <w:rPr>
                <w:rFonts w:ascii="Times New Roman" w:eastAsia="Calibri" w:hAnsi="Times New Roman" w:cs="Times New Roman"/>
                <w:sz w:val="18"/>
                <w:szCs w:val="18"/>
              </w:rPr>
            </w:pPr>
            <w:r w:rsidRPr="006C1319">
              <w:rPr>
                <w:rFonts w:ascii="Times New Roman" w:eastAsia="Calibri" w:hAnsi="Times New Roman" w:cs="Times New Roman"/>
                <w:sz w:val="18"/>
                <w:szCs w:val="18"/>
              </w:rPr>
              <w:t>22(8</w:t>
            </w:r>
            <w:r>
              <w:rPr>
                <w:rFonts w:ascii="Times New Roman" w:eastAsia="Calibri" w:hAnsi="Times New Roman" w:cs="Times New Roman"/>
                <w:sz w:val="18"/>
                <w:szCs w:val="18"/>
              </w:rPr>
              <w:t>f</w:t>
            </w:r>
            <w:r w:rsidRPr="006C1319">
              <w:rPr>
                <w:rFonts w:ascii="Times New Roman" w:eastAsia="Calibri" w:hAnsi="Times New Roman" w:cs="Times New Roman"/>
                <w:sz w:val="18"/>
                <w:szCs w:val="18"/>
              </w:rPr>
              <w:t>)</w:t>
            </w:r>
          </w:p>
        </w:tc>
        <w:tc>
          <w:tcPr>
            <w:tcW w:w="4231" w:type="dxa"/>
          </w:tcPr>
          <w:p w14:paraId="265EA155" w14:textId="779C2602" w:rsidR="00331808" w:rsidRPr="00A333D1" w:rsidRDefault="00331808" w:rsidP="00331808">
            <w:pPr>
              <w:jc w:val="both"/>
              <w:rPr>
                <w:rFonts w:ascii="Times New Roman" w:eastAsia="Calibri" w:hAnsi="Times New Roman" w:cs="Times New Roman"/>
                <w:iCs/>
                <w:sz w:val="18"/>
                <w:szCs w:val="18"/>
              </w:rPr>
            </w:pPr>
            <w:r w:rsidRPr="006C1319">
              <w:rPr>
                <w:rFonts w:ascii="Times New Roman" w:eastAsia="Calibri" w:hAnsi="Times New Roman" w:cs="Times New Roman"/>
                <w:iCs/>
                <w:sz w:val="18"/>
                <w:szCs w:val="18"/>
              </w:rPr>
              <w:t>(f) fitimet neto nga këmbimi i valutave të huaja;</w:t>
            </w:r>
          </w:p>
        </w:tc>
        <w:tc>
          <w:tcPr>
            <w:tcW w:w="1170" w:type="dxa"/>
          </w:tcPr>
          <w:p w14:paraId="175FF4E3" w14:textId="5C3928B8"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74270BB" w14:textId="72EDB8AE"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22(8)(f)</w:t>
            </w:r>
          </w:p>
        </w:tc>
        <w:tc>
          <w:tcPr>
            <w:tcW w:w="4680" w:type="dxa"/>
          </w:tcPr>
          <w:p w14:paraId="2AEBAA56" w14:textId="4E73F473" w:rsidR="00331808" w:rsidRPr="00260632"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f) fitimet neto nga kursi i këmbimit valutor;</w:t>
            </w:r>
          </w:p>
        </w:tc>
        <w:tc>
          <w:tcPr>
            <w:tcW w:w="810" w:type="dxa"/>
          </w:tcPr>
          <w:p w14:paraId="2DF272B8" w14:textId="3AF888B7"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4927CFA4" w14:textId="77C90D93" w:rsidR="00331808" w:rsidRPr="00260632" w:rsidRDefault="00331808" w:rsidP="00331808">
            <w:pPr>
              <w:rPr>
                <w:rFonts w:ascii="Times New Roman" w:eastAsia="Calibri" w:hAnsi="Times New Roman" w:cs="Times New Roman"/>
                <w:sz w:val="18"/>
                <w:szCs w:val="18"/>
              </w:rPr>
            </w:pPr>
            <w:r w:rsidRPr="0013102A">
              <w:rPr>
                <w:rFonts w:ascii="Times New Roman" w:eastAsia="Calibri" w:hAnsi="Times New Roman" w:cs="Times New Roman"/>
                <w:sz w:val="18"/>
                <w:szCs w:val="18"/>
              </w:rPr>
              <w:t>Transpozim i drejtpërdrejtë.</w:t>
            </w:r>
          </w:p>
        </w:tc>
      </w:tr>
      <w:tr w:rsidR="00331808" w:rsidRPr="00260632" w14:paraId="34BF7FD7" w14:textId="77777777" w:rsidTr="00C249AC">
        <w:trPr>
          <w:gridAfter w:val="1"/>
          <w:wAfter w:w="9" w:type="dxa"/>
        </w:trPr>
        <w:tc>
          <w:tcPr>
            <w:tcW w:w="989" w:type="dxa"/>
          </w:tcPr>
          <w:p w14:paraId="4AB51974" w14:textId="069B7E1E" w:rsidR="00331808" w:rsidRPr="002B13EE" w:rsidRDefault="00331808" w:rsidP="00331808">
            <w:pPr>
              <w:jc w:val="center"/>
              <w:rPr>
                <w:rFonts w:ascii="Times New Roman" w:eastAsia="Calibri" w:hAnsi="Times New Roman" w:cs="Times New Roman"/>
                <w:sz w:val="18"/>
                <w:szCs w:val="18"/>
              </w:rPr>
            </w:pPr>
            <w:r w:rsidRPr="006C1319">
              <w:rPr>
                <w:rFonts w:ascii="Times New Roman" w:eastAsia="Calibri" w:hAnsi="Times New Roman" w:cs="Times New Roman"/>
                <w:sz w:val="18"/>
                <w:szCs w:val="18"/>
              </w:rPr>
              <w:t>22(8</w:t>
            </w:r>
            <w:r>
              <w:rPr>
                <w:rFonts w:ascii="Times New Roman" w:eastAsia="Calibri" w:hAnsi="Times New Roman" w:cs="Times New Roman"/>
                <w:sz w:val="18"/>
                <w:szCs w:val="18"/>
              </w:rPr>
              <w:t>g</w:t>
            </w:r>
            <w:r w:rsidRPr="006C1319">
              <w:rPr>
                <w:rFonts w:ascii="Times New Roman" w:eastAsia="Calibri" w:hAnsi="Times New Roman" w:cs="Times New Roman"/>
                <w:sz w:val="18"/>
                <w:szCs w:val="18"/>
              </w:rPr>
              <w:t>)</w:t>
            </w:r>
          </w:p>
        </w:tc>
        <w:tc>
          <w:tcPr>
            <w:tcW w:w="4231" w:type="dxa"/>
          </w:tcPr>
          <w:p w14:paraId="209E5853" w14:textId="0E66F9C1" w:rsidR="00331808" w:rsidRPr="00A333D1" w:rsidRDefault="00331808" w:rsidP="00331808">
            <w:pPr>
              <w:jc w:val="both"/>
              <w:rPr>
                <w:rFonts w:ascii="Times New Roman" w:eastAsia="Calibri" w:hAnsi="Times New Roman" w:cs="Times New Roman"/>
                <w:iCs/>
                <w:sz w:val="18"/>
                <w:szCs w:val="18"/>
              </w:rPr>
            </w:pPr>
            <w:r w:rsidRPr="006C1319">
              <w:rPr>
                <w:rFonts w:ascii="Times New Roman" w:eastAsia="Calibri" w:hAnsi="Times New Roman" w:cs="Times New Roman"/>
                <w:iCs/>
                <w:sz w:val="18"/>
                <w:szCs w:val="18"/>
              </w:rPr>
              <w:t>(g) rezervat e sigurimit dhe shpenzimet e akumuluara për fitimin e sigurimeve;</w:t>
            </w:r>
          </w:p>
        </w:tc>
        <w:tc>
          <w:tcPr>
            <w:tcW w:w="1170" w:type="dxa"/>
          </w:tcPr>
          <w:p w14:paraId="75AF322E" w14:textId="17DC03AC"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D24FA3B" w14:textId="24D2E529"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22(8)(g)</w:t>
            </w:r>
          </w:p>
        </w:tc>
        <w:tc>
          <w:tcPr>
            <w:tcW w:w="4680" w:type="dxa"/>
          </w:tcPr>
          <w:p w14:paraId="6EA09C72" w14:textId="5AC4BD51" w:rsidR="00331808" w:rsidRPr="00260632"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g) rezervat e sigurimit dhe kostot e shtyra të përvetësimit të policave të sigurimit;</w:t>
            </w:r>
          </w:p>
        </w:tc>
        <w:tc>
          <w:tcPr>
            <w:tcW w:w="810" w:type="dxa"/>
          </w:tcPr>
          <w:p w14:paraId="229EBAA6" w14:textId="6BA19537"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3E6B483F" w14:textId="69C6D555" w:rsidR="00331808" w:rsidRPr="00260632" w:rsidRDefault="00331808" w:rsidP="00331808">
            <w:pPr>
              <w:rPr>
                <w:rFonts w:ascii="Times New Roman" w:eastAsia="Calibri" w:hAnsi="Times New Roman" w:cs="Times New Roman"/>
                <w:sz w:val="18"/>
                <w:szCs w:val="18"/>
              </w:rPr>
            </w:pPr>
            <w:r w:rsidRPr="0013102A">
              <w:rPr>
                <w:rFonts w:ascii="Times New Roman" w:eastAsia="Calibri" w:hAnsi="Times New Roman" w:cs="Times New Roman"/>
                <w:sz w:val="18"/>
                <w:szCs w:val="18"/>
              </w:rPr>
              <w:t>Transpozim i drejtpërdrejtë.</w:t>
            </w:r>
          </w:p>
        </w:tc>
      </w:tr>
      <w:tr w:rsidR="00331808" w:rsidRPr="00260632" w14:paraId="21E17C24" w14:textId="77777777" w:rsidTr="00C249AC">
        <w:trPr>
          <w:gridAfter w:val="1"/>
          <w:wAfter w:w="9" w:type="dxa"/>
        </w:trPr>
        <w:tc>
          <w:tcPr>
            <w:tcW w:w="989" w:type="dxa"/>
          </w:tcPr>
          <w:p w14:paraId="3A08522B" w14:textId="1641E665" w:rsidR="00331808" w:rsidRPr="002B13EE" w:rsidRDefault="00331808" w:rsidP="00331808">
            <w:pPr>
              <w:jc w:val="center"/>
              <w:rPr>
                <w:rFonts w:ascii="Times New Roman" w:eastAsia="Calibri" w:hAnsi="Times New Roman" w:cs="Times New Roman"/>
                <w:sz w:val="18"/>
                <w:szCs w:val="18"/>
              </w:rPr>
            </w:pPr>
            <w:r w:rsidRPr="006C1319">
              <w:rPr>
                <w:rFonts w:ascii="Times New Roman" w:eastAsia="Calibri" w:hAnsi="Times New Roman" w:cs="Times New Roman"/>
                <w:sz w:val="18"/>
                <w:szCs w:val="18"/>
              </w:rPr>
              <w:t>22(8</w:t>
            </w:r>
            <w:r>
              <w:rPr>
                <w:rFonts w:ascii="Times New Roman" w:eastAsia="Calibri" w:hAnsi="Times New Roman" w:cs="Times New Roman"/>
                <w:sz w:val="18"/>
                <w:szCs w:val="18"/>
              </w:rPr>
              <w:t>h</w:t>
            </w:r>
            <w:r w:rsidRPr="006C1319">
              <w:rPr>
                <w:rFonts w:ascii="Times New Roman" w:eastAsia="Calibri" w:hAnsi="Times New Roman" w:cs="Times New Roman"/>
                <w:sz w:val="18"/>
                <w:szCs w:val="18"/>
              </w:rPr>
              <w:t>)</w:t>
            </w:r>
          </w:p>
        </w:tc>
        <w:tc>
          <w:tcPr>
            <w:tcW w:w="4231" w:type="dxa"/>
          </w:tcPr>
          <w:p w14:paraId="6C451336" w14:textId="2F2DEA11" w:rsidR="00331808" w:rsidRPr="00A333D1" w:rsidRDefault="00331808" w:rsidP="00331808">
            <w:pPr>
              <w:jc w:val="both"/>
              <w:rPr>
                <w:rFonts w:ascii="Times New Roman" w:eastAsia="Calibri" w:hAnsi="Times New Roman" w:cs="Times New Roman"/>
                <w:iCs/>
                <w:sz w:val="18"/>
                <w:szCs w:val="18"/>
              </w:rPr>
            </w:pPr>
            <w:r w:rsidRPr="006C1319">
              <w:rPr>
                <w:rFonts w:ascii="Times New Roman" w:eastAsia="Calibri" w:hAnsi="Times New Roman" w:cs="Times New Roman"/>
                <w:iCs/>
                <w:sz w:val="18"/>
                <w:szCs w:val="18"/>
              </w:rPr>
              <w:t>(h) fitimet nga shitja e pasurisë të paluajtshme të vendosur në të njëjtin juridiksion me entitetin përbërës, që rinvestohen në pasuri të paluajtshme në të njëjtin juridiksion;</w:t>
            </w:r>
          </w:p>
        </w:tc>
        <w:tc>
          <w:tcPr>
            <w:tcW w:w="1170" w:type="dxa"/>
          </w:tcPr>
          <w:p w14:paraId="30FEE56C" w14:textId="6E859561"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DB41BCE" w14:textId="49AE0E04"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22(8)(h)</w:t>
            </w:r>
          </w:p>
        </w:tc>
        <w:tc>
          <w:tcPr>
            <w:tcW w:w="4680" w:type="dxa"/>
          </w:tcPr>
          <w:p w14:paraId="419B70D2" w14:textId="3EE1349A" w:rsidR="00331808" w:rsidRPr="00260632"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h) fitimet nga shitja e aktiveve materiale të vendosura në të njëjtin juridiksion me entitetin përbërës, të cilat riinvestohen në aktive materiale në të njëjtin juridiksion; dhe</w:t>
            </w:r>
          </w:p>
        </w:tc>
        <w:tc>
          <w:tcPr>
            <w:tcW w:w="810" w:type="dxa"/>
          </w:tcPr>
          <w:p w14:paraId="034410F8" w14:textId="30E65CC9"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654BA40D" w14:textId="2E5CF813" w:rsidR="00331808" w:rsidRPr="00260632" w:rsidRDefault="00331808" w:rsidP="00331808">
            <w:pPr>
              <w:rPr>
                <w:rFonts w:ascii="Times New Roman" w:eastAsia="Calibri" w:hAnsi="Times New Roman" w:cs="Times New Roman"/>
                <w:sz w:val="18"/>
                <w:szCs w:val="18"/>
              </w:rPr>
            </w:pPr>
            <w:r w:rsidRPr="0013102A">
              <w:rPr>
                <w:rFonts w:ascii="Times New Roman" w:eastAsia="Calibri" w:hAnsi="Times New Roman" w:cs="Times New Roman"/>
                <w:sz w:val="18"/>
                <w:szCs w:val="18"/>
              </w:rPr>
              <w:t>Transpozim i drejtpërdrejtë.</w:t>
            </w:r>
          </w:p>
        </w:tc>
      </w:tr>
      <w:tr w:rsidR="00331808" w:rsidRPr="00260632" w14:paraId="18515112" w14:textId="77777777" w:rsidTr="00BA559F">
        <w:trPr>
          <w:gridAfter w:val="1"/>
          <w:wAfter w:w="9" w:type="dxa"/>
          <w:trHeight w:val="710"/>
        </w:trPr>
        <w:tc>
          <w:tcPr>
            <w:tcW w:w="989" w:type="dxa"/>
          </w:tcPr>
          <w:p w14:paraId="14A0DB7C" w14:textId="79306B95" w:rsidR="00331808" w:rsidRPr="00260632" w:rsidRDefault="00331808" w:rsidP="00331808">
            <w:pPr>
              <w:jc w:val="center"/>
              <w:rPr>
                <w:rFonts w:ascii="Times New Roman" w:eastAsia="Calibri" w:hAnsi="Times New Roman" w:cs="Times New Roman"/>
                <w:sz w:val="18"/>
                <w:szCs w:val="18"/>
              </w:rPr>
            </w:pPr>
            <w:r w:rsidRPr="002B13EE">
              <w:rPr>
                <w:rFonts w:ascii="Times New Roman" w:eastAsia="Calibri" w:hAnsi="Times New Roman" w:cs="Times New Roman"/>
                <w:sz w:val="18"/>
                <w:szCs w:val="18"/>
              </w:rPr>
              <w:t>2</w:t>
            </w:r>
            <w:r>
              <w:rPr>
                <w:rFonts w:ascii="Times New Roman" w:eastAsia="Calibri" w:hAnsi="Times New Roman" w:cs="Times New Roman"/>
                <w:sz w:val="18"/>
                <w:szCs w:val="18"/>
              </w:rPr>
              <w:t>2</w:t>
            </w:r>
            <w:r w:rsidRPr="002B13EE">
              <w:rPr>
                <w:rFonts w:ascii="Times New Roman" w:eastAsia="Calibri" w:hAnsi="Times New Roman" w:cs="Times New Roman"/>
                <w:sz w:val="18"/>
                <w:szCs w:val="18"/>
              </w:rPr>
              <w:t>(</w:t>
            </w:r>
            <w:r>
              <w:rPr>
                <w:rFonts w:ascii="Times New Roman" w:eastAsia="Calibri" w:hAnsi="Times New Roman" w:cs="Times New Roman"/>
                <w:sz w:val="18"/>
                <w:szCs w:val="18"/>
              </w:rPr>
              <w:t>8i</w:t>
            </w:r>
            <w:r w:rsidRPr="002B13EE">
              <w:rPr>
                <w:rFonts w:ascii="Times New Roman" w:eastAsia="Calibri" w:hAnsi="Times New Roman" w:cs="Times New Roman"/>
                <w:sz w:val="18"/>
                <w:szCs w:val="18"/>
              </w:rPr>
              <w:t>)</w:t>
            </w:r>
          </w:p>
        </w:tc>
        <w:tc>
          <w:tcPr>
            <w:tcW w:w="4231" w:type="dxa"/>
          </w:tcPr>
          <w:p w14:paraId="7A10DCFD" w14:textId="50402E65" w:rsidR="00331808" w:rsidRPr="000E35B0" w:rsidRDefault="00331808" w:rsidP="00331808">
            <w:pPr>
              <w:jc w:val="both"/>
              <w:rPr>
                <w:rFonts w:ascii="Times New Roman" w:eastAsia="Calibri" w:hAnsi="Times New Roman" w:cs="Times New Roman"/>
                <w:iCs/>
                <w:sz w:val="18"/>
                <w:szCs w:val="18"/>
              </w:rPr>
            </w:pPr>
            <w:r w:rsidRPr="00A333D1">
              <w:rPr>
                <w:rFonts w:ascii="Times New Roman" w:eastAsia="Calibri" w:hAnsi="Times New Roman" w:cs="Times New Roman"/>
                <w:iCs/>
                <w:sz w:val="18"/>
                <w:szCs w:val="18"/>
              </w:rPr>
              <w:t>(i) shumat shtesë të akumuluara si rezultat i ndryshimeve të parimeve të kontabilitetit në lidhje me elementet e listuara në pikë (a) deri në (h).</w:t>
            </w:r>
          </w:p>
        </w:tc>
        <w:tc>
          <w:tcPr>
            <w:tcW w:w="1170" w:type="dxa"/>
          </w:tcPr>
          <w:p w14:paraId="73FAD7E8" w14:textId="15C09769"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939E52D" w14:textId="355C8B2B"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22(8)(i)</w:t>
            </w:r>
          </w:p>
        </w:tc>
        <w:tc>
          <w:tcPr>
            <w:tcW w:w="4680" w:type="dxa"/>
          </w:tcPr>
          <w:p w14:paraId="3D19DFF7" w14:textId="7712C01A" w:rsidR="00331808" w:rsidRPr="00260632"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i) shuma shtesë e përllogaritur si rezultat i ndryshimeve në parimet kontabël në lidhje me zërat e përcaktuara në shkronjat “a” deri në “h” të këtij paragrafi.</w:t>
            </w:r>
          </w:p>
        </w:tc>
        <w:tc>
          <w:tcPr>
            <w:tcW w:w="810" w:type="dxa"/>
          </w:tcPr>
          <w:p w14:paraId="24B1E0DF" w14:textId="108263F6"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570C9231" w14:textId="75EFC4DE" w:rsidR="00331808" w:rsidRPr="00260632" w:rsidRDefault="00331808" w:rsidP="00331808">
            <w:pPr>
              <w:rPr>
                <w:rFonts w:ascii="Times New Roman" w:eastAsia="Calibri" w:hAnsi="Times New Roman" w:cs="Times New Roman"/>
                <w:sz w:val="18"/>
                <w:szCs w:val="18"/>
              </w:rPr>
            </w:pPr>
            <w:r w:rsidRPr="0013102A">
              <w:rPr>
                <w:rFonts w:ascii="Times New Roman" w:eastAsia="Calibri" w:hAnsi="Times New Roman" w:cs="Times New Roman"/>
                <w:sz w:val="18"/>
                <w:szCs w:val="18"/>
              </w:rPr>
              <w:t>Transpozim i drejtpërdrejtë me përshtatje sipas teknikës vendase për hartimin legjislativ.</w:t>
            </w:r>
          </w:p>
        </w:tc>
      </w:tr>
      <w:tr w:rsidR="00331808" w:rsidRPr="00260632" w14:paraId="7EB475A0" w14:textId="77777777" w:rsidTr="00C249AC">
        <w:trPr>
          <w:gridAfter w:val="1"/>
          <w:wAfter w:w="9" w:type="dxa"/>
        </w:trPr>
        <w:tc>
          <w:tcPr>
            <w:tcW w:w="989" w:type="dxa"/>
            <w:shd w:val="clear" w:color="auto" w:fill="D9D9D9" w:themeFill="background1" w:themeFillShade="D9"/>
          </w:tcPr>
          <w:p w14:paraId="6112E939" w14:textId="77777777" w:rsidR="00331808" w:rsidRPr="00260632" w:rsidRDefault="00331808" w:rsidP="00331808">
            <w:pPr>
              <w:jc w:val="both"/>
              <w:rPr>
                <w:rFonts w:ascii="Times New Roman" w:eastAsia="Calibri" w:hAnsi="Times New Roman" w:cs="Times New Roman"/>
                <w:sz w:val="18"/>
                <w:szCs w:val="18"/>
              </w:rPr>
            </w:pPr>
          </w:p>
        </w:tc>
        <w:tc>
          <w:tcPr>
            <w:tcW w:w="4231" w:type="dxa"/>
            <w:shd w:val="clear" w:color="auto" w:fill="D9D9D9" w:themeFill="background1" w:themeFillShade="D9"/>
          </w:tcPr>
          <w:p w14:paraId="2D8A27F8" w14:textId="1FE2DBFF" w:rsidR="00331808" w:rsidRPr="005C1039" w:rsidRDefault="00331808" w:rsidP="00331808">
            <w:pPr>
              <w:jc w:val="both"/>
              <w:rPr>
                <w:rFonts w:ascii="Times New Roman" w:eastAsia="Calibri" w:hAnsi="Times New Roman" w:cs="Times New Roman"/>
                <w:b/>
                <w:bCs/>
                <w:iCs/>
                <w:sz w:val="18"/>
                <w:szCs w:val="18"/>
              </w:rPr>
            </w:pPr>
            <w:r w:rsidRPr="00A333D1">
              <w:rPr>
                <w:rFonts w:ascii="Times New Roman" w:eastAsia="Calibri" w:hAnsi="Times New Roman" w:cs="Times New Roman"/>
                <w:b/>
                <w:bCs/>
                <w:iCs/>
                <w:sz w:val="18"/>
                <w:szCs w:val="18"/>
              </w:rPr>
              <w:t>Neni 23</w:t>
            </w:r>
            <w:r>
              <w:rPr>
                <w:rFonts w:ascii="Times New Roman" w:eastAsia="Calibri" w:hAnsi="Times New Roman" w:cs="Times New Roman"/>
                <w:b/>
                <w:bCs/>
                <w:iCs/>
                <w:sz w:val="18"/>
                <w:szCs w:val="18"/>
              </w:rPr>
              <w:t xml:space="preserve">. </w:t>
            </w:r>
            <w:r w:rsidRPr="00A333D1">
              <w:rPr>
                <w:rFonts w:ascii="Times New Roman" w:eastAsia="Calibri" w:hAnsi="Times New Roman" w:cs="Times New Roman"/>
                <w:b/>
                <w:bCs/>
                <w:iCs/>
                <w:sz w:val="18"/>
                <w:szCs w:val="18"/>
              </w:rPr>
              <w:t>Zgjedhja për humbjet kualifikuese</w:t>
            </w:r>
          </w:p>
        </w:tc>
        <w:tc>
          <w:tcPr>
            <w:tcW w:w="1170" w:type="dxa"/>
            <w:shd w:val="clear" w:color="auto" w:fill="D9D9D9" w:themeFill="background1" w:themeFillShade="D9"/>
          </w:tcPr>
          <w:p w14:paraId="282C1D07" w14:textId="187D63A6"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3F625768" w14:textId="78359788"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23</w:t>
            </w:r>
          </w:p>
        </w:tc>
        <w:tc>
          <w:tcPr>
            <w:tcW w:w="4680" w:type="dxa"/>
            <w:shd w:val="clear" w:color="auto" w:fill="D9D9D9" w:themeFill="background1" w:themeFillShade="D9"/>
          </w:tcPr>
          <w:p w14:paraId="3ABFFDA9" w14:textId="4D50E9E5" w:rsidR="00331808" w:rsidRPr="00260632"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Neni 23</w:t>
            </w:r>
            <w:r>
              <w:rPr>
                <w:rFonts w:ascii="Times New Roman" w:eastAsia="Calibri" w:hAnsi="Times New Roman" w:cs="Times New Roman"/>
                <w:sz w:val="18"/>
                <w:szCs w:val="18"/>
              </w:rPr>
              <w:t xml:space="preserve">. </w:t>
            </w:r>
            <w:r w:rsidRPr="00A67410">
              <w:rPr>
                <w:rFonts w:ascii="Times New Roman" w:eastAsia="Calibri" w:hAnsi="Times New Roman" w:cs="Times New Roman"/>
                <w:sz w:val="18"/>
                <w:szCs w:val="18"/>
              </w:rPr>
              <w:t>Zgjedhja për humbjen e kualifikuar</w:t>
            </w:r>
          </w:p>
        </w:tc>
        <w:tc>
          <w:tcPr>
            <w:tcW w:w="810" w:type="dxa"/>
            <w:shd w:val="clear" w:color="auto" w:fill="D9D9D9" w:themeFill="background1" w:themeFillShade="D9"/>
          </w:tcPr>
          <w:p w14:paraId="7272FDCE" w14:textId="75419F25"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shd w:val="clear" w:color="auto" w:fill="D9D9D9" w:themeFill="background1" w:themeFillShade="D9"/>
          </w:tcPr>
          <w:p w14:paraId="0A3638D0" w14:textId="3CEB0CC2" w:rsidR="00331808" w:rsidRPr="0013102A" w:rsidRDefault="00331808" w:rsidP="00331808">
            <w:pPr>
              <w:rPr>
                <w:rFonts w:ascii="Times New Roman" w:eastAsia="Calibri" w:hAnsi="Times New Roman" w:cs="Times New Roman"/>
                <w:sz w:val="18"/>
                <w:szCs w:val="18"/>
              </w:rPr>
            </w:pPr>
            <w:r>
              <w:rPr>
                <w:rFonts w:ascii="Times New Roman" w:eastAsia="Calibri" w:hAnsi="Times New Roman" w:cs="Times New Roman"/>
                <w:sz w:val="18"/>
                <w:szCs w:val="18"/>
              </w:rPr>
              <w:t>T</w:t>
            </w:r>
            <w:r w:rsidRPr="0013102A">
              <w:rPr>
                <w:rFonts w:ascii="Times New Roman" w:eastAsia="Calibri" w:hAnsi="Times New Roman" w:cs="Times New Roman"/>
                <w:sz w:val="18"/>
                <w:szCs w:val="18"/>
              </w:rPr>
              <w:t>ranspozuar n</w:t>
            </w:r>
            <w:r>
              <w:rPr>
                <w:rFonts w:ascii="Times New Roman" w:eastAsia="Calibri" w:hAnsi="Times New Roman" w:cs="Times New Roman"/>
                <w:sz w:val="18"/>
                <w:szCs w:val="18"/>
              </w:rPr>
              <w:t xml:space="preserve">ga ana </w:t>
            </w:r>
            <w:r w:rsidRPr="0013102A">
              <w:rPr>
                <w:rFonts w:ascii="Times New Roman" w:eastAsia="Calibri" w:hAnsi="Times New Roman" w:cs="Times New Roman"/>
                <w:sz w:val="18"/>
                <w:szCs w:val="18"/>
              </w:rPr>
              <w:t>strukturore si neni 23 i projektligjit.</w:t>
            </w:r>
          </w:p>
          <w:p w14:paraId="5D2E4AE5" w14:textId="77777777" w:rsidR="00331808" w:rsidRPr="0013102A" w:rsidRDefault="00331808" w:rsidP="00331808">
            <w:pPr>
              <w:rPr>
                <w:rFonts w:ascii="Times New Roman" w:eastAsia="Calibri" w:hAnsi="Times New Roman" w:cs="Times New Roman"/>
                <w:sz w:val="18"/>
                <w:szCs w:val="18"/>
              </w:rPr>
            </w:pPr>
          </w:p>
          <w:p w14:paraId="407FB7A1" w14:textId="20554B51" w:rsidR="00331808" w:rsidRPr="00260632" w:rsidRDefault="00331808" w:rsidP="00331808">
            <w:pPr>
              <w:rPr>
                <w:rFonts w:ascii="Times New Roman" w:eastAsia="Calibri" w:hAnsi="Times New Roman" w:cs="Times New Roman"/>
                <w:sz w:val="18"/>
                <w:szCs w:val="18"/>
              </w:rPr>
            </w:pPr>
          </w:p>
        </w:tc>
      </w:tr>
      <w:tr w:rsidR="00331808" w:rsidRPr="00260632" w14:paraId="65D4D3D1" w14:textId="77777777" w:rsidTr="00C249AC">
        <w:trPr>
          <w:gridAfter w:val="1"/>
          <w:wAfter w:w="9" w:type="dxa"/>
        </w:trPr>
        <w:tc>
          <w:tcPr>
            <w:tcW w:w="989" w:type="dxa"/>
          </w:tcPr>
          <w:p w14:paraId="1D3D5861" w14:textId="156CE645" w:rsidR="00331808" w:rsidRPr="00260632" w:rsidRDefault="00331808" w:rsidP="00331808">
            <w:pPr>
              <w:jc w:val="center"/>
              <w:rPr>
                <w:rFonts w:ascii="Times New Roman" w:eastAsia="Calibri" w:hAnsi="Times New Roman" w:cs="Times New Roman"/>
                <w:sz w:val="18"/>
                <w:szCs w:val="18"/>
              </w:rPr>
            </w:pPr>
            <w:r w:rsidRPr="007779CF">
              <w:rPr>
                <w:rFonts w:ascii="Times New Roman" w:eastAsia="Calibri" w:hAnsi="Times New Roman" w:cs="Times New Roman"/>
                <w:sz w:val="18"/>
                <w:szCs w:val="18"/>
              </w:rPr>
              <w:t>23(1)</w:t>
            </w:r>
          </w:p>
        </w:tc>
        <w:tc>
          <w:tcPr>
            <w:tcW w:w="4231" w:type="dxa"/>
          </w:tcPr>
          <w:p w14:paraId="6AEF034C" w14:textId="77777777" w:rsidR="00331808" w:rsidRPr="00A333D1" w:rsidRDefault="00331808" w:rsidP="00331808">
            <w:pPr>
              <w:jc w:val="both"/>
              <w:rPr>
                <w:rFonts w:ascii="Times New Roman" w:eastAsia="Calibri" w:hAnsi="Times New Roman" w:cs="Times New Roman"/>
                <w:iCs/>
                <w:sz w:val="18"/>
                <w:szCs w:val="18"/>
              </w:rPr>
            </w:pPr>
            <w:r w:rsidRPr="00A333D1">
              <w:rPr>
                <w:rFonts w:ascii="Times New Roman" w:eastAsia="Calibri" w:hAnsi="Times New Roman" w:cs="Times New Roman"/>
                <w:iCs/>
                <w:sz w:val="18"/>
                <w:szCs w:val="18"/>
              </w:rPr>
              <w:t>1. Me përjashtim nga Neni 22, një entitet përbërëse raportuese mund të bëjë një zgjedhje për humbje të kualifikuar për një juridiksion, sipas së cilës një aset tatimor i shtyrë për humbje të kualifikuar do të përcaktohet për çdo vit fiskal në të cilin ka një humbje neto të kualifikuar në atë juridiksion. Për këtë qëllim, aseti tatimor i shtyrë për humbje të kualifikuar do të jetë i barabartë me humbjen neto të kualifikuar për një vit fiskal për juridiksionin, shumëzuar me normën minimale të tatimit.</w:t>
            </w:r>
          </w:p>
          <w:p w14:paraId="6F16E4E2" w14:textId="77777777" w:rsidR="00331808" w:rsidRDefault="00331808" w:rsidP="00331808">
            <w:pPr>
              <w:jc w:val="both"/>
              <w:rPr>
                <w:rFonts w:ascii="Times New Roman" w:eastAsia="Calibri" w:hAnsi="Times New Roman" w:cs="Times New Roman"/>
                <w:iCs/>
                <w:sz w:val="18"/>
                <w:szCs w:val="18"/>
              </w:rPr>
            </w:pPr>
          </w:p>
          <w:p w14:paraId="55742FD8" w14:textId="519C2A7D" w:rsidR="00331808" w:rsidRPr="005C1039" w:rsidRDefault="00331808" w:rsidP="00331808">
            <w:pPr>
              <w:jc w:val="both"/>
              <w:rPr>
                <w:rFonts w:ascii="Times New Roman" w:eastAsia="Calibri" w:hAnsi="Times New Roman" w:cs="Times New Roman"/>
                <w:iCs/>
                <w:sz w:val="18"/>
                <w:szCs w:val="18"/>
              </w:rPr>
            </w:pPr>
            <w:r w:rsidRPr="00A333D1">
              <w:rPr>
                <w:rFonts w:ascii="Times New Roman" w:eastAsia="Calibri" w:hAnsi="Times New Roman" w:cs="Times New Roman"/>
                <w:iCs/>
                <w:sz w:val="18"/>
                <w:szCs w:val="18"/>
              </w:rPr>
              <w:t>Zgjedhja për humbje të kualifikuar nuk mund të bëhet për një juridiksion me një sistem tatimi mbi shpërndarjen e pranueshme sipas Nenit 40.</w:t>
            </w:r>
          </w:p>
        </w:tc>
        <w:tc>
          <w:tcPr>
            <w:tcW w:w="1170" w:type="dxa"/>
          </w:tcPr>
          <w:p w14:paraId="655C4A8E" w14:textId="1D649C3E"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0A528AB" w14:textId="3B032F6C"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23(1)</w:t>
            </w:r>
          </w:p>
        </w:tc>
        <w:tc>
          <w:tcPr>
            <w:tcW w:w="4680" w:type="dxa"/>
          </w:tcPr>
          <w:p w14:paraId="7B15DDFE" w14:textId="43C0F646" w:rsidR="00331808" w:rsidRPr="00260632"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1. Me përjashtim të nenit 22 të këtij Ligji, një entitet përbërës  deklarues mund të zgjedhë trajtimin e humbjes së kualifikuar për një juridiksion, sipas të cilit përcaktohet një aktiv tatimor i shtyrë për humbje të kualifikuar për çdo vit fiskal në të cilin ekziston një humbje neto e kualifikuar në atë juridiksion. Për këtë qëllim, aktivi tatimor i shtyrë për humbje të kualifikuar është i barabartë me humbjen neto të kualifikuar të vitit fiskal për juridiksionin përkatës, shumëzuar me normën minimale të tatimit. Zgjedhja e trajtimit të humbjes së kualifikuar nuk mund të bëhet për një juridiksion që zbaton një regjim të pranueshëm të tatimit mbi shpërndarjen, sipas nenit 43 të këtij Ligji.</w:t>
            </w:r>
          </w:p>
        </w:tc>
        <w:tc>
          <w:tcPr>
            <w:tcW w:w="810" w:type="dxa"/>
          </w:tcPr>
          <w:p w14:paraId="10F24A1E" w14:textId="718332EB"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3A1229A8" w14:textId="4EF4F86B" w:rsidR="00331808" w:rsidRPr="00260632" w:rsidRDefault="00331808" w:rsidP="00331808">
            <w:pPr>
              <w:rPr>
                <w:rFonts w:ascii="Times New Roman" w:eastAsia="Calibri" w:hAnsi="Times New Roman" w:cs="Times New Roman"/>
                <w:sz w:val="18"/>
                <w:szCs w:val="18"/>
              </w:rPr>
            </w:pPr>
            <w:r w:rsidRPr="0013102A">
              <w:rPr>
                <w:rFonts w:ascii="Times New Roman" w:eastAsia="Calibri" w:hAnsi="Times New Roman" w:cs="Times New Roman"/>
                <w:sz w:val="18"/>
                <w:szCs w:val="18"/>
              </w:rPr>
              <w:t xml:space="preserve">Konsolidim strukturor për </w:t>
            </w:r>
            <w:r>
              <w:rPr>
                <w:rFonts w:ascii="Times New Roman" w:eastAsia="Calibri" w:hAnsi="Times New Roman" w:cs="Times New Roman"/>
                <w:sz w:val="18"/>
                <w:szCs w:val="18"/>
              </w:rPr>
              <w:t xml:space="preserve">të siguruar </w:t>
            </w:r>
            <w:r w:rsidRPr="0013102A">
              <w:rPr>
                <w:rFonts w:ascii="Times New Roman" w:eastAsia="Calibri" w:hAnsi="Times New Roman" w:cs="Times New Roman"/>
                <w:sz w:val="18"/>
                <w:szCs w:val="18"/>
              </w:rPr>
              <w:t>përputhje me legjislacionin kombëtar. Nënparagrafi i panumërtuar është integruar në paragrafin e numërtuar. Referencat</w:t>
            </w:r>
            <w:r>
              <w:rPr>
                <w:rFonts w:ascii="Times New Roman" w:eastAsia="Calibri" w:hAnsi="Times New Roman" w:cs="Times New Roman"/>
                <w:sz w:val="18"/>
                <w:szCs w:val="18"/>
              </w:rPr>
              <w:t xml:space="preserve"> e brendshme</w:t>
            </w:r>
            <w:r w:rsidRPr="0013102A">
              <w:rPr>
                <w:rFonts w:ascii="Times New Roman" w:eastAsia="Calibri" w:hAnsi="Times New Roman" w:cs="Times New Roman"/>
                <w:sz w:val="18"/>
                <w:szCs w:val="18"/>
              </w:rPr>
              <w:t xml:space="preserve"> janë përditësuar.</w:t>
            </w:r>
          </w:p>
        </w:tc>
      </w:tr>
      <w:tr w:rsidR="00331808" w:rsidRPr="00260632" w14:paraId="4664C151" w14:textId="77777777" w:rsidTr="00C249AC">
        <w:trPr>
          <w:gridAfter w:val="1"/>
          <w:wAfter w:w="9" w:type="dxa"/>
        </w:trPr>
        <w:tc>
          <w:tcPr>
            <w:tcW w:w="989" w:type="dxa"/>
          </w:tcPr>
          <w:p w14:paraId="0C37C152" w14:textId="6AAF7141" w:rsidR="00331808" w:rsidRPr="00260632" w:rsidRDefault="00331808" w:rsidP="00331808">
            <w:pPr>
              <w:jc w:val="center"/>
              <w:rPr>
                <w:rFonts w:ascii="Times New Roman" w:eastAsia="Calibri" w:hAnsi="Times New Roman" w:cs="Times New Roman"/>
                <w:sz w:val="18"/>
                <w:szCs w:val="18"/>
              </w:rPr>
            </w:pPr>
            <w:r w:rsidRPr="002B13EE">
              <w:rPr>
                <w:rFonts w:ascii="Times New Roman" w:eastAsia="Calibri" w:hAnsi="Times New Roman" w:cs="Times New Roman"/>
                <w:sz w:val="18"/>
                <w:szCs w:val="18"/>
              </w:rPr>
              <w:t>2</w:t>
            </w:r>
            <w:r>
              <w:rPr>
                <w:rFonts w:ascii="Times New Roman" w:eastAsia="Calibri" w:hAnsi="Times New Roman" w:cs="Times New Roman"/>
                <w:sz w:val="18"/>
                <w:szCs w:val="18"/>
              </w:rPr>
              <w:t>3</w:t>
            </w:r>
            <w:r w:rsidRPr="002B13EE">
              <w:rPr>
                <w:rFonts w:ascii="Times New Roman" w:eastAsia="Calibri" w:hAnsi="Times New Roman" w:cs="Times New Roman"/>
                <w:sz w:val="18"/>
                <w:szCs w:val="18"/>
              </w:rPr>
              <w:t>(</w:t>
            </w:r>
            <w:r>
              <w:rPr>
                <w:rFonts w:ascii="Times New Roman" w:eastAsia="Calibri" w:hAnsi="Times New Roman" w:cs="Times New Roman"/>
                <w:sz w:val="18"/>
                <w:szCs w:val="18"/>
              </w:rPr>
              <w:t>2</w:t>
            </w:r>
            <w:r w:rsidRPr="002B13EE">
              <w:rPr>
                <w:rFonts w:ascii="Times New Roman" w:eastAsia="Calibri" w:hAnsi="Times New Roman" w:cs="Times New Roman"/>
                <w:sz w:val="18"/>
                <w:szCs w:val="18"/>
              </w:rPr>
              <w:t>)</w:t>
            </w:r>
          </w:p>
        </w:tc>
        <w:tc>
          <w:tcPr>
            <w:tcW w:w="4231" w:type="dxa"/>
          </w:tcPr>
          <w:p w14:paraId="520030BE" w14:textId="2626B2A2" w:rsidR="00331808" w:rsidRPr="005C1039" w:rsidRDefault="00331808" w:rsidP="00331808">
            <w:pPr>
              <w:jc w:val="both"/>
              <w:rPr>
                <w:rFonts w:ascii="Times New Roman" w:eastAsia="Calibri" w:hAnsi="Times New Roman" w:cs="Times New Roman"/>
                <w:iCs/>
                <w:sz w:val="18"/>
                <w:szCs w:val="18"/>
              </w:rPr>
            </w:pPr>
            <w:r w:rsidRPr="00A333D1">
              <w:rPr>
                <w:rFonts w:ascii="Times New Roman" w:eastAsia="Calibri" w:hAnsi="Times New Roman" w:cs="Times New Roman"/>
                <w:iCs/>
                <w:sz w:val="18"/>
                <w:szCs w:val="18"/>
              </w:rPr>
              <w:t xml:space="preserve">2. Aktivi tatimor i shtyrë për humbje të kualifikuar, i përcaktuar sipas paragrafit 1, do të përdoret në çdo vit </w:t>
            </w:r>
            <w:r w:rsidRPr="00A333D1">
              <w:rPr>
                <w:rFonts w:ascii="Times New Roman" w:eastAsia="Calibri" w:hAnsi="Times New Roman" w:cs="Times New Roman"/>
                <w:iCs/>
                <w:sz w:val="18"/>
                <w:szCs w:val="18"/>
              </w:rPr>
              <w:lastRenderedPageBreak/>
              <w:t>fiskal pasues në të cilin ka të ardhura neto të kualifikuara për juridiksionin, në një shumë të barabartë me të ardhurat neto të kualifikuara të shumëzuara me normën minimale të tatimit ose, nëse është më e ulët, shumën e aktivit tatimor të shtyrë për humbje të kualifikuar që është në dispozicion.</w:t>
            </w:r>
          </w:p>
        </w:tc>
        <w:tc>
          <w:tcPr>
            <w:tcW w:w="1170" w:type="dxa"/>
          </w:tcPr>
          <w:p w14:paraId="6C5ACD93" w14:textId="37CAAE32"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728D7776" w14:textId="043F152F"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23(2)</w:t>
            </w:r>
          </w:p>
        </w:tc>
        <w:tc>
          <w:tcPr>
            <w:tcW w:w="4680" w:type="dxa"/>
          </w:tcPr>
          <w:p w14:paraId="382CDBD5" w14:textId="3077D748" w:rsidR="00331808" w:rsidRPr="00260632"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 xml:space="preserve">2. Aktivi tatimor i shtyrë për humbje të kualifikuar, i përcaktuar sipas paragrafit 1 të këtij neni, përdoret në çdo vit </w:t>
            </w:r>
            <w:r w:rsidRPr="00A67410">
              <w:rPr>
                <w:rFonts w:ascii="Times New Roman" w:eastAsia="Calibri" w:hAnsi="Times New Roman" w:cs="Times New Roman"/>
                <w:sz w:val="18"/>
                <w:szCs w:val="18"/>
              </w:rPr>
              <w:lastRenderedPageBreak/>
              <w:t>fiskal pasues gjatë të cilit juridiksioni realizon të ardhura neto të kualifikuara, në një shumë të barabartë me të ardhurat neto të kualifikuara të shumëzuara me normën minimale të tatimit ose, nëse kjo shumë është më e ulët, në masën e aktivit tatimor të shtyrë për humbje të kualifikuar të disponueshëm.</w:t>
            </w:r>
          </w:p>
        </w:tc>
        <w:tc>
          <w:tcPr>
            <w:tcW w:w="810" w:type="dxa"/>
          </w:tcPr>
          <w:p w14:paraId="2BFA5EDC" w14:textId="5145518A"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lastRenderedPageBreak/>
              <w:t>P</w:t>
            </w:r>
          </w:p>
        </w:tc>
        <w:tc>
          <w:tcPr>
            <w:tcW w:w="1983" w:type="dxa"/>
          </w:tcPr>
          <w:p w14:paraId="3F15E7A7" w14:textId="32E7A422" w:rsidR="00331808" w:rsidRPr="00260632" w:rsidRDefault="00331808" w:rsidP="00331808">
            <w:pPr>
              <w:rPr>
                <w:rFonts w:ascii="Times New Roman" w:eastAsia="Calibri" w:hAnsi="Times New Roman" w:cs="Times New Roman"/>
                <w:sz w:val="18"/>
                <w:szCs w:val="18"/>
              </w:rPr>
            </w:pPr>
            <w:r w:rsidRPr="0013102A">
              <w:rPr>
                <w:rFonts w:ascii="Times New Roman" w:eastAsia="Calibri" w:hAnsi="Times New Roman" w:cs="Times New Roman"/>
                <w:sz w:val="18"/>
                <w:szCs w:val="18"/>
              </w:rPr>
              <w:t xml:space="preserve">Transpozim i drejtpërdrejtë me </w:t>
            </w:r>
            <w:r w:rsidRPr="0013102A">
              <w:rPr>
                <w:rFonts w:ascii="Times New Roman" w:eastAsia="Calibri" w:hAnsi="Times New Roman" w:cs="Times New Roman"/>
                <w:sz w:val="18"/>
                <w:szCs w:val="18"/>
              </w:rPr>
              <w:lastRenderedPageBreak/>
              <w:t>përshtatje sipas teknikës vendase për hartimin legjislativ.</w:t>
            </w:r>
          </w:p>
        </w:tc>
      </w:tr>
      <w:tr w:rsidR="00331808" w:rsidRPr="00260632" w14:paraId="3BC98AEE" w14:textId="77777777" w:rsidTr="00C249AC">
        <w:trPr>
          <w:gridAfter w:val="1"/>
          <w:wAfter w:w="9" w:type="dxa"/>
        </w:trPr>
        <w:tc>
          <w:tcPr>
            <w:tcW w:w="989" w:type="dxa"/>
          </w:tcPr>
          <w:p w14:paraId="63B0C35F" w14:textId="6CF9A721" w:rsidR="00331808" w:rsidRPr="00260632" w:rsidRDefault="00331808" w:rsidP="00331808">
            <w:pPr>
              <w:jc w:val="center"/>
              <w:rPr>
                <w:rFonts w:ascii="Times New Roman" w:eastAsia="Calibri" w:hAnsi="Times New Roman" w:cs="Times New Roman"/>
                <w:sz w:val="18"/>
                <w:szCs w:val="18"/>
              </w:rPr>
            </w:pPr>
            <w:r w:rsidRPr="002B13EE">
              <w:rPr>
                <w:rFonts w:ascii="Times New Roman" w:eastAsia="Calibri" w:hAnsi="Times New Roman" w:cs="Times New Roman"/>
                <w:sz w:val="18"/>
                <w:szCs w:val="18"/>
              </w:rPr>
              <w:lastRenderedPageBreak/>
              <w:t>2</w:t>
            </w:r>
            <w:r>
              <w:rPr>
                <w:rFonts w:ascii="Times New Roman" w:eastAsia="Calibri" w:hAnsi="Times New Roman" w:cs="Times New Roman"/>
                <w:sz w:val="18"/>
                <w:szCs w:val="18"/>
              </w:rPr>
              <w:t>3</w:t>
            </w:r>
            <w:r w:rsidRPr="002B13EE">
              <w:rPr>
                <w:rFonts w:ascii="Times New Roman" w:eastAsia="Calibri" w:hAnsi="Times New Roman" w:cs="Times New Roman"/>
                <w:sz w:val="18"/>
                <w:szCs w:val="18"/>
              </w:rPr>
              <w:t>(3)</w:t>
            </w:r>
          </w:p>
        </w:tc>
        <w:tc>
          <w:tcPr>
            <w:tcW w:w="4231" w:type="dxa"/>
          </w:tcPr>
          <w:p w14:paraId="0F44016F" w14:textId="67641C88" w:rsidR="00331808" w:rsidRPr="005C1039" w:rsidRDefault="00331808" w:rsidP="00331808">
            <w:pPr>
              <w:jc w:val="both"/>
              <w:rPr>
                <w:rFonts w:ascii="Times New Roman" w:eastAsia="Calibri" w:hAnsi="Times New Roman" w:cs="Times New Roman"/>
                <w:iCs/>
                <w:sz w:val="18"/>
                <w:szCs w:val="18"/>
              </w:rPr>
            </w:pPr>
            <w:r w:rsidRPr="00A333D1">
              <w:rPr>
                <w:rFonts w:ascii="Times New Roman" w:eastAsia="Calibri" w:hAnsi="Times New Roman" w:cs="Times New Roman"/>
                <w:iCs/>
                <w:sz w:val="18"/>
                <w:szCs w:val="18"/>
              </w:rPr>
              <w:t>3. Aktivi tatimor i shtyrë për humbje të kualifikuar, i përcaktuar sipas paragrafit 1, do të ulet me shumën që përdoret për një vit fiskal dhe bilanci do të bartet në vitet fiskale pasuese.</w:t>
            </w:r>
          </w:p>
        </w:tc>
        <w:tc>
          <w:tcPr>
            <w:tcW w:w="1170" w:type="dxa"/>
          </w:tcPr>
          <w:p w14:paraId="3EF7C4B5" w14:textId="75898C6D"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242353C" w14:textId="031C627A"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23(3)</w:t>
            </w:r>
          </w:p>
        </w:tc>
        <w:tc>
          <w:tcPr>
            <w:tcW w:w="4680" w:type="dxa"/>
          </w:tcPr>
          <w:p w14:paraId="010124B4" w14:textId="16645EAE" w:rsidR="00331808" w:rsidRPr="00260632"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3. Aktivi tatimor i shtyrë për humbje të kualifikuar, i përcaktuar sipas paragrafit 1 të këtij neni, zvogëlohet në masën që përdoret për një vit fiskal dhe gjendja e mbetur bartet në vitet fiskale pasuese.</w:t>
            </w:r>
          </w:p>
        </w:tc>
        <w:tc>
          <w:tcPr>
            <w:tcW w:w="810" w:type="dxa"/>
          </w:tcPr>
          <w:p w14:paraId="23E9C211" w14:textId="6B55F1D3"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59C6D440" w14:textId="66347B8E" w:rsidR="00331808" w:rsidRPr="00260632" w:rsidRDefault="00331808" w:rsidP="00331808">
            <w:pPr>
              <w:rPr>
                <w:rFonts w:ascii="Times New Roman" w:eastAsia="Calibri" w:hAnsi="Times New Roman" w:cs="Times New Roman"/>
                <w:sz w:val="18"/>
                <w:szCs w:val="18"/>
              </w:rPr>
            </w:pPr>
            <w:r w:rsidRPr="0013102A">
              <w:rPr>
                <w:rFonts w:ascii="Times New Roman" w:eastAsia="Calibri" w:hAnsi="Times New Roman" w:cs="Times New Roman"/>
                <w:sz w:val="18"/>
                <w:szCs w:val="18"/>
              </w:rPr>
              <w:t>Transpozim i drejtpërdrejtë me përshtatje sipas teknikës vendase për hartimin legjislativ.</w:t>
            </w:r>
          </w:p>
        </w:tc>
      </w:tr>
      <w:tr w:rsidR="00331808" w:rsidRPr="00260632" w14:paraId="531B05F6" w14:textId="77777777" w:rsidTr="00C249AC">
        <w:trPr>
          <w:gridAfter w:val="1"/>
          <w:wAfter w:w="9" w:type="dxa"/>
        </w:trPr>
        <w:tc>
          <w:tcPr>
            <w:tcW w:w="989" w:type="dxa"/>
          </w:tcPr>
          <w:p w14:paraId="2E7DE3B4" w14:textId="2F75AE77" w:rsidR="00331808" w:rsidRPr="00260632" w:rsidRDefault="00331808" w:rsidP="00331808">
            <w:pPr>
              <w:jc w:val="center"/>
              <w:rPr>
                <w:rFonts w:ascii="Times New Roman" w:eastAsia="Calibri" w:hAnsi="Times New Roman" w:cs="Times New Roman"/>
                <w:sz w:val="18"/>
                <w:szCs w:val="18"/>
              </w:rPr>
            </w:pPr>
            <w:r w:rsidRPr="002B13EE">
              <w:rPr>
                <w:rFonts w:ascii="Times New Roman" w:eastAsia="Calibri" w:hAnsi="Times New Roman" w:cs="Times New Roman"/>
                <w:sz w:val="18"/>
                <w:szCs w:val="18"/>
              </w:rPr>
              <w:t>2</w:t>
            </w:r>
            <w:r>
              <w:rPr>
                <w:rFonts w:ascii="Times New Roman" w:eastAsia="Calibri" w:hAnsi="Times New Roman" w:cs="Times New Roman"/>
                <w:sz w:val="18"/>
                <w:szCs w:val="18"/>
              </w:rPr>
              <w:t>3</w:t>
            </w:r>
            <w:r w:rsidRPr="002B13EE">
              <w:rPr>
                <w:rFonts w:ascii="Times New Roman" w:eastAsia="Calibri" w:hAnsi="Times New Roman" w:cs="Times New Roman"/>
                <w:sz w:val="18"/>
                <w:szCs w:val="18"/>
              </w:rPr>
              <w:t>(</w:t>
            </w:r>
            <w:r>
              <w:rPr>
                <w:rFonts w:ascii="Times New Roman" w:eastAsia="Calibri" w:hAnsi="Times New Roman" w:cs="Times New Roman"/>
                <w:sz w:val="18"/>
                <w:szCs w:val="18"/>
              </w:rPr>
              <w:t>4</w:t>
            </w:r>
            <w:r w:rsidRPr="002B13EE">
              <w:rPr>
                <w:rFonts w:ascii="Times New Roman" w:eastAsia="Calibri" w:hAnsi="Times New Roman" w:cs="Times New Roman"/>
                <w:sz w:val="18"/>
                <w:szCs w:val="18"/>
              </w:rPr>
              <w:t>)</w:t>
            </w:r>
          </w:p>
        </w:tc>
        <w:tc>
          <w:tcPr>
            <w:tcW w:w="4231" w:type="dxa"/>
          </w:tcPr>
          <w:p w14:paraId="2E9531F4" w14:textId="3C150D93" w:rsidR="00331808" w:rsidRPr="005C1039" w:rsidRDefault="00331808" w:rsidP="00331808">
            <w:pPr>
              <w:jc w:val="both"/>
              <w:rPr>
                <w:rFonts w:ascii="Times New Roman" w:eastAsia="Calibri" w:hAnsi="Times New Roman" w:cs="Times New Roman"/>
                <w:iCs/>
                <w:sz w:val="18"/>
                <w:szCs w:val="18"/>
              </w:rPr>
            </w:pPr>
            <w:r w:rsidRPr="00A333D1">
              <w:rPr>
                <w:rFonts w:ascii="Times New Roman" w:eastAsia="Calibri" w:hAnsi="Times New Roman" w:cs="Times New Roman"/>
                <w:iCs/>
                <w:sz w:val="18"/>
                <w:szCs w:val="18"/>
              </w:rPr>
              <w:t>4. Kur zgjedhja për humbje të kualifikuar revokohet, çdo aktiv tatimor i shtyrë i mbetur për humbje të kualifikuar, i përcaktuar sipas paragrafit 1, do të ulet në zero që nga dita e parë e vitit të parë fiskal në të cilin zgjedhja për humbje të kualifikuar nuk është më e zbatueshme.</w:t>
            </w:r>
          </w:p>
        </w:tc>
        <w:tc>
          <w:tcPr>
            <w:tcW w:w="1170" w:type="dxa"/>
          </w:tcPr>
          <w:p w14:paraId="2CAA3502" w14:textId="38DD30C0"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8C05FA0" w14:textId="72FA90D9"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23(4)</w:t>
            </w:r>
          </w:p>
        </w:tc>
        <w:tc>
          <w:tcPr>
            <w:tcW w:w="4680" w:type="dxa"/>
          </w:tcPr>
          <w:p w14:paraId="2721450F" w14:textId="729576C8" w:rsidR="00331808" w:rsidRPr="00260632"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4. Kur zgjedhja për humbjen e kualifikuar revokohet, çdo aktiv tatimor i shtyrë për humbje të kualifikuar i mbetur, i përcaktuar sipas paragrafit 1 të këtij neni, reduktohet në zero duke filluar nga dita e parë e vitit të parë fiskal në të cilin zgjedhja për humbjen e kualifikuar nuk është më e zbatueshme.</w:t>
            </w:r>
          </w:p>
        </w:tc>
        <w:tc>
          <w:tcPr>
            <w:tcW w:w="810" w:type="dxa"/>
          </w:tcPr>
          <w:p w14:paraId="42631250" w14:textId="5B2B0B8F"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6DC253F0" w14:textId="5A678A2B" w:rsidR="00331808" w:rsidRPr="00260632" w:rsidRDefault="00331808" w:rsidP="00331808">
            <w:pPr>
              <w:rPr>
                <w:rFonts w:ascii="Times New Roman" w:eastAsia="Calibri" w:hAnsi="Times New Roman" w:cs="Times New Roman"/>
                <w:sz w:val="18"/>
                <w:szCs w:val="18"/>
              </w:rPr>
            </w:pPr>
            <w:r w:rsidRPr="0013102A">
              <w:rPr>
                <w:rFonts w:ascii="Times New Roman" w:eastAsia="Calibri" w:hAnsi="Times New Roman" w:cs="Times New Roman"/>
                <w:sz w:val="18"/>
                <w:szCs w:val="18"/>
              </w:rPr>
              <w:t>Transpozim i drejtpërdrejtë me përshtatje sipas teknikës vendase për hartimin legjislativ.</w:t>
            </w:r>
          </w:p>
        </w:tc>
      </w:tr>
      <w:tr w:rsidR="00331808" w:rsidRPr="00260632" w14:paraId="5B946BB8" w14:textId="77777777" w:rsidTr="00C249AC">
        <w:trPr>
          <w:gridAfter w:val="1"/>
          <w:wAfter w:w="9" w:type="dxa"/>
        </w:trPr>
        <w:tc>
          <w:tcPr>
            <w:tcW w:w="989" w:type="dxa"/>
          </w:tcPr>
          <w:p w14:paraId="0846325B" w14:textId="5D2545A9" w:rsidR="00331808" w:rsidRPr="00260632" w:rsidRDefault="00331808" w:rsidP="00331808">
            <w:pPr>
              <w:jc w:val="center"/>
              <w:rPr>
                <w:rFonts w:ascii="Times New Roman" w:eastAsia="Calibri" w:hAnsi="Times New Roman" w:cs="Times New Roman"/>
                <w:sz w:val="18"/>
                <w:szCs w:val="18"/>
              </w:rPr>
            </w:pPr>
            <w:r w:rsidRPr="002B13EE">
              <w:rPr>
                <w:rFonts w:ascii="Times New Roman" w:eastAsia="Calibri" w:hAnsi="Times New Roman" w:cs="Times New Roman"/>
                <w:sz w:val="18"/>
                <w:szCs w:val="18"/>
              </w:rPr>
              <w:t>2</w:t>
            </w:r>
            <w:r>
              <w:rPr>
                <w:rFonts w:ascii="Times New Roman" w:eastAsia="Calibri" w:hAnsi="Times New Roman" w:cs="Times New Roman"/>
                <w:sz w:val="18"/>
                <w:szCs w:val="18"/>
              </w:rPr>
              <w:t>3</w:t>
            </w:r>
            <w:r w:rsidRPr="002B13EE">
              <w:rPr>
                <w:rFonts w:ascii="Times New Roman" w:eastAsia="Calibri" w:hAnsi="Times New Roman" w:cs="Times New Roman"/>
                <w:sz w:val="18"/>
                <w:szCs w:val="18"/>
              </w:rPr>
              <w:t>(</w:t>
            </w:r>
            <w:r>
              <w:rPr>
                <w:rFonts w:ascii="Times New Roman" w:eastAsia="Calibri" w:hAnsi="Times New Roman" w:cs="Times New Roman"/>
                <w:sz w:val="18"/>
                <w:szCs w:val="18"/>
              </w:rPr>
              <w:t>5</w:t>
            </w:r>
            <w:r w:rsidRPr="002B13EE">
              <w:rPr>
                <w:rFonts w:ascii="Times New Roman" w:eastAsia="Calibri" w:hAnsi="Times New Roman" w:cs="Times New Roman"/>
                <w:sz w:val="18"/>
                <w:szCs w:val="18"/>
              </w:rPr>
              <w:t>)</w:t>
            </w:r>
          </w:p>
        </w:tc>
        <w:tc>
          <w:tcPr>
            <w:tcW w:w="4231" w:type="dxa"/>
          </w:tcPr>
          <w:p w14:paraId="08068F86" w14:textId="447E262D" w:rsidR="00331808" w:rsidRPr="005C1039" w:rsidRDefault="00331808" w:rsidP="00331808">
            <w:pPr>
              <w:jc w:val="both"/>
              <w:rPr>
                <w:rFonts w:ascii="Times New Roman" w:eastAsia="Calibri" w:hAnsi="Times New Roman" w:cs="Times New Roman"/>
                <w:iCs/>
                <w:sz w:val="18"/>
                <w:szCs w:val="18"/>
              </w:rPr>
            </w:pPr>
            <w:r w:rsidRPr="00A333D1">
              <w:rPr>
                <w:rFonts w:ascii="Times New Roman" w:eastAsia="Calibri" w:hAnsi="Times New Roman" w:cs="Times New Roman"/>
                <w:iCs/>
                <w:sz w:val="18"/>
                <w:szCs w:val="18"/>
              </w:rPr>
              <w:t>5. Zgjedhja për humbje të kualifikuar do të dorëzohet së bashku me deklaratën e parë të informacionit për tatimin plotësues të përmendur në Nenin 44, nga grupi shumëkombësh i ndërmarrjeve (MNE) ose grupi vendas në shkallë të gjerë që përfshin juridiksionin për të cilin bëhet zgjedhja.</w:t>
            </w:r>
          </w:p>
        </w:tc>
        <w:tc>
          <w:tcPr>
            <w:tcW w:w="1170" w:type="dxa"/>
          </w:tcPr>
          <w:p w14:paraId="7EBCBF93" w14:textId="18A41908"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A0E5793" w14:textId="1193CD52"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23(5)</w:t>
            </w:r>
          </w:p>
        </w:tc>
        <w:tc>
          <w:tcPr>
            <w:tcW w:w="4680" w:type="dxa"/>
          </w:tcPr>
          <w:p w14:paraId="47DA026F" w14:textId="77777777" w:rsidR="00331808" w:rsidRPr="00A67410"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5. Zgjedhja për humbjen e kualifikuar paraqitet së bashku me deklaratën e parë të informacionit për tatimin shtesë, përcaktuar në nenin 54 të këtij Ligji, të grupit të shoqërive shumëkombëshe ose të grupit të madh vendas që përfshin juridiksionin për të cilin është bërë kjo zgjedhje.</w:t>
            </w:r>
          </w:p>
          <w:p w14:paraId="03426EE8" w14:textId="77777777" w:rsidR="00331808" w:rsidRPr="00260632" w:rsidRDefault="00331808" w:rsidP="00331808">
            <w:pPr>
              <w:jc w:val="both"/>
              <w:rPr>
                <w:rFonts w:ascii="Times New Roman" w:eastAsia="Calibri" w:hAnsi="Times New Roman" w:cs="Times New Roman"/>
                <w:sz w:val="18"/>
                <w:szCs w:val="18"/>
              </w:rPr>
            </w:pPr>
          </w:p>
        </w:tc>
        <w:tc>
          <w:tcPr>
            <w:tcW w:w="810" w:type="dxa"/>
          </w:tcPr>
          <w:p w14:paraId="26A57F38" w14:textId="1D6759F9"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360E3F05" w14:textId="471A6BC4" w:rsidR="00331808" w:rsidRPr="00260632" w:rsidRDefault="00331808" w:rsidP="00331808">
            <w:pPr>
              <w:rPr>
                <w:rFonts w:ascii="Times New Roman" w:eastAsia="Calibri" w:hAnsi="Times New Roman" w:cs="Times New Roman"/>
                <w:sz w:val="18"/>
                <w:szCs w:val="18"/>
              </w:rPr>
            </w:pPr>
            <w:r w:rsidRPr="0013102A">
              <w:rPr>
                <w:rFonts w:ascii="Times New Roman" w:eastAsia="Calibri" w:hAnsi="Times New Roman" w:cs="Times New Roman"/>
                <w:sz w:val="18"/>
                <w:szCs w:val="18"/>
              </w:rPr>
              <w:t>Transpozim i drejtpërdrejtë me përshtatje sipas teknikës vendase për hartimin legjislativ.</w:t>
            </w:r>
            <w:r>
              <w:t xml:space="preserve"> </w:t>
            </w:r>
            <w:r w:rsidRPr="0013102A">
              <w:rPr>
                <w:rFonts w:ascii="Times New Roman" w:eastAsia="Calibri" w:hAnsi="Times New Roman" w:cs="Times New Roman"/>
                <w:sz w:val="18"/>
                <w:szCs w:val="18"/>
              </w:rPr>
              <w:t>Akronimi ‘MNE’ është zëvendësuar me emërtimin e tij të plotë për njëtrajtshmëri terminologjike.</w:t>
            </w:r>
            <w:r>
              <w:t xml:space="preserve"> </w:t>
            </w:r>
            <w:r w:rsidRPr="008062D7">
              <w:rPr>
                <w:rFonts w:ascii="Times New Roman" w:eastAsia="Calibri" w:hAnsi="Times New Roman" w:cs="Times New Roman"/>
                <w:sz w:val="18"/>
                <w:szCs w:val="18"/>
              </w:rPr>
              <w:t>Referenca është përditësuar duke iu referuar nenit 54.</w:t>
            </w:r>
          </w:p>
        </w:tc>
      </w:tr>
      <w:tr w:rsidR="00331808" w:rsidRPr="00260632" w14:paraId="6E11165E" w14:textId="77777777" w:rsidTr="00C249AC">
        <w:trPr>
          <w:gridAfter w:val="1"/>
          <w:wAfter w:w="9" w:type="dxa"/>
        </w:trPr>
        <w:tc>
          <w:tcPr>
            <w:tcW w:w="989" w:type="dxa"/>
          </w:tcPr>
          <w:p w14:paraId="0BC6F94E" w14:textId="00DDB076" w:rsidR="00331808" w:rsidRPr="00260632" w:rsidRDefault="00331808" w:rsidP="00331808">
            <w:pPr>
              <w:jc w:val="center"/>
              <w:rPr>
                <w:rFonts w:ascii="Times New Roman" w:eastAsia="Calibri" w:hAnsi="Times New Roman" w:cs="Times New Roman"/>
                <w:sz w:val="18"/>
                <w:szCs w:val="18"/>
              </w:rPr>
            </w:pPr>
            <w:r w:rsidRPr="002B13EE">
              <w:rPr>
                <w:rFonts w:ascii="Times New Roman" w:eastAsia="Calibri" w:hAnsi="Times New Roman" w:cs="Times New Roman"/>
                <w:sz w:val="18"/>
                <w:szCs w:val="18"/>
              </w:rPr>
              <w:t>2</w:t>
            </w:r>
            <w:r>
              <w:rPr>
                <w:rFonts w:ascii="Times New Roman" w:eastAsia="Calibri" w:hAnsi="Times New Roman" w:cs="Times New Roman"/>
                <w:sz w:val="18"/>
                <w:szCs w:val="18"/>
              </w:rPr>
              <w:t>3</w:t>
            </w:r>
            <w:r w:rsidRPr="002B13EE">
              <w:rPr>
                <w:rFonts w:ascii="Times New Roman" w:eastAsia="Calibri" w:hAnsi="Times New Roman" w:cs="Times New Roman"/>
                <w:sz w:val="18"/>
                <w:szCs w:val="18"/>
              </w:rPr>
              <w:t>(</w:t>
            </w:r>
            <w:r>
              <w:rPr>
                <w:rFonts w:ascii="Times New Roman" w:eastAsia="Calibri" w:hAnsi="Times New Roman" w:cs="Times New Roman"/>
                <w:sz w:val="18"/>
                <w:szCs w:val="18"/>
              </w:rPr>
              <w:t>6</w:t>
            </w:r>
            <w:r w:rsidRPr="002B13EE">
              <w:rPr>
                <w:rFonts w:ascii="Times New Roman" w:eastAsia="Calibri" w:hAnsi="Times New Roman" w:cs="Times New Roman"/>
                <w:sz w:val="18"/>
                <w:szCs w:val="18"/>
              </w:rPr>
              <w:t>)</w:t>
            </w:r>
          </w:p>
        </w:tc>
        <w:tc>
          <w:tcPr>
            <w:tcW w:w="4231" w:type="dxa"/>
          </w:tcPr>
          <w:p w14:paraId="6B56E15A" w14:textId="7A1240DD" w:rsidR="00331808" w:rsidRPr="005C1039" w:rsidRDefault="00331808" w:rsidP="00331808">
            <w:pPr>
              <w:jc w:val="both"/>
              <w:rPr>
                <w:rFonts w:ascii="Times New Roman" w:eastAsia="Calibri" w:hAnsi="Times New Roman" w:cs="Times New Roman"/>
                <w:iCs/>
                <w:sz w:val="18"/>
                <w:szCs w:val="18"/>
              </w:rPr>
            </w:pPr>
            <w:r w:rsidRPr="00A333D1">
              <w:rPr>
                <w:rFonts w:ascii="Times New Roman" w:eastAsia="Calibri" w:hAnsi="Times New Roman" w:cs="Times New Roman"/>
                <w:iCs/>
                <w:sz w:val="18"/>
                <w:szCs w:val="18"/>
              </w:rPr>
              <w:t>6. Kur një entitet rrjedhës i cili është entiteti kryesor mëmë  i një grupi shumëkombësh të ndërmarrjeve (MNE) ose të një grupi vendas në shkallë të gjerë, bën një zgjedhje për humbje të kualifikuar sipas këtij Neni, aktivi tatimor i shtyrë për humbje të kualifikuar do të llogaritet duke iu referuar humbjes së kualifikuar të entitetit rrjedhës pas zbritjes sipas Nenit 38(3).</w:t>
            </w:r>
          </w:p>
        </w:tc>
        <w:tc>
          <w:tcPr>
            <w:tcW w:w="1170" w:type="dxa"/>
          </w:tcPr>
          <w:p w14:paraId="7F10267D" w14:textId="6A61153B"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9A17FB9" w14:textId="39F8EB0F" w:rsidR="00331808" w:rsidRPr="000B7897" w:rsidRDefault="00331808" w:rsidP="00331808">
            <w:pPr>
              <w:rPr>
                <w:rFonts w:ascii="Times New Roman" w:eastAsia="Calibri" w:hAnsi="Times New Roman" w:cs="Times New Roman"/>
                <w:sz w:val="18"/>
                <w:szCs w:val="18"/>
              </w:rPr>
            </w:pPr>
            <w:r w:rsidRPr="000B7897">
              <w:rPr>
                <w:rFonts w:ascii="Times New Roman" w:eastAsia="Calibri" w:hAnsi="Times New Roman" w:cs="Times New Roman"/>
                <w:sz w:val="18"/>
                <w:szCs w:val="18"/>
              </w:rPr>
              <w:t>23(6)</w:t>
            </w:r>
          </w:p>
        </w:tc>
        <w:tc>
          <w:tcPr>
            <w:tcW w:w="4680" w:type="dxa"/>
          </w:tcPr>
          <w:p w14:paraId="02F606C6" w14:textId="77777777" w:rsidR="00331808" w:rsidRPr="00A67410"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6. Kur një entitet fiskalisht transparent që është selia mëmë përfundimtare e një grupi shoqërie shumëkombëshe ose e një grupi të madh vendas bën zgjedhjen për humbjen e kualifikuar sipas këtij neni, aktivi tatimor i shtyrë për humbje të kualifikuar llogaritet duke iu referuar humbjes së kualifikuar të këtij entiteti transparent tatimor, pas zbritjes së kryer në përputhje me paragrafin 2 të nenit 41 të këtij ligji.</w:t>
            </w:r>
          </w:p>
          <w:p w14:paraId="33ADAEDB" w14:textId="77777777" w:rsidR="00331808" w:rsidRPr="00260632" w:rsidRDefault="00331808" w:rsidP="00331808">
            <w:pPr>
              <w:jc w:val="both"/>
              <w:rPr>
                <w:rFonts w:ascii="Times New Roman" w:eastAsia="Calibri" w:hAnsi="Times New Roman" w:cs="Times New Roman"/>
                <w:sz w:val="18"/>
                <w:szCs w:val="18"/>
              </w:rPr>
            </w:pPr>
          </w:p>
        </w:tc>
        <w:tc>
          <w:tcPr>
            <w:tcW w:w="810" w:type="dxa"/>
          </w:tcPr>
          <w:p w14:paraId="2919C873" w14:textId="20F363F3"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5D2BA2CA" w14:textId="4E7CC6DB" w:rsidR="00331808" w:rsidRPr="008062D7" w:rsidRDefault="00331808" w:rsidP="00331808">
            <w:pPr>
              <w:rPr>
                <w:rFonts w:ascii="Times New Roman" w:eastAsia="Calibri" w:hAnsi="Times New Roman" w:cs="Times New Roman"/>
                <w:sz w:val="18"/>
                <w:szCs w:val="18"/>
              </w:rPr>
            </w:pPr>
            <w:r w:rsidRPr="008062D7">
              <w:rPr>
                <w:rFonts w:ascii="Times New Roman" w:eastAsia="Calibri" w:hAnsi="Times New Roman" w:cs="Times New Roman"/>
                <w:sz w:val="18"/>
                <w:szCs w:val="18"/>
              </w:rPr>
              <w:t xml:space="preserve">Transpozim i drejtpërdrejtë me përshtatje sipas teknikës vendase </w:t>
            </w:r>
            <w:r>
              <w:rPr>
                <w:rFonts w:ascii="Times New Roman" w:eastAsia="Calibri" w:hAnsi="Times New Roman" w:cs="Times New Roman"/>
                <w:sz w:val="18"/>
                <w:szCs w:val="18"/>
              </w:rPr>
              <w:t>p</w:t>
            </w:r>
            <w:r w:rsidRPr="008062D7">
              <w:rPr>
                <w:rFonts w:ascii="Times New Roman" w:eastAsia="Calibri" w:hAnsi="Times New Roman" w:cs="Times New Roman"/>
                <w:sz w:val="18"/>
                <w:szCs w:val="18"/>
              </w:rPr>
              <w:t>ë</w:t>
            </w:r>
            <w:r>
              <w:rPr>
                <w:rFonts w:ascii="Times New Roman" w:eastAsia="Calibri" w:hAnsi="Times New Roman" w:cs="Times New Roman"/>
                <w:sz w:val="18"/>
                <w:szCs w:val="18"/>
              </w:rPr>
              <w:t>r</w:t>
            </w:r>
            <w:r w:rsidRPr="008062D7">
              <w:rPr>
                <w:rFonts w:ascii="Times New Roman" w:eastAsia="Calibri" w:hAnsi="Times New Roman" w:cs="Times New Roman"/>
                <w:sz w:val="18"/>
                <w:szCs w:val="18"/>
              </w:rPr>
              <w:t xml:space="preserve"> hartimi</w:t>
            </w:r>
            <w:r>
              <w:rPr>
                <w:rFonts w:ascii="Times New Roman" w:eastAsia="Calibri" w:hAnsi="Times New Roman" w:cs="Times New Roman"/>
                <w:sz w:val="18"/>
                <w:szCs w:val="18"/>
              </w:rPr>
              <w:t xml:space="preserve">n </w:t>
            </w:r>
            <w:r w:rsidRPr="008062D7">
              <w:rPr>
                <w:rFonts w:ascii="Times New Roman" w:eastAsia="Calibri" w:hAnsi="Times New Roman" w:cs="Times New Roman"/>
                <w:sz w:val="18"/>
                <w:szCs w:val="18"/>
              </w:rPr>
              <w:t>legjislativ. Referenca është përditësuar duke iu referuar pikës 3</w:t>
            </w:r>
            <w:r>
              <w:rPr>
                <w:rFonts w:ascii="Times New Roman" w:eastAsia="Calibri" w:hAnsi="Times New Roman" w:cs="Times New Roman"/>
                <w:sz w:val="18"/>
                <w:szCs w:val="18"/>
              </w:rPr>
              <w:t xml:space="preserve">, </w:t>
            </w:r>
            <w:r w:rsidRPr="008062D7">
              <w:rPr>
                <w:rFonts w:ascii="Times New Roman" w:eastAsia="Calibri" w:hAnsi="Times New Roman" w:cs="Times New Roman"/>
                <w:sz w:val="18"/>
                <w:szCs w:val="18"/>
              </w:rPr>
              <w:t>të nenit 41.</w:t>
            </w:r>
          </w:p>
        </w:tc>
      </w:tr>
      <w:tr w:rsidR="00331808" w:rsidRPr="00260632" w14:paraId="6A2245C6" w14:textId="77777777" w:rsidTr="00C249AC">
        <w:trPr>
          <w:gridAfter w:val="1"/>
          <w:wAfter w:w="9" w:type="dxa"/>
        </w:trPr>
        <w:tc>
          <w:tcPr>
            <w:tcW w:w="989" w:type="dxa"/>
            <w:shd w:val="clear" w:color="auto" w:fill="D9D9D9" w:themeFill="background1" w:themeFillShade="D9"/>
          </w:tcPr>
          <w:p w14:paraId="678F8598" w14:textId="77777777" w:rsidR="00331808" w:rsidRPr="00260632" w:rsidRDefault="00331808" w:rsidP="00331808">
            <w:pPr>
              <w:jc w:val="both"/>
              <w:rPr>
                <w:rFonts w:ascii="Times New Roman" w:eastAsia="Calibri" w:hAnsi="Times New Roman" w:cs="Times New Roman"/>
                <w:sz w:val="18"/>
                <w:szCs w:val="18"/>
              </w:rPr>
            </w:pPr>
          </w:p>
        </w:tc>
        <w:tc>
          <w:tcPr>
            <w:tcW w:w="4231" w:type="dxa"/>
            <w:shd w:val="clear" w:color="auto" w:fill="D9D9D9" w:themeFill="background1" w:themeFillShade="D9"/>
          </w:tcPr>
          <w:p w14:paraId="0804F702" w14:textId="7386315B" w:rsidR="00331808" w:rsidRPr="005C1039" w:rsidRDefault="00331808" w:rsidP="00331808">
            <w:pPr>
              <w:jc w:val="both"/>
              <w:rPr>
                <w:rFonts w:ascii="Times New Roman" w:eastAsia="Calibri" w:hAnsi="Times New Roman" w:cs="Times New Roman"/>
                <w:b/>
                <w:bCs/>
                <w:iCs/>
                <w:sz w:val="18"/>
                <w:szCs w:val="18"/>
              </w:rPr>
            </w:pPr>
            <w:r w:rsidRPr="00A333D1">
              <w:rPr>
                <w:rFonts w:ascii="Times New Roman" w:eastAsia="Calibri" w:hAnsi="Times New Roman" w:cs="Times New Roman"/>
                <w:b/>
                <w:bCs/>
                <w:iCs/>
                <w:sz w:val="18"/>
                <w:szCs w:val="18"/>
              </w:rPr>
              <w:t>Neni 24</w:t>
            </w:r>
            <w:r>
              <w:rPr>
                <w:rFonts w:ascii="Times New Roman" w:eastAsia="Calibri" w:hAnsi="Times New Roman" w:cs="Times New Roman"/>
                <w:b/>
                <w:bCs/>
                <w:iCs/>
                <w:sz w:val="18"/>
                <w:szCs w:val="18"/>
              </w:rPr>
              <w:t xml:space="preserve">. </w:t>
            </w:r>
            <w:r w:rsidRPr="00A333D1">
              <w:rPr>
                <w:rFonts w:ascii="Times New Roman" w:eastAsia="Calibri" w:hAnsi="Times New Roman" w:cs="Times New Roman"/>
                <w:b/>
                <w:bCs/>
                <w:iCs/>
                <w:sz w:val="18"/>
                <w:szCs w:val="18"/>
              </w:rPr>
              <w:t>Alokimi specifik i tatimeve të mbuluara të shpenzuara nga disa lloje entitetesh përbërëse</w:t>
            </w:r>
          </w:p>
        </w:tc>
        <w:tc>
          <w:tcPr>
            <w:tcW w:w="1170" w:type="dxa"/>
            <w:shd w:val="clear" w:color="auto" w:fill="D9D9D9" w:themeFill="background1" w:themeFillShade="D9"/>
          </w:tcPr>
          <w:p w14:paraId="4184B296" w14:textId="622CD174"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1AC3FA70" w14:textId="1201000D"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24</w:t>
            </w:r>
          </w:p>
        </w:tc>
        <w:tc>
          <w:tcPr>
            <w:tcW w:w="4680" w:type="dxa"/>
            <w:shd w:val="clear" w:color="auto" w:fill="D9D9D9" w:themeFill="background1" w:themeFillShade="D9"/>
          </w:tcPr>
          <w:p w14:paraId="6B6B5B46" w14:textId="761014C7" w:rsidR="00331808" w:rsidRPr="00A67410" w:rsidRDefault="00331808" w:rsidP="00331808">
            <w:pPr>
              <w:jc w:val="both"/>
              <w:rPr>
                <w:rFonts w:ascii="Times New Roman" w:eastAsia="Calibri" w:hAnsi="Times New Roman" w:cs="Times New Roman"/>
                <w:b/>
                <w:bCs/>
                <w:sz w:val="18"/>
                <w:szCs w:val="18"/>
              </w:rPr>
            </w:pPr>
            <w:r w:rsidRPr="00A67410">
              <w:rPr>
                <w:rFonts w:ascii="Times New Roman" w:eastAsia="Calibri" w:hAnsi="Times New Roman" w:cs="Times New Roman"/>
                <w:b/>
                <w:bCs/>
                <w:sz w:val="18"/>
                <w:szCs w:val="18"/>
              </w:rPr>
              <w:t>Neni 24. Shpërndarja e tatimeve të mbuluara për lloje të caktuara të entiteteve përbërëse</w:t>
            </w:r>
          </w:p>
        </w:tc>
        <w:tc>
          <w:tcPr>
            <w:tcW w:w="810" w:type="dxa"/>
            <w:shd w:val="clear" w:color="auto" w:fill="D9D9D9" w:themeFill="background1" w:themeFillShade="D9"/>
          </w:tcPr>
          <w:p w14:paraId="10997C4D" w14:textId="344E277C"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shd w:val="clear" w:color="auto" w:fill="D9D9D9" w:themeFill="background1" w:themeFillShade="D9"/>
          </w:tcPr>
          <w:p w14:paraId="6B4250CA" w14:textId="6427E54C" w:rsidR="00331808" w:rsidRPr="00260632" w:rsidRDefault="00331808" w:rsidP="00331808">
            <w:pPr>
              <w:rPr>
                <w:rFonts w:ascii="Times New Roman" w:eastAsia="Calibri" w:hAnsi="Times New Roman" w:cs="Times New Roman"/>
                <w:sz w:val="18"/>
                <w:szCs w:val="18"/>
              </w:rPr>
            </w:pPr>
            <w:r>
              <w:rPr>
                <w:rFonts w:ascii="Times New Roman" w:eastAsia="Calibri" w:hAnsi="Times New Roman" w:cs="Times New Roman"/>
                <w:sz w:val="18"/>
                <w:szCs w:val="18"/>
              </w:rPr>
              <w:t>T</w:t>
            </w:r>
            <w:r w:rsidRPr="008062D7">
              <w:rPr>
                <w:rFonts w:ascii="Times New Roman" w:eastAsia="Calibri" w:hAnsi="Times New Roman" w:cs="Times New Roman"/>
                <w:sz w:val="18"/>
                <w:szCs w:val="18"/>
              </w:rPr>
              <w:t>ranspozuar n</w:t>
            </w:r>
            <w:r>
              <w:rPr>
                <w:rFonts w:ascii="Times New Roman" w:eastAsia="Calibri" w:hAnsi="Times New Roman" w:cs="Times New Roman"/>
                <w:sz w:val="18"/>
                <w:szCs w:val="18"/>
              </w:rPr>
              <w:t>ga pikëpamja</w:t>
            </w:r>
            <w:r w:rsidRPr="008062D7">
              <w:rPr>
                <w:rFonts w:ascii="Times New Roman" w:eastAsia="Calibri" w:hAnsi="Times New Roman" w:cs="Times New Roman"/>
                <w:sz w:val="18"/>
                <w:szCs w:val="18"/>
              </w:rPr>
              <w:t xml:space="preserve"> strukturore si neni 24 i projektligjit. Titulli është përshtatur në përputhje me standardet kombëtare </w:t>
            </w:r>
            <w:r>
              <w:rPr>
                <w:rFonts w:ascii="Times New Roman" w:eastAsia="Calibri" w:hAnsi="Times New Roman" w:cs="Times New Roman"/>
                <w:sz w:val="18"/>
                <w:szCs w:val="18"/>
              </w:rPr>
              <w:t>për</w:t>
            </w:r>
            <w:r w:rsidRPr="008062D7">
              <w:rPr>
                <w:rFonts w:ascii="Times New Roman" w:eastAsia="Calibri" w:hAnsi="Times New Roman" w:cs="Times New Roman"/>
                <w:sz w:val="18"/>
                <w:szCs w:val="18"/>
              </w:rPr>
              <w:t xml:space="preserve"> hartimi</w:t>
            </w:r>
            <w:r>
              <w:rPr>
                <w:rFonts w:ascii="Times New Roman" w:eastAsia="Calibri" w:hAnsi="Times New Roman" w:cs="Times New Roman"/>
                <w:sz w:val="18"/>
                <w:szCs w:val="18"/>
              </w:rPr>
              <w:t>n</w:t>
            </w:r>
            <w:r w:rsidRPr="008062D7">
              <w:rPr>
                <w:rFonts w:ascii="Times New Roman" w:eastAsia="Calibri" w:hAnsi="Times New Roman" w:cs="Times New Roman"/>
                <w:sz w:val="18"/>
                <w:szCs w:val="18"/>
              </w:rPr>
              <w:t xml:space="preserve"> legjislativ.</w:t>
            </w:r>
          </w:p>
        </w:tc>
      </w:tr>
      <w:tr w:rsidR="00331808" w:rsidRPr="00260632" w14:paraId="026EB6A1" w14:textId="77777777" w:rsidTr="00C249AC">
        <w:trPr>
          <w:gridAfter w:val="1"/>
          <w:wAfter w:w="9" w:type="dxa"/>
        </w:trPr>
        <w:tc>
          <w:tcPr>
            <w:tcW w:w="989" w:type="dxa"/>
          </w:tcPr>
          <w:p w14:paraId="7221AF73" w14:textId="08E71072" w:rsidR="00331808" w:rsidRPr="00260632" w:rsidRDefault="00331808" w:rsidP="00331808">
            <w:pPr>
              <w:jc w:val="center"/>
              <w:rPr>
                <w:rFonts w:ascii="Times New Roman" w:eastAsia="Calibri" w:hAnsi="Times New Roman" w:cs="Times New Roman"/>
                <w:sz w:val="18"/>
                <w:szCs w:val="18"/>
              </w:rPr>
            </w:pPr>
            <w:r w:rsidRPr="002B13EE">
              <w:rPr>
                <w:rFonts w:ascii="Times New Roman" w:eastAsia="Calibri" w:hAnsi="Times New Roman" w:cs="Times New Roman"/>
                <w:sz w:val="18"/>
                <w:szCs w:val="18"/>
              </w:rPr>
              <w:t>2</w:t>
            </w:r>
            <w:r>
              <w:rPr>
                <w:rFonts w:ascii="Times New Roman" w:eastAsia="Calibri" w:hAnsi="Times New Roman" w:cs="Times New Roman"/>
                <w:sz w:val="18"/>
                <w:szCs w:val="18"/>
              </w:rPr>
              <w:t>4</w:t>
            </w:r>
            <w:r w:rsidRPr="002B13EE">
              <w:rPr>
                <w:rFonts w:ascii="Times New Roman" w:eastAsia="Calibri" w:hAnsi="Times New Roman" w:cs="Times New Roman"/>
                <w:sz w:val="18"/>
                <w:szCs w:val="18"/>
              </w:rPr>
              <w:t>(</w:t>
            </w:r>
            <w:r>
              <w:rPr>
                <w:rFonts w:ascii="Times New Roman" w:eastAsia="Calibri" w:hAnsi="Times New Roman" w:cs="Times New Roman"/>
                <w:sz w:val="18"/>
                <w:szCs w:val="18"/>
              </w:rPr>
              <w:t>1</w:t>
            </w:r>
            <w:r w:rsidRPr="002B13EE">
              <w:rPr>
                <w:rFonts w:ascii="Times New Roman" w:eastAsia="Calibri" w:hAnsi="Times New Roman" w:cs="Times New Roman"/>
                <w:sz w:val="18"/>
                <w:szCs w:val="18"/>
              </w:rPr>
              <w:t>)</w:t>
            </w:r>
          </w:p>
        </w:tc>
        <w:tc>
          <w:tcPr>
            <w:tcW w:w="4231" w:type="dxa"/>
          </w:tcPr>
          <w:p w14:paraId="1154C1CC" w14:textId="3A9DE7FC" w:rsidR="00331808" w:rsidRPr="005C1039" w:rsidRDefault="00331808" w:rsidP="00331808">
            <w:pPr>
              <w:jc w:val="both"/>
              <w:rPr>
                <w:rFonts w:ascii="Times New Roman" w:eastAsia="Calibri" w:hAnsi="Times New Roman" w:cs="Times New Roman"/>
                <w:iCs/>
                <w:sz w:val="18"/>
                <w:szCs w:val="18"/>
              </w:rPr>
            </w:pPr>
            <w:r w:rsidRPr="00A333D1">
              <w:rPr>
                <w:rFonts w:ascii="Times New Roman" w:eastAsia="Calibri" w:hAnsi="Times New Roman" w:cs="Times New Roman"/>
                <w:iCs/>
                <w:sz w:val="18"/>
                <w:szCs w:val="18"/>
              </w:rPr>
              <w:t>1. Një degë e përhershme do t’i caktohet shuma e çdo tatimi të përfshirë në pasqyrat financiare të një njësie përbërëse dhe që lidhet me të ardhurat ose humbjet e kualifikuara të asaj dege të përhershme.</w:t>
            </w:r>
          </w:p>
        </w:tc>
        <w:tc>
          <w:tcPr>
            <w:tcW w:w="1170" w:type="dxa"/>
          </w:tcPr>
          <w:p w14:paraId="7B9B5BB0" w14:textId="6C6C2A1A"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2197211" w14:textId="4B6BBDF3"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24(1)</w:t>
            </w:r>
          </w:p>
        </w:tc>
        <w:tc>
          <w:tcPr>
            <w:tcW w:w="4680" w:type="dxa"/>
          </w:tcPr>
          <w:p w14:paraId="7539A4DA" w14:textId="35CB1686" w:rsidR="00331808" w:rsidRPr="00260632"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1. Një seli e përhershme i ngarkohet me shumën e çdo tatimi të mbuluar që përfshihet në pasqyrat financiare të një entiteti përbërës dhe që lidhet me të ardhurat ose humbjen e kualifikuar të kësaj selie të përhershme.</w:t>
            </w:r>
          </w:p>
        </w:tc>
        <w:tc>
          <w:tcPr>
            <w:tcW w:w="810" w:type="dxa"/>
          </w:tcPr>
          <w:p w14:paraId="3F76459E" w14:textId="354DA174"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37599325" w14:textId="3A2AE55F" w:rsidR="00331808" w:rsidRPr="00260632" w:rsidRDefault="00331808" w:rsidP="00331808">
            <w:pPr>
              <w:rPr>
                <w:rFonts w:ascii="Times New Roman" w:eastAsia="Calibri" w:hAnsi="Times New Roman" w:cs="Times New Roman"/>
                <w:sz w:val="18"/>
                <w:szCs w:val="18"/>
              </w:rPr>
            </w:pPr>
            <w:r w:rsidRPr="008062D7">
              <w:rPr>
                <w:rFonts w:ascii="Times New Roman" w:eastAsia="Calibri" w:hAnsi="Times New Roman" w:cs="Times New Roman"/>
                <w:sz w:val="18"/>
                <w:szCs w:val="18"/>
              </w:rPr>
              <w:t>Transpozim i drejtpërdrejtë në përmbajtje.</w:t>
            </w:r>
          </w:p>
        </w:tc>
      </w:tr>
      <w:tr w:rsidR="00331808" w:rsidRPr="00260632" w14:paraId="0A90320A" w14:textId="77777777" w:rsidTr="00C249AC">
        <w:trPr>
          <w:gridAfter w:val="1"/>
          <w:wAfter w:w="9" w:type="dxa"/>
        </w:trPr>
        <w:tc>
          <w:tcPr>
            <w:tcW w:w="989" w:type="dxa"/>
          </w:tcPr>
          <w:p w14:paraId="658766FB" w14:textId="555F8199" w:rsidR="00331808" w:rsidRPr="00260632" w:rsidRDefault="00331808" w:rsidP="00331808">
            <w:pPr>
              <w:jc w:val="center"/>
              <w:rPr>
                <w:rFonts w:ascii="Times New Roman" w:eastAsia="Calibri" w:hAnsi="Times New Roman" w:cs="Times New Roman"/>
                <w:sz w:val="18"/>
                <w:szCs w:val="18"/>
              </w:rPr>
            </w:pPr>
            <w:r w:rsidRPr="002B13EE">
              <w:rPr>
                <w:rFonts w:ascii="Times New Roman" w:eastAsia="Calibri" w:hAnsi="Times New Roman" w:cs="Times New Roman"/>
                <w:sz w:val="18"/>
                <w:szCs w:val="18"/>
              </w:rPr>
              <w:lastRenderedPageBreak/>
              <w:t>2</w:t>
            </w:r>
            <w:r>
              <w:rPr>
                <w:rFonts w:ascii="Times New Roman" w:eastAsia="Calibri" w:hAnsi="Times New Roman" w:cs="Times New Roman"/>
                <w:sz w:val="18"/>
                <w:szCs w:val="18"/>
              </w:rPr>
              <w:t>4</w:t>
            </w:r>
            <w:r w:rsidRPr="002B13EE">
              <w:rPr>
                <w:rFonts w:ascii="Times New Roman" w:eastAsia="Calibri" w:hAnsi="Times New Roman" w:cs="Times New Roman"/>
                <w:sz w:val="18"/>
                <w:szCs w:val="18"/>
              </w:rPr>
              <w:t>(</w:t>
            </w:r>
            <w:r>
              <w:rPr>
                <w:rFonts w:ascii="Times New Roman" w:eastAsia="Calibri" w:hAnsi="Times New Roman" w:cs="Times New Roman"/>
                <w:sz w:val="18"/>
                <w:szCs w:val="18"/>
              </w:rPr>
              <w:t>2</w:t>
            </w:r>
            <w:r w:rsidRPr="002B13EE">
              <w:rPr>
                <w:rFonts w:ascii="Times New Roman" w:eastAsia="Calibri" w:hAnsi="Times New Roman" w:cs="Times New Roman"/>
                <w:sz w:val="18"/>
                <w:szCs w:val="18"/>
              </w:rPr>
              <w:t>)</w:t>
            </w:r>
          </w:p>
        </w:tc>
        <w:tc>
          <w:tcPr>
            <w:tcW w:w="4231" w:type="dxa"/>
          </w:tcPr>
          <w:p w14:paraId="16868AF2" w14:textId="5453A60C" w:rsidR="00331808" w:rsidRPr="005C1039" w:rsidRDefault="00331808" w:rsidP="00331808">
            <w:pPr>
              <w:jc w:val="both"/>
              <w:rPr>
                <w:rFonts w:ascii="Times New Roman" w:eastAsia="Calibri" w:hAnsi="Times New Roman" w:cs="Times New Roman"/>
                <w:iCs/>
                <w:sz w:val="18"/>
                <w:szCs w:val="18"/>
              </w:rPr>
            </w:pPr>
            <w:r w:rsidRPr="00A333D1">
              <w:rPr>
                <w:rFonts w:ascii="Times New Roman" w:eastAsia="Calibri" w:hAnsi="Times New Roman" w:cs="Times New Roman"/>
                <w:iCs/>
                <w:sz w:val="18"/>
                <w:szCs w:val="18"/>
              </w:rPr>
              <w:t>2. Një entitet përbërës-pronar do t’i caktohet shuma e çdo tatimi të mbuluar që është përfshirë në pasqyrat financiare të një entiteti tatimor transparent dhe që lidhet me të ardhurat ose humbjet e kualifikuara të caktuara për atë njësi përbërëse-pronare në përputhje me Nenin 19(4).</w:t>
            </w:r>
          </w:p>
        </w:tc>
        <w:tc>
          <w:tcPr>
            <w:tcW w:w="1170" w:type="dxa"/>
          </w:tcPr>
          <w:p w14:paraId="428D1EA3" w14:textId="0C9814EB"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ADD19F3" w14:textId="7F62FB33"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24(2)</w:t>
            </w:r>
          </w:p>
        </w:tc>
        <w:tc>
          <w:tcPr>
            <w:tcW w:w="4680" w:type="dxa"/>
          </w:tcPr>
          <w:p w14:paraId="4F3944BC" w14:textId="5979A74B" w:rsidR="00331808" w:rsidRPr="00260632"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2. Një pronar i entitetit përbërës i ngarkohet me shumën e çdo tatimi të mbuluar që përfshihet në pasqyrat financiare të një entiteti me transparencë tatimore dhe që lidhet me të ardhurat ose humbjen e kualifikuar të alokuar atij pronar I entitetir përbërës në përputhje me paragrafin 4 të nenit 19 të këtij Ligji.</w:t>
            </w:r>
          </w:p>
        </w:tc>
        <w:tc>
          <w:tcPr>
            <w:tcW w:w="810" w:type="dxa"/>
          </w:tcPr>
          <w:p w14:paraId="630EC8BF" w14:textId="7E37BE12"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4938292B" w14:textId="48C0BF35" w:rsidR="00331808" w:rsidRPr="00260632" w:rsidRDefault="00331808" w:rsidP="00331808">
            <w:pPr>
              <w:rPr>
                <w:rFonts w:ascii="Times New Roman" w:eastAsia="Calibri" w:hAnsi="Times New Roman" w:cs="Times New Roman"/>
                <w:sz w:val="18"/>
                <w:szCs w:val="18"/>
              </w:rPr>
            </w:pPr>
            <w:r w:rsidRPr="008062D7">
              <w:rPr>
                <w:rFonts w:ascii="Times New Roman" w:eastAsia="Calibri" w:hAnsi="Times New Roman" w:cs="Times New Roman"/>
                <w:sz w:val="18"/>
                <w:szCs w:val="18"/>
              </w:rPr>
              <w:t>Transpozim i drejtpërdrejtë me përshtatje sipas teknikës vendase për hartimin legjislativ</w:t>
            </w:r>
            <w:r>
              <w:t xml:space="preserve"> </w:t>
            </w:r>
            <w:r w:rsidRPr="008062D7">
              <w:rPr>
                <w:rFonts w:ascii="Times New Roman" w:eastAsia="Calibri" w:hAnsi="Times New Roman" w:cs="Times New Roman"/>
                <w:sz w:val="18"/>
                <w:szCs w:val="18"/>
              </w:rPr>
              <w:t>(duke përshtatur referencën sipas formatit kombëtar).</w:t>
            </w:r>
          </w:p>
        </w:tc>
      </w:tr>
      <w:tr w:rsidR="00331808" w:rsidRPr="00260632" w14:paraId="58E587BF" w14:textId="77777777" w:rsidTr="00C249AC">
        <w:trPr>
          <w:gridAfter w:val="1"/>
          <w:wAfter w:w="9" w:type="dxa"/>
        </w:trPr>
        <w:tc>
          <w:tcPr>
            <w:tcW w:w="989" w:type="dxa"/>
          </w:tcPr>
          <w:p w14:paraId="585B4E56" w14:textId="3BFE047A" w:rsidR="00331808" w:rsidRPr="00260632" w:rsidRDefault="00331808" w:rsidP="00331808">
            <w:pPr>
              <w:jc w:val="center"/>
              <w:rPr>
                <w:rFonts w:ascii="Times New Roman" w:eastAsia="Calibri" w:hAnsi="Times New Roman" w:cs="Times New Roman"/>
                <w:sz w:val="18"/>
                <w:szCs w:val="18"/>
              </w:rPr>
            </w:pPr>
            <w:r w:rsidRPr="002B13EE">
              <w:rPr>
                <w:rFonts w:ascii="Times New Roman" w:eastAsia="Calibri" w:hAnsi="Times New Roman" w:cs="Times New Roman"/>
                <w:sz w:val="18"/>
                <w:szCs w:val="18"/>
              </w:rPr>
              <w:t>2</w:t>
            </w:r>
            <w:r>
              <w:rPr>
                <w:rFonts w:ascii="Times New Roman" w:eastAsia="Calibri" w:hAnsi="Times New Roman" w:cs="Times New Roman"/>
                <w:sz w:val="18"/>
                <w:szCs w:val="18"/>
              </w:rPr>
              <w:t>4</w:t>
            </w:r>
            <w:r w:rsidRPr="002B13EE">
              <w:rPr>
                <w:rFonts w:ascii="Times New Roman" w:eastAsia="Calibri" w:hAnsi="Times New Roman" w:cs="Times New Roman"/>
                <w:sz w:val="18"/>
                <w:szCs w:val="18"/>
              </w:rPr>
              <w:t>(3)</w:t>
            </w:r>
          </w:p>
        </w:tc>
        <w:tc>
          <w:tcPr>
            <w:tcW w:w="4231" w:type="dxa"/>
          </w:tcPr>
          <w:p w14:paraId="41D9104F" w14:textId="0EAE9FB9" w:rsidR="00331808" w:rsidRPr="005C1039" w:rsidRDefault="00331808" w:rsidP="00331808">
            <w:pPr>
              <w:jc w:val="both"/>
              <w:rPr>
                <w:rFonts w:ascii="Times New Roman" w:eastAsia="Calibri" w:hAnsi="Times New Roman" w:cs="Times New Roman"/>
                <w:iCs/>
                <w:sz w:val="18"/>
                <w:szCs w:val="18"/>
              </w:rPr>
            </w:pPr>
            <w:r w:rsidRPr="00A333D1">
              <w:rPr>
                <w:rFonts w:ascii="Times New Roman" w:eastAsia="Calibri" w:hAnsi="Times New Roman" w:cs="Times New Roman"/>
                <w:iCs/>
                <w:sz w:val="18"/>
                <w:szCs w:val="18"/>
              </w:rPr>
              <w:t>3.Një entitet përbërës do t’i caktohet shuma e çdo tatimi të mbuluar që është përfshirë në pasqyrat financiare të një entiteti përbërëse-pronare të saj, drejtpërdrejt ose tërthorazi, sipas një regjimi tatimor për shoqëritë e huaja të kontrolluara (CFC), mbi pjesën e tyre në të ardhurat e shoqërisë së huaj të kontrolluar.</w:t>
            </w:r>
          </w:p>
        </w:tc>
        <w:tc>
          <w:tcPr>
            <w:tcW w:w="1170" w:type="dxa"/>
          </w:tcPr>
          <w:p w14:paraId="3F538316" w14:textId="41673D62"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1D8BB69" w14:textId="134BD143"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24(3)</w:t>
            </w:r>
          </w:p>
        </w:tc>
        <w:tc>
          <w:tcPr>
            <w:tcW w:w="4680" w:type="dxa"/>
          </w:tcPr>
          <w:p w14:paraId="729A6B81" w14:textId="186B5EBB" w:rsidR="00331808" w:rsidRPr="00260632"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3. Një entitet përbërës i ngarkohet me shumën e çdo tatimi të mbuluar të përfshirë në pasqyrat financiare të pronarëve të saj të drejtpërdrejtë ose të tërthortë të entitetit përbërës, sipas një regjimi tatimor për shoqëritë e kontrolluara të huaja, në pjesën e tyre të të ardhurave të shoqërisë së kontrolluar të huaj.</w:t>
            </w:r>
          </w:p>
        </w:tc>
        <w:tc>
          <w:tcPr>
            <w:tcW w:w="810" w:type="dxa"/>
          </w:tcPr>
          <w:p w14:paraId="291B3532" w14:textId="3B83BE10"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13D476FD" w14:textId="44E8D2AD" w:rsidR="00331808" w:rsidRPr="00260632" w:rsidRDefault="00331808" w:rsidP="00331808">
            <w:pPr>
              <w:rPr>
                <w:rFonts w:ascii="Times New Roman" w:eastAsia="Calibri" w:hAnsi="Times New Roman" w:cs="Times New Roman"/>
                <w:sz w:val="18"/>
                <w:szCs w:val="18"/>
              </w:rPr>
            </w:pPr>
            <w:r w:rsidRPr="008062D7">
              <w:rPr>
                <w:rFonts w:ascii="Times New Roman" w:eastAsia="Calibri" w:hAnsi="Times New Roman" w:cs="Times New Roman"/>
                <w:sz w:val="18"/>
                <w:szCs w:val="18"/>
              </w:rPr>
              <w:t>Transpozim i drejtpërdrejtë në përmbajtje.</w:t>
            </w:r>
          </w:p>
        </w:tc>
      </w:tr>
      <w:tr w:rsidR="00331808" w:rsidRPr="00260632" w14:paraId="5A97A781" w14:textId="77777777" w:rsidTr="00C249AC">
        <w:trPr>
          <w:gridAfter w:val="1"/>
          <w:wAfter w:w="9" w:type="dxa"/>
        </w:trPr>
        <w:tc>
          <w:tcPr>
            <w:tcW w:w="989" w:type="dxa"/>
          </w:tcPr>
          <w:p w14:paraId="112D4853" w14:textId="113A90DA" w:rsidR="00331808" w:rsidRPr="00260632" w:rsidRDefault="00331808" w:rsidP="00331808">
            <w:pPr>
              <w:jc w:val="center"/>
              <w:rPr>
                <w:rFonts w:ascii="Times New Roman" w:eastAsia="Calibri" w:hAnsi="Times New Roman" w:cs="Times New Roman"/>
                <w:sz w:val="18"/>
                <w:szCs w:val="18"/>
              </w:rPr>
            </w:pPr>
            <w:r w:rsidRPr="002B13EE">
              <w:rPr>
                <w:rFonts w:ascii="Times New Roman" w:eastAsia="Calibri" w:hAnsi="Times New Roman" w:cs="Times New Roman"/>
                <w:sz w:val="18"/>
                <w:szCs w:val="18"/>
              </w:rPr>
              <w:t>2</w:t>
            </w:r>
            <w:r>
              <w:rPr>
                <w:rFonts w:ascii="Times New Roman" w:eastAsia="Calibri" w:hAnsi="Times New Roman" w:cs="Times New Roman"/>
                <w:sz w:val="18"/>
                <w:szCs w:val="18"/>
              </w:rPr>
              <w:t>4</w:t>
            </w:r>
            <w:r w:rsidRPr="002B13EE">
              <w:rPr>
                <w:rFonts w:ascii="Times New Roman" w:eastAsia="Calibri" w:hAnsi="Times New Roman" w:cs="Times New Roman"/>
                <w:sz w:val="18"/>
                <w:szCs w:val="18"/>
              </w:rPr>
              <w:t>(</w:t>
            </w:r>
            <w:r>
              <w:rPr>
                <w:rFonts w:ascii="Times New Roman" w:eastAsia="Calibri" w:hAnsi="Times New Roman" w:cs="Times New Roman"/>
                <w:sz w:val="18"/>
                <w:szCs w:val="18"/>
              </w:rPr>
              <w:t>4</w:t>
            </w:r>
            <w:r w:rsidRPr="002B13EE">
              <w:rPr>
                <w:rFonts w:ascii="Times New Roman" w:eastAsia="Calibri" w:hAnsi="Times New Roman" w:cs="Times New Roman"/>
                <w:sz w:val="18"/>
                <w:szCs w:val="18"/>
              </w:rPr>
              <w:t>)</w:t>
            </w:r>
          </w:p>
        </w:tc>
        <w:tc>
          <w:tcPr>
            <w:tcW w:w="4231" w:type="dxa"/>
          </w:tcPr>
          <w:p w14:paraId="72FC8F93" w14:textId="77777777" w:rsidR="00331808" w:rsidRPr="00A333D1" w:rsidRDefault="00331808" w:rsidP="00331808">
            <w:pPr>
              <w:jc w:val="both"/>
              <w:rPr>
                <w:rFonts w:ascii="Times New Roman" w:eastAsia="Calibri" w:hAnsi="Times New Roman" w:cs="Times New Roman"/>
                <w:iCs/>
                <w:sz w:val="18"/>
                <w:szCs w:val="18"/>
              </w:rPr>
            </w:pPr>
            <w:r w:rsidRPr="00A333D1">
              <w:rPr>
                <w:rFonts w:ascii="Times New Roman" w:eastAsia="Calibri" w:hAnsi="Times New Roman" w:cs="Times New Roman"/>
                <w:iCs/>
                <w:sz w:val="18"/>
                <w:szCs w:val="18"/>
              </w:rPr>
              <w:t>4.Një entitet përbërës që është një entitet hibrid do t’i caktohet shuma e çdo tatimi të mbuluar të përfshirë në llogaritë financiare të entitetit të tij përbërës dhe që lidhet me të ardhurat kualifikuese të entitetit hibrid.</w:t>
            </w:r>
          </w:p>
          <w:p w14:paraId="1C95D44C" w14:textId="77777777" w:rsidR="00331808" w:rsidRDefault="00331808" w:rsidP="00331808">
            <w:pPr>
              <w:jc w:val="both"/>
              <w:rPr>
                <w:rFonts w:ascii="Times New Roman" w:eastAsia="Calibri" w:hAnsi="Times New Roman" w:cs="Times New Roman"/>
                <w:iCs/>
                <w:sz w:val="18"/>
                <w:szCs w:val="18"/>
              </w:rPr>
            </w:pPr>
          </w:p>
          <w:p w14:paraId="113C4231" w14:textId="3AFE20A1" w:rsidR="00331808" w:rsidRPr="005C1039" w:rsidRDefault="00331808" w:rsidP="00331808">
            <w:pPr>
              <w:jc w:val="both"/>
              <w:rPr>
                <w:rFonts w:ascii="Times New Roman" w:eastAsia="Calibri" w:hAnsi="Times New Roman" w:cs="Times New Roman"/>
                <w:iCs/>
                <w:sz w:val="18"/>
                <w:szCs w:val="18"/>
              </w:rPr>
            </w:pPr>
            <w:r w:rsidRPr="00A333D1">
              <w:rPr>
                <w:rFonts w:ascii="Times New Roman" w:eastAsia="Calibri" w:hAnsi="Times New Roman" w:cs="Times New Roman"/>
                <w:iCs/>
                <w:sz w:val="18"/>
                <w:szCs w:val="18"/>
              </w:rPr>
              <w:t>Një "entitet hibrid" nënkupton një entitet që trajtohet si një person i veçantë për qëllime të tatimit mbi të ardhurat në juridiksionin ku është i vendosur, por si fiskalisht transparent në juridiksionin ku ndodhet pronari i tij.</w:t>
            </w:r>
          </w:p>
        </w:tc>
        <w:tc>
          <w:tcPr>
            <w:tcW w:w="1170" w:type="dxa"/>
          </w:tcPr>
          <w:p w14:paraId="4FC40174" w14:textId="30AAB36A"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D78AD10" w14:textId="5E02C9B8"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24(4)</w:t>
            </w:r>
          </w:p>
        </w:tc>
        <w:tc>
          <w:tcPr>
            <w:tcW w:w="4680" w:type="dxa"/>
          </w:tcPr>
          <w:p w14:paraId="09940433" w14:textId="77A3F454" w:rsidR="00331808" w:rsidRPr="00260632"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4. Një entitet përbërës që është entitet hibrid i ngarkohet me shumën e çdo tatimi të mbuluar që përfshihet në pasqyrat financiare të pronarit të entitetit të tij përbërës dhe që lidhet me të ardhurat e kualifikuara të entitetit hibrid. Për qëllimet e këtij paragrafi, “entitet hibrid” nënkupton një entitet që trajtohet si person i veçantë për qëllime të tatimit mbi të ardhurat në juridiksionin ku ndodhet, por si entitet fiskalisht transparent në juridiksionin në të cilin ndodhet pronari i tij.</w:t>
            </w:r>
          </w:p>
        </w:tc>
        <w:tc>
          <w:tcPr>
            <w:tcW w:w="810" w:type="dxa"/>
          </w:tcPr>
          <w:p w14:paraId="0E71D3A6" w14:textId="481F39AA"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3FD146D8" w14:textId="7105CD33" w:rsidR="00331808" w:rsidRPr="00260632" w:rsidRDefault="00331808" w:rsidP="00331808">
            <w:pPr>
              <w:rPr>
                <w:rFonts w:ascii="Times New Roman" w:eastAsia="Calibri" w:hAnsi="Times New Roman" w:cs="Times New Roman"/>
                <w:sz w:val="18"/>
                <w:szCs w:val="18"/>
              </w:rPr>
            </w:pPr>
            <w:r w:rsidRPr="00635B05">
              <w:rPr>
                <w:rFonts w:ascii="Times New Roman" w:eastAsia="Calibri" w:hAnsi="Times New Roman" w:cs="Times New Roman"/>
                <w:sz w:val="18"/>
                <w:szCs w:val="18"/>
              </w:rPr>
              <w:t xml:space="preserve">Konsolidim strukturor për </w:t>
            </w:r>
            <w:r>
              <w:rPr>
                <w:rFonts w:ascii="Times New Roman" w:eastAsia="Calibri" w:hAnsi="Times New Roman" w:cs="Times New Roman"/>
                <w:sz w:val="18"/>
                <w:szCs w:val="18"/>
              </w:rPr>
              <w:t xml:space="preserve">të siguruar </w:t>
            </w:r>
            <w:r w:rsidRPr="00635B05">
              <w:rPr>
                <w:rFonts w:ascii="Times New Roman" w:eastAsia="Calibri" w:hAnsi="Times New Roman" w:cs="Times New Roman"/>
                <w:sz w:val="18"/>
                <w:szCs w:val="18"/>
              </w:rPr>
              <w:t>përputhje me legjislacionin kombëtar. Nënparagrafi i panumërtuar i Direktivës është integruar në paragrafin e numërtuar duke përdorur një frazë hyrëse kalimtare.</w:t>
            </w:r>
          </w:p>
        </w:tc>
      </w:tr>
      <w:tr w:rsidR="00331808" w:rsidRPr="00260632" w14:paraId="31448D79" w14:textId="77777777" w:rsidTr="00C249AC">
        <w:trPr>
          <w:gridAfter w:val="1"/>
          <w:wAfter w:w="9" w:type="dxa"/>
        </w:trPr>
        <w:tc>
          <w:tcPr>
            <w:tcW w:w="989" w:type="dxa"/>
          </w:tcPr>
          <w:p w14:paraId="103CF03A" w14:textId="06721DD3" w:rsidR="00331808" w:rsidRPr="00260632" w:rsidRDefault="00331808" w:rsidP="00331808">
            <w:pPr>
              <w:jc w:val="center"/>
              <w:rPr>
                <w:rFonts w:ascii="Times New Roman" w:eastAsia="Calibri" w:hAnsi="Times New Roman" w:cs="Times New Roman"/>
                <w:sz w:val="18"/>
                <w:szCs w:val="18"/>
              </w:rPr>
            </w:pPr>
            <w:r w:rsidRPr="002B13EE">
              <w:rPr>
                <w:rFonts w:ascii="Times New Roman" w:eastAsia="Calibri" w:hAnsi="Times New Roman" w:cs="Times New Roman"/>
                <w:sz w:val="18"/>
                <w:szCs w:val="18"/>
              </w:rPr>
              <w:t>2</w:t>
            </w:r>
            <w:r>
              <w:rPr>
                <w:rFonts w:ascii="Times New Roman" w:eastAsia="Calibri" w:hAnsi="Times New Roman" w:cs="Times New Roman"/>
                <w:sz w:val="18"/>
                <w:szCs w:val="18"/>
              </w:rPr>
              <w:t>4</w:t>
            </w:r>
            <w:r w:rsidRPr="002B13EE">
              <w:rPr>
                <w:rFonts w:ascii="Times New Roman" w:eastAsia="Calibri" w:hAnsi="Times New Roman" w:cs="Times New Roman"/>
                <w:sz w:val="18"/>
                <w:szCs w:val="18"/>
              </w:rPr>
              <w:t>(</w:t>
            </w:r>
            <w:r>
              <w:rPr>
                <w:rFonts w:ascii="Times New Roman" w:eastAsia="Calibri" w:hAnsi="Times New Roman" w:cs="Times New Roman"/>
                <w:sz w:val="18"/>
                <w:szCs w:val="18"/>
              </w:rPr>
              <w:t>5</w:t>
            </w:r>
            <w:r w:rsidRPr="002B13EE">
              <w:rPr>
                <w:rFonts w:ascii="Times New Roman" w:eastAsia="Calibri" w:hAnsi="Times New Roman" w:cs="Times New Roman"/>
                <w:sz w:val="18"/>
                <w:szCs w:val="18"/>
              </w:rPr>
              <w:t>)</w:t>
            </w:r>
          </w:p>
        </w:tc>
        <w:tc>
          <w:tcPr>
            <w:tcW w:w="4231" w:type="dxa"/>
          </w:tcPr>
          <w:p w14:paraId="0CD89646" w14:textId="579E5FC6" w:rsidR="00331808" w:rsidRPr="005C1039" w:rsidRDefault="00331808" w:rsidP="00331808">
            <w:pPr>
              <w:jc w:val="both"/>
              <w:rPr>
                <w:rFonts w:ascii="Times New Roman" w:eastAsia="Calibri" w:hAnsi="Times New Roman" w:cs="Times New Roman"/>
                <w:iCs/>
                <w:sz w:val="18"/>
                <w:szCs w:val="18"/>
              </w:rPr>
            </w:pPr>
            <w:r w:rsidRPr="00A333D1">
              <w:rPr>
                <w:rFonts w:ascii="Times New Roman" w:eastAsia="Calibri" w:hAnsi="Times New Roman" w:cs="Times New Roman"/>
                <w:iCs/>
                <w:sz w:val="18"/>
                <w:szCs w:val="18"/>
              </w:rPr>
              <w:t>5. Një entitet përbërës që ka bërë një shpërndarje gjatë vitit fiskal do t’i caktohet shuma e çdo tatimi të mbuluar të grumbulluar në llogaritë financiare të pronarëve të tij të drejtpërdrejtë lidhur me atë shpërndarje.</w:t>
            </w:r>
          </w:p>
        </w:tc>
        <w:tc>
          <w:tcPr>
            <w:tcW w:w="1170" w:type="dxa"/>
          </w:tcPr>
          <w:p w14:paraId="6C09AD8E" w14:textId="6D6DA067"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A540E48" w14:textId="2C0176A1"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24(5)</w:t>
            </w:r>
          </w:p>
        </w:tc>
        <w:tc>
          <w:tcPr>
            <w:tcW w:w="4680" w:type="dxa"/>
          </w:tcPr>
          <w:p w14:paraId="15B4B700" w14:textId="2F82990F" w:rsidR="00331808" w:rsidRPr="00260632"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5. Një entitet përbërës që ka bërë një shpërndarje gjatë vitit fiskal i ngarkohet me shumën e çdo tatimi të mbuluar të regjistruar në pasqyrat financiare të pronarëve të saj të drejtpërdrejtë të entitetit përbërës, lidhur me atë shpërndarje.</w:t>
            </w:r>
          </w:p>
        </w:tc>
        <w:tc>
          <w:tcPr>
            <w:tcW w:w="810" w:type="dxa"/>
          </w:tcPr>
          <w:p w14:paraId="50DD427B" w14:textId="70F3FE07"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534C4D76" w14:textId="103F8CB6" w:rsidR="00331808" w:rsidRPr="00260632" w:rsidRDefault="00331808" w:rsidP="00331808">
            <w:pPr>
              <w:rPr>
                <w:rFonts w:ascii="Times New Roman" w:eastAsia="Calibri" w:hAnsi="Times New Roman" w:cs="Times New Roman"/>
                <w:sz w:val="18"/>
                <w:szCs w:val="18"/>
              </w:rPr>
            </w:pPr>
            <w:r w:rsidRPr="00635B05">
              <w:rPr>
                <w:rFonts w:ascii="Times New Roman" w:eastAsia="Calibri" w:hAnsi="Times New Roman" w:cs="Times New Roman"/>
                <w:sz w:val="18"/>
                <w:szCs w:val="18"/>
              </w:rPr>
              <w:t>Transpozim i drejtpërdrejtë në përmbajtje.</w:t>
            </w:r>
          </w:p>
        </w:tc>
      </w:tr>
      <w:tr w:rsidR="00331808" w:rsidRPr="00260632" w14:paraId="24308DA4" w14:textId="77777777" w:rsidTr="00C249AC">
        <w:trPr>
          <w:gridAfter w:val="1"/>
          <w:wAfter w:w="9" w:type="dxa"/>
        </w:trPr>
        <w:tc>
          <w:tcPr>
            <w:tcW w:w="989" w:type="dxa"/>
          </w:tcPr>
          <w:p w14:paraId="2150C3F9" w14:textId="218B70AC" w:rsidR="00331808" w:rsidRPr="002B13EE" w:rsidRDefault="00331808" w:rsidP="00331808">
            <w:pPr>
              <w:jc w:val="center"/>
              <w:rPr>
                <w:rFonts w:ascii="Times New Roman" w:eastAsia="Calibri" w:hAnsi="Times New Roman" w:cs="Times New Roman"/>
                <w:sz w:val="18"/>
                <w:szCs w:val="18"/>
              </w:rPr>
            </w:pPr>
            <w:r w:rsidRPr="00667913">
              <w:rPr>
                <w:rFonts w:ascii="Times New Roman" w:eastAsia="Calibri" w:hAnsi="Times New Roman" w:cs="Times New Roman"/>
                <w:sz w:val="18"/>
                <w:szCs w:val="18"/>
              </w:rPr>
              <w:t>24(6)</w:t>
            </w:r>
          </w:p>
        </w:tc>
        <w:tc>
          <w:tcPr>
            <w:tcW w:w="4231" w:type="dxa"/>
          </w:tcPr>
          <w:p w14:paraId="416A6520" w14:textId="77777777" w:rsidR="00331808" w:rsidRPr="00667913" w:rsidRDefault="00331808" w:rsidP="00331808">
            <w:pPr>
              <w:jc w:val="both"/>
              <w:rPr>
                <w:rFonts w:ascii="Times New Roman" w:eastAsia="Calibri" w:hAnsi="Times New Roman" w:cs="Times New Roman"/>
                <w:iCs/>
                <w:sz w:val="18"/>
                <w:szCs w:val="18"/>
              </w:rPr>
            </w:pPr>
            <w:r w:rsidRPr="00667913">
              <w:rPr>
                <w:rFonts w:ascii="Times New Roman" w:eastAsia="Calibri" w:hAnsi="Times New Roman" w:cs="Times New Roman"/>
                <w:iCs/>
                <w:sz w:val="18"/>
                <w:szCs w:val="18"/>
              </w:rPr>
              <w:t>6. Një entitet përbërëse, të cilës i janë caktuar tatime të mbuluara në përputhje me paragrafët 3 dhe 4 në lidhje me të ardhurat pasive, do t’i përfshijë këto tatime të mbuluara në tatimet e mbuluara të rregulluara në një shumë të barabartë me tatimet e mbuluara të caktuara në lidhje me këto të ardhura pasive.</w:t>
            </w:r>
          </w:p>
          <w:p w14:paraId="29B65BB6" w14:textId="77777777" w:rsidR="00331808" w:rsidRPr="00667913" w:rsidRDefault="00331808" w:rsidP="00331808">
            <w:pPr>
              <w:jc w:val="both"/>
              <w:rPr>
                <w:rFonts w:ascii="Times New Roman" w:eastAsia="Calibri" w:hAnsi="Times New Roman" w:cs="Times New Roman"/>
                <w:iCs/>
                <w:sz w:val="18"/>
                <w:szCs w:val="18"/>
              </w:rPr>
            </w:pPr>
          </w:p>
          <w:p w14:paraId="53E91BD9" w14:textId="77777777" w:rsidR="00331808" w:rsidRPr="00667913" w:rsidRDefault="00331808" w:rsidP="00331808">
            <w:pPr>
              <w:jc w:val="both"/>
              <w:rPr>
                <w:rFonts w:ascii="Times New Roman" w:eastAsia="Calibri" w:hAnsi="Times New Roman" w:cs="Times New Roman"/>
                <w:iCs/>
                <w:sz w:val="18"/>
                <w:szCs w:val="18"/>
              </w:rPr>
            </w:pPr>
            <w:r w:rsidRPr="00667913">
              <w:rPr>
                <w:rFonts w:ascii="Times New Roman" w:eastAsia="Calibri" w:hAnsi="Times New Roman" w:cs="Times New Roman"/>
                <w:iCs/>
                <w:sz w:val="18"/>
                <w:szCs w:val="18"/>
              </w:rPr>
              <w:t xml:space="preserve">Me përjashtim nga nënparagrafi i parë, entiteti përbërës i përmendur në nënparagrafin e parë do të përfshijë në tatimet e saj të mbuluara të rregulluara shumën që rezulton nga shumëzimi i përqindjes së tatimit shtesë për juridiksionin me shumën e të ardhurave pasive të entitetit përbërës që përfshihen sipas një regjimi tatimor për shoqëri të huaja të kontrolluara ose një rregulli të transparencës fiskale, kur rezultati është më i ulët se shuma e përcaktuar sipas nënparagrafit të parë. Për qëllimet e këtij nënparagrafi, përqindja e tatimit shtesë për juridiksionin do të përcaktohet pa marrë parasysh tatimet e mbuluara që janë krijuar në lidhje me këto të ardhura pasive nga entiteti përbërëse-pronare. Çdo tatim i mbuluar i entitetit përbërës-pronare që ka lindur në </w:t>
            </w:r>
            <w:r w:rsidRPr="00667913">
              <w:rPr>
                <w:rFonts w:ascii="Times New Roman" w:eastAsia="Calibri" w:hAnsi="Times New Roman" w:cs="Times New Roman"/>
                <w:iCs/>
                <w:sz w:val="18"/>
                <w:szCs w:val="18"/>
              </w:rPr>
              <w:lastRenderedPageBreak/>
              <w:t>lidhje me këto të ardhura pasive dhe që mbetet pas zbatimit të këtij paragrafi, nuk do të caktohet sipas paragrafëve 3 dhe 4.</w:t>
            </w:r>
          </w:p>
          <w:p w14:paraId="30DE3FA8" w14:textId="77777777" w:rsidR="00331808" w:rsidRPr="00667913" w:rsidRDefault="00331808" w:rsidP="00331808">
            <w:pPr>
              <w:jc w:val="both"/>
              <w:rPr>
                <w:rFonts w:ascii="Times New Roman" w:eastAsia="Calibri" w:hAnsi="Times New Roman" w:cs="Times New Roman"/>
                <w:iCs/>
                <w:sz w:val="18"/>
                <w:szCs w:val="18"/>
              </w:rPr>
            </w:pPr>
          </w:p>
          <w:p w14:paraId="327AF42F" w14:textId="593CD21E" w:rsidR="00331808" w:rsidRPr="00A333D1" w:rsidRDefault="00331808" w:rsidP="00331808">
            <w:pPr>
              <w:jc w:val="both"/>
              <w:rPr>
                <w:rFonts w:ascii="Times New Roman" w:eastAsia="Calibri" w:hAnsi="Times New Roman" w:cs="Times New Roman"/>
                <w:iCs/>
                <w:sz w:val="18"/>
                <w:szCs w:val="18"/>
              </w:rPr>
            </w:pPr>
            <w:r w:rsidRPr="00667913">
              <w:rPr>
                <w:rFonts w:ascii="Times New Roman" w:eastAsia="Calibri" w:hAnsi="Times New Roman" w:cs="Times New Roman"/>
                <w:iCs/>
                <w:sz w:val="18"/>
                <w:szCs w:val="18"/>
              </w:rPr>
              <w:t>Për qëllimet e këtij paragrafi, "të ardhura pasive" nënkupton llojet e mëposhtme të të ardhurave të përfshira në të ardhurat kualifikuese, në masën që një entitet përbërës-pronar ka qenë i subjekt i tatimit sipas një regjimi tatimor të kompanive të huaja të kontrolluara ose si pasojë e një pjesëmarrjeje në një entitet hibrid:</w:t>
            </w:r>
          </w:p>
        </w:tc>
        <w:tc>
          <w:tcPr>
            <w:tcW w:w="1170" w:type="dxa"/>
          </w:tcPr>
          <w:p w14:paraId="31F688EA" w14:textId="21AF7FBD"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59EF4AAE" w14:textId="4F30CFB6"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24(6)</w:t>
            </w:r>
          </w:p>
        </w:tc>
        <w:tc>
          <w:tcPr>
            <w:tcW w:w="4680" w:type="dxa"/>
          </w:tcPr>
          <w:p w14:paraId="33FEEFD3" w14:textId="77777777" w:rsidR="00331808" w:rsidRPr="00A67410"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6. Shpërndarja e tatimeve të mbuluara në lidhje me të ardhurat pasive i nënshtrohet rregullave të mëposhtme:</w:t>
            </w:r>
          </w:p>
          <w:p w14:paraId="564333BD" w14:textId="77777777" w:rsidR="00331808" w:rsidRPr="00A67410" w:rsidRDefault="00331808" w:rsidP="00331808">
            <w:pPr>
              <w:jc w:val="both"/>
              <w:rPr>
                <w:rFonts w:ascii="Times New Roman" w:eastAsia="Calibri" w:hAnsi="Times New Roman" w:cs="Times New Roman"/>
                <w:sz w:val="18"/>
                <w:szCs w:val="18"/>
              </w:rPr>
            </w:pPr>
          </w:p>
          <w:p w14:paraId="6B24BB70" w14:textId="77777777" w:rsidR="00331808"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a) një entiteti përbërës të cilit i janë ngarkuar tatime të mbuluara sipas paragrafëve 3 dhe 4 të këtij neni, në lidhje me të ardhurat pasive, përfshin këto tatime të mbuluara në tatimet e saj të rregulluara të mbuluara në një shumë të barabartë me tatimet e mbuluara të ngarkuara për këto të ardhura pasive;</w:t>
            </w:r>
          </w:p>
          <w:p w14:paraId="2FA47052" w14:textId="77777777" w:rsidR="00331808" w:rsidRPr="00A67410" w:rsidRDefault="00331808" w:rsidP="00331808">
            <w:pPr>
              <w:jc w:val="both"/>
              <w:rPr>
                <w:rFonts w:ascii="Times New Roman" w:eastAsia="Calibri" w:hAnsi="Times New Roman" w:cs="Times New Roman"/>
                <w:sz w:val="18"/>
                <w:szCs w:val="18"/>
              </w:rPr>
            </w:pPr>
          </w:p>
          <w:p w14:paraId="7B37B976" w14:textId="77777777" w:rsidR="00331808"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b) në përjashtim nga shkronja “a” e këtij paragrafi, entiteti përbërës i përmendur në shkronjën “a” përfshin në tatimet e saj të rregulluara të mbuluara shumën që rezulton nga shumëzimi i përqindjes së tatimit shtesë për juridiksionin me shumën e të ardhurave pasive të entitetit përbërës që përfshihen sipas një regjimi tatimor për shoqëritë e kontrolluara të huaja ose sipas një rregulli të transparencës fiskale, kur ky rezultat është më i ulët se shuma e përcaktuar sipas shkronjës “a”;</w:t>
            </w:r>
          </w:p>
          <w:p w14:paraId="743ED96F" w14:textId="77777777" w:rsidR="00331808" w:rsidRPr="00A67410" w:rsidRDefault="00331808" w:rsidP="00331808">
            <w:pPr>
              <w:jc w:val="both"/>
              <w:rPr>
                <w:rFonts w:ascii="Times New Roman" w:eastAsia="Calibri" w:hAnsi="Times New Roman" w:cs="Times New Roman"/>
                <w:sz w:val="18"/>
                <w:szCs w:val="18"/>
              </w:rPr>
            </w:pPr>
          </w:p>
          <w:p w14:paraId="23D2D4C9" w14:textId="77777777" w:rsidR="00331808"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 xml:space="preserve">c) për qëllimet e shkronjës “b”, përqindja e tatimit shtesë për juridiksionin përcaktohet pa marrë parasysh tatimet e </w:t>
            </w:r>
            <w:r w:rsidRPr="00A67410">
              <w:rPr>
                <w:rFonts w:ascii="Times New Roman" w:eastAsia="Calibri" w:hAnsi="Times New Roman" w:cs="Times New Roman"/>
                <w:sz w:val="18"/>
                <w:szCs w:val="18"/>
              </w:rPr>
              <w:lastRenderedPageBreak/>
              <w:t>mbuluara  në lidhje me këto të ardhura pasive nga pronari i enitetit përbërës;</w:t>
            </w:r>
          </w:p>
          <w:p w14:paraId="6C02D8DC" w14:textId="77777777" w:rsidR="00331808" w:rsidRPr="00A67410" w:rsidRDefault="00331808" w:rsidP="00331808">
            <w:pPr>
              <w:jc w:val="both"/>
              <w:rPr>
                <w:rFonts w:ascii="Times New Roman" w:eastAsia="Calibri" w:hAnsi="Times New Roman" w:cs="Times New Roman"/>
                <w:sz w:val="18"/>
                <w:szCs w:val="18"/>
              </w:rPr>
            </w:pPr>
          </w:p>
          <w:p w14:paraId="6A39F2AB" w14:textId="77777777" w:rsidR="00331808"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d) çdo tatim i mbuluar i pronarit të entitetit përbërës në lidhje me këto të ardhura pasive që mbetet pas zbatimit të këtij paragrafi nuk shpërndahet sipas paragrafëve 3 dhe 4 të këtij neni;</w:t>
            </w:r>
          </w:p>
          <w:p w14:paraId="598B1883" w14:textId="77777777" w:rsidR="00331808" w:rsidRPr="00A67410" w:rsidRDefault="00331808" w:rsidP="00331808">
            <w:pPr>
              <w:jc w:val="both"/>
              <w:rPr>
                <w:rFonts w:ascii="Times New Roman" w:eastAsia="Calibri" w:hAnsi="Times New Roman" w:cs="Times New Roman"/>
                <w:sz w:val="18"/>
                <w:szCs w:val="18"/>
              </w:rPr>
            </w:pPr>
          </w:p>
          <w:p w14:paraId="4C10CE9A" w14:textId="4C1F672E" w:rsidR="00331808" w:rsidRPr="00260632" w:rsidRDefault="00331808" w:rsidP="00331808">
            <w:pPr>
              <w:jc w:val="both"/>
              <w:rPr>
                <w:rFonts w:ascii="Times New Roman" w:eastAsia="Calibri" w:hAnsi="Times New Roman" w:cs="Times New Roman"/>
                <w:sz w:val="18"/>
                <w:szCs w:val="18"/>
              </w:rPr>
            </w:pPr>
            <w:r w:rsidRPr="00A67410">
              <w:rPr>
                <w:rFonts w:ascii="Times New Roman" w:eastAsia="Calibri" w:hAnsi="Times New Roman" w:cs="Times New Roman"/>
                <w:sz w:val="18"/>
                <w:szCs w:val="18"/>
              </w:rPr>
              <w:t>e) për qëllimet e këtij paragrafi, “të ardhura pasive” nënkuptojnë këto kategori të të ardhurave të përfshira në të ardhurat e kualifikuara, në masën që një pronar i entitetit përbërës është tatuar sipas një regjimi për shoqëritë e kontrolluara të huaja ose si rezultat i një pjesëmarrjeje në një entitet hibrid:</w:t>
            </w:r>
          </w:p>
        </w:tc>
        <w:tc>
          <w:tcPr>
            <w:tcW w:w="810" w:type="dxa"/>
          </w:tcPr>
          <w:p w14:paraId="3BD2B82C" w14:textId="5B65597D"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lastRenderedPageBreak/>
              <w:t>P</w:t>
            </w:r>
          </w:p>
        </w:tc>
        <w:tc>
          <w:tcPr>
            <w:tcW w:w="1983" w:type="dxa"/>
          </w:tcPr>
          <w:p w14:paraId="1DF03BBD" w14:textId="7CBA7139" w:rsidR="00331808" w:rsidRPr="00260632" w:rsidRDefault="00331808" w:rsidP="00331808">
            <w:pPr>
              <w:rPr>
                <w:rFonts w:ascii="Times New Roman" w:eastAsia="Calibri" w:hAnsi="Times New Roman" w:cs="Times New Roman"/>
                <w:sz w:val="18"/>
                <w:szCs w:val="18"/>
              </w:rPr>
            </w:pPr>
            <w:r w:rsidRPr="00635B05">
              <w:rPr>
                <w:rFonts w:ascii="Times New Roman" w:eastAsia="Calibri" w:hAnsi="Times New Roman" w:cs="Times New Roman"/>
                <w:sz w:val="18"/>
                <w:szCs w:val="18"/>
              </w:rPr>
              <w:t>Konsolidim strukturor për të siguruar përputhje me legjislacionin kombëtar.</w:t>
            </w:r>
            <w:r>
              <w:t xml:space="preserve"> </w:t>
            </w:r>
            <w:r w:rsidRPr="00635B05">
              <w:rPr>
                <w:rFonts w:ascii="Times New Roman" w:eastAsia="Calibri" w:hAnsi="Times New Roman" w:cs="Times New Roman"/>
                <w:sz w:val="18"/>
                <w:szCs w:val="18"/>
              </w:rPr>
              <w:t>Nënparagrafët e panumërtuar të dispozitës së BE-së janë strukturuar sistematikisht në një listë me shkronja (a–e).</w:t>
            </w:r>
          </w:p>
        </w:tc>
      </w:tr>
      <w:tr w:rsidR="00331808" w:rsidRPr="00260632" w14:paraId="1282BB08" w14:textId="77777777" w:rsidTr="00C249AC">
        <w:trPr>
          <w:gridAfter w:val="1"/>
          <w:wAfter w:w="9" w:type="dxa"/>
        </w:trPr>
        <w:tc>
          <w:tcPr>
            <w:tcW w:w="989" w:type="dxa"/>
          </w:tcPr>
          <w:p w14:paraId="6C970468" w14:textId="499D81CE" w:rsidR="00331808" w:rsidRPr="002B13EE" w:rsidRDefault="00331808" w:rsidP="00331808">
            <w:pPr>
              <w:jc w:val="center"/>
              <w:rPr>
                <w:rFonts w:ascii="Times New Roman" w:eastAsia="Calibri" w:hAnsi="Times New Roman" w:cs="Times New Roman"/>
                <w:sz w:val="18"/>
                <w:szCs w:val="18"/>
              </w:rPr>
            </w:pPr>
            <w:r w:rsidRPr="00667913">
              <w:rPr>
                <w:rFonts w:ascii="Times New Roman" w:eastAsia="Calibri" w:hAnsi="Times New Roman" w:cs="Times New Roman"/>
                <w:sz w:val="18"/>
                <w:szCs w:val="18"/>
              </w:rPr>
              <w:t>24(6</w:t>
            </w:r>
            <w:r>
              <w:rPr>
                <w:rFonts w:ascii="Times New Roman" w:eastAsia="Calibri" w:hAnsi="Times New Roman" w:cs="Times New Roman"/>
                <w:sz w:val="18"/>
                <w:szCs w:val="18"/>
              </w:rPr>
              <w:t>a</w:t>
            </w:r>
            <w:r w:rsidRPr="00667913">
              <w:rPr>
                <w:rFonts w:ascii="Times New Roman" w:eastAsia="Calibri" w:hAnsi="Times New Roman" w:cs="Times New Roman"/>
                <w:sz w:val="18"/>
                <w:szCs w:val="18"/>
              </w:rPr>
              <w:t>)</w:t>
            </w:r>
          </w:p>
        </w:tc>
        <w:tc>
          <w:tcPr>
            <w:tcW w:w="4231" w:type="dxa"/>
          </w:tcPr>
          <w:p w14:paraId="78910A21" w14:textId="68C720A6" w:rsidR="00331808" w:rsidRPr="00A333D1" w:rsidRDefault="00331808" w:rsidP="00331808">
            <w:pPr>
              <w:jc w:val="both"/>
              <w:rPr>
                <w:rFonts w:ascii="Times New Roman" w:eastAsia="Calibri" w:hAnsi="Times New Roman" w:cs="Times New Roman"/>
                <w:iCs/>
                <w:sz w:val="18"/>
                <w:szCs w:val="18"/>
              </w:rPr>
            </w:pPr>
            <w:r w:rsidRPr="00667913">
              <w:rPr>
                <w:rFonts w:ascii="Times New Roman" w:eastAsia="Calibri" w:hAnsi="Times New Roman" w:cs="Times New Roman"/>
                <w:iCs/>
                <w:sz w:val="18"/>
                <w:szCs w:val="18"/>
              </w:rPr>
              <w:t>(a) një divident ose ekuivalente të dividentëve;</w:t>
            </w:r>
          </w:p>
        </w:tc>
        <w:tc>
          <w:tcPr>
            <w:tcW w:w="1170" w:type="dxa"/>
          </w:tcPr>
          <w:p w14:paraId="6F3E9A08" w14:textId="64C433EC"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FA82376" w14:textId="6FF82AC3"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24(6)(e)(i)</w:t>
            </w:r>
          </w:p>
        </w:tc>
        <w:tc>
          <w:tcPr>
            <w:tcW w:w="4680" w:type="dxa"/>
          </w:tcPr>
          <w:p w14:paraId="006537C5" w14:textId="7B7978B0" w:rsidR="00331808" w:rsidRPr="00260632" w:rsidRDefault="00331808" w:rsidP="00331808">
            <w:pPr>
              <w:jc w:val="both"/>
              <w:rPr>
                <w:rFonts w:ascii="Times New Roman" w:eastAsia="Calibri" w:hAnsi="Times New Roman" w:cs="Times New Roman"/>
                <w:sz w:val="18"/>
                <w:szCs w:val="18"/>
              </w:rPr>
            </w:pPr>
            <w:r w:rsidRPr="00281DCD">
              <w:rPr>
                <w:rFonts w:ascii="Times New Roman" w:eastAsia="Calibri" w:hAnsi="Times New Roman" w:cs="Times New Roman"/>
                <w:sz w:val="18"/>
                <w:szCs w:val="18"/>
              </w:rPr>
              <w:t>(i) dividendë ose ekuivalentë të dividendëve;</w:t>
            </w:r>
          </w:p>
        </w:tc>
        <w:tc>
          <w:tcPr>
            <w:tcW w:w="810" w:type="dxa"/>
          </w:tcPr>
          <w:p w14:paraId="46192222" w14:textId="5A26EF7E"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4D3F5A94" w14:textId="6640B3E2" w:rsidR="00331808" w:rsidRPr="00260632" w:rsidRDefault="00331808" w:rsidP="00331808">
            <w:pPr>
              <w:rPr>
                <w:rFonts w:ascii="Times New Roman" w:eastAsia="Calibri" w:hAnsi="Times New Roman" w:cs="Times New Roman"/>
                <w:sz w:val="18"/>
                <w:szCs w:val="18"/>
              </w:rPr>
            </w:pPr>
            <w:r w:rsidRPr="00635B05">
              <w:rPr>
                <w:rFonts w:ascii="Times New Roman" w:eastAsia="Calibri" w:hAnsi="Times New Roman" w:cs="Times New Roman"/>
                <w:sz w:val="18"/>
                <w:szCs w:val="18"/>
              </w:rPr>
              <w:t>Transpozim i drejtpërdrejtë. Formatimi me shkronja i BE-së është përshtatur në numra romakë në projektligj.</w:t>
            </w:r>
          </w:p>
        </w:tc>
      </w:tr>
      <w:tr w:rsidR="00331808" w:rsidRPr="00260632" w14:paraId="4D2B7D14" w14:textId="77777777" w:rsidTr="00C249AC">
        <w:trPr>
          <w:gridAfter w:val="1"/>
          <w:wAfter w:w="9" w:type="dxa"/>
        </w:trPr>
        <w:tc>
          <w:tcPr>
            <w:tcW w:w="989" w:type="dxa"/>
          </w:tcPr>
          <w:p w14:paraId="31B67568" w14:textId="6C4CAC23" w:rsidR="00331808" w:rsidRPr="002B13EE" w:rsidRDefault="00331808" w:rsidP="00331808">
            <w:pPr>
              <w:jc w:val="center"/>
              <w:rPr>
                <w:rFonts w:ascii="Times New Roman" w:eastAsia="Calibri" w:hAnsi="Times New Roman" w:cs="Times New Roman"/>
                <w:sz w:val="18"/>
                <w:szCs w:val="18"/>
              </w:rPr>
            </w:pPr>
            <w:r w:rsidRPr="00667913">
              <w:rPr>
                <w:rFonts w:ascii="Times New Roman" w:eastAsia="Calibri" w:hAnsi="Times New Roman" w:cs="Times New Roman"/>
                <w:sz w:val="18"/>
                <w:szCs w:val="18"/>
              </w:rPr>
              <w:t>24(6</w:t>
            </w:r>
            <w:r>
              <w:rPr>
                <w:rFonts w:ascii="Times New Roman" w:eastAsia="Calibri" w:hAnsi="Times New Roman" w:cs="Times New Roman"/>
                <w:sz w:val="18"/>
                <w:szCs w:val="18"/>
              </w:rPr>
              <w:t>b</w:t>
            </w:r>
            <w:r w:rsidRPr="00667913">
              <w:rPr>
                <w:rFonts w:ascii="Times New Roman" w:eastAsia="Calibri" w:hAnsi="Times New Roman" w:cs="Times New Roman"/>
                <w:sz w:val="18"/>
                <w:szCs w:val="18"/>
              </w:rPr>
              <w:t>)</w:t>
            </w:r>
          </w:p>
        </w:tc>
        <w:tc>
          <w:tcPr>
            <w:tcW w:w="4231" w:type="dxa"/>
          </w:tcPr>
          <w:p w14:paraId="3FC2D426" w14:textId="622E5DB6" w:rsidR="00331808" w:rsidRPr="00A333D1" w:rsidRDefault="00331808" w:rsidP="00331808">
            <w:pPr>
              <w:jc w:val="both"/>
              <w:rPr>
                <w:rFonts w:ascii="Times New Roman" w:eastAsia="Calibri" w:hAnsi="Times New Roman" w:cs="Times New Roman"/>
                <w:iCs/>
                <w:sz w:val="18"/>
                <w:szCs w:val="18"/>
              </w:rPr>
            </w:pPr>
            <w:r w:rsidRPr="00667913">
              <w:rPr>
                <w:rFonts w:ascii="Times New Roman" w:eastAsia="Calibri" w:hAnsi="Times New Roman" w:cs="Times New Roman"/>
                <w:iCs/>
                <w:sz w:val="18"/>
                <w:szCs w:val="18"/>
              </w:rPr>
              <w:t>(b) interesa ose ekuivalente interesa;</w:t>
            </w:r>
          </w:p>
        </w:tc>
        <w:tc>
          <w:tcPr>
            <w:tcW w:w="1170" w:type="dxa"/>
          </w:tcPr>
          <w:p w14:paraId="30518694" w14:textId="5608E2C3"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2A4AE43" w14:textId="1E8D6EE8"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24(6)(e)(ii)</w:t>
            </w:r>
          </w:p>
        </w:tc>
        <w:tc>
          <w:tcPr>
            <w:tcW w:w="4680" w:type="dxa"/>
          </w:tcPr>
          <w:p w14:paraId="42BE19A8" w14:textId="4C915D65" w:rsidR="00331808" w:rsidRPr="00260632" w:rsidRDefault="00331808" w:rsidP="00331808">
            <w:pPr>
              <w:jc w:val="both"/>
              <w:rPr>
                <w:rFonts w:ascii="Times New Roman" w:eastAsia="Calibri" w:hAnsi="Times New Roman" w:cs="Times New Roman"/>
                <w:sz w:val="18"/>
                <w:szCs w:val="18"/>
              </w:rPr>
            </w:pPr>
            <w:r w:rsidRPr="00281DCD">
              <w:rPr>
                <w:rFonts w:ascii="Times New Roman" w:eastAsia="Calibri" w:hAnsi="Times New Roman" w:cs="Times New Roman"/>
                <w:sz w:val="18"/>
                <w:szCs w:val="18"/>
              </w:rPr>
              <w:t>(ii) interesa ose ekuivalentë të interesave;</w:t>
            </w:r>
          </w:p>
        </w:tc>
        <w:tc>
          <w:tcPr>
            <w:tcW w:w="810" w:type="dxa"/>
          </w:tcPr>
          <w:p w14:paraId="11EB094B" w14:textId="22BEA1DF"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00D02BC3" w14:textId="7D3DF22F" w:rsidR="00331808" w:rsidRPr="00260632" w:rsidRDefault="00331808" w:rsidP="00331808">
            <w:pPr>
              <w:rPr>
                <w:rFonts w:ascii="Times New Roman" w:eastAsia="Calibri" w:hAnsi="Times New Roman" w:cs="Times New Roman"/>
                <w:sz w:val="18"/>
                <w:szCs w:val="18"/>
              </w:rPr>
            </w:pPr>
            <w:r w:rsidRPr="00635B05">
              <w:rPr>
                <w:rFonts w:ascii="Times New Roman" w:eastAsia="Calibri" w:hAnsi="Times New Roman" w:cs="Times New Roman"/>
                <w:sz w:val="18"/>
                <w:szCs w:val="18"/>
              </w:rPr>
              <w:t>Transpozim i drejtpërdrejtë me përshtatje sipas teknikës vendase për hartimin legjislativ</w:t>
            </w:r>
            <w:r>
              <w:rPr>
                <w:rFonts w:ascii="Times New Roman" w:eastAsia="Calibri" w:hAnsi="Times New Roman" w:cs="Times New Roman"/>
                <w:sz w:val="18"/>
                <w:szCs w:val="18"/>
              </w:rPr>
              <w:t>.</w:t>
            </w:r>
          </w:p>
        </w:tc>
      </w:tr>
      <w:tr w:rsidR="00331808" w:rsidRPr="00260632" w14:paraId="2261ECC4" w14:textId="77777777" w:rsidTr="00C249AC">
        <w:trPr>
          <w:gridAfter w:val="1"/>
          <w:wAfter w:w="9" w:type="dxa"/>
        </w:trPr>
        <w:tc>
          <w:tcPr>
            <w:tcW w:w="989" w:type="dxa"/>
          </w:tcPr>
          <w:p w14:paraId="172C73C3" w14:textId="078F8E5E" w:rsidR="00331808" w:rsidRPr="002B13EE" w:rsidRDefault="00331808" w:rsidP="00331808">
            <w:pPr>
              <w:jc w:val="center"/>
              <w:rPr>
                <w:rFonts w:ascii="Times New Roman" w:eastAsia="Calibri" w:hAnsi="Times New Roman" w:cs="Times New Roman"/>
                <w:sz w:val="18"/>
                <w:szCs w:val="18"/>
              </w:rPr>
            </w:pPr>
            <w:r w:rsidRPr="00667913">
              <w:rPr>
                <w:rFonts w:ascii="Times New Roman" w:eastAsia="Calibri" w:hAnsi="Times New Roman" w:cs="Times New Roman"/>
                <w:sz w:val="18"/>
                <w:szCs w:val="18"/>
              </w:rPr>
              <w:t>24(6</w:t>
            </w:r>
            <w:r>
              <w:rPr>
                <w:rFonts w:ascii="Times New Roman" w:eastAsia="Calibri" w:hAnsi="Times New Roman" w:cs="Times New Roman"/>
                <w:sz w:val="18"/>
                <w:szCs w:val="18"/>
              </w:rPr>
              <w:t>c</w:t>
            </w:r>
            <w:r w:rsidRPr="00667913">
              <w:rPr>
                <w:rFonts w:ascii="Times New Roman" w:eastAsia="Calibri" w:hAnsi="Times New Roman" w:cs="Times New Roman"/>
                <w:sz w:val="18"/>
                <w:szCs w:val="18"/>
              </w:rPr>
              <w:t>)</w:t>
            </w:r>
          </w:p>
        </w:tc>
        <w:tc>
          <w:tcPr>
            <w:tcW w:w="4231" w:type="dxa"/>
          </w:tcPr>
          <w:p w14:paraId="1F61BBDC" w14:textId="5AC1B6EE" w:rsidR="00331808" w:rsidRPr="00A333D1" w:rsidRDefault="00331808" w:rsidP="00331808">
            <w:pPr>
              <w:jc w:val="both"/>
              <w:rPr>
                <w:rFonts w:ascii="Times New Roman" w:eastAsia="Calibri" w:hAnsi="Times New Roman" w:cs="Times New Roman"/>
                <w:iCs/>
                <w:sz w:val="18"/>
                <w:szCs w:val="18"/>
              </w:rPr>
            </w:pPr>
            <w:r w:rsidRPr="00667913">
              <w:rPr>
                <w:rFonts w:ascii="Times New Roman" w:eastAsia="Calibri" w:hAnsi="Times New Roman" w:cs="Times New Roman"/>
                <w:iCs/>
                <w:sz w:val="18"/>
                <w:szCs w:val="18"/>
              </w:rPr>
              <w:t>(c) qira;</w:t>
            </w:r>
          </w:p>
        </w:tc>
        <w:tc>
          <w:tcPr>
            <w:tcW w:w="1170" w:type="dxa"/>
          </w:tcPr>
          <w:p w14:paraId="0370AD5C" w14:textId="2DF0409C"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4B74C03" w14:textId="32E47BB2"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24(6)(e)(iii)</w:t>
            </w:r>
          </w:p>
        </w:tc>
        <w:tc>
          <w:tcPr>
            <w:tcW w:w="4680" w:type="dxa"/>
          </w:tcPr>
          <w:p w14:paraId="56EBBB4C" w14:textId="2BB3CB99" w:rsidR="00331808" w:rsidRPr="00260632" w:rsidRDefault="00331808" w:rsidP="00331808">
            <w:pPr>
              <w:jc w:val="both"/>
              <w:rPr>
                <w:rFonts w:ascii="Times New Roman" w:eastAsia="Calibri" w:hAnsi="Times New Roman" w:cs="Times New Roman"/>
                <w:sz w:val="18"/>
                <w:szCs w:val="18"/>
              </w:rPr>
            </w:pPr>
            <w:r w:rsidRPr="00281DCD">
              <w:rPr>
                <w:rFonts w:ascii="Times New Roman" w:eastAsia="Calibri" w:hAnsi="Times New Roman" w:cs="Times New Roman"/>
                <w:sz w:val="18"/>
                <w:szCs w:val="18"/>
              </w:rPr>
              <w:t>(iii) qira;</w:t>
            </w:r>
          </w:p>
        </w:tc>
        <w:tc>
          <w:tcPr>
            <w:tcW w:w="810" w:type="dxa"/>
          </w:tcPr>
          <w:p w14:paraId="2C7D32E5" w14:textId="0654AD79"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5A163E53" w14:textId="75F8DD9B" w:rsidR="00331808" w:rsidRPr="00260632" w:rsidRDefault="00331808" w:rsidP="00331808">
            <w:pPr>
              <w:rPr>
                <w:rFonts w:ascii="Times New Roman" w:eastAsia="Calibri" w:hAnsi="Times New Roman" w:cs="Times New Roman"/>
                <w:sz w:val="18"/>
                <w:szCs w:val="18"/>
              </w:rPr>
            </w:pPr>
            <w:r w:rsidRPr="00635B05">
              <w:rPr>
                <w:rFonts w:ascii="Times New Roman" w:eastAsia="Calibri" w:hAnsi="Times New Roman" w:cs="Times New Roman"/>
                <w:sz w:val="18"/>
                <w:szCs w:val="18"/>
              </w:rPr>
              <w:t>Transpozim i drejtpërdrejtë me përshtatje sipas teknikës vendase për hartimin legjislativ</w:t>
            </w:r>
            <w:r>
              <w:rPr>
                <w:rFonts w:ascii="Times New Roman" w:eastAsia="Calibri" w:hAnsi="Times New Roman" w:cs="Times New Roman"/>
                <w:sz w:val="18"/>
                <w:szCs w:val="18"/>
              </w:rPr>
              <w:t>.</w:t>
            </w:r>
          </w:p>
        </w:tc>
      </w:tr>
      <w:tr w:rsidR="00331808" w:rsidRPr="00260632" w14:paraId="234009C6" w14:textId="77777777" w:rsidTr="00C249AC">
        <w:trPr>
          <w:gridAfter w:val="1"/>
          <w:wAfter w:w="9" w:type="dxa"/>
        </w:trPr>
        <w:tc>
          <w:tcPr>
            <w:tcW w:w="989" w:type="dxa"/>
          </w:tcPr>
          <w:p w14:paraId="0E2DC6CF" w14:textId="097327C3" w:rsidR="00331808" w:rsidRPr="002B13EE" w:rsidRDefault="00331808" w:rsidP="00331808">
            <w:pPr>
              <w:jc w:val="center"/>
              <w:rPr>
                <w:rFonts w:ascii="Times New Roman" w:eastAsia="Calibri" w:hAnsi="Times New Roman" w:cs="Times New Roman"/>
                <w:sz w:val="18"/>
                <w:szCs w:val="18"/>
              </w:rPr>
            </w:pPr>
            <w:r w:rsidRPr="00667913">
              <w:rPr>
                <w:rFonts w:ascii="Times New Roman" w:eastAsia="Calibri" w:hAnsi="Times New Roman" w:cs="Times New Roman"/>
                <w:sz w:val="18"/>
                <w:szCs w:val="18"/>
              </w:rPr>
              <w:t>24(6</w:t>
            </w:r>
            <w:r>
              <w:rPr>
                <w:rFonts w:ascii="Times New Roman" w:eastAsia="Calibri" w:hAnsi="Times New Roman" w:cs="Times New Roman"/>
                <w:sz w:val="18"/>
                <w:szCs w:val="18"/>
              </w:rPr>
              <w:t>d</w:t>
            </w:r>
            <w:r w:rsidRPr="00667913">
              <w:rPr>
                <w:rFonts w:ascii="Times New Roman" w:eastAsia="Calibri" w:hAnsi="Times New Roman" w:cs="Times New Roman"/>
                <w:sz w:val="18"/>
                <w:szCs w:val="18"/>
              </w:rPr>
              <w:t>)</w:t>
            </w:r>
          </w:p>
        </w:tc>
        <w:tc>
          <w:tcPr>
            <w:tcW w:w="4231" w:type="dxa"/>
          </w:tcPr>
          <w:p w14:paraId="0D30BB5C" w14:textId="48F68205" w:rsidR="00331808" w:rsidRPr="00A333D1" w:rsidRDefault="00331808" w:rsidP="00331808">
            <w:pPr>
              <w:jc w:val="both"/>
              <w:rPr>
                <w:rFonts w:ascii="Times New Roman" w:eastAsia="Calibri" w:hAnsi="Times New Roman" w:cs="Times New Roman"/>
                <w:iCs/>
                <w:sz w:val="18"/>
                <w:szCs w:val="18"/>
              </w:rPr>
            </w:pPr>
            <w:r w:rsidRPr="00667913">
              <w:rPr>
                <w:rFonts w:ascii="Times New Roman" w:eastAsia="Calibri" w:hAnsi="Times New Roman" w:cs="Times New Roman"/>
                <w:iCs/>
                <w:sz w:val="18"/>
                <w:szCs w:val="18"/>
              </w:rPr>
              <w:t>(d) honorare;</w:t>
            </w:r>
          </w:p>
        </w:tc>
        <w:tc>
          <w:tcPr>
            <w:tcW w:w="1170" w:type="dxa"/>
          </w:tcPr>
          <w:p w14:paraId="219068D4" w14:textId="74EB7E7B"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C124D88" w14:textId="026A2519"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24(6)(e)(iv)</w:t>
            </w:r>
          </w:p>
        </w:tc>
        <w:tc>
          <w:tcPr>
            <w:tcW w:w="4680" w:type="dxa"/>
          </w:tcPr>
          <w:p w14:paraId="25351CF2" w14:textId="34AB16E7" w:rsidR="00331808" w:rsidRPr="00260632" w:rsidRDefault="00331808" w:rsidP="00331808">
            <w:pPr>
              <w:jc w:val="both"/>
              <w:rPr>
                <w:rFonts w:ascii="Times New Roman" w:eastAsia="Calibri" w:hAnsi="Times New Roman" w:cs="Times New Roman"/>
                <w:sz w:val="18"/>
                <w:szCs w:val="18"/>
              </w:rPr>
            </w:pPr>
            <w:r w:rsidRPr="00281DCD">
              <w:rPr>
                <w:rFonts w:ascii="Times New Roman" w:eastAsia="Calibri" w:hAnsi="Times New Roman" w:cs="Times New Roman"/>
                <w:sz w:val="18"/>
                <w:szCs w:val="18"/>
              </w:rPr>
              <w:t>(iv) honorare;</w:t>
            </w:r>
          </w:p>
        </w:tc>
        <w:tc>
          <w:tcPr>
            <w:tcW w:w="810" w:type="dxa"/>
          </w:tcPr>
          <w:p w14:paraId="01A42EC8" w14:textId="798FBD0A"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12A37158" w14:textId="21FD42EC" w:rsidR="00331808" w:rsidRPr="00260632" w:rsidRDefault="00331808" w:rsidP="00331808">
            <w:pPr>
              <w:rPr>
                <w:rFonts w:ascii="Times New Roman" w:eastAsia="Calibri" w:hAnsi="Times New Roman" w:cs="Times New Roman"/>
                <w:sz w:val="18"/>
                <w:szCs w:val="18"/>
              </w:rPr>
            </w:pPr>
            <w:r w:rsidRPr="00635B05">
              <w:rPr>
                <w:rFonts w:ascii="Times New Roman" w:eastAsia="Calibri" w:hAnsi="Times New Roman" w:cs="Times New Roman"/>
                <w:sz w:val="18"/>
                <w:szCs w:val="18"/>
              </w:rPr>
              <w:t>Transpozim i drejtpërdrejtë me përshtatje sipas teknikës vendase për hartimin legjislativ</w:t>
            </w:r>
            <w:r>
              <w:rPr>
                <w:rFonts w:ascii="Times New Roman" w:eastAsia="Calibri" w:hAnsi="Times New Roman" w:cs="Times New Roman"/>
                <w:sz w:val="18"/>
                <w:szCs w:val="18"/>
              </w:rPr>
              <w:t>.</w:t>
            </w:r>
          </w:p>
        </w:tc>
      </w:tr>
      <w:tr w:rsidR="00331808" w:rsidRPr="00260632" w14:paraId="1E74FE40" w14:textId="77777777" w:rsidTr="00C249AC">
        <w:trPr>
          <w:gridAfter w:val="1"/>
          <w:wAfter w:w="9" w:type="dxa"/>
        </w:trPr>
        <w:tc>
          <w:tcPr>
            <w:tcW w:w="989" w:type="dxa"/>
          </w:tcPr>
          <w:p w14:paraId="198E3D57" w14:textId="3C46C25A" w:rsidR="00331808" w:rsidRPr="002B13EE" w:rsidRDefault="00331808" w:rsidP="00331808">
            <w:pPr>
              <w:jc w:val="center"/>
              <w:rPr>
                <w:rFonts w:ascii="Times New Roman" w:eastAsia="Calibri" w:hAnsi="Times New Roman" w:cs="Times New Roman"/>
                <w:sz w:val="18"/>
                <w:szCs w:val="18"/>
              </w:rPr>
            </w:pPr>
            <w:r w:rsidRPr="00667913">
              <w:rPr>
                <w:rFonts w:ascii="Times New Roman" w:eastAsia="Calibri" w:hAnsi="Times New Roman" w:cs="Times New Roman"/>
                <w:sz w:val="18"/>
                <w:szCs w:val="18"/>
              </w:rPr>
              <w:t>24(6</w:t>
            </w:r>
            <w:r>
              <w:rPr>
                <w:rFonts w:ascii="Times New Roman" w:eastAsia="Calibri" w:hAnsi="Times New Roman" w:cs="Times New Roman"/>
                <w:sz w:val="18"/>
                <w:szCs w:val="18"/>
              </w:rPr>
              <w:t>e</w:t>
            </w:r>
            <w:r w:rsidRPr="00667913">
              <w:rPr>
                <w:rFonts w:ascii="Times New Roman" w:eastAsia="Calibri" w:hAnsi="Times New Roman" w:cs="Times New Roman"/>
                <w:sz w:val="18"/>
                <w:szCs w:val="18"/>
              </w:rPr>
              <w:t>)</w:t>
            </w:r>
          </w:p>
        </w:tc>
        <w:tc>
          <w:tcPr>
            <w:tcW w:w="4231" w:type="dxa"/>
          </w:tcPr>
          <w:p w14:paraId="00D3EB8E" w14:textId="451F4329" w:rsidR="00331808" w:rsidRPr="00A333D1" w:rsidRDefault="00331808" w:rsidP="00331808">
            <w:pPr>
              <w:jc w:val="both"/>
              <w:rPr>
                <w:rFonts w:ascii="Times New Roman" w:eastAsia="Calibri" w:hAnsi="Times New Roman" w:cs="Times New Roman"/>
                <w:iCs/>
                <w:sz w:val="18"/>
                <w:szCs w:val="18"/>
              </w:rPr>
            </w:pPr>
            <w:r w:rsidRPr="00667913">
              <w:rPr>
                <w:rFonts w:ascii="Times New Roman" w:eastAsia="Calibri" w:hAnsi="Times New Roman" w:cs="Times New Roman"/>
                <w:iCs/>
                <w:sz w:val="18"/>
                <w:szCs w:val="18"/>
              </w:rPr>
              <w:t>(e) pension; ose</w:t>
            </w:r>
          </w:p>
        </w:tc>
        <w:tc>
          <w:tcPr>
            <w:tcW w:w="1170" w:type="dxa"/>
          </w:tcPr>
          <w:p w14:paraId="5D005BDC" w14:textId="09601E69"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1D0E661" w14:textId="3D1DE3DC"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24(6)(e)(v)</w:t>
            </w:r>
          </w:p>
        </w:tc>
        <w:tc>
          <w:tcPr>
            <w:tcW w:w="4680" w:type="dxa"/>
          </w:tcPr>
          <w:p w14:paraId="76230C46" w14:textId="164C16A7" w:rsidR="00331808" w:rsidRPr="00260632" w:rsidRDefault="00331808" w:rsidP="00331808">
            <w:pPr>
              <w:jc w:val="both"/>
              <w:rPr>
                <w:rFonts w:ascii="Times New Roman" w:eastAsia="Calibri" w:hAnsi="Times New Roman" w:cs="Times New Roman"/>
                <w:sz w:val="18"/>
                <w:szCs w:val="18"/>
              </w:rPr>
            </w:pPr>
            <w:r w:rsidRPr="00281DCD">
              <w:rPr>
                <w:rFonts w:ascii="Times New Roman" w:eastAsia="Calibri" w:hAnsi="Times New Roman" w:cs="Times New Roman"/>
                <w:sz w:val="18"/>
                <w:szCs w:val="18"/>
              </w:rPr>
              <w:t>(v) pensione vjetore; ose</w:t>
            </w:r>
          </w:p>
        </w:tc>
        <w:tc>
          <w:tcPr>
            <w:tcW w:w="810" w:type="dxa"/>
          </w:tcPr>
          <w:p w14:paraId="399ACF25" w14:textId="1A5430C8"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03097FB5" w14:textId="2A5BF3F6" w:rsidR="00331808" w:rsidRPr="00260632" w:rsidRDefault="00331808" w:rsidP="00331808">
            <w:pPr>
              <w:rPr>
                <w:rFonts w:ascii="Times New Roman" w:eastAsia="Calibri" w:hAnsi="Times New Roman" w:cs="Times New Roman"/>
                <w:sz w:val="18"/>
                <w:szCs w:val="18"/>
              </w:rPr>
            </w:pPr>
            <w:r w:rsidRPr="00C16694">
              <w:rPr>
                <w:rFonts w:ascii="Times New Roman" w:eastAsia="Calibri" w:hAnsi="Times New Roman" w:cs="Times New Roman"/>
                <w:sz w:val="18"/>
                <w:szCs w:val="18"/>
              </w:rPr>
              <w:t>Transpozim i drejtpërdrejtë me përshtatje sipas teknikës vendase për hartimin legjislativ.</w:t>
            </w:r>
          </w:p>
        </w:tc>
      </w:tr>
      <w:tr w:rsidR="00331808" w:rsidRPr="00260632" w14:paraId="739E4F08" w14:textId="77777777" w:rsidTr="00C249AC">
        <w:trPr>
          <w:gridAfter w:val="1"/>
          <w:wAfter w:w="9" w:type="dxa"/>
        </w:trPr>
        <w:tc>
          <w:tcPr>
            <w:tcW w:w="989" w:type="dxa"/>
          </w:tcPr>
          <w:p w14:paraId="1972008A" w14:textId="019ADDBA" w:rsidR="00331808" w:rsidRPr="00260632" w:rsidRDefault="00331808" w:rsidP="00331808">
            <w:pPr>
              <w:jc w:val="center"/>
              <w:rPr>
                <w:rFonts w:ascii="Times New Roman" w:eastAsia="Calibri" w:hAnsi="Times New Roman" w:cs="Times New Roman"/>
                <w:sz w:val="18"/>
                <w:szCs w:val="18"/>
              </w:rPr>
            </w:pPr>
            <w:r w:rsidRPr="002B13EE">
              <w:rPr>
                <w:rFonts w:ascii="Times New Roman" w:eastAsia="Calibri" w:hAnsi="Times New Roman" w:cs="Times New Roman"/>
                <w:sz w:val="18"/>
                <w:szCs w:val="18"/>
              </w:rPr>
              <w:t>2</w:t>
            </w:r>
            <w:r>
              <w:rPr>
                <w:rFonts w:ascii="Times New Roman" w:eastAsia="Calibri" w:hAnsi="Times New Roman" w:cs="Times New Roman"/>
                <w:sz w:val="18"/>
                <w:szCs w:val="18"/>
              </w:rPr>
              <w:t>4</w:t>
            </w:r>
            <w:r w:rsidRPr="002B13EE">
              <w:rPr>
                <w:rFonts w:ascii="Times New Roman" w:eastAsia="Calibri" w:hAnsi="Times New Roman" w:cs="Times New Roman"/>
                <w:sz w:val="18"/>
                <w:szCs w:val="18"/>
              </w:rPr>
              <w:t>(</w:t>
            </w:r>
            <w:r>
              <w:rPr>
                <w:rFonts w:ascii="Times New Roman" w:eastAsia="Calibri" w:hAnsi="Times New Roman" w:cs="Times New Roman"/>
                <w:sz w:val="18"/>
                <w:szCs w:val="18"/>
              </w:rPr>
              <w:t>6f</w:t>
            </w:r>
            <w:r w:rsidRPr="002B13EE">
              <w:rPr>
                <w:rFonts w:ascii="Times New Roman" w:eastAsia="Calibri" w:hAnsi="Times New Roman" w:cs="Times New Roman"/>
                <w:sz w:val="18"/>
                <w:szCs w:val="18"/>
              </w:rPr>
              <w:t>)</w:t>
            </w:r>
          </w:p>
        </w:tc>
        <w:tc>
          <w:tcPr>
            <w:tcW w:w="4231" w:type="dxa"/>
          </w:tcPr>
          <w:p w14:paraId="458B7FF4" w14:textId="6B10BFEC" w:rsidR="00331808" w:rsidRPr="005C1039" w:rsidRDefault="00331808" w:rsidP="00331808">
            <w:pPr>
              <w:jc w:val="both"/>
              <w:rPr>
                <w:rFonts w:ascii="Times New Roman" w:eastAsia="Calibri" w:hAnsi="Times New Roman" w:cs="Times New Roman"/>
                <w:iCs/>
                <w:sz w:val="18"/>
                <w:szCs w:val="18"/>
              </w:rPr>
            </w:pPr>
            <w:r w:rsidRPr="00A333D1">
              <w:rPr>
                <w:rFonts w:ascii="Times New Roman" w:eastAsia="Calibri" w:hAnsi="Times New Roman" w:cs="Times New Roman"/>
                <w:iCs/>
                <w:sz w:val="18"/>
                <w:szCs w:val="18"/>
              </w:rPr>
              <w:t>(f) fitime neto nga pasuria e një lloji që krijon të ardhura të përshkruara në pikat (a) deri (e).</w:t>
            </w:r>
          </w:p>
        </w:tc>
        <w:tc>
          <w:tcPr>
            <w:tcW w:w="1170" w:type="dxa"/>
          </w:tcPr>
          <w:p w14:paraId="13B89AF8" w14:textId="477B6102"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C1DE214" w14:textId="01B7A2B1"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24(6)(e)(vi)</w:t>
            </w:r>
          </w:p>
        </w:tc>
        <w:tc>
          <w:tcPr>
            <w:tcW w:w="4680" w:type="dxa"/>
          </w:tcPr>
          <w:p w14:paraId="1176E5C5" w14:textId="5BE099A0" w:rsidR="00331808" w:rsidRPr="00260632" w:rsidRDefault="00331808" w:rsidP="00331808">
            <w:pPr>
              <w:jc w:val="both"/>
              <w:rPr>
                <w:rFonts w:ascii="Times New Roman" w:eastAsia="Calibri" w:hAnsi="Times New Roman" w:cs="Times New Roman"/>
                <w:sz w:val="18"/>
                <w:szCs w:val="18"/>
              </w:rPr>
            </w:pPr>
            <w:r w:rsidRPr="00281DCD">
              <w:rPr>
                <w:rFonts w:ascii="Times New Roman" w:eastAsia="Calibri" w:hAnsi="Times New Roman" w:cs="Times New Roman"/>
                <w:sz w:val="18"/>
                <w:szCs w:val="18"/>
              </w:rPr>
              <w:t>(vi) fitime neto nga pasuri të një lloji që gjeneron të ardhura të përmendura në pikat (i) deri (v) të kësaj shkronje.</w:t>
            </w:r>
          </w:p>
        </w:tc>
        <w:tc>
          <w:tcPr>
            <w:tcW w:w="810" w:type="dxa"/>
          </w:tcPr>
          <w:p w14:paraId="19597B81" w14:textId="2AE01DC8"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18E3BB8A" w14:textId="423D9149" w:rsidR="00331808" w:rsidRPr="00260632" w:rsidRDefault="00331808" w:rsidP="00331808">
            <w:pPr>
              <w:rPr>
                <w:rFonts w:ascii="Times New Roman" w:eastAsia="Calibri" w:hAnsi="Times New Roman" w:cs="Times New Roman"/>
                <w:sz w:val="18"/>
                <w:szCs w:val="18"/>
              </w:rPr>
            </w:pPr>
            <w:r w:rsidRPr="00C16694">
              <w:rPr>
                <w:rFonts w:ascii="Times New Roman" w:eastAsia="Calibri" w:hAnsi="Times New Roman" w:cs="Times New Roman"/>
                <w:sz w:val="18"/>
                <w:szCs w:val="18"/>
              </w:rPr>
              <w:t>Transpozim i drejtpërdrejtë me përshtatje sipas teknikës vendase për hartimin legjislativ.</w:t>
            </w:r>
          </w:p>
        </w:tc>
      </w:tr>
      <w:tr w:rsidR="00331808" w:rsidRPr="00260632" w14:paraId="016B8B6F" w14:textId="77777777" w:rsidTr="00C249AC">
        <w:trPr>
          <w:gridAfter w:val="1"/>
          <w:wAfter w:w="9" w:type="dxa"/>
        </w:trPr>
        <w:tc>
          <w:tcPr>
            <w:tcW w:w="989" w:type="dxa"/>
          </w:tcPr>
          <w:p w14:paraId="15AC609E" w14:textId="43378469" w:rsidR="00331808" w:rsidRPr="00260632" w:rsidRDefault="00331808" w:rsidP="00331808">
            <w:pPr>
              <w:jc w:val="center"/>
              <w:rPr>
                <w:rFonts w:ascii="Times New Roman" w:eastAsia="Calibri" w:hAnsi="Times New Roman" w:cs="Times New Roman"/>
                <w:sz w:val="18"/>
                <w:szCs w:val="18"/>
              </w:rPr>
            </w:pPr>
            <w:r w:rsidRPr="002B13EE">
              <w:rPr>
                <w:rFonts w:ascii="Times New Roman" w:eastAsia="Calibri" w:hAnsi="Times New Roman" w:cs="Times New Roman"/>
                <w:sz w:val="18"/>
                <w:szCs w:val="18"/>
              </w:rPr>
              <w:t>2</w:t>
            </w:r>
            <w:r>
              <w:rPr>
                <w:rFonts w:ascii="Times New Roman" w:eastAsia="Calibri" w:hAnsi="Times New Roman" w:cs="Times New Roman"/>
                <w:sz w:val="18"/>
                <w:szCs w:val="18"/>
              </w:rPr>
              <w:t>4</w:t>
            </w:r>
            <w:r w:rsidRPr="002B13EE">
              <w:rPr>
                <w:rFonts w:ascii="Times New Roman" w:eastAsia="Calibri" w:hAnsi="Times New Roman" w:cs="Times New Roman"/>
                <w:sz w:val="18"/>
                <w:szCs w:val="18"/>
              </w:rPr>
              <w:t>(</w:t>
            </w:r>
            <w:r>
              <w:rPr>
                <w:rFonts w:ascii="Times New Roman" w:eastAsia="Calibri" w:hAnsi="Times New Roman" w:cs="Times New Roman"/>
                <w:sz w:val="18"/>
                <w:szCs w:val="18"/>
              </w:rPr>
              <w:t>7</w:t>
            </w:r>
            <w:r w:rsidRPr="002B13EE">
              <w:rPr>
                <w:rFonts w:ascii="Times New Roman" w:eastAsia="Calibri" w:hAnsi="Times New Roman" w:cs="Times New Roman"/>
                <w:sz w:val="18"/>
                <w:szCs w:val="18"/>
              </w:rPr>
              <w:t>)</w:t>
            </w:r>
          </w:p>
        </w:tc>
        <w:tc>
          <w:tcPr>
            <w:tcW w:w="4231" w:type="dxa"/>
          </w:tcPr>
          <w:p w14:paraId="110337D0" w14:textId="4ED01B7C" w:rsidR="00331808" w:rsidRPr="006E04C7" w:rsidRDefault="00331808" w:rsidP="00331808">
            <w:pPr>
              <w:jc w:val="both"/>
              <w:rPr>
                <w:rFonts w:ascii="Times New Roman" w:eastAsia="Calibri" w:hAnsi="Times New Roman" w:cs="Times New Roman"/>
                <w:iCs/>
                <w:sz w:val="18"/>
                <w:szCs w:val="18"/>
              </w:rPr>
            </w:pPr>
            <w:r w:rsidRPr="008E4BF4">
              <w:rPr>
                <w:rFonts w:ascii="Times New Roman" w:eastAsia="Calibri" w:hAnsi="Times New Roman" w:cs="Times New Roman"/>
                <w:iCs/>
                <w:sz w:val="18"/>
                <w:szCs w:val="18"/>
              </w:rPr>
              <w:t xml:space="preserve">7. Kur të ardhurat kualifikuese të një selie të përhershme trajtohen si të ardhura kualifikuese të entitetit kryesor në përputhje me Nenin 18(5), çdo tatim i mbuluar që lind në juridiksionin ku ndodhet selia e përhershme dhe që </w:t>
            </w:r>
            <w:r w:rsidRPr="008E4BF4">
              <w:rPr>
                <w:rFonts w:ascii="Times New Roman" w:eastAsia="Calibri" w:hAnsi="Times New Roman" w:cs="Times New Roman"/>
                <w:iCs/>
                <w:sz w:val="18"/>
                <w:szCs w:val="18"/>
              </w:rPr>
              <w:lastRenderedPageBreak/>
              <w:t>është e lidhur me ato të ardhura do të trajtohet si tatim i mbuluar i entitetit kryesor për një shumë që nuk e kalon ato të ardhura të shumëzuara me normën më të lartë të tatimit mbi të ardhurat e zakonshme në juridiksionin ku ndodhet entiteti kryesor.</w:t>
            </w:r>
          </w:p>
        </w:tc>
        <w:tc>
          <w:tcPr>
            <w:tcW w:w="1170" w:type="dxa"/>
          </w:tcPr>
          <w:p w14:paraId="4380D2B2" w14:textId="634572C6"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401FCFFB" w14:textId="7CE902B1"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24(7)</w:t>
            </w:r>
          </w:p>
        </w:tc>
        <w:tc>
          <w:tcPr>
            <w:tcW w:w="4680" w:type="dxa"/>
          </w:tcPr>
          <w:p w14:paraId="1F7A9771" w14:textId="5F713111" w:rsidR="00331808" w:rsidRPr="00260632" w:rsidRDefault="00331808" w:rsidP="00331808">
            <w:pPr>
              <w:jc w:val="both"/>
              <w:rPr>
                <w:rFonts w:ascii="Times New Roman" w:eastAsia="Calibri" w:hAnsi="Times New Roman" w:cs="Times New Roman"/>
                <w:sz w:val="18"/>
                <w:szCs w:val="18"/>
              </w:rPr>
            </w:pPr>
            <w:r w:rsidRPr="00281DCD">
              <w:rPr>
                <w:rFonts w:ascii="Times New Roman" w:eastAsia="Calibri" w:hAnsi="Times New Roman" w:cs="Times New Roman"/>
                <w:sz w:val="18"/>
                <w:szCs w:val="18"/>
              </w:rPr>
              <w:t xml:space="preserve">7. Kur të ardhurat e kualifikuara të një selie të përhershme trajtohen si të ardhura të kualifikuara të entitetit kryesor në përputhje me paragrafin 5, të nenit 18, të këtij Ligji, çdo tatim i mbuluar që lind në juridiksionin ku ndodhet selia e </w:t>
            </w:r>
            <w:r w:rsidRPr="00281DCD">
              <w:rPr>
                <w:rFonts w:ascii="Times New Roman" w:eastAsia="Calibri" w:hAnsi="Times New Roman" w:cs="Times New Roman"/>
                <w:sz w:val="18"/>
                <w:szCs w:val="18"/>
              </w:rPr>
              <w:lastRenderedPageBreak/>
              <w:t>përhershme dhe që lidhet me këto të ardhura trajtohet si tatim i mbuluar i entitetit kryesor, deri në një shumë që nuk tejkalon produktin e këtyre të ardhurave</w:t>
            </w:r>
          </w:p>
        </w:tc>
        <w:tc>
          <w:tcPr>
            <w:tcW w:w="810" w:type="dxa"/>
          </w:tcPr>
          <w:p w14:paraId="3D1099ED" w14:textId="72E3532D"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lastRenderedPageBreak/>
              <w:t>P</w:t>
            </w:r>
          </w:p>
        </w:tc>
        <w:tc>
          <w:tcPr>
            <w:tcW w:w="1983" w:type="dxa"/>
          </w:tcPr>
          <w:p w14:paraId="40EDE4B3" w14:textId="69573288" w:rsidR="00331808" w:rsidRPr="00260632" w:rsidRDefault="00331808" w:rsidP="00331808">
            <w:pPr>
              <w:rPr>
                <w:rFonts w:ascii="Times New Roman" w:eastAsia="Calibri" w:hAnsi="Times New Roman" w:cs="Times New Roman"/>
                <w:sz w:val="18"/>
                <w:szCs w:val="18"/>
              </w:rPr>
            </w:pPr>
            <w:r w:rsidRPr="00C16694">
              <w:rPr>
                <w:rFonts w:ascii="Times New Roman" w:eastAsia="Calibri" w:hAnsi="Times New Roman" w:cs="Times New Roman"/>
                <w:sz w:val="18"/>
                <w:szCs w:val="18"/>
              </w:rPr>
              <w:t xml:space="preserve">Transpozim i drejtpërdrejtë me përshtatje sipas teknikës vendase për hartimin </w:t>
            </w:r>
            <w:r w:rsidRPr="00C16694">
              <w:rPr>
                <w:rFonts w:ascii="Times New Roman" w:eastAsia="Calibri" w:hAnsi="Times New Roman" w:cs="Times New Roman"/>
                <w:sz w:val="18"/>
                <w:szCs w:val="18"/>
              </w:rPr>
              <w:lastRenderedPageBreak/>
              <w:t>legjislativ</w:t>
            </w:r>
            <w:r>
              <w:rPr>
                <w:rFonts w:ascii="Times New Roman" w:eastAsia="Calibri" w:hAnsi="Times New Roman" w:cs="Times New Roman"/>
                <w:sz w:val="18"/>
                <w:szCs w:val="18"/>
              </w:rPr>
              <w:t xml:space="preserve"> </w:t>
            </w:r>
            <w:r w:rsidRPr="00C16694">
              <w:rPr>
                <w:rFonts w:ascii="Times New Roman" w:eastAsia="Calibri" w:hAnsi="Times New Roman" w:cs="Times New Roman"/>
                <w:sz w:val="18"/>
                <w:szCs w:val="18"/>
              </w:rPr>
              <w:t>(duke përshtatur referencën sipas formatit kombëtar).</w:t>
            </w:r>
          </w:p>
        </w:tc>
      </w:tr>
      <w:tr w:rsidR="00331808" w:rsidRPr="00260632" w14:paraId="057F8148" w14:textId="77777777" w:rsidTr="00C249AC">
        <w:trPr>
          <w:gridAfter w:val="1"/>
          <w:wAfter w:w="9" w:type="dxa"/>
        </w:trPr>
        <w:tc>
          <w:tcPr>
            <w:tcW w:w="989" w:type="dxa"/>
            <w:shd w:val="clear" w:color="auto" w:fill="D9D9D9" w:themeFill="background1" w:themeFillShade="D9"/>
          </w:tcPr>
          <w:p w14:paraId="094D19A9" w14:textId="77777777" w:rsidR="00331808" w:rsidRPr="00260632" w:rsidRDefault="00331808" w:rsidP="00331808">
            <w:pPr>
              <w:jc w:val="both"/>
              <w:rPr>
                <w:rFonts w:ascii="Times New Roman" w:eastAsia="Calibri" w:hAnsi="Times New Roman" w:cs="Times New Roman"/>
                <w:sz w:val="18"/>
                <w:szCs w:val="18"/>
              </w:rPr>
            </w:pPr>
          </w:p>
        </w:tc>
        <w:tc>
          <w:tcPr>
            <w:tcW w:w="4231" w:type="dxa"/>
            <w:shd w:val="clear" w:color="auto" w:fill="D9D9D9" w:themeFill="background1" w:themeFillShade="D9"/>
          </w:tcPr>
          <w:p w14:paraId="6DDE1C05" w14:textId="4131D823" w:rsidR="00331808" w:rsidRPr="006E04C7" w:rsidRDefault="00331808" w:rsidP="00331808">
            <w:pPr>
              <w:rPr>
                <w:rFonts w:ascii="Times New Roman" w:eastAsia="Calibri" w:hAnsi="Times New Roman" w:cs="Times New Roman"/>
                <w:b/>
                <w:bCs/>
                <w:iCs/>
                <w:sz w:val="18"/>
                <w:szCs w:val="18"/>
              </w:rPr>
            </w:pPr>
            <w:r w:rsidRPr="008E4BF4">
              <w:rPr>
                <w:rFonts w:ascii="Times New Roman" w:eastAsia="Calibri" w:hAnsi="Times New Roman" w:cs="Times New Roman"/>
                <w:b/>
                <w:bCs/>
                <w:iCs/>
                <w:sz w:val="18"/>
                <w:szCs w:val="18"/>
              </w:rPr>
              <w:t>Neni 25</w:t>
            </w:r>
            <w:r>
              <w:rPr>
                <w:rFonts w:ascii="Times New Roman" w:eastAsia="Calibri" w:hAnsi="Times New Roman" w:cs="Times New Roman"/>
                <w:b/>
                <w:bCs/>
                <w:iCs/>
                <w:sz w:val="18"/>
                <w:szCs w:val="18"/>
              </w:rPr>
              <w:t xml:space="preserve">. </w:t>
            </w:r>
            <w:r w:rsidRPr="008E4BF4">
              <w:rPr>
                <w:rFonts w:ascii="Times New Roman" w:eastAsia="Calibri" w:hAnsi="Times New Roman" w:cs="Times New Roman"/>
                <w:b/>
                <w:bCs/>
                <w:iCs/>
                <w:sz w:val="18"/>
                <w:szCs w:val="18"/>
              </w:rPr>
              <w:t>Rregullimet pas dorëzimit dhe ndryshimet në normën e tatimit</w:t>
            </w:r>
          </w:p>
        </w:tc>
        <w:tc>
          <w:tcPr>
            <w:tcW w:w="1170" w:type="dxa"/>
            <w:shd w:val="clear" w:color="auto" w:fill="D9D9D9" w:themeFill="background1" w:themeFillShade="D9"/>
          </w:tcPr>
          <w:p w14:paraId="7CE5CB6C" w14:textId="7A510917"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16B9E5BF" w14:textId="1EA47C80"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25</w:t>
            </w:r>
          </w:p>
        </w:tc>
        <w:tc>
          <w:tcPr>
            <w:tcW w:w="4680" w:type="dxa"/>
            <w:shd w:val="clear" w:color="auto" w:fill="D9D9D9" w:themeFill="background1" w:themeFillShade="D9"/>
          </w:tcPr>
          <w:p w14:paraId="7B1A5442" w14:textId="5AE96A96" w:rsidR="00331808" w:rsidRPr="00281DCD" w:rsidRDefault="00331808" w:rsidP="00331808">
            <w:pPr>
              <w:jc w:val="both"/>
              <w:rPr>
                <w:rFonts w:ascii="Times New Roman" w:eastAsia="Calibri" w:hAnsi="Times New Roman" w:cs="Times New Roman"/>
                <w:b/>
                <w:bCs/>
                <w:sz w:val="18"/>
                <w:szCs w:val="18"/>
              </w:rPr>
            </w:pPr>
            <w:r w:rsidRPr="00281DCD">
              <w:rPr>
                <w:rFonts w:ascii="Times New Roman" w:eastAsia="Calibri" w:hAnsi="Times New Roman" w:cs="Times New Roman"/>
                <w:b/>
                <w:bCs/>
                <w:sz w:val="18"/>
                <w:szCs w:val="18"/>
              </w:rPr>
              <w:t>Neni 25. Korrigjimet pas paraqitjes së deklaratës dhe ndryshimet e normës tatimore</w:t>
            </w:r>
          </w:p>
          <w:p w14:paraId="74AF9F6F" w14:textId="77777777" w:rsidR="00331808" w:rsidRPr="00260632" w:rsidRDefault="00331808" w:rsidP="00331808">
            <w:pPr>
              <w:jc w:val="both"/>
              <w:rPr>
                <w:rFonts w:ascii="Times New Roman" w:eastAsia="Calibri" w:hAnsi="Times New Roman" w:cs="Times New Roman"/>
                <w:sz w:val="18"/>
                <w:szCs w:val="18"/>
              </w:rPr>
            </w:pPr>
          </w:p>
        </w:tc>
        <w:tc>
          <w:tcPr>
            <w:tcW w:w="810" w:type="dxa"/>
            <w:shd w:val="clear" w:color="auto" w:fill="D9D9D9" w:themeFill="background1" w:themeFillShade="D9"/>
          </w:tcPr>
          <w:p w14:paraId="1084575E" w14:textId="15FAD72B"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shd w:val="clear" w:color="auto" w:fill="D9D9D9" w:themeFill="background1" w:themeFillShade="D9"/>
          </w:tcPr>
          <w:p w14:paraId="4018764F" w14:textId="4069E7F4" w:rsidR="00331808" w:rsidRPr="00260632" w:rsidRDefault="00331808" w:rsidP="00331808">
            <w:pPr>
              <w:rPr>
                <w:rFonts w:ascii="Times New Roman" w:eastAsia="Calibri" w:hAnsi="Times New Roman" w:cs="Times New Roman"/>
                <w:sz w:val="18"/>
                <w:szCs w:val="18"/>
              </w:rPr>
            </w:pPr>
            <w:r>
              <w:rPr>
                <w:rFonts w:ascii="Times New Roman" w:eastAsia="Calibri" w:hAnsi="Times New Roman" w:cs="Times New Roman"/>
                <w:sz w:val="18"/>
                <w:szCs w:val="18"/>
              </w:rPr>
              <w:t>T</w:t>
            </w:r>
            <w:r w:rsidRPr="00C16694">
              <w:rPr>
                <w:rFonts w:ascii="Times New Roman" w:eastAsia="Calibri" w:hAnsi="Times New Roman" w:cs="Times New Roman"/>
                <w:sz w:val="18"/>
                <w:szCs w:val="18"/>
              </w:rPr>
              <w:t>ranspozuar si neni 25 i projektligjit.</w:t>
            </w:r>
          </w:p>
        </w:tc>
      </w:tr>
      <w:tr w:rsidR="00331808" w:rsidRPr="00260632" w14:paraId="1A2F05EB" w14:textId="77777777" w:rsidTr="00C249AC">
        <w:trPr>
          <w:gridAfter w:val="1"/>
          <w:wAfter w:w="9" w:type="dxa"/>
        </w:trPr>
        <w:tc>
          <w:tcPr>
            <w:tcW w:w="989" w:type="dxa"/>
          </w:tcPr>
          <w:p w14:paraId="4BEAF801" w14:textId="28F3737C" w:rsidR="00331808" w:rsidRPr="00260632" w:rsidRDefault="00331808" w:rsidP="00331808">
            <w:pPr>
              <w:jc w:val="center"/>
              <w:rPr>
                <w:rFonts w:ascii="Times New Roman" w:eastAsia="Calibri" w:hAnsi="Times New Roman" w:cs="Times New Roman"/>
                <w:sz w:val="18"/>
                <w:szCs w:val="18"/>
              </w:rPr>
            </w:pPr>
            <w:r w:rsidRPr="002B13EE">
              <w:rPr>
                <w:rFonts w:ascii="Times New Roman" w:eastAsia="Calibri" w:hAnsi="Times New Roman" w:cs="Times New Roman"/>
                <w:sz w:val="18"/>
                <w:szCs w:val="18"/>
              </w:rPr>
              <w:t>2</w:t>
            </w:r>
            <w:r>
              <w:rPr>
                <w:rFonts w:ascii="Times New Roman" w:eastAsia="Calibri" w:hAnsi="Times New Roman" w:cs="Times New Roman"/>
                <w:sz w:val="18"/>
                <w:szCs w:val="18"/>
              </w:rPr>
              <w:t>5</w:t>
            </w:r>
            <w:r w:rsidRPr="002B13EE">
              <w:rPr>
                <w:rFonts w:ascii="Times New Roman" w:eastAsia="Calibri" w:hAnsi="Times New Roman" w:cs="Times New Roman"/>
                <w:sz w:val="18"/>
                <w:szCs w:val="18"/>
              </w:rPr>
              <w:t>(</w:t>
            </w:r>
            <w:r>
              <w:rPr>
                <w:rFonts w:ascii="Times New Roman" w:eastAsia="Calibri" w:hAnsi="Times New Roman" w:cs="Times New Roman"/>
                <w:sz w:val="18"/>
                <w:szCs w:val="18"/>
              </w:rPr>
              <w:t>1</w:t>
            </w:r>
            <w:r w:rsidRPr="002B13EE">
              <w:rPr>
                <w:rFonts w:ascii="Times New Roman" w:eastAsia="Calibri" w:hAnsi="Times New Roman" w:cs="Times New Roman"/>
                <w:sz w:val="18"/>
                <w:szCs w:val="18"/>
              </w:rPr>
              <w:t>)</w:t>
            </w:r>
          </w:p>
        </w:tc>
        <w:tc>
          <w:tcPr>
            <w:tcW w:w="4231" w:type="dxa"/>
          </w:tcPr>
          <w:p w14:paraId="126038AE" w14:textId="77777777" w:rsidR="00331808" w:rsidRDefault="00331808" w:rsidP="00331808">
            <w:pPr>
              <w:jc w:val="both"/>
              <w:rPr>
                <w:rFonts w:ascii="Times New Roman" w:eastAsia="Calibri" w:hAnsi="Times New Roman" w:cs="Times New Roman"/>
                <w:iCs/>
                <w:sz w:val="18"/>
                <w:szCs w:val="18"/>
              </w:rPr>
            </w:pPr>
            <w:r w:rsidRPr="008E4BF4">
              <w:rPr>
                <w:rFonts w:ascii="Times New Roman" w:eastAsia="Calibri" w:hAnsi="Times New Roman" w:cs="Times New Roman"/>
                <w:iCs/>
                <w:sz w:val="18"/>
                <w:szCs w:val="18"/>
              </w:rPr>
              <w:t>1. Kur një entitet përbërës regjistron një rregullim në tatimet e mbuluara për një vit fiskal të mëparshëm në pasqyrat e saj financiare, ky rregullim do të trajtohet si një rregullim i tatimeve të mbuluara në vitin fiskal në të cilin bëhet rregullimi, përveç nëse rregullimi lidhet me një vit fiskal në të cilin ka një ulje të tatimeve të mbuluara për juridiksionin.</w:t>
            </w:r>
          </w:p>
          <w:p w14:paraId="3D263B29" w14:textId="77777777" w:rsidR="00331808" w:rsidRPr="008E4BF4" w:rsidRDefault="00331808" w:rsidP="00331808">
            <w:pPr>
              <w:jc w:val="both"/>
              <w:rPr>
                <w:rFonts w:ascii="Times New Roman" w:eastAsia="Calibri" w:hAnsi="Times New Roman" w:cs="Times New Roman"/>
                <w:iCs/>
                <w:sz w:val="18"/>
                <w:szCs w:val="18"/>
              </w:rPr>
            </w:pPr>
          </w:p>
          <w:p w14:paraId="106B1519" w14:textId="77777777" w:rsidR="00331808" w:rsidRDefault="00331808" w:rsidP="00331808">
            <w:pPr>
              <w:jc w:val="both"/>
              <w:rPr>
                <w:rFonts w:ascii="Times New Roman" w:eastAsia="Calibri" w:hAnsi="Times New Roman" w:cs="Times New Roman"/>
                <w:iCs/>
                <w:sz w:val="18"/>
                <w:szCs w:val="18"/>
              </w:rPr>
            </w:pPr>
            <w:r w:rsidRPr="008E4BF4">
              <w:rPr>
                <w:rFonts w:ascii="Times New Roman" w:eastAsia="Calibri" w:hAnsi="Times New Roman" w:cs="Times New Roman"/>
                <w:iCs/>
                <w:sz w:val="18"/>
                <w:szCs w:val="18"/>
              </w:rPr>
              <w:t>Kur ka një ulje të tatimeve të mbuluara që janë përfshirë në tatimet e mbuluara të rregulluara të entitetit përbërës për një vit fiskal të mëparshëm, norma efektive e tatimit dhe tatimi plotësues për atë vit fiskal do të rillogariten në përputhje me Nenin 29(1), duke ulur tatimet e mbuluara të rregulluara me shumën e uljes së tatimeve të mbuluara. Të ardhurat e kualifikuara për vitin fiskal dhe për çdo vit të mëparshëm do të rregullohen në përputhje me këtë.</w:t>
            </w:r>
          </w:p>
          <w:p w14:paraId="22E4B1CA" w14:textId="77777777" w:rsidR="00331808" w:rsidRPr="008E4BF4" w:rsidRDefault="00331808" w:rsidP="00331808">
            <w:pPr>
              <w:jc w:val="both"/>
              <w:rPr>
                <w:rFonts w:ascii="Times New Roman" w:eastAsia="Calibri" w:hAnsi="Times New Roman" w:cs="Times New Roman"/>
                <w:iCs/>
                <w:sz w:val="18"/>
                <w:szCs w:val="18"/>
              </w:rPr>
            </w:pPr>
          </w:p>
          <w:p w14:paraId="10392804" w14:textId="77152829" w:rsidR="00331808" w:rsidRPr="00C52BD3" w:rsidRDefault="00331808" w:rsidP="00331808">
            <w:pPr>
              <w:jc w:val="both"/>
              <w:rPr>
                <w:rFonts w:ascii="Times New Roman" w:eastAsia="Calibri" w:hAnsi="Times New Roman" w:cs="Times New Roman"/>
                <w:iCs/>
                <w:sz w:val="18"/>
                <w:szCs w:val="18"/>
              </w:rPr>
            </w:pPr>
            <w:r w:rsidRPr="008E4BF4">
              <w:rPr>
                <w:rFonts w:ascii="Times New Roman" w:eastAsia="Calibri" w:hAnsi="Times New Roman" w:cs="Times New Roman"/>
                <w:iCs/>
                <w:sz w:val="18"/>
                <w:szCs w:val="18"/>
              </w:rPr>
              <w:t>Me zgjedhjen vjetore të entitetit përbërës që dorëzon raportin, të bërë në përputhje me Nenin 45(2), një ulje jo-materiale e tatimeve të mbuluara mund të trajtohet si një rregullim i tatimeve të mbuluara në vitin fiskal në të cilin bëhet rregullimi. Një ulje jo-materiale e tatimeve të mbuluara do të thotë një ulje totale prej më pak se 1 000 000 euro në tatimet e mbuluara të rregulluara të përcaktuara për juridiksionin për vitin fiskal.</w:t>
            </w:r>
          </w:p>
        </w:tc>
        <w:tc>
          <w:tcPr>
            <w:tcW w:w="1170" w:type="dxa"/>
          </w:tcPr>
          <w:p w14:paraId="7BC0D945" w14:textId="11D6BE87"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05C38A2" w14:textId="27490402"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25(1)</w:t>
            </w:r>
          </w:p>
        </w:tc>
        <w:tc>
          <w:tcPr>
            <w:tcW w:w="4680" w:type="dxa"/>
          </w:tcPr>
          <w:p w14:paraId="6246BD4E" w14:textId="77777777" w:rsidR="00331808" w:rsidRPr="00281DCD" w:rsidRDefault="00331808" w:rsidP="00331808">
            <w:pPr>
              <w:jc w:val="both"/>
              <w:rPr>
                <w:rFonts w:ascii="Times New Roman" w:eastAsia="Calibri" w:hAnsi="Times New Roman" w:cs="Times New Roman"/>
                <w:sz w:val="18"/>
                <w:szCs w:val="18"/>
              </w:rPr>
            </w:pPr>
            <w:r w:rsidRPr="00281DCD">
              <w:rPr>
                <w:rFonts w:ascii="Times New Roman" w:eastAsia="Calibri" w:hAnsi="Times New Roman" w:cs="Times New Roman"/>
                <w:sz w:val="18"/>
                <w:szCs w:val="18"/>
              </w:rPr>
              <w:t>1. Korrigjimet pas dorëzimit të deklaratës që lidhen me tatimet e mbuluara i nënshtrohen rregullave të mëposhtme:</w:t>
            </w:r>
          </w:p>
          <w:p w14:paraId="4ED93A84" w14:textId="77777777" w:rsidR="00331808" w:rsidRPr="00281DCD" w:rsidRDefault="00331808" w:rsidP="00331808">
            <w:pPr>
              <w:jc w:val="both"/>
              <w:rPr>
                <w:rFonts w:ascii="Times New Roman" w:eastAsia="Calibri" w:hAnsi="Times New Roman" w:cs="Times New Roman"/>
                <w:sz w:val="18"/>
                <w:szCs w:val="18"/>
              </w:rPr>
            </w:pPr>
          </w:p>
          <w:p w14:paraId="7EA6CA58" w14:textId="77777777" w:rsidR="00331808" w:rsidRDefault="00331808" w:rsidP="00331808">
            <w:pPr>
              <w:jc w:val="both"/>
              <w:rPr>
                <w:rFonts w:ascii="Times New Roman" w:eastAsia="Calibri" w:hAnsi="Times New Roman" w:cs="Times New Roman"/>
                <w:sz w:val="18"/>
                <w:szCs w:val="18"/>
              </w:rPr>
            </w:pPr>
            <w:r w:rsidRPr="00281DCD">
              <w:rPr>
                <w:rFonts w:ascii="Times New Roman" w:eastAsia="Calibri" w:hAnsi="Times New Roman" w:cs="Times New Roman"/>
                <w:sz w:val="18"/>
                <w:szCs w:val="18"/>
              </w:rPr>
              <w:t>a) kur një entitet përbërës regjistron në pasqyrat e tij financiare një korrigjim të tatimeve të mbuluara për vitin fiskal të mëparshëm, ky trajtohet si korrigjim i tatimeve të mbuluara në vitin fiskal në të cilin kryhet korrigjimi, përveç rastit kur korrigjimi lidhet me një vit fiskal në të cilin ka një ulje të tatimeve të mbuluara për juridiksionin;</w:t>
            </w:r>
          </w:p>
          <w:p w14:paraId="6C3C76FA" w14:textId="77777777" w:rsidR="00331808" w:rsidRPr="00281DCD" w:rsidRDefault="00331808" w:rsidP="00331808">
            <w:pPr>
              <w:jc w:val="both"/>
              <w:rPr>
                <w:rFonts w:ascii="Times New Roman" w:eastAsia="Calibri" w:hAnsi="Times New Roman" w:cs="Times New Roman"/>
                <w:sz w:val="18"/>
                <w:szCs w:val="18"/>
              </w:rPr>
            </w:pPr>
          </w:p>
          <w:p w14:paraId="5FAD7D7D" w14:textId="77777777" w:rsidR="00331808" w:rsidRDefault="00331808" w:rsidP="00331808">
            <w:pPr>
              <w:jc w:val="both"/>
              <w:rPr>
                <w:rFonts w:ascii="Times New Roman" w:eastAsia="Calibri" w:hAnsi="Times New Roman" w:cs="Times New Roman"/>
                <w:sz w:val="18"/>
                <w:szCs w:val="18"/>
              </w:rPr>
            </w:pPr>
            <w:r w:rsidRPr="00281DCD">
              <w:rPr>
                <w:rFonts w:ascii="Times New Roman" w:eastAsia="Calibri" w:hAnsi="Times New Roman" w:cs="Times New Roman"/>
                <w:sz w:val="18"/>
                <w:szCs w:val="18"/>
              </w:rPr>
              <w:t>b) kur ka një ulje të tatimeve të mbuluara që janë përfshirë në tatimet e mbuluara të korrigjuara të entitetit përbërës për vitin fiskal të mëparshëm, norma efektive e tatimit dhe tatimi shtesë për atë vit fiskal rillogariten në përputhje me paragrafin 1, të nenit 32, të këtij Ligji, duke ulur tatimet e mbuluara të korrigjuara me shumën e uljes së tatimeve të mbuluara;</w:t>
            </w:r>
          </w:p>
          <w:p w14:paraId="5FC3E989" w14:textId="77777777" w:rsidR="00331808" w:rsidRPr="00281DCD" w:rsidRDefault="00331808" w:rsidP="00331808">
            <w:pPr>
              <w:jc w:val="both"/>
              <w:rPr>
                <w:rFonts w:ascii="Times New Roman" w:eastAsia="Calibri" w:hAnsi="Times New Roman" w:cs="Times New Roman"/>
                <w:sz w:val="18"/>
                <w:szCs w:val="18"/>
              </w:rPr>
            </w:pPr>
          </w:p>
          <w:p w14:paraId="1DB4176D" w14:textId="77777777" w:rsidR="00331808" w:rsidRPr="00281DCD" w:rsidRDefault="00331808" w:rsidP="00331808">
            <w:pPr>
              <w:jc w:val="both"/>
              <w:rPr>
                <w:rFonts w:ascii="Times New Roman" w:eastAsia="Calibri" w:hAnsi="Times New Roman" w:cs="Times New Roman"/>
                <w:sz w:val="18"/>
                <w:szCs w:val="18"/>
              </w:rPr>
            </w:pPr>
            <w:r w:rsidRPr="00281DCD">
              <w:rPr>
                <w:rFonts w:ascii="Times New Roman" w:eastAsia="Calibri" w:hAnsi="Times New Roman" w:cs="Times New Roman"/>
                <w:sz w:val="18"/>
                <w:szCs w:val="18"/>
              </w:rPr>
              <w:t>c) të ardhurat e kualifikuara për vitin fiskal dhe për çdo vit fiskal të mëparshëm korrigjohen në përputhje me rrethanat.</w:t>
            </w:r>
          </w:p>
          <w:p w14:paraId="5CF56F66" w14:textId="20F38378" w:rsidR="00331808" w:rsidRPr="00260632" w:rsidRDefault="00331808" w:rsidP="00331808">
            <w:pPr>
              <w:jc w:val="both"/>
              <w:rPr>
                <w:rFonts w:ascii="Times New Roman" w:eastAsia="Calibri" w:hAnsi="Times New Roman" w:cs="Times New Roman"/>
                <w:sz w:val="18"/>
                <w:szCs w:val="18"/>
              </w:rPr>
            </w:pPr>
            <w:r w:rsidRPr="00281DCD">
              <w:rPr>
                <w:rFonts w:ascii="Times New Roman" w:eastAsia="Calibri" w:hAnsi="Times New Roman" w:cs="Times New Roman"/>
                <w:sz w:val="18"/>
                <w:szCs w:val="18"/>
              </w:rPr>
              <w:t>d) me zgjedhjen vjetore të entitetit përbërës deklarues, të bërë në përputhje me paragrafin 3, të nenit 55, të këtij Ligji, një ulje jomateriale e tatimeve të mbuluara mund të trajtohet si korrigjim i tatimeve të mbuluara për vitin fiskal në të cilin kryhet korrigjimi; një ulje jomateriale e tatimeve të mbuluara është një ulje e përgjithshme prej më pak se 1 000 000 euro në tatimet e mbuluara të korrigjuara, të përcaktuara për juridiksionin, për vitin fiskal.</w:t>
            </w:r>
          </w:p>
        </w:tc>
        <w:tc>
          <w:tcPr>
            <w:tcW w:w="810" w:type="dxa"/>
          </w:tcPr>
          <w:p w14:paraId="4EBF8002" w14:textId="531D3CCD"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239EB268" w14:textId="0FE5FFDC" w:rsidR="00331808" w:rsidRPr="00260632" w:rsidRDefault="00331808" w:rsidP="00331808">
            <w:pPr>
              <w:rPr>
                <w:rFonts w:ascii="Times New Roman" w:eastAsia="Calibri" w:hAnsi="Times New Roman" w:cs="Times New Roman"/>
                <w:sz w:val="18"/>
                <w:szCs w:val="18"/>
              </w:rPr>
            </w:pPr>
            <w:r w:rsidRPr="00C16694">
              <w:rPr>
                <w:rFonts w:ascii="Times New Roman" w:eastAsia="Calibri" w:hAnsi="Times New Roman" w:cs="Times New Roman"/>
                <w:sz w:val="18"/>
                <w:szCs w:val="18"/>
              </w:rPr>
              <w:t>Konsolidim strukturor. Paragrafi i BE-së është sistemuar në një listë me shkronja (a–d) për qartësi legjislative. Referencat</w:t>
            </w:r>
            <w:r>
              <w:rPr>
                <w:rFonts w:ascii="Times New Roman" w:eastAsia="Calibri" w:hAnsi="Times New Roman" w:cs="Times New Roman"/>
                <w:sz w:val="18"/>
                <w:szCs w:val="18"/>
              </w:rPr>
              <w:t xml:space="preserve"> e brendshme </w:t>
            </w:r>
            <w:r w:rsidRPr="00C16694">
              <w:rPr>
                <w:rFonts w:ascii="Times New Roman" w:eastAsia="Calibri" w:hAnsi="Times New Roman" w:cs="Times New Roman"/>
                <w:sz w:val="18"/>
                <w:szCs w:val="18"/>
              </w:rPr>
              <w:t>janë përditësuar.</w:t>
            </w:r>
          </w:p>
        </w:tc>
      </w:tr>
      <w:tr w:rsidR="00331808" w:rsidRPr="00260632" w14:paraId="065D80A2" w14:textId="77777777" w:rsidTr="00C249AC">
        <w:trPr>
          <w:gridAfter w:val="1"/>
          <w:wAfter w:w="9" w:type="dxa"/>
        </w:trPr>
        <w:tc>
          <w:tcPr>
            <w:tcW w:w="989" w:type="dxa"/>
          </w:tcPr>
          <w:p w14:paraId="42CE6365" w14:textId="5EFFB6D7" w:rsidR="00331808" w:rsidRPr="00260632" w:rsidRDefault="00331808" w:rsidP="00331808">
            <w:pPr>
              <w:jc w:val="center"/>
              <w:rPr>
                <w:rFonts w:ascii="Times New Roman" w:eastAsia="Calibri" w:hAnsi="Times New Roman" w:cs="Times New Roman"/>
                <w:sz w:val="18"/>
                <w:szCs w:val="18"/>
              </w:rPr>
            </w:pPr>
            <w:r w:rsidRPr="002B13EE">
              <w:rPr>
                <w:rFonts w:ascii="Times New Roman" w:eastAsia="Calibri" w:hAnsi="Times New Roman" w:cs="Times New Roman"/>
                <w:sz w:val="18"/>
                <w:szCs w:val="18"/>
              </w:rPr>
              <w:t>2</w:t>
            </w:r>
            <w:r>
              <w:rPr>
                <w:rFonts w:ascii="Times New Roman" w:eastAsia="Calibri" w:hAnsi="Times New Roman" w:cs="Times New Roman"/>
                <w:sz w:val="18"/>
                <w:szCs w:val="18"/>
              </w:rPr>
              <w:t>5</w:t>
            </w:r>
            <w:r w:rsidRPr="002B13EE">
              <w:rPr>
                <w:rFonts w:ascii="Times New Roman" w:eastAsia="Calibri" w:hAnsi="Times New Roman" w:cs="Times New Roman"/>
                <w:sz w:val="18"/>
                <w:szCs w:val="18"/>
              </w:rPr>
              <w:t>(</w:t>
            </w:r>
            <w:r>
              <w:rPr>
                <w:rFonts w:ascii="Times New Roman" w:eastAsia="Calibri" w:hAnsi="Times New Roman" w:cs="Times New Roman"/>
                <w:sz w:val="18"/>
                <w:szCs w:val="18"/>
              </w:rPr>
              <w:t>2</w:t>
            </w:r>
            <w:r w:rsidRPr="002B13EE">
              <w:rPr>
                <w:rFonts w:ascii="Times New Roman" w:eastAsia="Calibri" w:hAnsi="Times New Roman" w:cs="Times New Roman"/>
                <w:sz w:val="18"/>
                <w:szCs w:val="18"/>
              </w:rPr>
              <w:t>)</w:t>
            </w:r>
          </w:p>
        </w:tc>
        <w:tc>
          <w:tcPr>
            <w:tcW w:w="4231" w:type="dxa"/>
          </w:tcPr>
          <w:p w14:paraId="02C7F46F" w14:textId="0902A022" w:rsidR="00331808" w:rsidRPr="006E04C7" w:rsidRDefault="00331808" w:rsidP="00331808">
            <w:pPr>
              <w:jc w:val="both"/>
              <w:rPr>
                <w:rFonts w:ascii="Times New Roman" w:eastAsia="Calibri" w:hAnsi="Times New Roman" w:cs="Times New Roman"/>
                <w:iCs/>
                <w:sz w:val="18"/>
                <w:szCs w:val="18"/>
              </w:rPr>
            </w:pPr>
            <w:r w:rsidRPr="008E4BF4">
              <w:rPr>
                <w:rFonts w:ascii="Times New Roman" w:eastAsia="Calibri" w:hAnsi="Times New Roman" w:cs="Times New Roman"/>
                <w:iCs/>
                <w:sz w:val="18"/>
                <w:szCs w:val="18"/>
              </w:rPr>
              <w:t>2. Kur norma përkatëse e tatimit vendas ulet nën normën minimale të tatimit dhe kjo ulje rezulton në një shpenzim tatimor të shtyrë, shuma e këtij shpenzimi tatimor të shtyrë do të trajtohet si një rregullim i detyrimit të entitetit përbërës për tatimet e mbuluara që merren në konsideratë në përputhje me Nenin 21 për një vit fiskal të mëparshëm.</w:t>
            </w:r>
          </w:p>
        </w:tc>
        <w:tc>
          <w:tcPr>
            <w:tcW w:w="1170" w:type="dxa"/>
          </w:tcPr>
          <w:p w14:paraId="4BF8F887" w14:textId="76580E97"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9632159" w14:textId="60694A42"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25(2)</w:t>
            </w:r>
          </w:p>
        </w:tc>
        <w:tc>
          <w:tcPr>
            <w:tcW w:w="4680" w:type="dxa"/>
          </w:tcPr>
          <w:p w14:paraId="5B0316B1" w14:textId="68F66C84" w:rsidR="00331808" w:rsidRPr="00260632" w:rsidRDefault="00331808" w:rsidP="00331808">
            <w:pPr>
              <w:jc w:val="both"/>
              <w:rPr>
                <w:rFonts w:ascii="Times New Roman" w:eastAsia="Calibri" w:hAnsi="Times New Roman" w:cs="Times New Roman"/>
                <w:sz w:val="18"/>
                <w:szCs w:val="18"/>
              </w:rPr>
            </w:pPr>
            <w:r w:rsidRPr="00281DCD">
              <w:rPr>
                <w:rFonts w:ascii="Times New Roman" w:eastAsia="Calibri" w:hAnsi="Times New Roman" w:cs="Times New Roman"/>
                <w:sz w:val="18"/>
                <w:szCs w:val="18"/>
              </w:rPr>
              <w:t>2. Kur norma tatimore vendase e zbatueshme ulet nën normën minimale të tatimit dhe kjo ulje sjell një shpenzim tatimor të shtyrë, shuma e shpenzimit tatimor të shtyrë të krijuar si rezultat I kësaj uljeje trajtohet si një korrigjim i detyrimit të entitetit përbërës për tatimet e mbuluara, të cilat merren në konsideratë në përputhje me nenin 21, të këtij Ligji, për një vit fiskal të mëparshëm.</w:t>
            </w:r>
          </w:p>
        </w:tc>
        <w:tc>
          <w:tcPr>
            <w:tcW w:w="810" w:type="dxa"/>
          </w:tcPr>
          <w:p w14:paraId="208A6975" w14:textId="23B25672"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78FC6938" w14:textId="37E59215" w:rsidR="00331808" w:rsidRPr="00260632" w:rsidRDefault="00331808" w:rsidP="00331808">
            <w:pPr>
              <w:rPr>
                <w:rFonts w:ascii="Times New Roman" w:eastAsia="Calibri" w:hAnsi="Times New Roman" w:cs="Times New Roman"/>
                <w:sz w:val="18"/>
                <w:szCs w:val="18"/>
              </w:rPr>
            </w:pPr>
            <w:r w:rsidRPr="00261366">
              <w:rPr>
                <w:rFonts w:ascii="Times New Roman" w:eastAsia="Calibri" w:hAnsi="Times New Roman" w:cs="Times New Roman"/>
                <w:sz w:val="18"/>
                <w:szCs w:val="18"/>
              </w:rPr>
              <w:t>Transpozim i drejtpërdrejtë me përshtatje sipas teknikës vendase për hartimin legjislativ.</w:t>
            </w:r>
          </w:p>
        </w:tc>
      </w:tr>
      <w:tr w:rsidR="00331808" w:rsidRPr="00260632" w14:paraId="760F8413" w14:textId="77777777" w:rsidTr="00C249AC">
        <w:trPr>
          <w:gridAfter w:val="1"/>
          <w:wAfter w:w="9" w:type="dxa"/>
        </w:trPr>
        <w:tc>
          <w:tcPr>
            <w:tcW w:w="989" w:type="dxa"/>
          </w:tcPr>
          <w:p w14:paraId="6EAEF1A6" w14:textId="011AA127" w:rsidR="00331808" w:rsidRPr="00260632" w:rsidRDefault="00331808" w:rsidP="00331808">
            <w:pPr>
              <w:jc w:val="center"/>
              <w:rPr>
                <w:rFonts w:ascii="Times New Roman" w:eastAsia="Calibri" w:hAnsi="Times New Roman" w:cs="Times New Roman"/>
                <w:sz w:val="18"/>
                <w:szCs w:val="18"/>
              </w:rPr>
            </w:pPr>
            <w:r w:rsidRPr="002B13EE">
              <w:rPr>
                <w:rFonts w:ascii="Times New Roman" w:eastAsia="Calibri" w:hAnsi="Times New Roman" w:cs="Times New Roman"/>
                <w:sz w:val="18"/>
                <w:szCs w:val="18"/>
              </w:rPr>
              <w:t>2</w:t>
            </w:r>
            <w:r>
              <w:rPr>
                <w:rFonts w:ascii="Times New Roman" w:eastAsia="Calibri" w:hAnsi="Times New Roman" w:cs="Times New Roman"/>
                <w:sz w:val="18"/>
                <w:szCs w:val="18"/>
              </w:rPr>
              <w:t>5</w:t>
            </w:r>
            <w:r w:rsidRPr="002B13EE">
              <w:rPr>
                <w:rFonts w:ascii="Times New Roman" w:eastAsia="Calibri" w:hAnsi="Times New Roman" w:cs="Times New Roman"/>
                <w:sz w:val="18"/>
                <w:szCs w:val="18"/>
              </w:rPr>
              <w:t>(3)</w:t>
            </w:r>
          </w:p>
        </w:tc>
        <w:tc>
          <w:tcPr>
            <w:tcW w:w="4231" w:type="dxa"/>
          </w:tcPr>
          <w:p w14:paraId="06B527B7" w14:textId="1C3962DC" w:rsidR="00331808" w:rsidRPr="008E4BF4" w:rsidRDefault="00331808" w:rsidP="00331808">
            <w:pPr>
              <w:jc w:val="both"/>
              <w:rPr>
                <w:rFonts w:ascii="Times New Roman" w:eastAsia="Calibri" w:hAnsi="Times New Roman" w:cs="Times New Roman"/>
                <w:iCs/>
                <w:sz w:val="18"/>
                <w:szCs w:val="18"/>
              </w:rPr>
            </w:pPr>
            <w:r w:rsidRPr="008E4BF4">
              <w:rPr>
                <w:rFonts w:ascii="Times New Roman" w:eastAsia="Calibri" w:hAnsi="Times New Roman" w:cs="Times New Roman"/>
                <w:iCs/>
                <w:sz w:val="18"/>
                <w:szCs w:val="18"/>
              </w:rPr>
              <w:t xml:space="preserve">3. Kur një shpenzim i tatimit të shtyrë është marrë parasysh me një normë më të ulët se norma minimale e tatimit dhe norma e tatimit e aplikueshme më pas rritet, shuma e shpenzimit të tatimit të vonuar që rezulton nga kjo rritje do të trajtohet, kur të paguhet, si një rregullim i detyrimit të entitetit përbërës për tatimet e mbuluara të </w:t>
            </w:r>
            <w:r w:rsidRPr="008E4BF4">
              <w:rPr>
                <w:rFonts w:ascii="Times New Roman" w:eastAsia="Calibri" w:hAnsi="Times New Roman" w:cs="Times New Roman"/>
                <w:iCs/>
                <w:sz w:val="18"/>
                <w:szCs w:val="18"/>
              </w:rPr>
              <w:lastRenderedPageBreak/>
              <w:t>kërkuara për një vit fiskal të mëparshëm në përputhje me Nenin 21.</w:t>
            </w:r>
          </w:p>
          <w:p w14:paraId="4879505C" w14:textId="6EC1487C" w:rsidR="00331808" w:rsidRPr="00C52BD3" w:rsidRDefault="00331808" w:rsidP="00331808">
            <w:pPr>
              <w:jc w:val="both"/>
              <w:rPr>
                <w:rFonts w:ascii="Times New Roman" w:eastAsia="Calibri" w:hAnsi="Times New Roman" w:cs="Times New Roman"/>
                <w:iCs/>
                <w:sz w:val="18"/>
                <w:szCs w:val="18"/>
              </w:rPr>
            </w:pPr>
            <w:r w:rsidRPr="008E4BF4">
              <w:rPr>
                <w:rFonts w:ascii="Times New Roman" w:eastAsia="Calibri" w:hAnsi="Times New Roman" w:cs="Times New Roman"/>
                <w:iCs/>
                <w:sz w:val="18"/>
                <w:szCs w:val="18"/>
              </w:rPr>
              <w:t>Rregullimi sipas nënparagrafit të parë nuk do të kalojë një shumë të barabartë me shpenzimin e tatimit të vonuar të rikaluar me normën minimale të tatimit.</w:t>
            </w:r>
          </w:p>
        </w:tc>
        <w:tc>
          <w:tcPr>
            <w:tcW w:w="1170" w:type="dxa"/>
          </w:tcPr>
          <w:p w14:paraId="710CB85A" w14:textId="2B34B6FC"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10095A39" w14:textId="4252A968"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25(3)</w:t>
            </w:r>
          </w:p>
        </w:tc>
        <w:tc>
          <w:tcPr>
            <w:tcW w:w="4680" w:type="dxa"/>
          </w:tcPr>
          <w:p w14:paraId="0CC27516" w14:textId="77777777" w:rsidR="00331808" w:rsidRPr="00281DCD" w:rsidRDefault="00331808" w:rsidP="00331808">
            <w:pPr>
              <w:jc w:val="both"/>
              <w:rPr>
                <w:rFonts w:ascii="Times New Roman" w:eastAsia="Calibri" w:hAnsi="Times New Roman" w:cs="Times New Roman"/>
                <w:sz w:val="18"/>
                <w:szCs w:val="18"/>
              </w:rPr>
            </w:pPr>
            <w:r w:rsidRPr="00281DCD">
              <w:rPr>
                <w:rFonts w:ascii="Times New Roman" w:eastAsia="Calibri" w:hAnsi="Times New Roman" w:cs="Times New Roman"/>
                <w:sz w:val="18"/>
                <w:szCs w:val="18"/>
              </w:rPr>
              <w:t>3. Kur një shpenzim tatimor i shtyrë është marrë në konsideratë me një normë më të ulët se norma minimale e tatimit dhe norma tatimore e zbatueshme rritet më pas, zbatohen rregullat e mëposhtme:</w:t>
            </w:r>
          </w:p>
          <w:p w14:paraId="1B1297B3" w14:textId="77777777" w:rsidR="00331808" w:rsidRPr="00281DCD" w:rsidRDefault="00331808" w:rsidP="00331808">
            <w:pPr>
              <w:jc w:val="both"/>
              <w:rPr>
                <w:rFonts w:ascii="Times New Roman" w:eastAsia="Calibri" w:hAnsi="Times New Roman" w:cs="Times New Roman"/>
                <w:sz w:val="18"/>
                <w:szCs w:val="18"/>
              </w:rPr>
            </w:pPr>
          </w:p>
          <w:p w14:paraId="3352652D" w14:textId="77777777" w:rsidR="00331808" w:rsidRDefault="00331808" w:rsidP="00331808">
            <w:pPr>
              <w:jc w:val="both"/>
              <w:rPr>
                <w:rFonts w:ascii="Times New Roman" w:eastAsia="Calibri" w:hAnsi="Times New Roman" w:cs="Times New Roman"/>
                <w:sz w:val="18"/>
                <w:szCs w:val="18"/>
              </w:rPr>
            </w:pPr>
            <w:r w:rsidRPr="00281DCD">
              <w:rPr>
                <w:rFonts w:ascii="Times New Roman" w:eastAsia="Calibri" w:hAnsi="Times New Roman" w:cs="Times New Roman"/>
                <w:sz w:val="18"/>
                <w:szCs w:val="18"/>
              </w:rPr>
              <w:t xml:space="preserve">a) shuma e shpenzimit tatimor të shtyrë që rezulton nga kjo rritje trajtohet, në momentin e pagesës, si korrigjim i detyrimit </w:t>
            </w:r>
            <w:r w:rsidRPr="00281DCD">
              <w:rPr>
                <w:rFonts w:ascii="Times New Roman" w:eastAsia="Calibri" w:hAnsi="Times New Roman" w:cs="Times New Roman"/>
                <w:sz w:val="18"/>
                <w:szCs w:val="18"/>
              </w:rPr>
              <w:lastRenderedPageBreak/>
              <w:t>të entitetit përbërës për tatimet e mbuluara të njohura për një vit fiskal të mëparshëm, në përputhje me nenin 21 të këtij Ligji;</w:t>
            </w:r>
          </w:p>
          <w:p w14:paraId="3DE44535" w14:textId="77777777" w:rsidR="00331808" w:rsidRPr="00281DCD" w:rsidRDefault="00331808" w:rsidP="00331808">
            <w:pPr>
              <w:jc w:val="both"/>
              <w:rPr>
                <w:rFonts w:ascii="Times New Roman" w:eastAsia="Calibri" w:hAnsi="Times New Roman" w:cs="Times New Roman"/>
                <w:sz w:val="18"/>
                <w:szCs w:val="18"/>
              </w:rPr>
            </w:pPr>
          </w:p>
          <w:p w14:paraId="51D6E432" w14:textId="7B003D32" w:rsidR="00331808" w:rsidRPr="00260632" w:rsidRDefault="00331808" w:rsidP="00331808">
            <w:pPr>
              <w:jc w:val="both"/>
              <w:rPr>
                <w:rFonts w:ascii="Times New Roman" w:eastAsia="Calibri" w:hAnsi="Times New Roman" w:cs="Times New Roman"/>
                <w:sz w:val="18"/>
                <w:szCs w:val="18"/>
              </w:rPr>
            </w:pPr>
            <w:r w:rsidRPr="00281DCD">
              <w:rPr>
                <w:rFonts w:ascii="Times New Roman" w:eastAsia="Calibri" w:hAnsi="Times New Roman" w:cs="Times New Roman"/>
                <w:sz w:val="18"/>
                <w:szCs w:val="18"/>
              </w:rPr>
              <w:t>b) korrigjimi sipas shkronjës “a” të këtij paragrafi nuk mund të tejkalojë shumën e barabartë me shpenzimin tatimor të shtyrë të rillogaritur sipas normës minimale të tatimit.</w:t>
            </w:r>
          </w:p>
        </w:tc>
        <w:tc>
          <w:tcPr>
            <w:tcW w:w="810" w:type="dxa"/>
          </w:tcPr>
          <w:p w14:paraId="3BFD2170" w14:textId="0BAB2251"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lastRenderedPageBreak/>
              <w:t>P</w:t>
            </w:r>
          </w:p>
        </w:tc>
        <w:tc>
          <w:tcPr>
            <w:tcW w:w="1983" w:type="dxa"/>
          </w:tcPr>
          <w:p w14:paraId="78F8A644" w14:textId="65DD78D9" w:rsidR="00331808" w:rsidRPr="00260632" w:rsidRDefault="00331808" w:rsidP="00331808">
            <w:pPr>
              <w:rPr>
                <w:rFonts w:ascii="Times New Roman" w:eastAsia="Calibri" w:hAnsi="Times New Roman" w:cs="Times New Roman"/>
                <w:sz w:val="18"/>
                <w:szCs w:val="18"/>
              </w:rPr>
            </w:pPr>
            <w:r w:rsidRPr="00261366">
              <w:rPr>
                <w:rFonts w:ascii="Times New Roman" w:eastAsia="Calibri" w:hAnsi="Times New Roman" w:cs="Times New Roman"/>
                <w:sz w:val="18"/>
                <w:szCs w:val="18"/>
              </w:rPr>
              <w:t>Konsolidim strukturor. Paragrafi i BE-së është sistemuar në një listë me shkronja (a–b). Referencat e brendshme janë përditësuar.</w:t>
            </w:r>
          </w:p>
        </w:tc>
      </w:tr>
      <w:tr w:rsidR="00331808" w:rsidRPr="00260632" w14:paraId="57FC703B" w14:textId="77777777" w:rsidTr="00C249AC">
        <w:trPr>
          <w:gridAfter w:val="1"/>
          <w:wAfter w:w="9" w:type="dxa"/>
        </w:trPr>
        <w:tc>
          <w:tcPr>
            <w:tcW w:w="989" w:type="dxa"/>
          </w:tcPr>
          <w:p w14:paraId="2FC7305E" w14:textId="4EEC90EB" w:rsidR="00331808" w:rsidRPr="00260632" w:rsidRDefault="00331808" w:rsidP="00331808">
            <w:pPr>
              <w:jc w:val="center"/>
              <w:rPr>
                <w:rFonts w:ascii="Times New Roman" w:eastAsia="Calibri" w:hAnsi="Times New Roman" w:cs="Times New Roman"/>
                <w:sz w:val="18"/>
                <w:szCs w:val="18"/>
              </w:rPr>
            </w:pPr>
            <w:r w:rsidRPr="002B13EE">
              <w:rPr>
                <w:rFonts w:ascii="Times New Roman" w:eastAsia="Calibri" w:hAnsi="Times New Roman" w:cs="Times New Roman"/>
                <w:sz w:val="18"/>
                <w:szCs w:val="18"/>
              </w:rPr>
              <w:lastRenderedPageBreak/>
              <w:t>2</w:t>
            </w:r>
            <w:r>
              <w:rPr>
                <w:rFonts w:ascii="Times New Roman" w:eastAsia="Calibri" w:hAnsi="Times New Roman" w:cs="Times New Roman"/>
                <w:sz w:val="18"/>
                <w:szCs w:val="18"/>
              </w:rPr>
              <w:t>5</w:t>
            </w:r>
            <w:r w:rsidRPr="002B13EE">
              <w:rPr>
                <w:rFonts w:ascii="Times New Roman" w:eastAsia="Calibri" w:hAnsi="Times New Roman" w:cs="Times New Roman"/>
                <w:sz w:val="18"/>
                <w:szCs w:val="18"/>
              </w:rPr>
              <w:t>(</w:t>
            </w:r>
            <w:r>
              <w:rPr>
                <w:rFonts w:ascii="Times New Roman" w:eastAsia="Calibri" w:hAnsi="Times New Roman" w:cs="Times New Roman"/>
                <w:sz w:val="18"/>
                <w:szCs w:val="18"/>
              </w:rPr>
              <w:t>4</w:t>
            </w:r>
            <w:r w:rsidRPr="002B13EE">
              <w:rPr>
                <w:rFonts w:ascii="Times New Roman" w:eastAsia="Calibri" w:hAnsi="Times New Roman" w:cs="Times New Roman"/>
                <w:sz w:val="18"/>
                <w:szCs w:val="18"/>
              </w:rPr>
              <w:t>)</w:t>
            </w:r>
          </w:p>
        </w:tc>
        <w:tc>
          <w:tcPr>
            <w:tcW w:w="4231" w:type="dxa"/>
          </w:tcPr>
          <w:p w14:paraId="07975C3F" w14:textId="03016438" w:rsidR="00331808" w:rsidRPr="00C52BD3" w:rsidRDefault="00331808" w:rsidP="00331808">
            <w:pPr>
              <w:jc w:val="both"/>
              <w:rPr>
                <w:rFonts w:ascii="Times New Roman" w:eastAsia="Calibri" w:hAnsi="Times New Roman" w:cs="Times New Roman"/>
                <w:iCs/>
                <w:sz w:val="18"/>
                <w:szCs w:val="18"/>
              </w:rPr>
            </w:pPr>
            <w:r w:rsidRPr="008E4BF4">
              <w:rPr>
                <w:rFonts w:ascii="Times New Roman" w:eastAsia="Calibri" w:hAnsi="Times New Roman" w:cs="Times New Roman"/>
                <w:iCs/>
                <w:sz w:val="18"/>
                <w:szCs w:val="18"/>
              </w:rPr>
              <w:t>4. Kur më shumë se EUR 1 000 000 e shumës së grumbulluar nga një entitet përbërës si shpenzim i tatimit aktual dhe e përfshirë në tatimet e mbuluara të përshtatura për një vit fiskal nuk paguhet brenda tre viteve pas përfundimit të atij viti fiskal, norma efektive e tatimit dhe tatimi shtesë për vitin fiskal në të cilin shuma e papaguar është kërkuar si tatim i mbuluar do të llogariten përsëri sipas Nenit 29(1) duke përjashtuar atë shumë të papaguar nga tatimet e mbuluara të përshtatura.</w:t>
            </w:r>
          </w:p>
        </w:tc>
        <w:tc>
          <w:tcPr>
            <w:tcW w:w="1170" w:type="dxa"/>
          </w:tcPr>
          <w:p w14:paraId="54BA850C" w14:textId="205CAC67" w:rsidR="00331808" w:rsidRPr="00260632"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28F04FD" w14:textId="7839D60A"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25(4)</w:t>
            </w:r>
          </w:p>
        </w:tc>
        <w:tc>
          <w:tcPr>
            <w:tcW w:w="4680" w:type="dxa"/>
          </w:tcPr>
          <w:p w14:paraId="13BF1968" w14:textId="005EEABF" w:rsidR="00331808" w:rsidRPr="00260632" w:rsidRDefault="00331808" w:rsidP="00331808">
            <w:pPr>
              <w:jc w:val="both"/>
              <w:rPr>
                <w:rFonts w:ascii="Times New Roman" w:eastAsia="Calibri" w:hAnsi="Times New Roman" w:cs="Times New Roman"/>
                <w:sz w:val="18"/>
                <w:szCs w:val="18"/>
              </w:rPr>
            </w:pPr>
            <w:r w:rsidRPr="00281DCD">
              <w:rPr>
                <w:rFonts w:ascii="Times New Roman" w:eastAsia="Calibri" w:hAnsi="Times New Roman" w:cs="Times New Roman"/>
                <w:sz w:val="18"/>
                <w:szCs w:val="18"/>
              </w:rPr>
              <w:t>4. Kur një shumë prej më shumë se 1 000 000 euro, e përllogaritur nga një entitet përbërës si shpenzim për tatimin aktual dhe e përfshirë në tatimet e mbuluara të korrigjuara për një vit fiskal, nuk paguhet brenda tre vjetëve nga përfundimi i atij viti fiskal, norma efektive e tatimit dhe tatimi shtesë për vitin fiskal në të cilin kjo shumë e papaguar është njohur si tatim i mbuluar rillogariten në përputhje me paragrafin 1, të nenit 32 të këtij Ligji, duke e përjashtuar këtë shumë të papaguar nga tatimet e mbuluara të korrigjuara.</w:t>
            </w:r>
          </w:p>
        </w:tc>
        <w:tc>
          <w:tcPr>
            <w:tcW w:w="810" w:type="dxa"/>
          </w:tcPr>
          <w:p w14:paraId="253E66CD" w14:textId="3F503B2B"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65FA8CE7" w14:textId="6A70C39D" w:rsidR="00331808" w:rsidRPr="00260632" w:rsidRDefault="00331808" w:rsidP="00331808">
            <w:pPr>
              <w:rPr>
                <w:rFonts w:ascii="Times New Roman" w:eastAsia="Calibri" w:hAnsi="Times New Roman" w:cs="Times New Roman"/>
                <w:sz w:val="18"/>
                <w:szCs w:val="18"/>
              </w:rPr>
            </w:pPr>
            <w:r w:rsidRPr="00261366">
              <w:rPr>
                <w:rFonts w:ascii="Times New Roman" w:eastAsia="Calibri" w:hAnsi="Times New Roman" w:cs="Times New Roman"/>
                <w:sz w:val="18"/>
                <w:szCs w:val="18"/>
              </w:rPr>
              <w:t>Transpozim i drejtpërdrejtë me përditësim të referencës</w:t>
            </w:r>
            <w:r>
              <w:rPr>
                <w:rFonts w:ascii="Times New Roman" w:eastAsia="Calibri" w:hAnsi="Times New Roman" w:cs="Times New Roman"/>
                <w:sz w:val="18"/>
                <w:szCs w:val="18"/>
              </w:rPr>
              <w:t xml:space="preserve"> së brendshme</w:t>
            </w:r>
            <w:r w:rsidRPr="00261366">
              <w:rPr>
                <w:rFonts w:ascii="Times New Roman" w:eastAsia="Calibri" w:hAnsi="Times New Roman" w:cs="Times New Roman"/>
                <w:sz w:val="18"/>
                <w:szCs w:val="18"/>
              </w:rPr>
              <w:t xml:space="preserve"> (neni 32, paragrafi 1).</w:t>
            </w:r>
          </w:p>
        </w:tc>
      </w:tr>
      <w:tr w:rsidR="00331808" w:rsidRPr="00260632" w14:paraId="3F83F186" w14:textId="77777777" w:rsidTr="00C249AC">
        <w:trPr>
          <w:gridAfter w:val="1"/>
          <w:wAfter w:w="9" w:type="dxa"/>
        </w:trPr>
        <w:tc>
          <w:tcPr>
            <w:tcW w:w="989" w:type="dxa"/>
            <w:shd w:val="clear" w:color="auto" w:fill="92D050"/>
          </w:tcPr>
          <w:p w14:paraId="0679822F" w14:textId="77777777" w:rsidR="00331808" w:rsidRPr="00C52BD3" w:rsidRDefault="00331808" w:rsidP="00331808">
            <w:pPr>
              <w:jc w:val="both"/>
              <w:rPr>
                <w:rFonts w:ascii="Times New Roman" w:eastAsia="Calibri" w:hAnsi="Times New Roman" w:cs="Times New Roman"/>
                <w:sz w:val="18"/>
                <w:szCs w:val="18"/>
                <w:highlight w:val="lightGray"/>
              </w:rPr>
            </w:pPr>
          </w:p>
        </w:tc>
        <w:tc>
          <w:tcPr>
            <w:tcW w:w="4231" w:type="dxa"/>
            <w:shd w:val="clear" w:color="auto" w:fill="92D050"/>
          </w:tcPr>
          <w:p w14:paraId="67D0B846" w14:textId="0211E7BB" w:rsidR="00331808" w:rsidRPr="008E4BF4" w:rsidRDefault="00331808" w:rsidP="00331808">
            <w:pPr>
              <w:jc w:val="both"/>
              <w:rPr>
                <w:rFonts w:ascii="Times New Roman" w:eastAsia="Calibri" w:hAnsi="Times New Roman" w:cs="Times New Roman"/>
                <w:iCs/>
                <w:sz w:val="18"/>
                <w:szCs w:val="18"/>
              </w:rPr>
            </w:pPr>
            <w:r w:rsidRPr="008E4BF4">
              <w:rPr>
                <w:rFonts w:ascii="Times New Roman" w:eastAsia="Calibri" w:hAnsi="Times New Roman" w:cs="Times New Roman"/>
                <w:iCs/>
                <w:sz w:val="18"/>
                <w:szCs w:val="18"/>
              </w:rPr>
              <w:t>KREU V</w:t>
            </w:r>
          </w:p>
          <w:p w14:paraId="7E83F6AC" w14:textId="32E359BF" w:rsidR="00331808" w:rsidRPr="00C52BD3" w:rsidRDefault="00331808" w:rsidP="00331808">
            <w:pPr>
              <w:jc w:val="both"/>
              <w:rPr>
                <w:rFonts w:ascii="Times New Roman" w:eastAsia="Calibri" w:hAnsi="Times New Roman" w:cs="Times New Roman"/>
                <w:iCs/>
                <w:sz w:val="18"/>
                <w:szCs w:val="18"/>
                <w:highlight w:val="lightGray"/>
              </w:rPr>
            </w:pPr>
            <w:r w:rsidRPr="008E4BF4">
              <w:rPr>
                <w:rFonts w:ascii="Times New Roman" w:eastAsia="Calibri" w:hAnsi="Times New Roman" w:cs="Times New Roman"/>
                <w:iCs/>
                <w:sz w:val="18"/>
                <w:szCs w:val="18"/>
              </w:rPr>
              <w:t>LLOGARITJA E NORMËS EFEKTIVE TË TATIMIT DHE TATIMIT SHTESË</w:t>
            </w:r>
          </w:p>
        </w:tc>
        <w:tc>
          <w:tcPr>
            <w:tcW w:w="1170" w:type="dxa"/>
            <w:shd w:val="clear" w:color="auto" w:fill="92D050"/>
          </w:tcPr>
          <w:p w14:paraId="279B2E21" w14:textId="1E4EB081"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shd w:val="clear" w:color="auto" w:fill="92D050"/>
          </w:tcPr>
          <w:p w14:paraId="07457565" w14:textId="77777777" w:rsidR="00331808" w:rsidRPr="000B7897" w:rsidRDefault="00331808" w:rsidP="00331808">
            <w:pPr>
              <w:rPr>
                <w:rFonts w:ascii="Times New Roman" w:eastAsia="Calibri" w:hAnsi="Times New Roman" w:cs="Times New Roman"/>
                <w:sz w:val="18"/>
                <w:szCs w:val="18"/>
                <w:highlight w:val="lightGray"/>
              </w:rPr>
            </w:pPr>
          </w:p>
        </w:tc>
        <w:tc>
          <w:tcPr>
            <w:tcW w:w="4680" w:type="dxa"/>
            <w:shd w:val="clear" w:color="auto" w:fill="92D050"/>
          </w:tcPr>
          <w:p w14:paraId="7F025775" w14:textId="77777777" w:rsidR="00331808" w:rsidRPr="00281DCD" w:rsidRDefault="00331808" w:rsidP="00331808">
            <w:pPr>
              <w:jc w:val="both"/>
              <w:rPr>
                <w:rFonts w:ascii="Times New Roman" w:eastAsia="Calibri" w:hAnsi="Times New Roman" w:cs="Times New Roman"/>
                <w:sz w:val="18"/>
                <w:szCs w:val="18"/>
              </w:rPr>
            </w:pPr>
            <w:r w:rsidRPr="00281DCD">
              <w:rPr>
                <w:rFonts w:ascii="Times New Roman" w:eastAsia="Calibri" w:hAnsi="Times New Roman" w:cs="Times New Roman"/>
                <w:sz w:val="18"/>
                <w:szCs w:val="18"/>
              </w:rPr>
              <w:t>KREU V</w:t>
            </w:r>
          </w:p>
          <w:p w14:paraId="0EB54929" w14:textId="17E21CAA" w:rsidR="00331808" w:rsidRPr="00C52BD3" w:rsidRDefault="00331808" w:rsidP="00331808">
            <w:pPr>
              <w:jc w:val="both"/>
              <w:rPr>
                <w:rFonts w:ascii="Times New Roman" w:eastAsia="Calibri" w:hAnsi="Times New Roman" w:cs="Times New Roman"/>
                <w:sz w:val="18"/>
                <w:szCs w:val="18"/>
                <w:highlight w:val="lightGray"/>
              </w:rPr>
            </w:pPr>
            <w:r w:rsidRPr="00281DCD">
              <w:rPr>
                <w:rFonts w:ascii="Times New Roman" w:eastAsia="Calibri" w:hAnsi="Times New Roman" w:cs="Times New Roman"/>
                <w:sz w:val="18"/>
                <w:szCs w:val="18"/>
              </w:rPr>
              <w:t>LLOGARITJA E NORMËS EFEKTIVE TË TATIMIT DHE TATIMIT SHTESË</w:t>
            </w:r>
          </w:p>
        </w:tc>
        <w:tc>
          <w:tcPr>
            <w:tcW w:w="810" w:type="dxa"/>
            <w:shd w:val="clear" w:color="auto" w:fill="92D050"/>
          </w:tcPr>
          <w:p w14:paraId="5BC4567A" w14:textId="03FAADE0"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shd w:val="clear" w:color="auto" w:fill="92D050"/>
          </w:tcPr>
          <w:p w14:paraId="16366316" w14:textId="77777777" w:rsidR="00331808" w:rsidRPr="00C52BD3" w:rsidRDefault="00331808" w:rsidP="00331808">
            <w:pPr>
              <w:rPr>
                <w:rFonts w:ascii="Times New Roman" w:eastAsia="Calibri" w:hAnsi="Times New Roman" w:cs="Times New Roman"/>
                <w:sz w:val="18"/>
                <w:szCs w:val="18"/>
                <w:highlight w:val="lightGray"/>
              </w:rPr>
            </w:pPr>
          </w:p>
        </w:tc>
      </w:tr>
      <w:tr w:rsidR="00331808" w:rsidRPr="00260632" w14:paraId="4089DCCD" w14:textId="77777777" w:rsidTr="00C249AC">
        <w:trPr>
          <w:gridAfter w:val="1"/>
          <w:wAfter w:w="9" w:type="dxa"/>
        </w:trPr>
        <w:tc>
          <w:tcPr>
            <w:tcW w:w="989" w:type="dxa"/>
            <w:shd w:val="clear" w:color="auto" w:fill="D9D9D9" w:themeFill="background1" w:themeFillShade="D9"/>
          </w:tcPr>
          <w:p w14:paraId="4CC778BC" w14:textId="77777777" w:rsidR="00331808" w:rsidRPr="00C52BD3" w:rsidRDefault="00331808" w:rsidP="00331808">
            <w:pPr>
              <w:jc w:val="both"/>
              <w:rPr>
                <w:rFonts w:ascii="Times New Roman" w:eastAsia="Calibri" w:hAnsi="Times New Roman" w:cs="Times New Roman"/>
                <w:sz w:val="18"/>
                <w:szCs w:val="18"/>
                <w:highlight w:val="lightGray"/>
              </w:rPr>
            </w:pPr>
          </w:p>
        </w:tc>
        <w:tc>
          <w:tcPr>
            <w:tcW w:w="4231" w:type="dxa"/>
            <w:shd w:val="clear" w:color="auto" w:fill="D9D9D9" w:themeFill="background1" w:themeFillShade="D9"/>
          </w:tcPr>
          <w:p w14:paraId="1B6FB105" w14:textId="4834CFD1" w:rsidR="00331808" w:rsidRPr="00C52BD3" w:rsidRDefault="00331808" w:rsidP="00331808">
            <w:pPr>
              <w:jc w:val="both"/>
              <w:rPr>
                <w:rFonts w:ascii="Times New Roman" w:eastAsia="Calibri" w:hAnsi="Times New Roman" w:cs="Times New Roman"/>
                <w:b/>
                <w:bCs/>
                <w:iCs/>
                <w:sz w:val="18"/>
                <w:szCs w:val="18"/>
              </w:rPr>
            </w:pPr>
            <w:r w:rsidRPr="008E4BF4">
              <w:rPr>
                <w:rFonts w:ascii="Times New Roman" w:eastAsia="Calibri" w:hAnsi="Times New Roman" w:cs="Times New Roman"/>
                <w:b/>
                <w:bCs/>
                <w:iCs/>
                <w:sz w:val="18"/>
                <w:szCs w:val="18"/>
              </w:rPr>
              <w:t>Neni 26</w:t>
            </w:r>
            <w:r>
              <w:rPr>
                <w:rFonts w:ascii="Times New Roman" w:eastAsia="Calibri" w:hAnsi="Times New Roman" w:cs="Times New Roman"/>
                <w:b/>
                <w:bCs/>
                <w:iCs/>
                <w:sz w:val="18"/>
                <w:szCs w:val="18"/>
              </w:rPr>
              <w:t xml:space="preserve">. </w:t>
            </w:r>
            <w:r w:rsidRPr="008E4BF4">
              <w:rPr>
                <w:rFonts w:ascii="Times New Roman" w:eastAsia="Calibri" w:hAnsi="Times New Roman" w:cs="Times New Roman"/>
                <w:b/>
                <w:bCs/>
                <w:iCs/>
                <w:sz w:val="18"/>
                <w:szCs w:val="18"/>
              </w:rPr>
              <w:t>Përcaktimi i normës efektive të tatimit</w:t>
            </w:r>
          </w:p>
        </w:tc>
        <w:tc>
          <w:tcPr>
            <w:tcW w:w="1170" w:type="dxa"/>
            <w:shd w:val="clear" w:color="auto" w:fill="D9D9D9" w:themeFill="background1" w:themeFillShade="D9"/>
          </w:tcPr>
          <w:p w14:paraId="26E6D5CC" w14:textId="435D85E5"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shd w:val="clear" w:color="auto" w:fill="D9D9D9" w:themeFill="background1" w:themeFillShade="D9"/>
          </w:tcPr>
          <w:p w14:paraId="00A4C9CE" w14:textId="4C390B96"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hAnsi="Times New Roman" w:cs="Times New Roman"/>
                <w:sz w:val="18"/>
                <w:szCs w:val="18"/>
              </w:rPr>
              <w:t>26</w:t>
            </w:r>
          </w:p>
        </w:tc>
        <w:tc>
          <w:tcPr>
            <w:tcW w:w="4680" w:type="dxa"/>
            <w:shd w:val="clear" w:color="auto" w:fill="D9D9D9" w:themeFill="background1" w:themeFillShade="D9"/>
          </w:tcPr>
          <w:p w14:paraId="4CDE9D61" w14:textId="70FB35B1" w:rsidR="00331808" w:rsidRPr="00281DCD" w:rsidRDefault="00331808" w:rsidP="00331808">
            <w:pPr>
              <w:jc w:val="both"/>
              <w:rPr>
                <w:rFonts w:ascii="Times New Roman" w:eastAsia="Calibri" w:hAnsi="Times New Roman" w:cs="Times New Roman"/>
                <w:b/>
                <w:bCs/>
                <w:sz w:val="18"/>
                <w:szCs w:val="18"/>
              </w:rPr>
            </w:pPr>
            <w:r w:rsidRPr="00281DCD">
              <w:rPr>
                <w:rFonts w:ascii="Times New Roman" w:eastAsia="Calibri" w:hAnsi="Times New Roman" w:cs="Times New Roman"/>
                <w:b/>
                <w:bCs/>
                <w:sz w:val="18"/>
                <w:szCs w:val="18"/>
              </w:rPr>
              <w:t>Neni 26. Përcaktimi i Normës Efektive të Tatimit</w:t>
            </w:r>
          </w:p>
        </w:tc>
        <w:tc>
          <w:tcPr>
            <w:tcW w:w="810" w:type="dxa"/>
            <w:shd w:val="clear" w:color="auto" w:fill="D9D9D9" w:themeFill="background1" w:themeFillShade="D9"/>
          </w:tcPr>
          <w:p w14:paraId="13487F43" w14:textId="42ED2844"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shd w:val="clear" w:color="auto" w:fill="D9D9D9" w:themeFill="background1" w:themeFillShade="D9"/>
          </w:tcPr>
          <w:p w14:paraId="5F46F74B" w14:textId="41EAC4BB" w:rsidR="00331808" w:rsidRPr="00C52BD3" w:rsidRDefault="00331808" w:rsidP="00331808">
            <w:pP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T</w:t>
            </w:r>
            <w:r w:rsidRPr="00261366">
              <w:rPr>
                <w:rFonts w:ascii="Times New Roman" w:eastAsia="Calibri" w:hAnsi="Times New Roman" w:cs="Times New Roman"/>
                <w:sz w:val="18"/>
                <w:szCs w:val="18"/>
              </w:rPr>
              <w:t>ranspozuar si neni 26 i projektligjit.</w:t>
            </w:r>
          </w:p>
        </w:tc>
      </w:tr>
      <w:tr w:rsidR="00331808" w:rsidRPr="00260632" w14:paraId="3F3F073F" w14:textId="77777777" w:rsidTr="00C249AC">
        <w:trPr>
          <w:gridAfter w:val="1"/>
          <w:wAfter w:w="9" w:type="dxa"/>
        </w:trPr>
        <w:tc>
          <w:tcPr>
            <w:tcW w:w="989" w:type="dxa"/>
          </w:tcPr>
          <w:p w14:paraId="105A909D" w14:textId="356B607B" w:rsidR="00331808" w:rsidRPr="00C52BD3" w:rsidRDefault="00331808" w:rsidP="00331808">
            <w:pPr>
              <w:jc w:val="center"/>
              <w:rPr>
                <w:rFonts w:ascii="Times New Roman" w:eastAsia="Calibri" w:hAnsi="Times New Roman" w:cs="Times New Roman"/>
                <w:sz w:val="18"/>
                <w:szCs w:val="18"/>
                <w:highlight w:val="lightGray"/>
              </w:rPr>
            </w:pPr>
            <w:r w:rsidRPr="002B13EE">
              <w:rPr>
                <w:rFonts w:ascii="Times New Roman" w:eastAsia="Calibri" w:hAnsi="Times New Roman" w:cs="Times New Roman"/>
                <w:sz w:val="18"/>
                <w:szCs w:val="18"/>
              </w:rPr>
              <w:t>2</w:t>
            </w:r>
            <w:r>
              <w:rPr>
                <w:rFonts w:ascii="Times New Roman" w:eastAsia="Calibri" w:hAnsi="Times New Roman" w:cs="Times New Roman"/>
                <w:sz w:val="18"/>
                <w:szCs w:val="18"/>
              </w:rPr>
              <w:t>6</w:t>
            </w:r>
            <w:r w:rsidRPr="002B13EE">
              <w:rPr>
                <w:rFonts w:ascii="Times New Roman" w:eastAsia="Calibri" w:hAnsi="Times New Roman" w:cs="Times New Roman"/>
                <w:sz w:val="18"/>
                <w:szCs w:val="18"/>
              </w:rPr>
              <w:t>(</w:t>
            </w:r>
            <w:r>
              <w:rPr>
                <w:rFonts w:ascii="Times New Roman" w:eastAsia="Calibri" w:hAnsi="Times New Roman" w:cs="Times New Roman"/>
                <w:sz w:val="18"/>
                <w:szCs w:val="18"/>
              </w:rPr>
              <w:t>1</w:t>
            </w:r>
            <w:r w:rsidRPr="002B13EE">
              <w:rPr>
                <w:rFonts w:ascii="Times New Roman" w:eastAsia="Calibri" w:hAnsi="Times New Roman" w:cs="Times New Roman"/>
                <w:sz w:val="18"/>
                <w:szCs w:val="18"/>
              </w:rPr>
              <w:t>)</w:t>
            </w:r>
          </w:p>
        </w:tc>
        <w:tc>
          <w:tcPr>
            <w:tcW w:w="4231" w:type="dxa"/>
          </w:tcPr>
          <w:p w14:paraId="07CC29F7" w14:textId="77777777" w:rsidR="00331808" w:rsidRPr="008E4BF4" w:rsidRDefault="00331808" w:rsidP="00331808">
            <w:pPr>
              <w:jc w:val="both"/>
              <w:rPr>
                <w:rFonts w:ascii="Times New Roman" w:eastAsia="Calibri" w:hAnsi="Times New Roman" w:cs="Times New Roman"/>
                <w:iCs/>
                <w:sz w:val="18"/>
                <w:szCs w:val="18"/>
              </w:rPr>
            </w:pPr>
            <w:r w:rsidRPr="008E4BF4">
              <w:rPr>
                <w:rFonts w:ascii="Times New Roman" w:eastAsia="Calibri" w:hAnsi="Times New Roman" w:cs="Times New Roman"/>
                <w:iCs/>
                <w:sz w:val="18"/>
                <w:szCs w:val="18"/>
              </w:rPr>
              <w:t>1.Norma efektive e tatimit e një grupi MNE ose e një grupi të madh të brendshëm do të llogaritet, për çdo vit fiskal dhe për çdo juridiksion, me kusht që të ketë të ardhura neto kualifikuese në juridiksion, në përputhje me formulën e mëposhtme:</w:t>
            </w:r>
          </w:p>
          <w:p w14:paraId="3D7B0444" w14:textId="5129EB84" w:rsidR="00331808" w:rsidRDefault="00331808" w:rsidP="00331808">
            <w:pPr>
              <w:jc w:val="both"/>
              <w:rPr>
                <w:rFonts w:ascii="Times New Roman" w:eastAsia="Calibri" w:hAnsi="Times New Roman" w:cs="Times New Roman"/>
                <w:iCs/>
                <w:sz w:val="18"/>
                <w:szCs w:val="18"/>
              </w:rPr>
            </w:pPr>
            <w:r w:rsidRPr="008E4BF4">
              <w:rPr>
                <w:rFonts w:ascii="Times New Roman" w:eastAsia="Calibri" w:hAnsi="Times New Roman" w:cs="Times New Roman"/>
                <w:iCs/>
                <w:sz w:val="18"/>
                <w:szCs w:val="18"/>
              </w:rPr>
              <w:t xml:space="preserve"> </w:t>
            </w:r>
          </w:p>
          <w:p w14:paraId="2DCBE02D" w14:textId="555D7379" w:rsidR="00331808" w:rsidRPr="00945133" w:rsidRDefault="00331808" w:rsidP="00331808">
            <w:pPr>
              <w:jc w:val="both"/>
              <w:rPr>
                <w:rFonts w:ascii="Times New Roman" w:eastAsia="Calibri" w:hAnsi="Times New Roman" w:cs="Times New Roman"/>
                <w:i/>
                <w:sz w:val="18"/>
                <w:szCs w:val="18"/>
              </w:rPr>
            </w:pPr>
            <w:r w:rsidRPr="00945133">
              <w:rPr>
                <w:rFonts w:ascii="Times New Roman" w:eastAsia="Calibri" w:hAnsi="Times New Roman" w:cs="Times New Roman"/>
                <w:i/>
                <w:sz w:val="18"/>
                <w:szCs w:val="18"/>
              </w:rPr>
              <w:t xml:space="preserve">tatimet e mbuluara të rregulluara të </w:t>
            </w:r>
            <w:r>
              <w:rPr>
                <w:rFonts w:ascii="Times New Roman" w:eastAsia="Calibri" w:hAnsi="Times New Roman" w:cs="Times New Roman"/>
                <w:i/>
                <w:sz w:val="18"/>
                <w:szCs w:val="18"/>
              </w:rPr>
              <w:t>entiteteve</w:t>
            </w:r>
            <w:r w:rsidRPr="00945133">
              <w:rPr>
                <w:rFonts w:ascii="Times New Roman" w:eastAsia="Calibri" w:hAnsi="Times New Roman" w:cs="Times New Roman"/>
                <w:i/>
                <w:sz w:val="18"/>
                <w:szCs w:val="18"/>
              </w:rPr>
              <w:t xml:space="preserve"> përbërëse në juridiksion</w:t>
            </w:r>
          </w:p>
          <w:p w14:paraId="0163D80C" w14:textId="0B5E6779" w:rsidR="00331808" w:rsidRPr="00945133" w:rsidRDefault="00331808" w:rsidP="00331808">
            <w:pPr>
              <w:jc w:val="both"/>
              <w:rPr>
                <w:rFonts w:ascii="Times New Roman" w:eastAsia="Calibri" w:hAnsi="Times New Roman" w:cs="Times New Roman"/>
                <w:i/>
                <w:sz w:val="18"/>
                <w:szCs w:val="18"/>
              </w:rPr>
            </w:pPr>
            <w:r w:rsidRPr="00945133">
              <w:rPr>
                <w:rFonts w:ascii="Times New Roman" w:eastAsia="Calibri" w:hAnsi="Times New Roman" w:cs="Times New Roman"/>
                <w:i/>
                <w:sz w:val="18"/>
                <w:szCs w:val="18"/>
              </w:rPr>
              <w:t>───────────────────────────────</w:t>
            </w:r>
          </w:p>
          <w:p w14:paraId="721BE571" w14:textId="37D36433" w:rsidR="00331808" w:rsidRPr="00945133" w:rsidRDefault="00331808" w:rsidP="00331808">
            <w:pPr>
              <w:jc w:val="both"/>
              <w:rPr>
                <w:rFonts w:ascii="Times New Roman" w:eastAsia="Calibri" w:hAnsi="Times New Roman" w:cs="Times New Roman"/>
                <w:i/>
                <w:sz w:val="18"/>
                <w:szCs w:val="18"/>
              </w:rPr>
            </w:pPr>
            <w:r w:rsidRPr="00945133">
              <w:rPr>
                <w:rFonts w:ascii="Times New Roman" w:eastAsia="Calibri" w:hAnsi="Times New Roman" w:cs="Times New Roman"/>
                <w:i/>
                <w:sz w:val="18"/>
                <w:szCs w:val="18"/>
              </w:rPr>
              <w:t>të ardhurat neto kualifiku</w:t>
            </w:r>
            <w:r>
              <w:rPr>
                <w:rFonts w:ascii="Times New Roman" w:eastAsia="Calibri" w:hAnsi="Times New Roman" w:cs="Times New Roman"/>
                <w:i/>
                <w:sz w:val="18"/>
                <w:szCs w:val="18"/>
              </w:rPr>
              <w:t xml:space="preserve">uese </w:t>
            </w:r>
            <w:r w:rsidRPr="00945133">
              <w:rPr>
                <w:rFonts w:ascii="Times New Roman" w:eastAsia="Calibri" w:hAnsi="Times New Roman" w:cs="Times New Roman"/>
                <w:i/>
                <w:sz w:val="18"/>
                <w:szCs w:val="18"/>
              </w:rPr>
              <w:t>të njësive përbërëse në juridiksion</w:t>
            </w:r>
          </w:p>
          <w:p w14:paraId="1CD97392" w14:textId="77777777" w:rsidR="00331808" w:rsidRDefault="00331808" w:rsidP="00331808">
            <w:pPr>
              <w:jc w:val="both"/>
              <w:rPr>
                <w:rFonts w:ascii="Times New Roman" w:eastAsia="Calibri" w:hAnsi="Times New Roman" w:cs="Times New Roman"/>
                <w:iCs/>
                <w:sz w:val="18"/>
                <w:szCs w:val="18"/>
              </w:rPr>
            </w:pPr>
          </w:p>
          <w:p w14:paraId="7D6A8F01" w14:textId="1B09ED54" w:rsidR="00331808" w:rsidRPr="00C52BD3" w:rsidRDefault="00331808" w:rsidP="00331808">
            <w:pPr>
              <w:jc w:val="both"/>
              <w:rPr>
                <w:rFonts w:ascii="Times New Roman" w:eastAsia="Calibri" w:hAnsi="Times New Roman" w:cs="Times New Roman"/>
                <w:iCs/>
                <w:sz w:val="18"/>
                <w:szCs w:val="18"/>
              </w:rPr>
            </w:pPr>
            <w:r w:rsidRPr="008E4BF4">
              <w:rPr>
                <w:rFonts w:ascii="Times New Roman" w:eastAsia="Calibri" w:hAnsi="Times New Roman" w:cs="Times New Roman"/>
                <w:iCs/>
                <w:sz w:val="18"/>
                <w:szCs w:val="18"/>
              </w:rPr>
              <w:t>ku tatimet e mbuluara të rregulluara të entiteteve përbërëse janë shuma e tatimeve të mbuluara të rregulluara të të gjitha entiteteve përbërëse të vendosura në juridiksion, të përcaktuara në përputhje me Kapitullin IV.</w:t>
            </w:r>
          </w:p>
        </w:tc>
        <w:tc>
          <w:tcPr>
            <w:tcW w:w="1170" w:type="dxa"/>
          </w:tcPr>
          <w:p w14:paraId="7BFD0D80" w14:textId="75E66ACB"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tcPr>
          <w:p w14:paraId="35FBD652" w14:textId="437E5534"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hAnsi="Times New Roman" w:cs="Times New Roman"/>
                <w:sz w:val="18"/>
                <w:szCs w:val="18"/>
              </w:rPr>
              <w:t>26(1)</w:t>
            </w:r>
          </w:p>
        </w:tc>
        <w:tc>
          <w:tcPr>
            <w:tcW w:w="4680" w:type="dxa"/>
          </w:tcPr>
          <w:p w14:paraId="4CAA2FB2" w14:textId="77777777" w:rsidR="00331808" w:rsidRPr="00281DCD" w:rsidRDefault="00331808" w:rsidP="00331808">
            <w:pPr>
              <w:jc w:val="both"/>
              <w:rPr>
                <w:rFonts w:ascii="Times New Roman" w:eastAsia="Calibri" w:hAnsi="Times New Roman" w:cs="Times New Roman"/>
                <w:sz w:val="18"/>
                <w:szCs w:val="18"/>
              </w:rPr>
            </w:pPr>
            <w:r w:rsidRPr="00281DCD">
              <w:rPr>
                <w:rFonts w:ascii="Times New Roman" w:eastAsia="Calibri" w:hAnsi="Times New Roman" w:cs="Times New Roman"/>
                <w:sz w:val="18"/>
                <w:szCs w:val="18"/>
              </w:rPr>
              <w:t>1. Norma efektive e tatimit e një grupi shoqërie shumëkombëshe ose e një grupi të madh vendas llogaritet, për çdo vit fiskal dhe për çdo juridiksion, me kusht që në juridiksion të ketë të ardhura neto të kualifikuara, sipas formulës së mëposhtme:</w:t>
            </w:r>
          </w:p>
          <w:p w14:paraId="37F4A379" w14:textId="77777777" w:rsidR="00331808" w:rsidRPr="00281DCD" w:rsidRDefault="00331808" w:rsidP="00331808">
            <w:pPr>
              <w:jc w:val="both"/>
              <w:rPr>
                <w:rFonts w:ascii="Times New Roman" w:eastAsia="Calibri" w:hAnsi="Times New Roman" w:cs="Times New Roman"/>
                <w:sz w:val="18"/>
                <w:szCs w:val="18"/>
              </w:rPr>
            </w:pPr>
          </w:p>
          <w:p w14:paraId="3F302157" w14:textId="77777777" w:rsidR="00331808" w:rsidRPr="00281DCD" w:rsidRDefault="00331808" w:rsidP="00331808">
            <w:pPr>
              <w:jc w:val="both"/>
              <w:rPr>
                <w:rFonts w:ascii="Times New Roman" w:eastAsia="Calibri" w:hAnsi="Times New Roman" w:cs="Times New Roman"/>
                <w:sz w:val="18"/>
                <w:szCs w:val="18"/>
              </w:rPr>
            </w:pPr>
            <w:r w:rsidRPr="00281DCD">
              <w:rPr>
                <w:rFonts w:ascii="Times New Roman" w:eastAsia="Calibri" w:hAnsi="Times New Roman" w:cs="Times New Roman"/>
                <w:sz w:val="18"/>
                <w:szCs w:val="18"/>
              </w:rPr>
              <w:t>Norma efektive e tatimit = (Tatimet e mbuluara të korrigjuara të entiteteve përbërëse në juridiksion) / (Të ardhurat neto të kualifikuara të entiteteve përbërëse në juridiksion)</w:t>
            </w:r>
          </w:p>
          <w:p w14:paraId="347BCBEA" w14:textId="77777777" w:rsidR="00331808" w:rsidRPr="00281DCD" w:rsidRDefault="00331808" w:rsidP="00331808">
            <w:pPr>
              <w:jc w:val="both"/>
              <w:rPr>
                <w:rFonts w:ascii="Times New Roman" w:eastAsia="Calibri" w:hAnsi="Times New Roman" w:cs="Times New Roman"/>
                <w:sz w:val="18"/>
                <w:szCs w:val="18"/>
              </w:rPr>
            </w:pPr>
          </w:p>
          <w:p w14:paraId="1959D425" w14:textId="0C4AAA86" w:rsidR="00331808" w:rsidRPr="00C52BD3" w:rsidRDefault="00331808" w:rsidP="00331808">
            <w:pPr>
              <w:jc w:val="both"/>
              <w:rPr>
                <w:rFonts w:ascii="Times New Roman" w:eastAsia="Calibri" w:hAnsi="Times New Roman" w:cs="Times New Roman"/>
                <w:sz w:val="18"/>
                <w:szCs w:val="18"/>
                <w:highlight w:val="lightGray"/>
              </w:rPr>
            </w:pPr>
            <w:r w:rsidRPr="00281DCD">
              <w:rPr>
                <w:rFonts w:ascii="Times New Roman" w:eastAsia="Calibri" w:hAnsi="Times New Roman" w:cs="Times New Roman"/>
                <w:sz w:val="18"/>
                <w:szCs w:val="18"/>
              </w:rPr>
              <w:t>ku tatimet e mbuluara të korrigjuara të entiteteve përbërëse janë shuma e tatimeve të mbuluara të korrigjuara të të gjitha entiteteve përbërëse të vendosura në juridiksion, të përcaktuara në përputhje me Kreun IV, të këtij Ligji.</w:t>
            </w:r>
          </w:p>
        </w:tc>
        <w:tc>
          <w:tcPr>
            <w:tcW w:w="810" w:type="dxa"/>
          </w:tcPr>
          <w:p w14:paraId="262C4671" w14:textId="1F2E93E5"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tcPr>
          <w:p w14:paraId="0B971CF8" w14:textId="2C102FEC" w:rsidR="00331808" w:rsidRPr="00C52BD3" w:rsidRDefault="00331808" w:rsidP="00331808">
            <w:pPr>
              <w:rPr>
                <w:rFonts w:ascii="Times New Roman" w:eastAsia="Calibri" w:hAnsi="Times New Roman" w:cs="Times New Roman"/>
                <w:sz w:val="18"/>
                <w:szCs w:val="18"/>
                <w:highlight w:val="lightGray"/>
              </w:rPr>
            </w:pPr>
            <w:r w:rsidRPr="00261366">
              <w:rPr>
                <w:rFonts w:ascii="Times New Roman" w:eastAsia="Calibri" w:hAnsi="Times New Roman" w:cs="Times New Roman"/>
                <w:sz w:val="18"/>
                <w:szCs w:val="18"/>
              </w:rPr>
              <w:t>Transpozim i drejtpërdrejtë; është zgjeruar termi ‘grupi MNE’ dhe është përditësuar referenca në ‘K</w:t>
            </w:r>
            <w:r>
              <w:rPr>
                <w:rFonts w:ascii="Times New Roman" w:eastAsia="Calibri" w:hAnsi="Times New Roman" w:cs="Times New Roman"/>
                <w:sz w:val="18"/>
                <w:szCs w:val="18"/>
              </w:rPr>
              <w:t>reun</w:t>
            </w:r>
            <w:r w:rsidRPr="00261366">
              <w:rPr>
                <w:rFonts w:ascii="Times New Roman" w:eastAsia="Calibri" w:hAnsi="Times New Roman" w:cs="Times New Roman"/>
                <w:sz w:val="18"/>
                <w:szCs w:val="18"/>
              </w:rPr>
              <w:t xml:space="preserve"> IV të këtij Ligji’.</w:t>
            </w:r>
          </w:p>
        </w:tc>
      </w:tr>
      <w:tr w:rsidR="00331808" w:rsidRPr="00260632" w14:paraId="7A434FD0" w14:textId="77777777" w:rsidTr="00C249AC">
        <w:trPr>
          <w:gridAfter w:val="1"/>
          <w:wAfter w:w="9" w:type="dxa"/>
        </w:trPr>
        <w:tc>
          <w:tcPr>
            <w:tcW w:w="989" w:type="dxa"/>
          </w:tcPr>
          <w:p w14:paraId="07AF547B" w14:textId="78F7B8E6" w:rsidR="00331808" w:rsidRPr="002B13EE" w:rsidRDefault="00331808" w:rsidP="00331808">
            <w:pPr>
              <w:jc w:val="center"/>
              <w:rPr>
                <w:rFonts w:ascii="Times New Roman" w:eastAsia="Calibri" w:hAnsi="Times New Roman" w:cs="Times New Roman"/>
                <w:sz w:val="18"/>
                <w:szCs w:val="18"/>
              </w:rPr>
            </w:pPr>
            <w:r w:rsidRPr="00945133">
              <w:rPr>
                <w:rFonts w:ascii="Times New Roman" w:eastAsia="Calibri" w:hAnsi="Times New Roman" w:cs="Times New Roman"/>
                <w:sz w:val="18"/>
                <w:szCs w:val="18"/>
              </w:rPr>
              <w:t>26(2)</w:t>
            </w:r>
          </w:p>
        </w:tc>
        <w:tc>
          <w:tcPr>
            <w:tcW w:w="4231" w:type="dxa"/>
          </w:tcPr>
          <w:p w14:paraId="2C159525" w14:textId="77777777" w:rsidR="00331808" w:rsidRPr="00945133" w:rsidRDefault="00331808" w:rsidP="00331808">
            <w:pPr>
              <w:jc w:val="both"/>
              <w:rPr>
                <w:rFonts w:ascii="Times New Roman" w:eastAsia="Calibri" w:hAnsi="Times New Roman" w:cs="Times New Roman"/>
                <w:iCs/>
                <w:sz w:val="18"/>
                <w:szCs w:val="18"/>
              </w:rPr>
            </w:pPr>
            <w:r w:rsidRPr="00945133">
              <w:rPr>
                <w:rFonts w:ascii="Times New Roman" w:eastAsia="Calibri" w:hAnsi="Times New Roman" w:cs="Times New Roman"/>
                <w:iCs/>
                <w:sz w:val="18"/>
                <w:szCs w:val="18"/>
              </w:rPr>
              <w:t>2. Të ardhurat neto kualifikuese ose humbjet e entiteteve përbërëse në juridiksion për një vit fiskal do të përcaktohen në përputhje me formulën e mëposhtme:</w:t>
            </w:r>
          </w:p>
          <w:p w14:paraId="530767C9" w14:textId="77777777" w:rsidR="00331808" w:rsidRPr="00945133" w:rsidRDefault="00331808" w:rsidP="00331808">
            <w:pPr>
              <w:jc w:val="both"/>
              <w:rPr>
                <w:rFonts w:ascii="Times New Roman" w:eastAsia="Calibri" w:hAnsi="Times New Roman" w:cs="Times New Roman"/>
                <w:iCs/>
                <w:sz w:val="18"/>
                <w:szCs w:val="18"/>
              </w:rPr>
            </w:pPr>
          </w:p>
          <w:p w14:paraId="5E255E76" w14:textId="77777777" w:rsidR="00331808" w:rsidRPr="00945133" w:rsidRDefault="00331808" w:rsidP="00331808">
            <w:pPr>
              <w:jc w:val="both"/>
              <w:rPr>
                <w:rFonts w:ascii="Times New Roman" w:eastAsia="Calibri" w:hAnsi="Times New Roman" w:cs="Times New Roman"/>
                <w:iCs/>
                <w:sz w:val="18"/>
                <w:szCs w:val="18"/>
              </w:rPr>
            </w:pPr>
            <w:r w:rsidRPr="00945133">
              <w:rPr>
                <w:rFonts w:ascii="Times New Roman" w:eastAsia="Calibri" w:hAnsi="Times New Roman" w:cs="Times New Roman"/>
                <w:iCs/>
                <w:sz w:val="18"/>
                <w:szCs w:val="18"/>
              </w:rPr>
              <w:t>të ardhura ose humbje neto kualifikuese = të ardhura kualifikuese të subjekteve përbërëse - humbjet kualifikuese të subjekteve përbërëse</w:t>
            </w:r>
          </w:p>
          <w:p w14:paraId="5AA5C9E7" w14:textId="77777777" w:rsidR="00331808" w:rsidRPr="00945133" w:rsidRDefault="00331808" w:rsidP="00331808">
            <w:pPr>
              <w:jc w:val="both"/>
              <w:rPr>
                <w:rFonts w:ascii="Times New Roman" w:eastAsia="Calibri" w:hAnsi="Times New Roman" w:cs="Times New Roman"/>
                <w:iCs/>
                <w:sz w:val="18"/>
                <w:szCs w:val="18"/>
              </w:rPr>
            </w:pPr>
          </w:p>
          <w:p w14:paraId="6C48AD5A" w14:textId="253F987B" w:rsidR="00331808" w:rsidRPr="008E4BF4" w:rsidRDefault="00331808" w:rsidP="00331808">
            <w:pPr>
              <w:jc w:val="both"/>
              <w:rPr>
                <w:rFonts w:ascii="Times New Roman" w:eastAsia="Calibri" w:hAnsi="Times New Roman" w:cs="Times New Roman"/>
                <w:iCs/>
                <w:sz w:val="18"/>
                <w:szCs w:val="18"/>
              </w:rPr>
            </w:pPr>
            <w:r w:rsidRPr="00945133">
              <w:rPr>
                <w:rFonts w:ascii="Times New Roman" w:eastAsia="Calibri" w:hAnsi="Times New Roman" w:cs="Times New Roman"/>
                <w:iCs/>
                <w:sz w:val="18"/>
                <w:szCs w:val="18"/>
              </w:rPr>
              <w:t>ku:</w:t>
            </w:r>
          </w:p>
        </w:tc>
        <w:tc>
          <w:tcPr>
            <w:tcW w:w="1170" w:type="dxa"/>
          </w:tcPr>
          <w:p w14:paraId="3B2F3827" w14:textId="239BEE53"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tcPr>
          <w:p w14:paraId="1D89FDB9" w14:textId="60979251"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hAnsi="Times New Roman" w:cs="Times New Roman"/>
                <w:sz w:val="18"/>
                <w:szCs w:val="18"/>
              </w:rPr>
              <w:t>26(2)</w:t>
            </w:r>
          </w:p>
        </w:tc>
        <w:tc>
          <w:tcPr>
            <w:tcW w:w="4680" w:type="dxa"/>
          </w:tcPr>
          <w:p w14:paraId="78974E75" w14:textId="77777777" w:rsidR="00331808" w:rsidRPr="00281DCD" w:rsidRDefault="00331808" w:rsidP="00331808">
            <w:pPr>
              <w:jc w:val="both"/>
              <w:rPr>
                <w:rFonts w:ascii="Times New Roman" w:eastAsia="Calibri" w:hAnsi="Times New Roman" w:cs="Times New Roman"/>
                <w:sz w:val="18"/>
                <w:szCs w:val="18"/>
              </w:rPr>
            </w:pPr>
            <w:r w:rsidRPr="00281DCD">
              <w:rPr>
                <w:rFonts w:ascii="Times New Roman" w:eastAsia="Calibri" w:hAnsi="Times New Roman" w:cs="Times New Roman"/>
                <w:sz w:val="18"/>
                <w:szCs w:val="18"/>
              </w:rPr>
              <w:t>2. Fitimi ose humbja neto e kualifikuar e entiteteve përbërëse në juridiksion për një vit fiskal përcaktohet sipas formulës së mëposhtme:</w:t>
            </w:r>
          </w:p>
          <w:p w14:paraId="5FA9DD5B" w14:textId="77777777" w:rsidR="00331808" w:rsidRPr="00281DCD" w:rsidRDefault="00331808" w:rsidP="00331808">
            <w:pPr>
              <w:jc w:val="both"/>
              <w:rPr>
                <w:rFonts w:ascii="Times New Roman" w:eastAsia="Calibri" w:hAnsi="Times New Roman" w:cs="Times New Roman"/>
                <w:sz w:val="18"/>
                <w:szCs w:val="18"/>
              </w:rPr>
            </w:pPr>
          </w:p>
          <w:p w14:paraId="129DD9D5" w14:textId="77777777" w:rsidR="00331808" w:rsidRPr="00281DCD" w:rsidRDefault="00331808" w:rsidP="00331808">
            <w:pPr>
              <w:jc w:val="both"/>
              <w:rPr>
                <w:rFonts w:ascii="Times New Roman" w:eastAsia="Calibri" w:hAnsi="Times New Roman" w:cs="Times New Roman"/>
                <w:sz w:val="18"/>
                <w:szCs w:val="18"/>
              </w:rPr>
            </w:pPr>
            <w:r w:rsidRPr="00281DCD">
              <w:rPr>
                <w:rFonts w:ascii="Times New Roman" w:eastAsia="Calibri" w:hAnsi="Times New Roman" w:cs="Times New Roman"/>
                <w:sz w:val="18"/>
                <w:szCs w:val="18"/>
              </w:rPr>
              <w:t>Fitimi ose humbja neto e kualifikuar = (Fitimi i kualifikuar i entiteteve përbërëse) − (Humbjet e kualifikuara të entiteteve përbërëse)</w:t>
            </w:r>
          </w:p>
          <w:p w14:paraId="4CBA77D3" w14:textId="77777777" w:rsidR="00331808" w:rsidRPr="00281DCD" w:rsidRDefault="00331808" w:rsidP="00331808">
            <w:pPr>
              <w:jc w:val="both"/>
              <w:rPr>
                <w:rFonts w:ascii="Times New Roman" w:eastAsia="Calibri" w:hAnsi="Times New Roman" w:cs="Times New Roman"/>
                <w:sz w:val="18"/>
                <w:szCs w:val="18"/>
              </w:rPr>
            </w:pPr>
          </w:p>
          <w:p w14:paraId="51D7559B" w14:textId="5D99FC1C" w:rsidR="00331808" w:rsidRPr="00281DCD" w:rsidRDefault="00331808" w:rsidP="00331808">
            <w:pPr>
              <w:jc w:val="both"/>
              <w:rPr>
                <w:rFonts w:ascii="Times New Roman" w:eastAsia="Calibri" w:hAnsi="Times New Roman" w:cs="Times New Roman"/>
                <w:sz w:val="18"/>
                <w:szCs w:val="18"/>
              </w:rPr>
            </w:pPr>
            <w:r w:rsidRPr="00281DCD">
              <w:rPr>
                <w:rFonts w:ascii="Times New Roman" w:eastAsia="Calibri" w:hAnsi="Times New Roman" w:cs="Times New Roman"/>
                <w:sz w:val="18"/>
                <w:szCs w:val="18"/>
              </w:rPr>
              <w:t>ku:</w:t>
            </w:r>
          </w:p>
        </w:tc>
        <w:tc>
          <w:tcPr>
            <w:tcW w:w="810" w:type="dxa"/>
          </w:tcPr>
          <w:p w14:paraId="4CFC0C60" w14:textId="58EC6DD7"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tcPr>
          <w:p w14:paraId="7C739C62" w14:textId="59ECFC84" w:rsidR="00331808" w:rsidRPr="00C52BD3" w:rsidRDefault="00331808" w:rsidP="00331808">
            <w:pPr>
              <w:rPr>
                <w:rFonts w:ascii="Times New Roman" w:eastAsia="Calibri" w:hAnsi="Times New Roman" w:cs="Times New Roman"/>
                <w:sz w:val="18"/>
                <w:szCs w:val="18"/>
                <w:highlight w:val="lightGray"/>
              </w:rPr>
            </w:pPr>
            <w:r w:rsidRPr="00261366">
              <w:rPr>
                <w:rFonts w:ascii="Times New Roman" w:eastAsia="Calibri" w:hAnsi="Times New Roman" w:cs="Times New Roman"/>
                <w:sz w:val="18"/>
                <w:szCs w:val="18"/>
              </w:rPr>
              <w:t>Transpozim i drejtpërdrejtë</w:t>
            </w:r>
            <w:r>
              <w:rPr>
                <w:rFonts w:ascii="Times New Roman" w:eastAsia="Calibri" w:hAnsi="Times New Roman" w:cs="Times New Roman"/>
                <w:sz w:val="18"/>
                <w:szCs w:val="18"/>
              </w:rPr>
              <w:t>.</w:t>
            </w:r>
          </w:p>
        </w:tc>
      </w:tr>
      <w:tr w:rsidR="00331808" w:rsidRPr="00260632" w14:paraId="54026057" w14:textId="77777777" w:rsidTr="00C249AC">
        <w:trPr>
          <w:gridAfter w:val="1"/>
          <w:wAfter w:w="9" w:type="dxa"/>
        </w:trPr>
        <w:tc>
          <w:tcPr>
            <w:tcW w:w="989" w:type="dxa"/>
          </w:tcPr>
          <w:p w14:paraId="7FF20BA0" w14:textId="44E7E2FF" w:rsidR="00331808" w:rsidRPr="002B13EE" w:rsidRDefault="00331808" w:rsidP="00331808">
            <w:pPr>
              <w:jc w:val="center"/>
              <w:rPr>
                <w:rFonts w:ascii="Times New Roman" w:eastAsia="Calibri" w:hAnsi="Times New Roman" w:cs="Times New Roman"/>
                <w:sz w:val="18"/>
                <w:szCs w:val="18"/>
              </w:rPr>
            </w:pPr>
            <w:r w:rsidRPr="00945133">
              <w:rPr>
                <w:rFonts w:ascii="Times New Roman" w:eastAsia="Calibri" w:hAnsi="Times New Roman" w:cs="Times New Roman"/>
                <w:sz w:val="18"/>
                <w:szCs w:val="18"/>
              </w:rPr>
              <w:lastRenderedPageBreak/>
              <w:t>26(2</w:t>
            </w:r>
            <w:r>
              <w:rPr>
                <w:rFonts w:ascii="Times New Roman" w:eastAsia="Calibri" w:hAnsi="Times New Roman" w:cs="Times New Roman"/>
                <w:sz w:val="18"/>
                <w:szCs w:val="18"/>
              </w:rPr>
              <w:t>a</w:t>
            </w:r>
            <w:r w:rsidRPr="00945133">
              <w:rPr>
                <w:rFonts w:ascii="Times New Roman" w:eastAsia="Calibri" w:hAnsi="Times New Roman" w:cs="Times New Roman"/>
                <w:sz w:val="18"/>
                <w:szCs w:val="18"/>
              </w:rPr>
              <w:t>)</w:t>
            </w:r>
          </w:p>
        </w:tc>
        <w:tc>
          <w:tcPr>
            <w:tcW w:w="4231" w:type="dxa"/>
          </w:tcPr>
          <w:p w14:paraId="03B4F762" w14:textId="5D337CC9" w:rsidR="00331808" w:rsidRPr="008E4BF4" w:rsidRDefault="00331808" w:rsidP="00331808">
            <w:pPr>
              <w:jc w:val="both"/>
              <w:rPr>
                <w:rFonts w:ascii="Times New Roman" w:eastAsia="Calibri" w:hAnsi="Times New Roman" w:cs="Times New Roman"/>
                <w:iCs/>
                <w:sz w:val="18"/>
                <w:szCs w:val="18"/>
              </w:rPr>
            </w:pPr>
            <w:r w:rsidRPr="00945133">
              <w:rPr>
                <w:rFonts w:ascii="Times New Roman" w:eastAsia="Calibri" w:hAnsi="Times New Roman" w:cs="Times New Roman"/>
                <w:iCs/>
                <w:sz w:val="18"/>
                <w:szCs w:val="18"/>
              </w:rPr>
              <w:t>(a) të ardhurat kualifikuese të entiteteve përbërëse janë shuma pozitive, nëse ka, e të ardhurave kualifikuese të të gjitha entiteteve përbërëse të vendosura në juridiksion, të përcaktuara në përputhje me Kapitullin III;</w:t>
            </w:r>
          </w:p>
        </w:tc>
        <w:tc>
          <w:tcPr>
            <w:tcW w:w="1170" w:type="dxa"/>
          </w:tcPr>
          <w:p w14:paraId="508320A0" w14:textId="3012B44E"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tcPr>
          <w:p w14:paraId="5187728A" w14:textId="31D512E1"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hAnsi="Times New Roman" w:cs="Times New Roman"/>
                <w:sz w:val="18"/>
                <w:szCs w:val="18"/>
              </w:rPr>
              <w:t>26(2)(a)</w:t>
            </w:r>
          </w:p>
        </w:tc>
        <w:tc>
          <w:tcPr>
            <w:tcW w:w="4680" w:type="dxa"/>
          </w:tcPr>
          <w:p w14:paraId="5441FEDC" w14:textId="5E8732DD" w:rsidR="00331808" w:rsidRPr="00C52BD3" w:rsidRDefault="00331808" w:rsidP="00331808">
            <w:pPr>
              <w:jc w:val="both"/>
              <w:rPr>
                <w:rFonts w:ascii="Times New Roman" w:eastAsia="Calibri" w:hAnsi="Times New Roman" w:cs="Times New Roman"/>
                <w:sz w:val="18"/>
                <w:szCs w:val="18"/>
                <w:highlight w:val="lightGray"/>
              </w:rPr>
            </w:pPr>
            <w:r w:rsidRPr="00281DCD">
              <w:rPr>
                <w:rFonts w:ascii="Times New Roman" w:eastAsia="Calibri" w:hAnsi="Times New Roman" w:cs="Times New Roman"/>
                <w:sz w:val="18"/>
                <w:szCs w:val="18"/>
              </w:rPr>
              <w:t>a) fitimi i kualifikuar i entiteteve përbërëse është shuma pozitive, nëse ka, e fitimit të kualifikuar të të gjitha entiteteve përbërëse të vendosura në juridiksion, e përcaktuar në përputhje me Kreun III, të këtij Ligji;</w:t>
            </w:r>
          </w:p>
        </w:tc>
        <w:tc>
          <w:tcPr>
            <w:tcW w:w="810" w:type="dxa"/>
          </w:tcPr>
          <w:p w14:paraId="02DB18E4" w14:textId="013EAD0C"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tcPr>
          <w:p w14:paraId="2A568393" w14:textId="2291656F" w:rsidR="00331808" w:rsidRPr="00C52BD3" w:rsidRDefault="00331808" w:rsidP="00331808">
            <w:pPr>
              <w:rPr>
                <w:rFonts w:ascii="Times New Roman" w:eastAsia="Calibri" w:hAnsi="Times New Roman" w:cs="Times New Roman"/>
                <w:sz w:val="18"/>
                <w:szCs w:val="18"/>
                <w:highlight w:val="lightGray"/>
              </w:rPr>
            </w:pPr>
            <w:r w:rsidRPr="00261366">
              <w:rPr>
                <w:rFonts w:ascii="Times New Roman" w:eastAsia="Calibri" w:hAnsi="Times New Roman" w:cs="Times New Roman"/>
                <w:sz w:val="18"/>
                <w:szCs w:val="18"/>
              </w:rPr>
              <w:t xml:space="preserve">Transpozim i drejtpërdrejtë me </w:t>
            </w:r>
            <w:r w:rsidRPr="000F05F3">
              <w:rPr>
                <w:rFonts w:ascii="Times New Roman" w:eastAsia="Calibri" w:hAnsi="Times New Roman" w:cs="Times New Roman"/>
                <w:sz w:val="18"/>
                <w:szCs w:val="18"/>
              </w:rPr>
              <w:t>përshtatje sipas teknikës vendase për hartimin legjislativ.</w:t>
            </w:r>
          </w:p>
        </w:tc>
      </w:tr>
      <w:tr w:rsidR="00331808" w:rsidRPr="00260632" w14:paraId="6362158A" w14:textId="77777777" w:rsidTr="00C249AC">
        <w:trPr>
          <w:gridAfter w:val="1"/>
          <w:wAfter w:w="9" w:type="dxa"/>
        </w:trPr>
        <w:tc>
          <w:tcPr>
            <w:tcW w:w="989" w:type="dxa"/>
          </w:tcPr>
          <w:p w14:paraId="4DFC47F0" w14:textId="0EFC3BB6" w:rsidR="00331808" w:rsidRPr="00C52BD3" w:rsidRDefault="00331808" w:rsidP="00331808">
            <w:pPr>
              <w:jc w:val="center"/>
              <w:rPr>
                <w:rFonts w:ascii="Times New Roman" w:eastAsia="Calibri" w:hAnsi="Times New Roman" w:cs="Times New Roman"/>
                <w:sz w:val="18"/>
                <w:szCs w:val="18"/>
                <w:highlight w:val="lightGray"/>
              </w:rPr>
            </w:pPr>
            <w:r w:rsidRPr="002B13EE">
              <w:rPr>
                <w:rFonts w:ascii="Times New Roman" w:eastAsia="Calibri" w:hAnsi="Times New Roman" w:cs="Times New Roman"/>
                <w:sz w:val="18"/>
                <w:szCs w:val="18"/>
              </w:rPr>
              <w:t>2</w:t>
            </w:r>
            <w:r>
              <w:rPr>
                <w:rFonts w:ascii="Times New Roman" w:eastAsia="Calibri" w:hAnsi="Times New Roman" w:cs="Times New Roman"/>
                <w:sz w:val="18"/>
                <w:szCs w:val="18"/>
              </w:rPr>
              <w:t>6</w:t>
            </w:r>
            <w:r w:rsidRPr="002B13EE">
              <w:rPr>
                <w:rFonts w:ascii="Times New Roman" w:eastAsia="Calibri" w:hAnsi="Times New Roman" w:cs="Times New Roman"/>
                <w:sz w:val="18"/>
                <w:szCs w:val="18"/>
              </w:rPr>
              <w:t>(</w:t>
            </w:r>
            <w:r>
              <w:rPr>
                <w:rFonts w:ascii="Times New Roman" w:eastAsia="Calibri" w:hAnsi="Times New Roman" w:cs="Times New Roman"/>
                <w:sz w:val="18"/>
                <w:szCs w:val="18"/>
              </w:rPr>
              <w:t>2b</w:t>
            </w:r>
            <w:r w:rsidRPr="002B13EE">
              <w:rPr>
                <w:rFonts w:ascii="Times New Roman" w:eastAsia="Calibri" w:hAnsi="Times New Roman" w:cs="Times New Roman"/>
                <w:sz w:val="18"/>
                <w:szCs w:val="18"/>
              </w:rPr>
              <w:t>)</w:t>
            </w:r>
          </w:p>
        </w:tc>
        <w:tc>
          <w:tcPr>
            <w:tcW w:w="4231" w:type="dxa"/>
          </w:tcPr>
          <w:p w14:paraId="62609E1F" w14:textId="2D5D5226" w:rsidR="00331808" w:rsidRPr="0065772A" w:rsidRDefault="00331808" w:rsidP="00331808">
            <w:pPr>
              <w:jc w:val="both"/>
              <w:rPr>
                <w:rFonts w:ascii="Times New Roman" w:eastAsia="Calibri" w:hAnsi="Times New Roman" w:cs="Times New Roman"/>
                <w:iCs/>
                <w:sz w:val="18"/>
                <w:szCs w:val="18"/>
              </w:rPr>
            </w:pPr>
            <w:r w:rsidRPr="008E4BF4">
              <w:rPr>
                <w:rFonts w:ascii="Times New Roman" w:eastAsia="Calibri" w:hAnsi="Times New Roman" w:cs="Times New Roman"/>
                <w:iCs/>
                <w:sz w:val="18"/>
                <w:szCs w:val="18"/>
              </w:rPr>
              <w:t>(b) humbjet kualifikuese të entiteteve përbërëse janë shuma e humbjeve kualifikuese të të gjitha entiteteve përbërëse të vendosura në juridiksion, të përcaktuara në përputhje me Kapitullin III.</w:t>
            </w:r>
          </w:p>
        </w:tc>
        <w:tc>
          <w:tcPr>
            <w:tcW w:w="1170" w:type="dxa"/>
          </w:tcPr>
          <w:p w14:paraId="2F9F0698" w14:textId="589BD91E"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tcPr>
          <w:p w14:paraId="02CCCE50" w14:textId="56421954"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hAnsi="Times New Roman" w:cs="Times New Roman"/>
                <w:sz w:val="18"/>
                <w:szCs w:val="18"/>
              </w:rPr>
              <w:t>26(2)(b)</w:t>
            </w:r>
          </w:p>
        </w:tc>
        <w:tc>
          <w:tcPr>
            <w:tcW w:w="4680" w:type="dxa"/>
          </w:tcPr>
          <w:p w14:paraId="0613856B" w14:textId="2C6FF1BF" w:rsidR="00331808" w:rsidRPr="00C52BD3" w:rsidRDefault="00331808" w:rsidP="00331808">
            <w:pPr>
              <w:jc w:val="both"/>
              <w:rPr>
                <w:rFonts w:ascii="Times New Roman" w:eastAsia="Calibri" w:hAnsi="Times New Roman" w:cs="Times New Roman"/>
                <w:sz w:val="18"/>
                <w:szCs w:val="18"/>
                <w:highlight w:val="lightGray"/>
              </w:rPr>
            </w:pPr>
            <w:r w:rsidRPr="00281DCD">
              <w:rPr>
                <w:rFonts w:ascii="Times New Roman" w:eastAsia="Calibri" w:hAnsi="Times New Roman" w:cs="Times New Roman"/>
                <w:sz w:val="18"/>
                <w:szCs w:val="18"/>
              </w:rPr>
              <w:t>b) humbjet e kualifikuara të entiteteve përbërëse janë shuma e humbjeve të kualifikuara të të gjitha entiteteve përbërëse të vendosura në juridiksion, e përcaktuar në përputhje me Kreun III të këtij Ligji.</w:t>
            </w:r>
          </w:p>
        </w:tc>
        <w:tc>
          <w:tcPr>
            <w:tcW w:w="810" w:type="dxa"/>
          </w:tcPr>
          <w:p w14:paraId="35F20FBF" w14:textId="5C8153F7"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tcPr>
          <w:p w14:paraId="2252F3DC" w14:textId="01E0732B" w:rsidR="00331808" w:rsidRPr="00C52BD3" w:rsidRDefault="00331808" w:rsidP="00331808">
            <w:pPr>
              <w:rPr>
                <w:rFonts w:ascii="Times New Roman" w:eastAsia="Calibri" w:hAnsi="Times New Roman" w:cs="Times New Roman"/>
                <w:sz w:val="18"/>
                <w:szCs w:val="18"/>
                <w:highlight w:val="lightGray"/>
              </w:rPr>
            </w:pPr>
            <w:r w:rsidRPr="000F05F3">
              <w:rPr>
                <w:rFonts w:ascii="Times New Roman" w:eastAsia="Calibri" w:hAnsi="Times New Roman" w:cs="Times New Roman"/>
                <w:sz w:val="18"/>
                <w:szCs w:val="18"/>
              </w:rPr>
              <w:t>Transpozim i drejtpërdrejtë me përshtatje sipas teknikës vendase për hartimin legjislativ.</w:t>
            </w:r>
          </w:p>
        </w:tc>
      </w:tr>
      <w:tr w:rsidR="00331808" w:rsidRPr="00260632" w14:paraId="2FFD2B73" w14:textId="77777777" w:rsidTr="00C249AC">
        <w:trPr>
          <w:gridAfter w:val="1"/>
          <w:wAfter w:w="9" w:type="dxa"/>
        </w:trPr>
        <w:tc>
          <w:tcPr>
            <w:tcW w:w="989" w:type="dxa"/>
          </w:tcPr>
          <w:p w14:paraId="3DF55D97" w14:textId="7E76F699" w:rsidR="00331808" w:rsidRPr="00C52BD3" w:rsidRDefault="00331808" w:rsidP="00331808">
            <w:pPr>
              <w:jc w:val="center"/>
              <w:rPr>
                <w:rFonts w:ascii="Times New Roman" w:eastAsia="Calibri" w:hAnsi="Times New Roman" w:cs="Times New Roman"/>
                <w:sz w:val="18"/>
                <w:szCs w:val="18"/>
                <w:highlight w:val="lightGray"/>
              </w:rPr>
            </w:pPr>
            <w:r w:rsidRPr="002B13EE">
              <w:rPr>
                <w:rFonts w:ascii="Times New Roman" w:eastAsia="Calibri" w:hAnsi="Times New Roman" w:cs="Times New Roman"/>
                <w:sz w:val="18"/>
                <w:szCs w:val="18"/>
              </w:rPr>
              <w:t>2</w:t>
            </w:r>
            <w:r>
              <w:rPr>
                <w:rFonts w:ascii="Times New Roman" w:eastAsia="Calibri" w:hAnsi="Times New Roman" w:cs="Times New Roman"/>
                <w:sz w:val="18"/>
                <w:szCs w:val="18"/>
              </w:rPr>
              <w:t>6</w:t>
            </w:r>
            <w:r w:rsidRPr="002B13EE">
              <w:rPr>
                <w:rFonts w:ascii="Times New Roman" w:eastAsia="Calibri" w:hAnsi="Times New Roman" w:cs="Times New Roman"/>
                <w:sz w:val="18"/>
                <w:szCs w:val="18"/>
              </w:rPr>
              <w:t>(3)</w:t>
            </w:r>
          </w:p>
        </w:tc>
        <w:tc>
          <w:tcPr>
            <w:tcW w:w="4231" w:type="dxa"/>
          </w:tcPr>
          <w:p w14:paraId="09143769" w14:textId="48D3FC39" w:rsidR="00331808" w:rsidRPr="00C52BD3" w:rsidRDefault="00331808" w:rsidP="00331808">
            <w:pPr>
              <w:jc w:val="both"/>
              <w:rPr>
                <w:rFonts w:ascii="Times New Roman" w:eastAsia="Calibri" w:hAnsi="Times New Roman" w:cs="Times New Roman"/>
                <w:iCs/>
                <w:sz w:val="18"/>
                <w:szCs w:val="18"/>
              </w:rPr>
            </w:pPr>
            <w:r w:rsidRPr="00B4737A">
              <w:rPr>
                <w:rFonts w:ascii="Times New Roman" w:eastAsia="Calibri" w:hAnsi="Times New Roman" w:cs="Times New Roman"/>
                <w:iCs/>
                <w:sz w:val="18"/>
                <w:szCs w:val="18"/>
              </w:rPr>
              <w:t>3.Tatimet e mbuluara të rregulluara dhe të ardhurat ose humbjet kualifikuese të entiteteve përbërëse që janë entitete investuese do të përjashtohen nga llogaritja e normës efektive të tatimit sipas paragrafit 1 dhe llogaritja e të ardhurave neto kualifikuese sipas paragrafit 2.</w:t>
            </w:r>
          </w:p>
        </w:tc>
        <w:tc>
          <w:tcPr>
            <w:tcW w:w="1170" w:type="dxa"/>
          </w:tcPr>
          <w:p w14:paraId="679E6A8B" w14:textId="6DE54A5C"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tcPr>
          <w:p w14:paraId="436A4790" w14:textId="40D29251"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hAnsi="Times New Roman" w:cs="Times New Roman"/>
                <w:sz w:val="18"/>
                <w:szCs w:val="18"/>
              </w:rPr>
              <w:t>26(3)</w:t>
            </w:r>
          </w:p>
        </w:tc>
        <w:tc>
          <w:tcPr>
            <w:tcW w:w="4680" w:type="dxa"/>
          </w:tcPr>
          <w:p w14:paraId="5F483CD2" w14:textId="303BD1C8" w:rsidR="00331808" w:rsidRPr="00C52BD3" w:rsidRDefault="00331808" w:rsidP="00331808">
            <w:pPr>
              <w:jc w:val="both"/>
              <w:rPr>
                <w:rFonts w:ascii="Times New Roman" w:eastAsia="Calibri" w:hAnsi="Times New Roman" w:cs="Times New Roman"/>
                <w:sz w:val="18"/>
                <w:szCs w:val="18"/>
                <w:highlight w:val="lightGray"/>
              </w:rPr>
            </w:pPr>
            <w:r w:rsidRPr="00281DCD">
              <w:rPr>
                <w:rFonts w:ascii="Times New Roman" w:eastAsia="Calibri" w:hAnsi="Times New Roman" w:cs="Times New Roman"/>
                <w:sz w:val="18"/>
                <w:szCs w:val="18"/>
              </w:rPr>
              <w:t>3. Tatimet e mbuluara të korrigjuara dhe fitimi ose humbja e kualifikuar e entiteteve përbërëse që janë entitete investimi përjashtohen nga llogaritja e normës efektive të tatimit sipas paragrafit 1 të këtij neni dhe nga llogaritja e fitimit neto të kualifikuar sipas paragrafit 2 të këtij neni.</w:t>
            </w:r>
          </w:p>
        </w:tc>
        <w:tc>
          <w:tcPr>
            <w:tcW w:w="810" w:type="dxa"/>
          </w:tcPr>
          <w:p w14:paraId="71523880" w14:textId="687F03D2"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tcPr>
          <w:p w14:paraId="7A4E7C22" w14:textId="238DE22C" w:rsidR="00331808" w:rsidRPr="00C52BD3" w:rsidRDefault="00331808" w:rsidP="00331808">
            <w:pPr>
              <w:rPr>
                <w:rFonts w:ascii="Times New Roman" w:eastAsia="Calibri" w:hAnsi="Times New Roman" w:cs="Times New Roman"/>
                <w:sz w:val="18"/>
                <w:szCs w:val="18"/>
                <w:highlight w:val="lightGray"/>
              </w:rPr>
            </w:pPr>
            <w:r w:rsidRPr="000F05F3">
              <w:rPr>
                <w:rFonts w:ascii="Times New Roman" w:eastAsia="Calibri" w:hAnsi="Times New Roman" w:cs="Times New Roman"/>
                <w:sz w:val="18"/>
                <w:szCs w:val="18"/>
              </w:rPr>
              <w:t>Transpozim i drejtpërdrejtë me përshtatje sipas teknikës vendase për hartimin legjislativ.</w:t>
            </w:r>
          </w:p>
        </w:tc>
      </w:tr>
      <w:tr w:rsidR="00331808" w:rsidRPr="00260632" w14:paraId="1309E180" w14:textId="77777777" w:rsidTr="00C249AC">
        <w:trPr>
          <w:gridAfter w:val="1"/>
          <w:wAfter w:w="9" w:type="dxa"/>
        </w:trPr>
        <w:tc>
          <w:tcPr>
            <w:tcW w:w="989" w:type="dxa"/>
          </w:tcPr>
          <w:p w14:paraId="2FCDE006" w14:textId="67395B6B" w:rsidR="00331808" w:rsidRPr="00C52BD3" w:rsidRDefault="00331808" w:rsidP="00331808">
            <w:pPr>
              <w:jc w:val="center"/>
              <w:rPr>
                <w:rFonts w:ascii="Times New Roman" w:eastAsia="Calibri" w:hAnsi="Times New Roman" w:cs="Times New Roman"/>
                <w:sz w:val="18"/>
                <w:szCs w:val="18"/>
                <w:highlight w:val="lightGray"/>
              </w:rPr>
            </w:pPr>
            <w:r w:rsidRPr="002B13EE">
              <w:rPr>
                <w:rFonts w:ascii="Times New Roman" w:eastAsia="Calibri" w:hAnsi="Times New Roman" w:cs="Times New Roman"/>
                <w:sz w:val="18"/>
                <w:szCs w:val="18"/>
              </w:rPr>
              <w:t>2</w:t>
            </w:r>
            <w:r>
              <w:rPr>
                <w:rFonts w:ascii="Times New Roman" w:eastAsia="Calibri" w:hAnsi="Times New Roman" w:cs="Times New Roman"/>
                <w:sz w:val="18"/>
                <w:szCs w:val="18"/>
              </w:rPr>
              <w:t>6</w:t>
            </w:r>
            <w:r w:rsidRPr="002B13EE">
              <w:rPr>
                <w:rFonts w:ascii="Times New Roman" w:eastAsia="Calibri" w:hAnsi="Times New Roman" w:cs="Times New Roman"/>
                <w:sz w:val="18"/>
                <w:szCs w:val="18"/>
              </w:rPr>
              <w:t>(</w:t>
            </w:r>
            <w:r>
              <w:rPr>
                <w:rFonts w:ascii="Times New Roman" w:eastAsia="Calibri" w:hAnsi="Times New Roman" w:cs="Times New Roman"/>
                <w:sz w:val="18"/>
                <w:szCs w:val="18"/>
              </w:rPr>
              <w:t>4</w:t>
            </w:r>
            <w:r w:rsidRPr="002B13EE">
              <w:rPr>
                <w:rFonts w:ascii="Times New Roman" w:eastAsia="Calibri" w:hAnsi="Times New Roman" w:cs="Times New Roman"/>
                <w:sz w:val="18"/>
                <w:szCs w:val="18"/>
              </w:rPr>
              <w:t>)</w:t>
            </w:r>
          </w:p>
        </w:tc>
        <w:tc>
          <w:tcPr>
            <w:tcW w:w="4231" w:type="dxa"/>
          </w:tcPr>
          <w:p w14:paraId="08180B7E" w14:textId="7D2B06D5" w:rsidR="00331808" w:rsidRPr="0065772A" w:rsidRDefault="00331808" w:rsidP="00331808">
            <w:pPr>
              <w:jc w:val="both"/>
              <w:rPr>
                <w:rFonts w:ascii="Times New Roman" w:eastAsia="Calibri" w:hAnsi="Times New Roman" w:cs="Times New Roman"/>
                <w:iCs/>
                <w:sz w:val="18"/>
                <w:szCs w:val="18"/>
              </w:rPr>
            </w:pPr>
            <w:r w:rsidRPr="00B4737A">
              <w:rPr>
                <w:rFonts w:ascii="Times New Roman" w:eastAsia="Calibri" w:hAnsi="Times New Roman" w:cs="Times New Roman"/>
                <w:iCs/>
                <w:sz w:val="18"/>
                <w:szCs w:val="18"/>
              </w:rPr>
              <w:t>4.Norma efektive e tatimit e çdo entiteti pa shtetësi do të llogaritet, për çdo vit fiskal, veçmas nga norma efektive e tatimit e të gjitha entiteteve të tjera përbërëse.</w:t>
            </w:r>
          </w:p>
        </w:tc>
        <w:tc>
          <w:tcPr>
            <w:tcW w:w="1170" w:type="dxa"/>
          </w:tcPr>
          <w:p w14:paraId="1D7DA06D" w14:textId="10628BEF"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tcPr>
          <w:p w14:paraId="778047E7" w14:textId="69440F5B"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hAnsi="Times New Roman" w:cs="Times New Roman"/>
                <w:sz w:val="18"/>
                <w:szCs w:val="18"/>
              </w:rPr>
              <w:t>26(4)</w:t>
            </w:r>
          </w:p>
        </w:tc>
        <w:tc>
          <w:tcPr>
            <w:tcW w:w="4680" w:type="dxa"/>
          </w:tcPr>
          <w:p w14:paraId="0F536A5C" w14:textId="382BF811" w:rsidR="00331808" w:rsidRPr="00C52BD3" w:rsidRDefault="00331808" w:rsidP="00331808">
            <w:pPr>
              <w:jc w:val="both"/>
              <w:rPr>
                <w:rFonts w:ascii="Times New Roman" w:eastAsia="Calibri" w:hAnsi="Times New Roman" w:cs="Times New Roman"/>
                <w:sz w:val="18"/>
                <w:szCs w:val="18"/>
                <w:highlight w:val="lightGray"/>
              </w:rPr>
            </w:pPr>
            <w:r w:rsidRPr="00281DCD">
              <w:rPr>
                <w:rFonts w:ascii="Times New Roman" w:eastAsia="Calibri" w:hAnsi="Times New Roman" w:cs="Times New Roman"/>
                <w:sz w:val="18"/>
                <w:szCs w:val="18"/>
              </w:rPr>
              <w:t>4. Norma efektive e tatimit për secilin entitet përbërës pa shtetësi llogaritet, për çdo vit fiskal, veçmas nga norma efektive e tatimit e të gjitha entiteteve të tjera përbërëse.</w:t>
            </w:r>
          </w:p>
        </w:tc>
        <w:tc>
          <w:tcPr>
            <w:tcW w:w="810" w:type="dxa"/>
          </w:tcPr>
          <w:p w14:paraId="0E2409D7" w14:textId="6BC27377"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tcPr>
          <w:p w14:paraId="179A3C59" w14:textId="216FF1E2" w:rsidR="00331808" w:rsidRPr="00C52BD3" w:rsidRDefault="00331808" w:rsidP="00331808">
            <w:pPr>
              <w:rPr>
                <w:rFonts w:ascii="Times New Roman" w:eastAsia="Calibri" w:hAnsi="Times New Roman" w:cs="Times New Roman"/>
                <w:sz w:val="18"/>
                <w:szCs w:val="18"/>
                <w:highlight w:val="lightGray"/>
              </w:rPr>
            </w:pPr>
            <w:r w:rsidRPr="000F05F3">
              <w:rPr>
                <w:rFonts w:ascii="Times New Roman" w:eastAsia="Calibri" w:hAnsi="Times New Roman" w:cs="Times New Roman"/>
                <w:sz w:val="18"/>
                <w:szCs w:val="18"/>
              </w:rPr>
              <w:t>Transpozim i drejtpërdrejtë</w:t>
            </w:r>
            <w:r>
              <w:rPr>
                <w:rFonts w:ascii="Times New Roman" w:eastAsia="Calibri" w:hAnsi="Times New Roman" w:cs="Times New Roman"/>
                <w:sz w:val="18"/>
                <w:szCs w:val="18"/>
              </w:rPr>
              <w:t>.</w:t>
            </w:r>
          </w:p>
        </w:tc>
      </w:tr>
      <w:tr w:rsidR="00331808" w:rsidRPr="00260632" w14:paraId="141D07AF" w14:textId="77777777" w:rsidTr="00C249AC">
        <w:trPr>
          <w:gridAfter w:val="1"/>
          <w:wAfter w:w="9" w:type="dxa"/>
        </w:trPr>
        <w:tc>
          <w:tcPr>
            <w:tcW w:w="989" w:type="dxa"/>
            <w:shd w:val="clear" w:color="auto" w:fill="D9D9D9" w:themeFill="background1" w:themeFillShade="D9"/>
          </w:tcPr>
          <w:p w14:paraId="080B7602" w14:textId="77777777" w:rsidR="00331808" w:rsidRPr="00C52BD3" w:rsidRDefault="00331808" w:rsidP="00331808">
            <w:pPr>
              <w:jc w:val="both"/>
              <w:rPr>
                <w:rFonts w:ascii="Times New Roman" w:eastAsia="Calibri" w:hAnsi="Times New Roman" w:cs="Times New Roman"/>
                <w:sz w:val="18"/>
                <w:szCs w:val="18"/>
                <w:highlight w:val="lightGray"/>
              </w:rPr>
            </w:pPr>
          </w:p>
        </w:tc>
        <w:tc>
          <w:tcPr>
            <w:tcW w:w="4231" w:type="dxa"/>
            <w:shd w:val="clear" w:color="auto" w:fill="D9D9D9" w:themeFill="background1" w:themeFillShade="D9"/>
          </w:tcPr>
          <w:p w14:paraId="3ABAE432" w14:textId="047238EA" w:rsidR="00331808" w:rsidRPr="0065772A" w:rsidRDefault="00331808" w:rsidP="00331808">
            <w:pPr>
              <w:jc w:val="both"/>
              <w:rPr>
                <w:rFonts w:ascii="Times New Roman" w:eastAsia="Calibri" w:hAnsi="Times New Roman" w:cs="Times New Roman"/>
                <w:b/>
                <w:bCs/>
                <w:iCs/>
                <w:sz w:val="18"/>
                <w:szCs w:val="18"/>
              </w:rPr>
            </w:pPr>
            <w:r w:rsidRPr="00B4737A">
              <w:rPr>
                <w:rFonts w:ascii="Times New Roman" w:eastAsia="Calibri" w:hAnsi="Times New Roman" w:cs="Times New Roman"/>
                <w:b/>
                <w:bCs/>
                <w:iCs/>
                <w:sz w:val="18"/>
                <w:szCs w:val="18"/>
              </w:rPr>
              <w:t>Neni 27</w:t>
            </w:r>
            <w:r>
              <w:rPr>
                <w:rFonts w:ascii="Times New Roman" w:eastAsia="Calibri" w:hAnsi="Times New Roman" w:cs="Times New Roman"/>
                <w:b/>
                <w:bCs/>
                <w:iCs/>
                <w:sz w:val="18"/>
                <w:szCs w:val="18"/>
              </w:rPr>
              <w:t xml:space="preserve">. </w:t>
            </w:r>
            <w:r w:rsidRPr="00B4737A">
              <w:rPr>
                <w:rFonts w:ascii="Times New Roman" w:eastAsia="Calibri" w:hAnsi="Times New Roman" w:cs="Times New Roman"/>
                <w:b/>
                <w:bCs/>
                <w:iCs/>
                <w:sz w:val="18"/>
                <w:szCs w:val="18"/>
              </w:rPr>
              <w:t>Llogaritja e tatimit shtesë (top-up tax)</w:t>
            </w:r>
          </w:p>
        </w:tc>
        <w:tc>
          <w:tcPr>
            <w:tcW w:w="1170" w:type="dxa"/>
            <w:shd w:val="clear" w:color="auto" w:fill="D9D9D9" w:themeFill="background1" w:themeFillShade="D9"/>
          </w:tcPr>
          <w:p w14:paraId="2ED13838" w14:textId="2F9F0181"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shd w:val="clear" w:color="auto" w:fill="D9D9D9" w:themeFill="background1" w:themeFillShade="D9"/>
          </w:tcPr>
          <w:p w14:paraId="2B667EF5" w14:textId="25DC172E"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hAnsi="Times New Roman" w:cs="Times New Roman"/>
                <w:sz w:val="18"/>
                <w:szCs w:val="18"/>
              </w:rPr>
              <w:t>27</w:t>
            </w:r>
          </w:p>
        </w:tc>
        <w:tc>
          <w:tcPr>
            <w:tcW w:w="4680" w:type="dxa"/>
            <w:shd w:val="clear" w:color="auto" w:fill="D9D9D9" w:themeFill="background1" w:themeFillShade="D9"/>
          </w:tcPr>
          <w:p w14:paraId="276BE091" w14:textId="703E8A97" w:rsidR="00331808" w:rsidRPr="00281DCD" w:rsidRDefault="00331808" w:rsidP="00331808">
            <w:pPr>
              <w:jc w:val="both"/>
              <w:rPr>
                <w:rFonts w:ascii="Times New Roman" w:eastAsia="Calibri" w:hAnsi="Times New Roman" w:cs="Times New Roman"/>
                <w:b/>
                <w:bCs/>
                <w:sz w:val="18"/>
                <w:szCs w:val="18"/>
              </w:rPr>
            </w:pPr>
            <w:r w:rsidRPr="00281DCD">
              <w:rPr>
                <w:rFonts w:ascii="Times New Roman" w:eastAsia="Calibri" w:hAnsi="Times New Roman" w:cs="Times New Roman"/>
                <w:b/>
                <w:bCs/>
                <w:sz w:val="18"/>
                <w:szCs w:val="18"/>
              </w:rPr>
              <w:t>Neni 27. Përllogaritja e tatimit shtesë</w:t>
            </w:r>
          </w:p>
          <w:p w14:paraId="162142D7" w14:textId="77777777" w:rsidR="00331808" w:rsidRPr="00C52BD3" w:rsidRDefault="00331808" w:rsidP="00331808">
            <w:pPr>
              <w:jc w:val="both"/>
              <w:rPr>
                <w:rFonts w:ascii="Times New Roman" w:eastAsia="Calibri" w:hAnsi="Times New Roman" w:cs="Times New Roman"/>
                <w:sz w:val="18"/>
                <w:szCs w:val="18"/>
                <w:highlight w:val="lightGray"/>
              </w:rPr>
            </w:pPr>
          </w:p>
        </w:tc>
        <w:tc>
          <w:tcPr>
            <w:tcW w:w="810" w:type="dxa"/>
            <w:shd w:val="clear" w:color="auto" w:fill="D9D9D9" w:themeFill="background1" w:themeFillShade="D9"/>
          </w:tcPr>
          <w:p w14:paraId="150DF0AC" w14:textId="1DD496D1"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shd w:val="clear" w:color="auto" w:fill="D9D9D9" w:themeFill="background1" w:themeFillShade="D9"/>
          </w:tcPr>
          <w:p w14:paraId="52D6C3A9" w14:textId="0CAA5547" w:rsidR="00331808" w:rsidRPr="00C52BD3" w:rsidRDefault="00331808" w:rsidP="00331808">
            <w:pPr>
              <w:rPr>
                <w:rFonts w:ascii="Times New Roman" w:eastAsia="Calibri" w:hAnsi="Times New Roman" w:cs="Times New Roman"/>
                <w:sz w:val="18"/>
                <w:szCs w:val="18"/>
                <w:highlight w:val="lightGray"/>
              </w:rPr>
            </w:pPr>
            <w:r w:rsidRPr="000F05F3">
              <w:rPr>
                <w:rFonts w:ascii="Times New Roman" w:eastAsia="Calibri" w:hAnsi="Times New Roman" w:cs="Times New Roman"/>
                <w:sz w:val="18"/>
                <w:szCs w:val="18"/>
              </w:rPr>
              <w:t xml:space="preserve">Transpozuar </w:t>
            </w:r>
            <w:r>
              <w:rPr>
                <w:rFonts w:ascii="Times New Roman" w:eastAsia="Calibri" w:hAnsi="Times New Roman" w:cs="Times New Roman"/>
                <w:sz w:val="18"/>
                <w:szCs w:val="18"/>
              </w:rPr>
              <w:t xml:space="preserve">në </w:t>
            </w:r>
            <w:r w:rsidRPr="000F05F3">
              <w:rPr>
                <w:rFonts w:ascii="Times New Roman" w:eastAsia="Calibri" w:hAnsi="Times New Roman" w:cs="Times New Roman"/>
                <w:sz w:val="18"/>
                <w:szCs w:val="18"/>
              </w:rPr>
              <w:t>struktur</w:t>
            </w:r>
            <w:r>
              <w:rPr>
                <w:rFonts w:ascii="Times New Roman" w:eastAsia="Calibri" w:hAnsi="Times New Roman" w:cs="Times New Roman"/>
                <w:sz w:val="18"/>
                <w:szCs w:val="18"/>
              </w:rPr>
              <w:t xml:space="preserve">ë </w:t>
            </w:r>
            <w:r w:rsidRPr="000F05F3">
              <w:rPr>
                <w:rFonts w:ascii="Times New Roman" w:eastAsia="Calibri" w:hAnsi="Times New Roman" w:cs="Times New Roman"/>
                <w:sz w:val="18"/>
                <w:szCs w:val="18"/>
              </w:rPr>
              <w:t>si neni 24 i projektligjit.</w:t>
            </w:r>
          </w:p>
        </w:tc>
      </w:tr>
      <w:tr w:rsidR="00331808" w:rsidRPr="00260632" w14:paraId="463C37BD" w14:textId="77777777" w:rsidTr="00C249AC">
        <w:trPr>
          <w:gridAfter w:val="1"/>
          <w:wAfter w:w="9" w:type="dxa"/>
        </w:trPr>
        <w:tc>
          <w:tcPr>
            <w:tcW w:w="989" w:type="dxa"/>
          </w:tcPr>
          <w:p w14:paraId="7F6CBE88" w14:textId="00970C2D" w:rsidR="00331808" w:rsidRPr="00C52BD3" w:rsidRDefault="00331808" w:rsidP="00331808">
            <w:pPr>
              <w:jc w:val="center"/>
              <w:rPr>
                <w:rFonts w:ascii="Times New Roman" w:eastAsia="Calibri" w:hAnsi="Times New Roman" w:cs="Times New Roman"/>
                <w:sz w:val="18"/>
                <w:szCs w:val="18"/>
                <w:highlight w:val="lightGray"/>
              </w:rPr>
            </w:pPr>
            <w:r w:rsidRPr="002B13EE">
              <w:rPr>
                <w:rFonts w:ascii="Times New Roman" w:eastAsia="Calibri" w:hAnsi="Times New Roman" w:cs="Times New Roman"/>
                <w:sz w:val="18"/>
                <w:szCs w:val="18"/>
              </w:rPr>
              <w:t>2</w:t>
            </w:r>
            <w:r>
              <w:rPr>
                <w:rFonts w:ascii="Times New Roman" w:eastAsia="Calibri" w:hAnsi="Times New Roman" w:cs="Times New Roman"/>
                <w:sz w:val="18"/>
                <w:szCs w:val="18"/>
              </w:rPr>
              <w:t>7</w:t>
            </w:r>
            <w:r w:rsidRPr="002B13EE">
              <w:rPr>
                <w:rFonts w:ascii="Times New Roman" w:eastAsia="Calibri" w:hAnsi="Times New Roman" w:cs="Times New Roman"/>
                <w:sz w:val="18"/>
                <w:szCs w:val="18"/>
              </w:rPr>
              <w:t>(</w:t>
            </w:r>
            <w:r>
              <w:rPr>
                <w:rFonts w:ascii="Times New Roman" w:eastAsia="Calibri" w:hAnsi="Times New Roman" w:cs="Times New Roman"/>
                <w:sz w:val="18"/>
                <w:szCs w:val="18"/>
              </w:rPr>
              <w:t>1</w:t>
            </w:r>
            <w:r w:rsidRPr="002B13EE">
              <w:rPr>
                <w:rFonts w:ascii="Times New Roman" w:eastAsia="Calibri" w:hAnsi="Times New Roman" w:cs="Times New Roman"/>
                <w:sz w:val="18"/>
                <w:szCs w:val="18"/>
              </w:rPr>
              <w:t>)</w:t>
            </w:r>
          </w:p>
        </w:tc>
        <w:tc>
          <w:tcPr>
            <w:tcW w:w="4231" w:type="dxa"/>
          </w:tcPr>
          <w:p w14:paraId="09D6704E" w14:textId="037BDAA6" w:rsidR="00331808" w:rsidRPr="002B13EE" w:rsidRDefault="00331808" w:rsidP="00331808">
            <w:pPr>
              <w:jc w:val="both"/>
              <w:rPr>
                <w:rFonts w:ascii="Times New Roman" w:eastAsia="Calibri" w:hAnsi="Times New Roman" w:cs="Times New Roman"/>
                <w:iCs/>
                <w:sz w:val="18"/>
                <w:szCs w:val="18"/>
              </w:rPr>
            </w:pPr>
            <w:r w:rsidRPr="00B4737A">
              <w:rPr>
                <w:rFonts w:ascii="Times New Roman" w:eastAsia="Calibri" w:hAnsi="Times New Roman" w:cs="Times New Roman"/>
                <w:iCs/>
                <w:sz w:val="18"/>
                <w:szCs w:val="18"/>
              </w:rPr>
              <w:t>1. Kur norma efektive e tatimit në një juridiksion ku ndodhen entitetet përbërëse është më e ulët se norma minimale e tatimit për një vit fiskal, grupi MNE ose një grup i madh i brendshëm do të llogarisë tatimin shtesë veçmas për secilin nga entitetet e tij përbërëse që kanë të ardhura kualifikuese të përfshira në llogaritjen e të ardhurave neto kualifikuese të atij juridiksioni. Tatimi shtesë do të llogaritet në një bazë juridiksionale.</w:t>
            </w:r>
          </w:p>
        </w:tc>
        <w:tc>
          <w:tcPr>
            <w:tcW w:w="1170" w:type="dxa"/>
          </w:tcPr>
          <w:p w14:paraId="029F0E6C" w14:textId="020975C1"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tcPr>
          <w:p w14:paraId="2AF8ED8C" w14:textId="0772058C"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hAnsi="Times New Roman" w:cs="Times New Roman"/>
                <w:sz w:val="18"/>
                <w:szCs w:val="18"/>
              </w:rPr>
              <w:t>27(1)</w:t>
            </w:r>
          </w:p>
        </w:tc>
        <w:tc>
          <w:tcPr>
            <w:tcW w:w="4680" w:type="dxa"/>
          </w:tcPr>
          <w:p w14:paraId="2ABDE310" w14:textId="326A2813" w:rsidR="00331808" w:rsidRPr="00C52BD3" w:rsidRDefault="00331808" w:rsidP="00331808">
            <w:pPr>
              <w:jc w:val="both"/>
              <w:rPr>
                <w:rFonts w:ascii="Times New Roman" w:eastAsia="Calibri" w:hAnsi="Times New Roman" w:cs="Times New Roman"/>
                <w:sz w:val="18"/>
                <w:szCs w:val="18"/>
                <w:highlight w:val="lightGray"/>
              </w:rPr>
            </w:pPr>
            <w:r w:rsidRPr="00845F15">
              <w:rPr>
                <w:rFonts w:ascii="Times New Roman" w:eastAsia="Calibri" w:hAnsi="Times New Roman" w:cs="Times New Roman"/>
                <w:sz w:val="18"/>
                <w:szCs w:val="18"/>
              </w:rPr>
              <w:t xml:space="preserve">1. </w:t>
            </w:r>
            <w:r w:rsidR="00C6620B" w:rsidRPr="00C6620B">
              <w:rPr>
                <w:rFonts w:ascii="Times New Roman" w:eastAsia="Calibri" w:hAnsi="Times New Roman" w:cs="Times New Roman"/>
                <w:sz w:val="18"/>
                <w:szCs w:val="18"/>
              </w:rPr>
              <w:t>1. Kur norma efektive e tatimit në një juridiksion ku janë të vendosura entitetet përbërëse është më e ulët se norma minimale e tatimit për një vit fiskal, grupi i shoqërive shumëkombëshe ose grupi i madh vendas llogarit tatimin shtesë veçmas për secilin prej entiteteve të tij përbërëse që ka të ardhura të kualifikuara të përfshira në llogaritjen e të ardhurave neto të kualifikuara të atij juridiksioni. Tatimi shtesë llogaritet në bazë juridiksioni.</w:t>
            </w:r>
          </w:p>
        </w:tc>
        <w:tc>
          <w:tcPr>
            <w:tcW w:w="810" w:type="dxa"/>
          </w:tcPr>
          <w:p w14:paraId="51BCA711" w14:textId="7FAA89B1"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tcPr>
          <w:p w14:paraId="4D62113D" w14:textId="66A1BFF5" w:rsidR="00331808" w:rsidRPr="00C52BD3" w:rsidRDefault="00331808" w:rsidP="00331808">
            <w:pPr>
              <w:rPr>
                <w:rFonts w:ascii="Times New Roman" w:eastAsia="Calibri" w:hAnsi="Times New Roman" w:cs="Times New Roman"/>
                <w:sz w:val="18"/>
                <w:szCs w:val="18"/>
                <w:highlight w:val="lightGray"/>
              </w:rPr>
            </w:pPr>
            <w:r w:rsidRPr="000F05F3">
              <w:rPr>
                <w:rFonts w:ascii="Times New Roman" w:eastAsia="Calibri" w:hAnsi="Times New Roman" w:cs="Times New Roman"/>
                <w:sz w:val="18"/>
                <w:szCs w:val="18"/>
              </w:rPr>
              <w:t>Transpozim i drejtpërdrejtë në përmbajtje. Akronimi ‘MNE’ është shpjeguar si ‘</w:t>
            </w:r>
            <w:r>
              <w:rPr>
                <w:rFonts w:ascii="Times New Roman" w:eastAsia="Calibri" w:hAnsi="Times New Roman" w:cs="Times New Roman"/>
                <w:sz w:val="18"/>
                <w:szCs w:val="18"/>
              </w:rPr>
              <w:t>shoqëri</w:t>
            </w:r>
            <w:r w:rsidRPr="000F05F3">
              <w:rPr>
                <w:rFonts w:ascii="Times New Roman" w:eastAsia="Calibri" w:hAnsi="Times New Roman" w:cs="Times New Roman"/>
                <w:sz w:val="18"/>
                <w:szCs w:val="18"/>
              </w:rPr>
              <w:t xml:space="preserve"> shumëkombëshe’ për të siguruar konsistencë terminologjike në të gjithë kuadrin ligjor </w:t>
            </w:r>
            <w:r>
              <w:rPr>
                <w:rFonts w:ascii="Times New Roman" w:eastAsia="Calibri" w:hAnsi="Times New Roman" w:cs="Times New Roman"/>
                <w:sz w:val="18"/>
                <w:szCs w:val="18"/>
              </w:rPr>
              <w:t>të brendshëm</w:t>
            </w:r>
            <w:r w:rsidRPr="000F05F3">
              <w:rPr>
                <w:rFonts w:ascii="Times New Roman" w:eastAsia="Calibri" w:hAnsi="Times New Roman" w:cs="Times New Roman"/>
                <w:sz w:val="18"/>
                <w:szCs w:val="18"/>
              </w:rPr>
              <w:t>.</w:t>
            </w:r>
          </w:p>
        </w:tc>
      </w:tr>
      <w:tr w:rsidR="00331808" w:rsidRPr="00260632" w14:paraId="307E9F78" w14:textId="77777777" w:rsidTr="00C249AC">
        <w:trPr>
          <w:gridAfter w:val="1"/>
          <w:wAfter w:w="9" w:type="dxa"/>
        </w:trPr>
        <w:tc>
          <w:tcPr>
            <w:tcW w:w="989" w:type="dxa"/>
          </w:tcPr>
          <w:p w14:paraId="5E8273F6" w14:textId="0B04CD1E" w:rsidR="00331808" w:rsidRPr="00C52BD3" w:rsidRDefault="00331808" w:rsidP="00331808">
            <w:pPr>
              <w:jc w:val="center"/>
              <w:rPr>
                <w:rFonts w:ascii="Times New Roman" w:eastAsia="Calibri" w:hAnsi="Times New Roman" w:cs="Times New Roman"/>
                <w:sz w:val="18"/>
                <w:szCs w:val="18"/>
                <w:highlight w:val="lightGray"/>
              </w:rPr>
            </w:pPr>
            <w:r w:rsidRPr="002B13EE">
              <w:rPr>
                <w:rFonts w:ascii="Times New Roman" w:eastAsia="Calibri" w:hAnsi="Times New Roman" w:cs="Times New Roman"/>
                <w:sz w:val="18"/>
                <w:szCs w:val="18"/>
              </w:rPr>
              <w:t>2</w:t>
            </w:r>
            <w:r>
              <w:rPr>
                <w:rFonts w:ascii="Times New Roman" w:eastAsia="Calibri" w:hAnsi="Times New Roman" w:cs="Times New Roman"/>
                <w:sz w:val="18"/>
                <w:szCs w:val="18"/>
              </w:rPr>
              <w:t>7</w:t>
            </w:r>
            <w:r w:rsidRPr="002B13EE">
              <w:rPr>
                <w:rFonts w:ascii="Times New Roman" w:eastAsia="Calibri" w:hAnsi="Times New Roman" w:cs="Times New Roman"/>
                <w:sz w:val="18"/>
                <w:szCs w:val="18"/>
              </w:rPr>
              <w:t>(</w:t>
            </w:r>
            <w:r>
              <w:rPr>
                <w:rFonts w:ascii="Times New Roman" w:eastAsia="Calibri" w:hAnsi="Times New Roman" w:cs="Times New Roman"/>
                <w:sz w:val="18"/>
                <w:szCs w:val="18"/>
              </w:rPr>
              <w:t>2</w:t>
            </w:r>
            <w:r w:rsidRPr="002B13EE">
              <w:rPr>
                <w:rFonts w:ascii="Times New Roman" w:eastAsia="Calibri" w:hAnsi="Times New Roman" w:cs="Times New Roman"/>
                <w:sz w:val="18"/>
                <w:szCs w:val="18"/>
              </w:rPr>
              <w:t>)</w:t>
            </w:r>
          </w:p>
        </w:tc>
        <w:tc>
          <w:tcPr>
            <w:tcW w:w="4231" w:type="dxa"/>
          </w:tcPr>
          <w:p w14:paraId="222F4DA3" w14:textId="77777777" w:rsidR="00331808" w:rsidRDefault="00331808" w:rsidP="00331808">
            <w:pPr>
              <w:jc w:val="both"/>
              <w:rPr>
                <w:rFonts w:ascii="Times New Roman" w:eastAsia="Calibri" w:hAnsi="Times New Roman" w:cs="Times New Roman"/>
                <w:iCs/>
                <w:sz w:val="18"/>
                <w:szCs w:val="18"/>
              </w:rPr>
            </w:pPr>
            <w:r w:rsidRPr="00B4737A">
              <w:rPr>
                <w:rFonts w:ascii="Times New Roman" w:eastAsia="Calibri" w:hAnsi="Times New Roman" w:cs="Times New Roman"/>
                <w:iCs/>
                <w:sz w:val="18"/>
                <w:szCs w:val="18"/>
              </w:rPr>
              <w:t>2. Përqindja e tatimit shtesë për një juridiksion për një vit fiskal do të jetë diferenca pozitive, nëse ka, e pikëve përqindje, e llogaritur në përputhje me formulën e mëposhtme:</w:t>
            </w:r>
          </w:p>
          <w:p w14:paraId="645387BA" w14:textId="77777777" w:rsidR="00331808" w:rsidRDefault="00331808" w:rsidP="00331808">
            <w:pPr>
              <w:jc w:val="both"/>
              <w:rPr>
                <w:rFonts w:ascii="Times New Roman" w:eastAsia="Calibri" w:hAnsi="Times New Roman" w:cs="Times New Roman"/>
                <w:iCs/>
                <w:sz w:val="18"/>
                <w:szCs w:val="18"/>
              </w:rPr>
            </w:pPr>
          </w:p>
          <w:p w14:paraId="2AD2F698" w14:textId="77777777" w:rsidR="00331808" w:rsidRDefault="00331808" w:rsidP="00331808">
            <w:pPr>
              <w:jc w:val="both"/>
              <w:rPr>
                <w:rFonts w:ascii="Times New Roman" w:eastAsia="Calibri" w:hAnsi="Times New Roman" w:cs="Times New Roman"/>
                <w:i/>
                <w:sz w:val="18"/>
                <w:szCs w:val="18"/>
              </w:rPr>
            </w:pPr>
            <w:r w:rsidRPr="00B4737A">
              <w:rPr>
                <w:rFonts w:ascii="Times New Roman" w:eastAsia="Calibri" w:hAnsi="Times New Roman" w:cs="Times New Roman"/>
                <w:i/>
                <w:sz w:val="18"/>
                <w:szCs w:val="18"/>
              </w:rPr>
              <w:t>Përqindja shtesë = norma minimale e tatimit − norma efektive e tatimit</w:t>
            </w:r>
          </w:p>
          <w:p w14:paraId="258D2926" w14:textId="77777777" w:rsidR="00331808" w:rsidRDefault="00331808" w:rsidP="00331808">
            <w:pPr>
              <w:jc w:val="both"/>
              <w:rPr>
                <w:rFonts w:ascii="Times New Roman" w:eastAsia="Calibri" w:hAnsi="Times New Roman" w:cs="Times New Roman"/>
                <w:i/>
                <w:sz w:val="18"/>
                <w:szCs w:val="18"/>
              </w:rPr>
            </w:pPr>
          </w:p>
          <w:p w14:paraId="4DA79762" w14:textId="1FF6E198" w:rsidR="00331808" w:rsidRPr="00B4737A" w:rsidRDefault="00331808" w:rsidP="00331808">
            <w:pPr>
              <w:jc w:val="both"/>
              <w:rPr>
                <w:rFonts w:ascii="Times New Roman" w:eastAsia="Calibri" w:hAnsi="Times New Roman" w:cs="Times New Roman"/>
                <w:iCs/>
                <w:sz w:val="18"/>
                <w:szCs w:val="18"/>
              </w:rPr>
            </w:pPr>
            <w:r w:rsidRPr="00B4737A">
              <w:rPr>
                <w:rFonts w:ascii="Times New Roman" w:eastAsia="Calibri" w:hAnsi="Times New Roman" w:cs="Times New Roman"/>
                <w:iCs/>
                <w:sz w:val="18"/>
                <w:szCs w:val="18"/>
              </w:rPr>
              <w:t>ku norma efektive e tatimit është norma e llogaritur në përputhje me Nenin 26.</w:t>
            </w:r>
          </w:p>
        </w:tc>
        <w:tc>
          <w:tcPr>
            <w:tcW w:w="1170" w:type="dxa"/>
          </w:tcPr>
          <w:p w14:paraId="31675D79" w14:textId="3FF70FF5"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tcPr>
          <w:p w14:paraId="6579C0BF" w14:textId="3C4B8A6D"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hAnsi="Times New Roman" w:cs="Times New Roman"/>
                <w:sz w:val="18"/>
                <w:szCs w:val="18"/>
              </w:rPr>
              <w:t>27(2)</w:t>
            </w:r>
          </w:p>
        </w:tc>
        <w:tc>
          <w:tcPr>
            <w:tcW w:w="4680" w:type="dxa"/>
          </w:tcPr>
          <w:p w14:paraId="52C92A7B" w14:textId="667DE30C" w:rsidR="00331808" w:rsidRPr="00845F15" w:rsidRDefault="00331808" w:rsidP="00331808">
            <w:pPr>
              <w:jc w:val="both"/>
              <w:rPr>
                <w:rFonts w:ascii="Times New Roman" w:eastAsia="Calibri" w:hAnsi="Times New Roman" w:cs="Times New Roman"/>
                <w:sz w:val="18"/>
                <w:szCs w:val="18"/>
              </w:rPr>
            </w:pPr>
            <w:r w:rsidRPr="00845F15">
              <w:rPr>
                <w:rFonts w:ascii="Times New Roman" w:eastAsia="Calibri" w:hAnsi="Times New Roman" w:cs="Times New Roman"/>
                <w:sz w:val="18"/>
                <w:szCs w:val="18"/>
              </w:rPr>
              <w:t xml:space="preserve">2. Përqindja e tatimit shtesë për një juridiksion për një vit fiskal është diferenca pozitive në pikë përqindjeje, nëse </w:t>
            </w:r>
            <w:r w:rsidR="00C6620B">
              <w:rPr>
                <w:rFonts w:ascii="Times New Roman" w:eastAsia="Calibri" w:hAnsi="Times New Roman" w:cs="Times New Roman"/>
                <w:sz w:val="18"/>
                <w:szCs w:val="18"/>
              </w:rPr>
              <w:t>ka</w:t>
            </w:r>
            <w:r w:rsidRPr="00845F15">
              <w:rPr>
                <w:rFonts w:ascii="Times New Roman" w:eastAsia="Calibri" w:hAnsi="Times New Roman" w:cs="Times New Roman"/>
                <w:sz w:val="18"/>
                <w:szCs w:val="18"/>
              </w:rPr>
              <w:t>, e llogaritur sipas formulës së mëposhtme:</w:t>
            </w:r>
          </w:p>
          <w:p w14:paraId="0A6FA56D" w14:textId="77777777" w:rsidR="00331808" w:rsidRPr="00845F15" w:rsidRDefault="00331808" w:rsidP="00331808">
            <w:pPr>
              <w:jc w:val="both"/>
              <w:rPr>
                <w:rFonts w:ascii="Times New Roman" w:eastAsia="Calibri" w:hAnsi="Times New Roman" w:cs="Times New Roman"/>
                <w:sz w:val="18"/>
                <w:szCs w:val="18"/>
              </w:rPr>
            </w:pPr>
          </w:p>
          <w:p w14:paraId="7829F9EC" w14:textId="194250D3" w:rsidR="00331808" w:rsidRPr="00845F15" w:rsidRDefault="00331808" w:rsidP="00331808">
            <w:pPr>
              <w:jc w:val="both"/>
              <w:rPr>
                <w:rFonts w:ascii="Times New Roman" w:eastAsia="Calibri" w:hAnsi="Times New Roman" w:cs="Times New Roman"/>
                <w:i/>
                <w:iCs/>
                <w:sz w:val="18"/>
                <w:szCs w:val="18"/>
              </w:rPr>
            </w:pPr>
            <w:r w:rsidRPr="00845F15">
              <w:rPr>
                <w:rFonts w:ascii="Times New Roman" w:eastAsia="Calibri" w:hAnsi="Times New Roman" w:cs="Times New Roman"/>
                <w:i/>
                <w:iCs/>
                <w:sz w:val="18"/>
                <w:szCs w:val="18"/>
              </w:rPr>
              <w:t>Përqindja e tatimit shtesë = Norma minimale e tatimit − Norma efektive e tatimit</w:t>
            </w:r>
          </w:p>
          <w:p w14:paraId="7D65BCD4" w14:textId="77777777" w:rsidR="00331808" w:rsidRPr="00845F15" w:rsidRDefault="00331808" w:rsidP="00331808">
            <w:pPr>
              <w:jc w:val="both"/>
              <w:rPr>
                <w:rFonts w:ascii="Times New Roman" w:eastAsia="Calibri" w:hAnsi="Times New Roman" w:cs="Times New Roman"/>
                <w:sz w:val="18"/>
                <w:szCs w:val="18"/>
              </w:rPr>
            </w:pPr>
          </w:p>
          <w:p w14:paraId="24D84E58" w14:textId="77777777" w:rsidR="00331808" w:rsidRDefault="00331808" w:rsidP="00331808">
            <w:pPr>
              <w:jc w:val="both"/>
              <w:rPr>
                <w:rFonts w:ascii="Times New Roman" w:eastAsia="Calibri" w:hAnsi="Times New Roman" w:cs="Times New Roman"/>
                <w:sz w:val="18"/>
                <w:szCs w:val="18"/>
              </w:rPr>
            </w:pPr>
          </w:p>
          <w:p w14:paraId="0AE45EC5" w14:textId="756E55A3" w:rsidR="00331808" w:rsidRPr="00C52BD3" w:rsidRDefault="00331808" w:rsidP="00331808">
            <w:pPr>
              <w:jc w:val="both"/>
              <w:rPr>
                <w:rFonts w:ascii="Times New Roman" w:eastAsia="Calibri" w:hAnsi="Times New Roman" w:cs="Times New Roman"/>
                <w:sz w:val="18"/>
                <w:szCs w:val="18"/>
                <w:highlight w:val="lightGray"/>
              </w:rPr>
            </w:pPr>
            <w:r w:rsidRPr="00845F15">
              <w:rPr>
                <w:rFonts w:ascii="Times New Roman" w:eastAsia="Calibri" w:hAnsi="Times New Roman" w:cs="Times New Roman"/>
                <w:sz w:val="18"/>
                <w:szCs w:val="18"/>
              </w:rPr>
              <w:t>ku norma efektive e tatimit është norma e llogaritur në përputhje me nenin 26, të këtij Ligji.</w:t>
            </w:r>
          </w:p>
        </w:tc>
        <w:tc>
          <w:tcPr>
            <w:tcW w:w="810" w:type="dxa"/>
          </w:tcPr>
          <w:p w14:paraId="761456F2" w14:textId="4C714D3A"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tcPr>
          <w:p w14:paraId="055888A4" w14:textId="7493963C" w:rsidR="00331808" w:rsidRPr="00C52BD3" w:rsidRDefault="00331808" w:rsidP="00331808">
            <w:pPr>
              <w:rPr>
                <w:rFonts w:ascii="Times New Roman" w:eastAsia="Calibri" w:hAnsi="Times New Roman" w:cs="Times New Roman"/>
                <w:sz w:val="18"/>
                <w:szCs w:val="18"/>
                <w:highlight w:val="lightGray"/>
              </w:rPr>
            </w:pPr>
            <w:r w:rsidRPr="000F05F3">
              <w:rPr>
                <w:rFonts w:ascii="Times New Roman" w:eastAsia="Calibri" w:hAnsi="Times New Roman" w:cs="Times New Roman"/>
                <w:sz w:val="18"/>
                <w:szCs w:val="18"/>
              </w:rPr>
              <w:t xml:space="preserve">Transpozim i drejtpërdrejtë </w:t>
            </w:r>
            <w:r>
              <w:rPr>
                <w:rFonts w:ascii="Times New Roman" w:eastAsia="Calibri" w:hAnsi="Times New Roman" w:cs="Times New Roman"/>
                <w:sz w:val="18"/>
                <w:szCs w:val="18"/>
              </w:rPr>
              <w:t xml:space="preserve">në lidhje me </w:t>
            </w:r>
            <w:r w:rsidRPr="000F05F3">
              <w:rPr>
                <w:rFonts w:ascii="Times New Roman" w:eastAsia="Calibri" w:hAnsi="Times New Roman" w:cs="Times New Roman"/>
                <w:sz w:val="18"/>
                <w:szCs w:val="18"/>
              </w:rPr>
              <w:t>përkufizime</w:t>
            </w:r>
            <w:r>
              <w:rPr>
                <w:rFonts w:ascii="Times New Roman" w:eastAsia="Calibri" w:hAnsi="Times New Roman" w:cs="Times New Roman"/>
                <w:sz w:val="18"/>
                <w:szCs w:val="18"/>
              </w:rPr>
              <w:t>t e</w:t>
            </w:r>
            <w:r w:rsidRPr="000F05F3">
              <w:rPr>
                <w:rFonts w:ascii="Times New Roman" w:eastAsia="Calibri" w:hAnsi="Times New Roman" w:cs="Times New Roman"/>
                <w:sz w:val="18"/>
                <w:szCs w:val="18"/>
              </w:rPr>
              <w:t xml:space="preserve"> formulave. Është shtuar referenca ligjore specifike ‘të këtij Ligji’  </w:t>
            </w:r>
            <w:r>
              <w:rPr>
                <w:rFonts w:ascii="Times New Roman" w:eastAsia="Calibri" w:hAnsi="Times New Roman" w:cs="Times New Roman"/>
                <w:sz w:val="18"/>
                <w:szCs w:val="18"/>
              </w:rPr>
              <w:t xml:space="preserve">për t’u </w:t>
            </w:r>
            <w:r w:rsidRPr="000F05F3">
              <w:rPr>
                <w:rFonts w:ascii="Times New Roman" w:eastAsia="Calibri" w:hAnsi="Times New Roman" w:cs="Times New Roman"/>
                <w:sz w:val="18"/>
                <w:szCs w:val="18"/>
              </w:rPr>
              <w:t xml:space="preserve">përshtatur me standardet </w:t>
            </w:r>
            <w:r>
              <w:rPr>
                <w:rFonts w:ascii="Times New Roman" w:eastAsia="Calibri" w:hAnsi="Times New Roman" w:cs="Times New Roman"/>
                <w:sz w:val="18"/>
                <w:szCs w:val="18"/>
              </w:rPr>
              <w:t xml:space="preserve">mbi hartimin </w:t>
            </w:r>
            <w:r w:rsidRPr="000F05F3">
              <w:rPr>
                <w:rFonts w:ascii="Times New Roman" w:eastAsia="Calibri" w:hAnsi="Times New Roman" w:cs="Times New Roman"/>
                <w:sz w:val="18"/>
                <w:szCs w:val="18"/>
              </w:rPr>
              <w:t>legjislativ.</w:t>
            </w:r>
          </w:p>
        </w:tc>
      </w:tr>
      <w:tr w:rsidR="00331808" w:rsidRPr="00260632" w14:paraId="63C90004" w14:textId="77777777" w:rsidTr="00C249AC">
        <w:trPr>
          <w:gridAfter w:val="1"/>
          <w:wAfter w:w="9" w:type="dxa"/>
        </w:trPr>
        <w:tc>
          <w:tcPr>
            <w:tcW w:w="989" w:type="dxa"/>
          </w:tcPr>
          <w:p w14:paraId="33F2C419" w14:textId="4DF75080" w:rsidR="00331808" w:rsidRPr="002B13EE" w:rsidRDefault="00331808" w:rsidP="00331808">
            <w:pPr>
              <w:jc w:val="center"/>
              <w:rPr>
                <w:rFonts w:ascii="Times New Roman" w:eastAsia="Calibri" w:hAnsi="Times New Roman" w:cs="Times New Roman"/>
                <w:sz w:val="18"/>
                <w:szCs w:val="18"/>
              </w:rPr>
            </w:pPr>
            <w:r w:rsidRPr="00BD5B5F">
              <w:rPr>
                <w:rFonts w:ascii="Times New Roman" w:eastAsia="Calibri" w:hAnsi="Times New Roman" w:cs="Times New Roman"/>
                <w:sz w:val="18"/>
                <w:szCs w:val="18"/>
              </w:rPr>
              <w:t>27(3)</w:t>
            </w:r>
          </w:p>
        </w:tc>
        <w:tc>
          <w:tcPr>
            <w:tcW w:w="4231" w:type="dxa"/>
          </w:tcPr>
          <w:p w14:paraId="002DE099" w14:textId="77777777" w:rsidR="00331808" w:rsidRPr="00BD5B5F" w:rsidRDefault="00331808" w:rsidP="00331808">
            <w:pPr>
              <w:jc w:val="both"/>
              <w:rPr>
                <w:rFonts w:ascii="Times New Roman" w:eastAsia="Calibri" w:hAnsi="Times New Roman" w:cs="Times New Roman"/>
                <w:iCs/>
                <w:sz w:val="18"/>
                <w:szCs w:val="18"/>
              </w:rPr>
            </w:pPr>
            <w:r w:rsidRPr="00BD5B5F">
              <w:rPr>
                <w:rFonts w:ascii="Times New Roman" w:eastAsia="Calibri" w:hAnsi="Times New Roman" w:cs="Times New Roman"/>
                <w:iCs/>
                <w:sz w:val="18"/>
                <w:szCs w:val="18"/>
              </w:rPr>
              <w:t>3. Tatimi shtesë për juridiksionin për një vit fiskal do të jetë shuma pozitive, nëse ka, e llogaritur në përputhje me formulën e mëposhtme:</w:t>
            </w:r>
          </w:p>
          <w:p w14:paraId="7B0DFF1B" w14:textId="77777777" w:rsidR="00331808" w:rsidRPr="00BD5B5F" w:rsidRDefault="00331808" w:rsidP="00331808">
            <w:pPr>
              <w:jc w:val="both"/>
              <w:rPr>
                <w:rFonts w:ascii="Times New Roman" w:eastAsia="Calibri" w:hAnsi="Times New Roman" w:cs="Times New Roman"/>
                <w:iCs/>
                <w:sz w:val="18"/>
                <w:szCs w:val="18"/>
              </w:rPr>
            </w:pPr>
            <w:r w:rsidRPr="00BD5B5F">
              <w:rPr>
                <w:rFonts w:ascii="Times New Roman" w:eastAsia="Calibri" w:hAnsi="Times New Roman" w:cs="Times New Roman"/>
                <w:iCs/>
                <w:sz w:val="18"/>
                <w:szCs w:val="18"/>
              </w:rPr>
              <w:t>Tatimi shtesë sipas juridiksionit = (përqindja e tatimit shtesë × fitimi i tepërt) + tatimi shtesë plotësues− tatimi shtesë vendas</w:t>
            </w:r>
          </w:p>
          <w:p w14:paraId="6300B17C" w14:textId="77777777" w:rsidR="00331808" w:rsidRPr="00BD5B5F" w:rsidRDefault="00331808" w:rsidP="00331808">
            <w:pPr>
              <w:jc w:val="both"/>
              <w:rPr>
                <w:rFonts w:ascii="Times New Roman" w:eastAsia="Calibri" w:hAnsi="Times New Roman" w:cs="Times New Roman"/>
                <w:iCs/>
                <w:sz w:val="18"/>
                <w:szCs w:val="18"/>
              </w:rPr>
            </w:pPr>
          </w:p>
          <w:p w14:paraId="0359C775" w14:textId="2CA5C1E2" w:rsidR="00331808" w:rsidRPr="00B4737A" w:rsidRDefault="00331808" w:rsidP="00331808">
            <w:pPr>
              <w:jc w:val="both"/>
              <w:rPr>
                <w:rFonts w:ascii="Times New Roman" w:eastAsia="Calibri" w:hAnsi="Times New Roman" w:cs="Times New Roman"/>
                <w:iCs/>
                <w:sz w:val="18"/>
                <w:szCs w:val="18"/>
              </w:rPr>
            </w:pPr>
            <w:r w:rsidRPr="00BD5B5F">
              <w:rPr>
                <w:rFonts w:ascii="Times New Roman" w:eastAsia="Calibri" w:hAnsi="Times New Roman" w:cs="Times New Roman"/>
                <w:iCs/>
                <w:sz w:val="18"/>
                <w:szCs w:val="18"/>
              </w:rPr>
              <w:lastRenderedPageBreak/>
              <w:t>ku:</w:t>
            </w:r>
          </w:p>
        </w:tc>
        <w:tc>
          <w:tcPr>
            <w:tcW w:w="1170" w:type="dxa"/>
          </w:tcPr>
          <w:p w14:paraId="264574D9" w14:textId="042BEF3E"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lastRenderedPageBreak/>
              <w:t>1</w:t>
            </w:r>
          </w:p>
        </w:tc>
        <w:tc>
          <w:tcPr>
            <w:tcW w:w="900" w:type="dxa"/>
          </w:tcPr>
          <w:p w14:paraId="51A07C27" w14:textId="060C78B6"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eastAsia="Calibri" w:hAnsi="Times New Roman" w:cs="Times New Roman"/>
                <w:sz w:val="18"/>
                <w:szCs w:val="18"/>
              </w:rPr>
              <w:t>27(3)</w:t>
            </w:r>
          </w:p>
        </w:tc>
        <w:tc>
          <w:tcPr>
            <w:tcW w:w="4680" w:type="dxa"/>
          </w:tcPr>
          <w:p w14:paraId="1E9B4C60" w14:textId="77777777" w:rsidR="00331808" w:rsidRPr="00845F15" w:rsidRDefault="00331808" w:rsidP="00331808">
            <w:pPr>
              <w:jc w:val="both"/>
              <w:rPr>
                <w:rFonts w:ascii="Times New Roman" w:eastAsia="Calibri" w:hAnsi="Times New Roman" w:cs="Times New Roman"/>
                <w:sz w:val="18"/>
                <w:szCs w:val="18"/>
              </w:rPr>
            </w:pPr>
            <w:r w:rsidRPr="00845F15">
              <w:rPr>
                <w:rFonts w:ascii="Times New Roman" w:eastAsia="Calibri" w:hAnsi="Times New Roman" w:cs="Times New Roman"/>
                <w:sz w:val="18"/>
                <w:szCs w:val="18"/>
              </w:rPr>
              <w:t>3. Tatimi shtesë për juridiksionin për një vit fiskal është shuma pozitive, nëse ka, e llogaritur sipas formulës së mëposhtme:</w:t>
            </w:r>
          </w:p>
          <w:p w14:paraId="46CDD1AC" w14:textId="77777777" w:rsidR="00331808" w:rsidRPr="00845F15" w:rsidRDefault="00331808" w:rsidP="00331808">
            <w:pPr>
              <w:jc w:val="both"/>
              <w:rPr>
                <w:rFonts w:ascii="Times New Roman" w:eastAsia="Calibri" w:hAnsi="Times New Roman" w:cs="Times New Roman"/>
                <w:sz w:val="18"/>
                <w:szCs w:val="18"/>
              </w:rPr>
            </w:pPr>
          </w:p>
          <w:p w14:paraId="60F1824F" w14:textId="77777777" w:rsidR="00331808" w:rsidRPr="008274BD" w:rsidRDefault="00331808" w:rsidP="00331808">
            <w:pPr>
              <w:jc w:val="both"/>
              <w:rPr>
                <w:rFonts w:ascii="Times New Roman" w:eastAsia="Calibri" w:hAnsi="Times New Roman" w:cs="Times New Roman"/>
                <w:i/>
                <w:iCs/>
                <w:sz w:val="18"/>
                <w:szCs w:val="18"/>
              </w:rPr>
            </w:pPr>
            <w:r w:rsidRPr="008274BD">
              <w:rPr>
                <w:rFonts w:ascii="Times New Roman" w:eastAsia="Calibri" w:hAnsi="Times New Roman" w:cs="Times New Roman"/>
                <w:i/>
                <w:iCs/>
                <w:sz w:val="18"/>
                <w:szCs w:val="18"/>
              </w:rPr>
              <w:t>Tatimi shtesë për juridiksionin = (përqindja e tatimit shtesë × fitimi i tepërt) + tatimi shtesë plotësues− tatimi shtesë i brendshëm</w:t>
            </w:r>
          </w:p>
          <w:p w14:paraId="2C20EDD6" w14:textId="77777777" w:rsidR="00331808" w:rsidRPr="00845F15" w:rsidRDefault="00331808" w:rsidP="00331808">
            <w:pPr>
              <w:jc w:val="both"/>
              <w:rPr>
                <w:rFonts w:ascii="Times New Roman" w:eastAsia="Calibri" w:hAnsi="Times New Roman" w:cs="Times New Roman"/>
                <w:sz w:val="18"/>
                <w:szCs w:val="18"/>
              </w:rPr>
            </w:pPr>
          </w:p>
          <w:p w14:paraId="14C7BD69" w14:textId="0650FC1E" w:rsidR="00331808" w:rsidRPr="00C52BD3" w:rsidRDefault="00331808" w:rsidP="00331808">
            <w:pPr>
              <w:jc w:val="both"/>
              <w:rPr>
                <w:rFonts w:ascii="Times New Roman" w:eastAsia="Calibri" w:hAnsi="Times New Roman" w:cs="Times New Roman"/>
                <w:sz w:val="18"/>
                <w:szCs w:val="18"/>
                <w:highlight w:val="lightGray"/>
              </w:rPr>
            </w:pPr>
            <w:r w:rsidRPr="00845F15">
              <w:rPr>
                <w:rFonts w:ascii="Times New Roman" w:eastAsia="Calibri" w:hAnsi="Times New Roman" w:cs="Times New Roman"/>
                <w:sz w:val="18"/>
                <w:szCs w:val="18"/>
              </w:rPr>
              <w:lastRenderedPageBreak/>
              <w:t>ku:</w:t>
            </w:r>
          </w:p>
        </w:tc>
        <w:tc>
          <w:tcPr>
            <w:tcW w:w="810" w:type="dxa"/>
          </w:tcPr>
          <w:p w14:paraId="4DBA256F" w14:textId="31AC82B6"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lastRenderedPageBreak/>
              <w:t>P</w:t>
            </w:r>
          </w:p>
        </w:tc>
        <w:tc>
          <w:tcPr>
            <w:tcW w:w="1983" w:type="dxa"/>
          </w:tcPr>
          <w:p w14:paraId="793AE751" w14:textId="0BCF894F" w:rsidR="00331808" w:rsidRPr="00C52BD3" w:rsidRDefault="00331808" w:rsidP="00331808">
            <w:pPr>
              <w:rPr>
                <w:rFonts w:ascii="Times New Roman" w:eastAsia="Calibri" w:hAnsi="Times New Roman" w:cs="Times New Roman"/>
                <w:sz w:val="18"/>
                <w:szCs w:val="18"/>
                <w:highlight w:val="lightGray"/>
              </w:rPr>
            </w:pPr>
            <w:r w:rsidRPr="008274BD">
              <w:rPr>
                <w:rFonts w:ascii="Times New Roman" w:eastAsia="Calibri" w:hAnsi="Times New Roman" w:cs="Times New Roman"/>
                <w:sz w:val="18"/>
                <w:szCs w:val="18"/>
              </w:rPr>
              <w:t>Transpozim i drejtpërdrejtë i logjikës llogaritëse dhe strukturës së formulës.</w:t>
            </w:r>
          </w:p>
        </w:tc>
      </w:tr>
      <w:tr w:rsidR="00331808" w:rsidRPr="00260632" w14:paraId="66CACE1D" w14:textId="77777777" w:rsidTr="00C249AC">
        <w:trPr>
          <w:gridAfter w:val="1"/>
          <w:wAfter w:w="9" w:type="dxa"/>
        </w:trPr>
        <w:tc>
          <w:tcPr>
            <w:tcW w:w="989" w:type="dxa"/>
          </w:tcPr>
          <w:p w14:paraId="0D2688EC" w14:textId="46696251" w:rsidR="00331808" w:rsidRPr="002B13EE" w:rsidRDefault="00331808" w:rsidP="00331808">
            <w:pPr>
              <w:jc w:val="center"/>
              <w:rPr>
                <w:rFonts w:ascii="Times New Roman" w:eastAsia="Calibri" w:hAnsi="Times New Roman" w:cs="Times New Roman"/>
                <w:sz w:val="18"/>
                <w:szCs w:val="18"/>
              </w:rPr>
            </w:pPr>
            <w:r w:rsidRPr="00BD5B5F">
              <w:rPr>
                <w:rFonts w:ascii="Times New Roman" w:eastAsia="Calibri" w:hAnsi="Times New Roman" w:cs="Times New Roman"/>
                <w:sz w:val="18"/>
                <w:szCs w:val="18"/>
              </w:rPr>
              <w:t>27(3</w:t>
            </w:r>
            <w:r>
              <w:rPr>
                <w:rFonts w:ascii="Times New Roman" w:eastAsia="Calibri" w:hAnsi="Times New Roman" w:cs="Times New Roman"/>
                <w:sz w:val="18"/>
                <w:szCs w:val="18"/>
              </w:rPr>
              <w:t>a</w:t>
            </w:r>
            <w:r w:rsidRPr="00BD5B5F">
              <w:rPr>
                <w:rFonts w:ascii="Times New Roman" w:eastAsia="Calibri" w:hAnsi="Times New Roman" w:cs="Times New Roman"/>
                <w:sz w:val="18"/>
                <w:szCs w:val="18"/>
              </w:rPr>
              <w:t>)</w:t>
            </w:r>
          </w:p>
        </w:tc>
        <w:tc>
          <w:tcPr>
            <w:tcW w:w="4231" w:type="dxa"/>
          </w:tcPr>
          <w:p w14:paraId="1A5F80B5" w14:textId="069F1F54" w:rsidR="00331808" w:rsidRPr="00B4737A" w:rsidRDefault="00331808" w:rsidP="00331808">
            <w:pPr>
              <w:jc w:val="both"/>
              <w:rPr>
                <w:rFonts w:ascii="Times New Roman" w:eastAsia="Calibri" w:hAnsi="Times New Roman" w:cs="Times New Roman"/>
                <w:iCs/>
                <w:sz w:val="18"/>
                <w:szCs w:val="18"/>
              </w:rPr>
            </w:pPr>
            <w:r w:rsidRPr="00BD5B5F">
              <w:rPr>
                <w:rFonts w:ascii="Times New Roman" w:eastAsia="Calibri" w:hAnsi="Times New Roman" w:cs="Times New Roman"/>
                <w:iCs/>
                <w:sz w:val="18"/>
                <w:szCs w:val="18"/>
              </w:rPr>
              <w:t>(a) Tatimi shtesë plotësues është shuma e tatimit, siç është përcaktuar në përputhje me Nenin 29 për vitin fiskal;</w:t>
            </w:r>
          </w:p>
        </w:tc>
        <w:tc>
          <w:tcPr>
            <w:tcW w:w="1170" w:type="dxa"/>
          </w:tcPr>
          <w:p w14:paraId="5CD9515B" w14:textId="2485E1B6"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tcPr>
          <w:p w14:paraId="1812F357" w14:textId="1A9A6F68"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eastAsia="Calibri" w:hAnsi="Times New Roman" w:cs="Times New Roman"/>
                <w:sz w:val="18"/>
                <w:szCs w:val="18"/>
              </w:rPr>
              <w:t>27(3)(a)</w:t>
            </w:r>
          </w:p>
        </w:tc>
        <w:tc>
          <w:tcPr>
            <w:tcW w:w="4680" w:type="dxa"/>
          </w:tcPr>
          <w:p w14:paraId="2A0E1DEF" w14:textId="4B574701" w:rsidR="00331808" w:rsidRPr="00C52BD3" w:rsidRDefault="00331808" w:rsidP="00331808">
            <w:pPr>
              <w:jc w:val="both"/>
              <w:rPr>
                <w:rFonts w:ascii="Times New Roman" w:eastAsia="Calibri" w:hAnsi="Times New Roman" w:cs="Times New Roman"/>
                <w:sz w:val="18"/>
                <w:szCs w:val="18"/>
                <w:highlight w:val="lightGray"/>
              </w:rPr>
            </w:pPr>
            <w:r w:rsidRPr="00845F15">
              <w:rPr>
                <w:rFonts w:ascii="Times New Roman" w:eastAsia="Calibri" w:hAnsi="Times New Roman" w:cs="Times New Roman"/>
                <w:sz w:val="18"/>
                <w:szCs w:val="18"/>
              </w:rPr>
              <w:t>a) tatimi shtesë plotësues është shuma e tatimit e përcaktuar në përputhje me nenin 32 të këtij Ligji për vitin fiskal;</w:t>
            </w:r>
          </w:p>
        </w:tc>
        <w:tc>
          <w:tcPr>
            <w:tcW w:w="810" w:type="dxa"/>
          </w:tcPr>
          <w:p w14:paraId="7A9F1EAE" w14:textId="421F5563"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tcPr>
          <w:p w14:paraId="4568F6A4" w14:textId="46C7A862" w:rsidR="00331808" w:rsidRPr="00C52BD3" w:rsidRDefault="00331808" w:rsidP="00331808">
            <w:pPr>
              <w:rPr>
                <w:rFonts w:ascii="Times New Roman" w:eastAsia="Calibri" w:hAnsi="Times New Roman" w:cs="Times New Roman"/>
                <w:sz w:val="18"/>
                <w:szCs w:val="18"/>
                <w:highlight w:val="lightGray"/>
              </w:rPr>
            </w:pPr>
            <w:r w:rsidRPr="008274BD">
              <w:rPr>
                <w:rFonts w:ascii="Times New Roman" w:eastAsia="Calibri" w:hAnsi="Times New Roman" w:cs="Times New Roman"/>
                <w:sz w:val="18"/>
                <w:szCs w:val="18"/>
              </w:rPr>
              <w:t xml:space="preserve">Transpozim i drejtpërdrejtë. Referenca e </w:t>
            </w:r>
            <w:r>
              <w:rPr>
                <w:rFonts w:ascii="Times New Roman" w:eastAsia="Calibri" w:hAnsi="Times New Roman" w:cs="Times New Roman"/>
                <w:sz w:val="18"/>
                <w:szCs w:val="18"/>
              </w:rPr>
              <w:t xml:space="preserve">brendshme </w:t>
            </w:r>
            <w:r w:rsidRPr="008274BD">
              <w:rPr>
                <w:rFonts w:ascii="Times New Roman" w:eastAsia="Calibri" w:hAnsi="Times New Roman" w:cs="Times New Roman"/>
                <w:sz w:val="18"/>
                <w:szCs w:val="18"/>
              </w:rPr>
              <w:t>është përditësuar në nenin 32 të projektligjit për të siguruar vijueshmëri ligjore.</w:t>
            </w:r>
          </w:p>
        </w:tc>
      </w:tr>
      <w:tr w:rsidR="00331808" w:rsidRPr="00260632" w14:paraId="76D68F04" w14:textId="77777777" w:rsidTr="00C249AC">
        <w:trPr>
          <w:gridAfter w:val="1"/>
          <w:wAfter w:w="9" w:type="dxa"/>
        </w:trPr>
        <w:tc>
          <w:tcPr>
            <w:tcW w:w="989" w:type="dxa"/>
          </w:tcPr>
          <w:p w14:paraId="2602FFED" w14:textId="53EDA174" w:rsidR="00331808" w:rsidRPr="00C52BD3" w:rsidRDefault="00331808" w:rsidP="00331808">
            <w:pPr>
              <w:jc w:val="center"/>
              <w:rPr>
                <w:rFonts w:ascii="Times New Roman" w:eastAsia="Calibri" w:hAnsi="Times New Roman" w:cs="Times New Roman"/>
                <w:sz w:val="18"/>
                <w:szCs w:val="18"/>
                <w:highlight w:val="lightGray"/>
              </w:rPr>
            </w:pPr>
            <w:r w:rsidRPr="002B13EE">
              <w:rPr>
                <w:rFonts w:ascii="Times New Roman" w:eastAsia="Calibri" w:hAnsi="Times New Roman" w:cs="Times New Roman"/>
                <w:sz w:val="18"/>
                <w:szCs w:val="18"/>
              </w:rPr>
              <w:t>2</w:t>
            </w:r>
            <w:r>
              <w:rPr>
                <w:rFonts w:ascii="Times New Roman" w:eastAsia="Calibri" w:hAnsi="Times New Roman" w:cs="Times New Roman"/>
                <w:sz w:val="18"/>
                <w:szCs w:val="18"/>
              </w:rPr>
              <w:t>7</w:t>
            </w:r>
            <w:r w:rsidRPr="002B13EE">
              <w:rPr>
                <w:rFonts w:ascii="Times New Roman" w:eastAsia="Calibri" w:hAnsi="Times New Roman" w:cs="Times New Roman"/>
                <w:sz w:val="18"/>
                <w:szCs w:val="18"/>
              </w:rPr>
              <w:t>(3</w:t>
            </w:r>
            <w:r>
              <w:rPr>
                <w:rFonts w:ascii="Times New Roman" w:eastAsia="Calibri" w:hAnsi="Times New Roman" w:cs="Times New Roman"/>
                <w:sz w:val="18"/>
                <w:szCs w:val="18"/>
              </w:rPr>
              <w:t>b</w:t>
            </w:r>
            <w:r w:rsidRPr="002B13EE">
              <w:rPr>
                <w:rFonts w:ascii="Times New Roman" w:eastAsia="Calibri" w:hAnsi="Times New Roman" w:cs="Times New Roman"/>
                <w:sz w:val="18"/>
                <w:szCs w:val="18"/>
              </w:rPr>
              <w:t>)</w:t>
            </w:r>
          </w:p>
        </w:tc>
        <w:tc>
          <w:tcPr>
            <w:tcW w:w="4231" w:type="dxa"/>
          </w:tcPr>
          <w:p w14:paraId="5C20DCAC" w14:textId="4A199A2F" w:rsidR="00331808" w:rsidRPr="0065772A" w:rsidRDefault="00331808" w:rsidP="00331808">
            <w:pPr>
              <w:jc w:val="both"/>
              <w:rPr>
                <w:rFonts w:ascii="Times New Roman" w:eastAsia="Calibri" w:hAnsi="Times New Roman" w:cs="Times New Roman"/>
                <w:iCs/>
                <w:sz w:val="18"/>
                <w:szCs w:val="18"/>
              </w:rPr>
            </w:pPr>
            <w:r w:rsidRPr="00B4737A">
              <w:rPr>
                <w:rFonts w:ascii="Times New Roman" w:eastAsia="Calibri" w:hAnsi="Times New Roman" w:cs="Times New Roman"/>
                <w:iCs/>
                <w:sz w:val="18"/>
                <w:szCs w:val="18"/>
              </w:rPr>
              <w:t>(b) Tatimi shtesë i brendshëm është shuma e tatimit për vitin fiskal, siç përcaktohet në përputhje me Nenin 11 ose sipas një tatimi shtesë vendas të kualifikuar të një juridiksioni të një shteti të tretë.</w:t>
            </w:r>
          </w:p>
        </w:tc>
        <w:tc>
          <w:tcPr>
            <w:tcW w:w="1170" w:type="dxa"/>
          </w:tcPr>
          <w:p w14:paraId="73BE8773" w14:textId="3F30C1D5"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tcPr>
          <w:p w14:paraId="6F5F463A" w14:textId="01D3BC05"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hAnsi="Times New Roman" w:cs="Times New Roman"/>
                <w:sz w:val="18"/>
                <w:szCs w:val="18"/>
              </w:rPr>
              <w:t>27(3)(b)</w:t>
            </w:r>
          </w:p>
        </w:tc>
        <w:tc>
          <w:tcPr>
            <w:tcW w:w="4680" w:type="dxa"/>
          </w:tcPr>
          <w:p w14:paraId="35161E3A" w14:textId="1ABA8958" w:rsidR="00331808" w:rsidRPr="00C52BD3" w:rsidRDefault="00331808" w:rsidP="00331808">
            <w:pPr>
              <w:jc w:val="both"/>
              <w:rPr>
                <w:rFonts w:ascii="Times New Roman" w:eastAsia="Calibri" w:hAnsi="Times New Roman" w:cs="Times New Roman"/>
                <w:sz w:val="18"/>
                <w:szCs w:val="18"/>
                <w:highlight w:val="lightGray"/>
              </w:rPr>
            </w:pPr>
            <w:r w:rsidRPr="00845F15">
              <w:rPr>
                <w:rFonts w:ascii="Times New Roman" w:eastAsia="Calibri" w:hAnsi="Times New Roman" w:cs="Times New Roman"/>
                <w:sz w:val="18"/>
                <w:szCs w:val="18"/>
              </w:rPr>
              <w:t>b) tatimi shtesë vendas është shuma e tatimit për vitin fiskal e përcaktuar në përputhje me Kreun VIII të këtij Ligji ose sipas një tatimi të kualifikuar vendas shtesë të një juridiksioni të një vendi të tretë.</w:t>
            </w:r>
          </w:p>
        </w:tc>
        <w:tc>
          <w:tcPr>
            <w:tcW w:w="810" w:type="dxa"/>
          </w:tcPr>
          <w:p w14:paraId="2C9253FD" w14:textId="471B8591"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tcPr>
          <w:p w14:paraId="04ACDE3D" w14:textId="0F2EB0F4" w:rsidR="00331808" w:rsidRPr="00C52BD3" w:rsidRDefault="00331808" w:rsidP="00331808">
            <w:pPr>
              <w:rPr>
                <w:rFonts w:ascii="Times New Roman" w:eastAsia="Calibri" w:hAnsi="Times New Roman" w:cs="Times New Roman"/>
                <w:sz w:val="18"/>
                <w:szCs w:val="18"/>
                <w:highlight w:val="lightGray"/>
              </w:rPr>
            </w:pPr>
            <w:r w:rsidRPr="008274BD">
              <w:rPr>
                <w:rFonts w:ascii="Times New Roman" w:eastAsia="Calibri" w:hAnsi="Times New Roman" w:cs="Times New Roman"/>
                <w:sz w:val="18"/>
                <w:szCs w:val="18"/>
              </w:rPr>
              <w:t xml:space="preserve">Transpozim i drejtpërdrejtë. Referenca e </w:t>
            </w:r>
            <w:r>
              <w:rPr>
                <w:rFonts w:ascii="Times New Roman" w:eastAsia="Calibri" w:hAnsi="Times New Roman" w:cs="Times New Roman"/>
                <w:sz w:val="18"/>
                <w:szCs w:val="18"/>
              </w:rPr>
              <w:t xml:space="preserve">brendshme </w:t>
            </w:r>
            <w:r w:rsidRPr="008274BD">
              <w:rPr>
                <w:rFonts w:ascii="Times New Roman" w:eastAsia="Calibri" w:hAnsi="Times New Roman" w:cs="Times New Roman"/>
                <w:sz w:val="18"/>
                <w:szCs w:val="18"/>
              </w:rPr>
              <w:t>është përditësuar në Kreun VIII të projektligjit</w:t>
            </w:r>
            <w:r>
              <w:rPr>
                <w:rFonts w:ascii="Times New Roman" w:eastAsia="Calibri" w:hAnsi="Times New Roman" w:cs="Times New Roman"/>
                <w:sz w:val="18"/>
                <w:szCs w:val="18"/>
              </w:rPr>
              <w:t>.</w:t>
            </w:r>
          </w:p>
        </w:tc>
      </w:tr>
      <w:tr w:rsidR="00331808" w:rsidRPr="00260632" w14:paraId="59CFFB6E" w14:textId="77777777" w:rsidTr="00C249AC">
        <w:trPr>
          <w:gridAfter w:val="1"/>
          <w:wAfter w:w="9" w:type="dxa"/>
        </w:trPr>
        <w:tc>
          <w:tcPr>
            <w:tcW w:w="989" w:type="dxa"/>
          </w:tcPr>
          <w:p w14:paraId="72165AB1" w14:textId="754D4977" w:rsidR="00331808" w:rsidRPr="002B13EE" w:rsidRDefault="00331808" w:rsidP="00331808">
            <w:pPr>
              <w:jc w:val="center"/>
              <w:rPr>
                <w:rFonts w:ascii="Times New Roman" w:eastAsia="Calibri" w:hAnsi="Times New Roman" w:cs="Times New Roman"/>
                <w:sz w:val="18"/>
                <w:szCs w:val="18"/>
              </w:rPr>
            </w:pPr>
            <w:r w:rsidRPr="00BD5B5F">
              <w:rPr>
                <w:rFonts w:ascii="Times New Roman" w:eastAsia="Calibri" w:hAnsi="Times New Roman" w:cs="Times New Roman"/>
                <w:sz w:val="18"/>
                <w:szCs w:val="18"/>
              </w:rPr>
              <w:t>27(4)</w:t>
            </w:r>
          </w:p>
        </w:tc>
        <w:tc>
          <w:tcPr>
            <w:tcW w:w="4231" w:type="dxa"/>
          </w:tcPr>
          <w:p w14:paraId="3022A6A6" w14:textId="77777777" w:rsidR="00331808" w:rsidRPr="00BD5B5F" w:rsidRDefault="00331808" w:rsidP="00331808">
            <w:pPr>
              <w:jc w:val="both"/>
              <w:rPr>
                <w:rFonts w:ascii="Times New Roman" w:eastAsia="Calibri" w:hAnsi="Times New Roman" w:cs="Times New Roman"/>
                <w:iCs/>
                <w:sz w:val="18"/>
                <w:szCs w:val="18"/>
              </w:rPr>
            </w:pPr>
            <w:r w:rsidRPr="00BD5B5F">
              <w:rPr>
                <w:rFonts w:ascii="Times New Roman" w:eastAsia="Calibri" w:hAnsi="Times New Roman" w:cs="Times New Roman"/>
                <w:iCs/>
                <w:sz w:val="18"/>
                <w:szCs w:val="18"/>
              </w:rPr>
              <w:t>4.Fitimi i tepërt për juridiksionin për vitin fiskal të përmendur në paragrafin 3 do të jetë shuma pozitive, nëse ka, e llogaritur në përputhje me formulën e mëposhtme:</w:t>
            </w:r>
          </w:p>
          <w:p w14:paraId="3C5FE9F3" w14:textId="77777777" w:rsidR="00331808" w:rsidRPr="00BD5B5F" w:rsidRDefault="00331808" w:rsidP="00331808">
            <w:pPr>
              <w:jc w:val="both"/>
              <w:rPr>
                <w:rFonts w:ascii="Times New Roman" w:eastAsia="Calibri" w:hAnsi="Times New Roman" w:cs="Times New Roman"/>
                <w:iCs/>
                <w:sz w:val="18"/>
                <w:szCs w:val="18"/>
              </w:rPr>
            </w:pPr>
          </w:p>
          <w:p w14:paraId="469ED93B" w14:textId="77777777" w:rsidR="00331808" w:rsidRPr="00BD5B5F" w:rsidRDefault="00331808" w:rsidP="00331808">
            <w:pPr>
              <w:jc w:val="both"/>
              <w:rPr>
                <w:rFonts w:ascii="Times New Roman" w:eastAsia="Calibri" w:hAnsi="Times New Roman" w:cs="Times New Roman"/>
                <w:iCs/>
                <w:sz w:val="18"/>
                <w:szCs w:val="18"/>
              </w:rPr>
            </w:pPr>
            <w:r w:rsidRPr="00BD5B5F">
              <w:rPr>
                <w:rFonts w:ascii="Times New Roman" w:eastAsia="Calibri" w:hAnsi="Times New Roman" w:cs="Times New Roman"/>
                <w:iCs/>
                <w:sz w:val="18"/>
                <w:szCs w:val="18"/>
              </w:rPr>
              <w:t>Fitimi i tepërt = të ardhurat neto kualifikuese − përjashtimi i të ardhurave bazuar në substancë</w:t>
            </w:r>
          </w:p>
          <w:p w14:paraId="570090FC" w14:textId="77777777" w:rsidR="00331808" w:rsidRPr="00BD5B5F" w:rsidRDefault="00331808" w:rsidP="00331808">
            <w:pPr>
              <w:jc w:val="both"/>
              <w:rPr>
                <w:rFonts w:ascii="Times New Roman" w:eastAsia="Calibri" w:hAnsi="Times New Roman" w:cs="Times New Roman"/>
                <w:iCs/>
                <w:sz w:val="18"/>
                <w:szCs w:val="18"/>
              </w:rPr>
            </w:pPr>
          </w:p>
          <w:p w14:paraId="5EA2319C" w14:textId="4BC70A9C" w:rsidR="00331808" w:rsidRPr="00D84F91" w:rsidRDefault="00331808" w:rsidP="00331808">
            <w:pPr>
              <w:jc w:val="both"/>
              <w:rPr>
                <w:rFonts w:ascii="Times New Roman" w:eastAsia="Calibri" w:hAnsi="Times New Roman" w:cs="Times New Roman"/>
                <w:iCs/>
                <w:sz w:val="18"/>
                <w:szCs w:val="18"/>
              </w:rPr>
            </w:pPr>
            <w:r w:rsidRPr="00BD5B5F">
              <w:rPr>
                <w:rFonts w:ascii="Times New Roman" w:eastAsia="Calibri" w:hAnsi="Times New Roman" w:cs="Times New Roman"/>
                <w:iCs/>
                <w:sz w:val="18"/>
                <w:szCs w:val="18"/>
              </w:rPr>
              <w:t>ku:</w:t>
            </w:r>
          </w:p>
        </w:tc>
        <w:tc>
          <w:tcPr>
            <w:tcW w:w="1170" w:type="dxa"/>
          </w:tcPr>
          <w:p w14:paraId="0F560A83" w14:textId="4C88E37E"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tcPr>
          <w:p w14:paraId="72DDF916" w14:textId="32E0C1EA"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hAnsi="Times New Roman" w:cs="Times New Roman"/>
                <w:sz w:val="18"/>
                <w:szCs w:val="18"/>
              </w:rPr>
              <w:t>27(4)</w:t>
            </w:r>
          </w:p>
        </w:tc>
        <w:tc>
          <w:tcPr>
            <w:tcW w:w="4680" w:type="dxa"/>
          </w:tcPr>
          <w:p w14:paraId="68C8146F" w14:textId="77777777" w:rsidR="00331808" w:rsidRPr="00845F15" w:rsidRDefault="00331808" w:rsidP="00331808">
            <w:pPr>
              <w:jc w:val="both"/>
              <w:rPr>
                <w:rFonts w:ascii="Times New Roman" w:eastAsia="Calibri" w:hAnsi="Times New Roman" w:cs="Times New Roman"/>
                <w:sz w:val="18"/>
                <w:szCs w:val="18"/>
              </w:rPr>
            </w:pPr>
            <w:r w:rsidRPr="00845F15">
              <w:rPr>
                <w:rFonts w:ascii="Times New Roman" w:eastAsia="Calibri" w:hAnsi="Times New Roman" w:cs="Times New Roman"/>
                <w:sz w:val="18"/>
                <w:szCs w:val="18"/>
              </w:rPr>
              <w:t>4. Fitimi i tepërt për juridiksionin për vitin fiskal, i referuar në paragrafin 3 të këtij neni, është shuma pozitive, nëse ka, e llogaritur sipas formulës së mëposhtme:</w:t>
            </w:r>
          </w:p>
          <w:p w14:paraId="5EC4E3AD" w14:textId="77777777" w:rsidR="00331808" w:rsidRPr="00845F15" w:rsidRDefault="00331808" w:rsidP="00331808">
            <w:pPr>
              <w:jc w:val="both"/>
              <w:rPr>
                <w:rFonts w:ascii="Times New Roman" w:eastAsia="Calibri" w:hAnsi="Times New Roman" w:cs="Times New Roman"/>
                <w:sz w:val="18"/>
                <w:szCs w:val="18"/>
              </w:rPr>
            </w:pPr>
          </w:p>
          <w:p w14:paraId="425F5FA1" w14:textId="77777777" w:rsidR="00331808" w:rsidRPr="00845F15" w:rsidRDefault="00331808" w:rsidP="00331808">
            <w:pPr>
              <w:jc w:val="both"/>
              <w:rPr>
                <w:rFonts w:ascii="Times New Roman" w:eastAsia="Calibri" w:hAnsi="Times New Roman" w:cs="Times New Roman"/>
                <w:i/>
                <w:iCs/>
                <w:sz w:val="18"/>
                <w:szCs w:val="18"/>
              </w:rPr>
            </w:pPr>
            <w:r w:rsidRPr="00845F15">
              <w:rPr>
                <w:rFonts w:ascii="Times New Roman" w:eastAsia="Calibri" w:hAnsi="Times New Roman" w:cs="Times New Roman"/>
                <w:i/>
                <w:iCs/>
                <w:sz w:val="18"/>
                <w:szCs w:val="18"/>
              </w:rPr>
              <w:t>Fitimi i tepërt = fitimi neto i kualifikuar − përjashtimi i të ardhurave mbi bazën e substancës</w:t>
            </w:r>
          </w:p>
          <w:p w14:paraId="5FE48006" w14:textId="77777777" w:rsidR="00331808" w:rsidRPr="00845F15" w:rsidRDefault="00331808" w:rsidP="00331808">
            <w:pPr>
              <w:jc w:val="both"/>
              <w:rPr>
                <w:rFonts w:ascii="Times New Roman" w:eastAsia="Calibri" w:hAnsi="Times New Roman" w:cs="Times New Roman"/>
                <w:sz w:val="18"/>
                <w:szCs w:val="18"/>
              </w:rPr>
            </w:pPr>
          </w:p>
          <w:p w14:paraId="48A9B55B" w14:textId="5C104C88" w:rsidR="00331808" w:rsidRPr="00C52BD3" w:rsidRDefault="00331808" w:rsidP="00331808">
            <w:pPr>
              <w:jc w:val="both"/>
              <w:rPr>
                <w:rFonts w:ascii="Times New Roman" w:eastAsia="Calibri" w:hAnsi="Times New Roman" w:cs="Times New Roman"/>
                <w:sz w:val="18"/>
                <w:szCs w:val="18"/>
                <w:highlight w:val="lightGray"/>
              </w:rPr>
            </w:pPr>
            <w:r w:rsidRPr="00845F15">
              <w:rPr>
                <w:rFonts w:ascii="Times New Roman" w:eastAsia="Calibri" w:hAnsi="Times New Roman" w:cs="Times New Roman"/>
                <w:sz w:val="18"/>
                <w:szCs w:val="18"/>
              </w:rPr>
              <w:t>ku:</w:t>
            </w:r>
          </w:p>
        </w:tc>
        <w:tc>
          <w:tcPr>
            <w:tcW w:w="810" w:type="dxa"/>
          </w:tcPr>
          <w:p w14:paraId="319F4158" w14:textId="05DFD3E9"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tcPr>
          <w:p w14:paraId="459AAC47" w14:textId="3F938542" w:rsidR="00331808" w:rsidRPr="00C52BD3" w:rsidRDefault="00331808" w:rsidP="00331808">
            <w:pPr>
              <w:rPr>
                <w:rFonts w:ascii="Times New Roman" w:eastAsia="Calibri" w:hAnsi="Times New Roman" w:cs="Times New Roman"/>
                <w:sz w:val="18"/>
                <w:szCs w:val="18"/>
                <w:highlight w:val="lightGray"/>
              </w:rPr>
            </w:pPr>
            <w:r w:rsidRPr="008274BD">
              <w:rPr>
                <w:rFonts w:ascii="Times New Roman" w:eastAsia="Calibri" w:hAnsi="Times New Roman" w:cs="Times New Roman"/>
                <w:sz w:val="18"/>
                <w:szCs w:val="18"/>
              </w:rPr>
              <w:t xml:space="preserve">Transpozim i drejtpërdrejtë. Referenca e brendshme është në përputhje me standardet kombëtare </w:t>
            </w:r>
            <w:r>
              <w:rPr>
                <w:rFonts w:ascii="Times New Roman" w:eastAsia="Calibri" w:hAnsi="Times New Roman" w:cs="Times New Roman"/>
                <w:sz w:val="18"/>
                <w:szCs w:val="18"/>
              </w:rPr>
              <w:t>për</w:t>
            </w:r>
            <w:r w:rsidRPr="008274BD">
              <w:rPr>
                <w:rFonts w:ascii="Times New Roman" w:eastAsia="Calibri" w:hAnsi="Times New Roman" w:cs="Times New Roman"/>
                <w:sz w:val="18"/>
                <w:szCs w:val="18"/>
              </w:rPr>
              <w:t xml:space="preserve"> hartimi</w:t>
            </w:r>
            <w:r>
              <w:rPr>
                <w:rFonts w:ascii="Times New Roman" w:eastAsia="Calibri" w:hAnsi="Times New Roman" w:cs="Times New Roman"/>
                <w:sz w:val="18"/>
                <w:szCs w:val="18"/>
              </w:rPr>
              <w:t>n</w:t>
            </w:r>
            <w:r w:rsidRPr="008274BD">
              <w:rPr>
                <w:rFonts w:ascii="Times New Roman" w:eastAsia="Calibri" w:hAnsi="Times New Roman" w:cs="Times New Roman"/>
                <w:sz w:val="18"/>
                <w:szCs w:val="18"/>
              </w:rPr>
              <w:t xml:space="preserve"> legjislativ.</w:t>
            </w:r>
          </w:p>
        </w:tc>
      </w:tr>
      <w:tr w:rsidR="00331808" w:rsidRPr="00260632" w14:paraId="29C6914A" w14:textId="77777777" w:rsidTr="00C249AC">
        <w:trPr>
          <w:gridAfter w:val="1"/>
          <w:wAfter w:w="9" w:type="dxa"/>
        </w:trPr>
        <w:tc>
          <w:tcPr>
            <w:tcW w:w="989" w:type="dxa"/>
          </w:tcPr>
          <w:p w14:paraId="1062ACFE" w14:textId="5DB8D664" w:rsidR="00331808" w:rsidRPr="002B13EE" w:rsidRDefault="00331808" w:rsidP="00331808">
            <w:pPr>
              <w:jc w:val="center"/>
              <w:rPr>
                <w:rFonts w:ascii="Times New Roman" w:eastAsia="Calibri" w:hAnsi="Times New Roman" w:cs="Times New Roman"/>
                <w:sz w:val="18"/>
                <w:szCs w:val="18"/>
              </w:rPr>
            </w:pPr>
            <w:r w:rsidRPr="00BD5B5F">
              <w:rPr>
                <w:rFonts w:ascii="Times New Roman" w:eastAsia="Calibri" w:hAnsi="Times New Roman" w:cs="Times New Roman"/>
                <w:sz w:val="18"/>
                <w:szCs w:val="18"/>
              </w:rPr>
              <w:t>27(4</w:t>
            </w:r>
            <w:r>
              <w:rPr>
                <w:rFonts w:ascii="Times New Roman" w:eastAsia="Calibri" w:hAnsi="Times New Roman" w:cs="Times New Roman"/>
                <w:sz w:val="18"/>
                <w:szCs w:val="18"/>
              </w:rPr>
              <w:t>a</w:t>
            </w:r>
            <w:r w:rsidRPr="00BD5B5F">
              <w:rPr>
                <w:rFonts w:ascii="Times New Roman" w:eastAsia="Calibri" w:hAnsi="Times New Roman" w:cs="Times New Roman"/>
                <w:sz w:val="18"/>
                <w:szCs w:val="18"/>
              </w:rPr>
              <w:t>)</w:t>
            </w:r>
          </w:p>
        </w:tc>
        <w:tc>
          <w:tcPr>
            <w:tcW w:w="4231" w:type="dxa"/>
          </w:tcPr>
          <w:p w14:paraId="3493472B" w14:textId="2A205B2C" w:rsidR="00331808" w:rsidRPr="00D84F91" w:rsidRDefault="00331808" w:rsidP="00331808">
            <w:pPr>
              <w:jc w:val="both"/>
              <w:rPr>
                <w:rFonts w:ascii="Times New Roman" w:eastAsia="Calibri" w:hAnsi="Times New Roman" w:cs="Times New Roman"/>
                <w:iCs/>
                <w:sz w:val="18"/>
                <w:szCs w:val="18"/>
              </w:rPr>
            </w:pPr>
            <w:r w:rsidRPr="00BD5B5F">
              <w:rPr>
                <w:rFonts w:ascii="Times New Roman" w:eastAsia="Calibri" w:hAnsi="Times New Roman" w:cs="Times New Roman"/>
                <w:iCs/>
                <w:sz w:val="18"/>
                <w:szCs w:val="18"/>
              </w:rPr>
              <w:t>(a) Të ardhurat neto kualifikuese janë të ardhurat, siç janë përcaktuar në përputhje me Nenin 26(2) për juridiksionin;</w:t>
            </w:r>
          </w:p>
        </w:tc>
        <w:tc>
          <w:tcPr>
            <w:tcW w:w="1170" w:type="dxa"/>
          </w:tcPr>
          <w:p w14:paraId="111E0D9F" w14:textId="0710F443"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tcPr>
          <w:p w14:paraId="48FD4DCD" w14:textId="737C0D64"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hAnsi="Times New Roman" w:cs="Times New Roman"/>
                <w:sz w:val="18"/>
                <w:szCs w:val="18"/>
              </w:rPr>
              <w:t>27(4)(a)</w:t>
            </w:r>
          </w:p>
        </w:tc>
        <w:tc>
          <w:tcPr>
            <w:tcW w:w="4680" w:type="dxa"/>
          </w:tcPr>
          <w:p w14:paraId="389E7E6D" w14:textId="604FC3AA" w:rsidR="00331808" w:rsidRPr="00C52BD3" w:rsidRDefault="00331808" w:rsidP="00331808">
            <w:pPr>
              <w:jc w:val="both"/>
              <w:rPr>
                <w:rFonts w:ascii="Times New Roman" w:eastAsia="Calibri" w:hAnsi="Times New Roman" w:cs="Times New Roman"/>
                <w:sz w:val="18"/>
                <w:szCs w:val="18"/>
                <w:highlight w:val="lightGray"/>
              </w:rPr>
            </w:pPr>
            <w:r w:rsidRPr="00845F15">
              <w:rPr>
                <w:rFonts w:ascii="Times New Roman" w:eastAsia="Calibri" w:hAnsi="Times New Roman" w:cs="Times New Roman"/>
                <w:sz w:val="18"/>
                <w:szCs w:val="18"/>
              </w:rPr>
              <w:t>a) fitimi neto i kualifikuar është fitimi i përcaktuar në përputhje me paragrafin 2, të nenit 26, të këtij ligji, për juridiksionin;</w:t>
            </w:r>
          </w:p>
        </w:tc>
        <w:tc>
          <w:tcPr>
            <w:tcW w:w="810" w:type="dxa"/>
          </w:tcPr>
          <w:p w14:paraId="3364E3FB" w14:textId="76D14903"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tcPr>
          <w:p w14:paraId="408AD97E" w14:textId="0311E169" w:rsidR="00331808" w:rsidRPr="00C52BD3" w:rsidRDefault="00331808" w:rsidP="00331808">
            <w:pPr>
              <w:rPr>
                <w:rFonts w:ascii="Times New Roman" w:eastAsia="Calibri" w:hAnsi="Times New Roman" w:cs="Times New Roman"/>
                <w:sz w:val="18"/>
                <w:szCs w:val="18"/>
                <w:highlight w:val="lightGray"/>
              </w:rPr>
            </w:pPr>
            <w:r w:rsidRPr="00AD7E65">
              <w:rPr>
                <w:rFonts w:ascii="Times New Roman" w:eastAsia="Calibri" w:hAnsi="Times New Roman" w:cs="Times New Roman"/>
                <w:sz w:val="18"/>
                <w:szCs w:val="18"/>
              </w:rPr>
              <w:t xml:space="preserve">Përditësim formal i formatit të referencave të brendshme për t’u harmonizuar me standardet kombëtare </w:t>
            </w:r>
            <w:r>
              <w:rPr>
                <w:rFonts w:ascii="Times New Roman" w:eastAsia="Calibri" w:hAnsi="Times New Roman" w:cs="Times New Roman"/>
                <w:sz w:val="18"/>
                <w:szCs w:val="18"/>
              </w:rPr>
              <w:t>mbi</w:t>
            </w:r>
            <w:r w:rsidRPr="00AD7E65">
              <w:rPr>
                <w:rFonts w:ascii="Times New Roman" w:eastAsia="Calibri" w:hAnsi="Times New Roman" w:cs="Times New Roman"/>
                <w:sz w:val="18"/>
                <w:szCs w:val="18"/>
              </w:rPr>
              <w:t xml:space="preserve"> hartimi</w:t>
            </w:r>
            <w:r>
              <w:rPr>
                <w:rFonts w:ascii="Times New Roman" w:eastAsia="Calibri" w:hAnsi="Times New Roman" w:cs="Times New Roman"/>
                <w:sz w:val="18"/>
                <w:szCs w:val="18"/>
              </w:rPr>
              <w:t xml:space="preserve">n </w:t>
            </w:r>
            <w:r w:rsidRPr="00AD7E65">
              <w:rPr>
                <w:rFonts w:ascii="Times New Roman" w:eastAsia="Calibri" w:hAnsi="Times New Roman" w:cs="Times New Roman"/>
                <w:sz w:val="18"/>
                <w:szCs w:val="18"/>
              </w:rPr>
              <w:t>legjislativ.</w:t>
            </w:r>
          </w:p>
        </w:tc>
      </w:tr>
      <w:tr w:rsidR="00331808" w:rsidRPr="00260632" w14:paraId="23718DB6" w14:textId="77777777" w:rsidTr="00C249AC">
        <w:trPr>
          <w:gridAfter w:val="1"/>
          <w:wAfter w:w="9" w:type="dxa"/>
        </w:trPr>
        <w:tc>
          <w:tcPr>
            <w:tcW w:w="989" w:type="dxa"/>
          </w:tcPr>
          <w:p w14:paraId="10956067" w14:textId="1705A1F5" w:rsidR="00331808" w:rsidRPr="00C52BD3" w:rsidRDefault="00331808" w:rsidP="00331808">
            <w:pPr>
              <w:jc w:val="center"/>
              <w:rPr>
                <w:rFonts w:ascii="Times New Roman" w:eastAsia="Calibri" w:hAnsi="Times New Roman" w:cs="Times New Roman"/>
                <w:sz w:val="18"/>
                <w:szCs w:val="18"/>
                <w:highlight w:val="lightGray"/>
              </w:rPr>
            </w:pPr>
            <w:r w:rsidRPr="002B13EE">
              <w:rPr>
                <w:rFonts w:ascii="Times New Roman" w:eastAsia="Calibri" w:hAnsi="Times New Roman" w:cs="Times New Roman"/>
                <w:sz w:val="18"/>
                <w:szCs w:val="18"/>
              </w:rPr>
              <w:t>2</w:t>
            </w:r>
            <w:r>
              <w:rPr>
                <w:rFonts w:ascii="Times New Roman" w:eastAsia="Calibri" w:hAnsi="Times New Roman" w:cs="Times New Roman"/>
                <w:sz w:val="18"/>
                <w:szCs w:val="18"/>
              </w:rPr>
              <w:t>7</w:t>
            </w:r>
            <w:r w:rsidRPr="002B13EE">
              <w:rPr>
                <w:rFonts w:ascii="Times New Roman" w:eastAsia="Calibri" w:hAnsi="Times New Roman" w:cs="Times New Roman"/>
                <w:sz w:val="18"/>
                <w:szCs w:val="18"/>
              </w:rPr>
              <w:t>(</w:t>
            </w:r>
            <w:r>
              <w:rPr>
                <w:rFonts w:ascii="Times New Roman" w:eastAsia="Calibri" w:hAnsi="Times New Roman" w:cs="Times New Roman"/>
                <w:sz w:val="18"/>
                <w:szCs w:val="18"/>
              </w:rPr>
              <w:t>4b</w:t>
            </w:r>
            <w:r w:rsidRPr="002B13EE">
              <w:rPr>
                <w:rFonts w:ascii="Times New Roman" w:eastAsia="Calibri" w:hAnsi="Times New Roman" w:cs="Times New Roman"/>
                <w:sz w:val="18"/>
                <w:szCs w:val="18"/>
              </w:rPr>
              <w:t>)</w:t>
            </w:r>
          </w:p>
        </w:tc>
        <w:tc>
          <w:tcPr>
            <w:tcW w:w="4231" w:type="dxa"/>
          </w:tcPr>
          <w:p w14:paraId="4DA018C6" w14:textId="37FC82EB" w:rsidR="00331808" w:rsidRPr="0065772A" w:rsidRDefault="00331808" w:rsidP="00331808">
            <w:pPr>
              <w:jc w:val="both"/>
              <w:rPr>
                <w:rFonts w:ascii="Times New Roman" w:eastAsia="Calibri" w:hAnsi="Times New Roman" w:cs="Times New Roman"/>
                <w:iCs/>
                <w:sz w:val="18"/>
                <w:szCs w:val="18"/>
              </w:rPr>
            </w:pPr>
            <w:r w:rsidRPr="00D84F91">
              <w:rPr>
                <w:rFonts w:ascii="Times New Roman" w:eastAsia="Calibri" w:hAnsi="Times New Roman" w:cs="Times New Roman"/>
                <w:iCs/>
                <w:sz w:val="18"/>
                <w:szCs w:val="18"/>
              </w:rPr>
              <w:t>(b) Përjashtimi i të ardhurave bazuar në substancë është shuma e përcaktuar në përputhje me Nenin 28 për juridiksionin.</w:t>
            </w:r>
          </w:p>
        </w:tc>
        <w:tc>
          <w:tcPr>
            <w:tcW w:w="1170" w:type="dxa"/>
          </w:tcPr>
          <w:p w14:paraId="11E3371A" w14:textId="30776257"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tcPr>
          <w:p w14:paraId="54C5ABBF" w14:textId="791AAEEF"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hAnsi="Times New Roman" w:cs="Times New Roman"/>
                <w:sz w:val="18"/>
                <w:szCs w:val="18"/>
              </w:rPr>
              <w:t>27(4)(b)</w:t>
            </w:r>
          </w:p>
        </w:tc>
        <w:tc>
          <w:tcPr>
            <w:tcW w:w="4680" w:type="dxa"/>
          </w:tcPr>
          <w:p w14:paraId="3E5AAD48" w14:textId="4E9A6937" w:rsidR="00331808" w:rsidRPr="00C52BD3" w:rsidRDefault="00331808" w:rsidP="00331808">
            <w:pPr>
              <w:jc w:val="both"/>
              <w:rPr>
                <w:rFonts w:ascii="Times New Roman" w:eastAsia="Calibri" w:hAnsi="Times New Roman" w:cs="Times New Roman"/>
                <w:sz w:val="18"/>
                <w:szCs w:val="18"/>
                <w:highlight w:val="lightGray"/>
              </w:rPr>
            </w:pPr>
            <w:r w:rsidRPr="00845F15">
              <w:rPr>
                <w:rFonts w:ascii="Times New Roman" w:eastAsia="Calibri" w:hAnsi="Times New Roman" w:cs="Times New Roman"/>
                <w:sz w:val="18"/>
                <w:szCs w:val="18"/>
              </w:rPr>
              <w:t>b) përjashtimi i të ardhurave të bazuara në substance është shuma e përcaktuar në përputhje me nenin 28, të këtij Ligji, për juridiksionin.</w:t>
            </w:r>
          </w:p>
        </w:tc>
        <w:tc>
          <w:tcPr>
            <w:tcW w:w="810" w:type="dxa"/>
          </w:tcPr>
          <w:p w14:paraId="37B67667" w14:textId="55EB0135"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tcPr>
          <w:p w14:paraId="6DE91FB0" w14:textId="7054EC7D" w:rsidR="00331808" w:rsidRPr="00C52BD3" w:rsidRDefault="00331808" w:rsidP="00331808">
            <w:pPr>
              <w:rPr>
                <w:rFonts w:ascii="Times New Roman" w:eastAsia="Calibri" w:hAnsi="Times New Roman" w:cs="Times New Roman"/>
                <w:sz w:val="18"/>
                <w:szCs w:val="18"/>
                <w:highlight w:val="lightGray"/>
              </w:rPr>
            </w:pPr>
            <w:r w:rsidRPr="00AD7E65">
              <w:rPr>
                <w:rFonts w:ascii="Times New Roman" w:eastAsia="Calibri" w:hAnsi="Times New Roman" w:cs="Times New Roman"/>
                <w:sz w:val="18"/>
                <w:szCs w:val="18"/>
              </w:rPr>
              <w:t>Transpozim i drejtpërdrejtë. Përditësim formal i referencës së brendshme.</w:t>
            </w:r>
          </w:p>
        </w:tc>
      </w:tr>
      <w:tr w:rsidR="00331808" w:rsidRPr="00260632" w14:paraId="0D69B594" w14:textId="77777777" w:rsidTr="00C249AC">
        <w:trPr>
          <w:gridAfter w:val="1"/>
          <w:wAfter w:w="9" w:type="dxa"/>
        </w:trPr>
        <w:tc>
          <w:tcPr>
            <w:tcW w:w="989" w:type="dxa"/>
          </w:tcPr>
          <w:p w14:paraId="584C4623" w14:textId="06C5599D" w:rsidR="00331808" w:rsidRPr="00A3427D" w:rsidRDefault="00331808" w:rsidP="00331808">
            <w:pPr>
              <w:jc w:val="center"/>
              <w:rPr>
                <w:rFonts w:ascii="Times New Roman" w:eastAsia="Calibri" w:hAnsi="Times New Roman" w:cs="Times New Roman"/>
                <w:sz w:val="18"/>
                <w:szCs w:val="18"/>
              </w:rPr>
            </w:pPr>
            <w:r w:rsidRPr="00BD5B5F">
              <w:rPr>
                <w:rFonts w:ascii="Times New Roman" w:eastAsia="Calibri" w:hAnsi="Times New Roman" w:cs="Times New Roman"/>
                <w:sz w:val="18"/>
                <w:szCs w:val="18"/>
              </w:rPr>
              <w:t>27(5)</w:t>
            </w:r>
          </w:p>
        </w:tc>
        <w:tc>
          <w:tcPr>
            <w:tcW w:w="4231" w:type="dxa"/>
          </w:tcPr>
          <w:p w14:paraId="0A59E7C9" w14:textId="77777777" w:rsidR="00331808" w:rsidRPr="00BD5B5F" w:rsidRDefault="00331808" w:rsidP="00331808">
            <w:pPr>
              <w:jc w:val="both"/>
              <w:rPr>
                <w:rFonts w:ascii="Times New Roman" w:eastAsia="Calibri" w:hAnsi="Times New Roman" w:cs="Times New Roman"/>
                <w:iCs/>
                <w:sz w:val="18"/>
                <w:szCs w:val="18"/>
              </w:rPr>
            </w:pPr>
            <w:r w:rsidRPr="00BD5B5F">
              <w:rPr>
                <w:rFonts w:ascii="Times New Roman" w:eastAsia="Calibri" w:hAnsi="Times New Roman" w:cs="Times New Roman"/>
                <w:iCs/>
                <w:sz w:val="18"/>
                <w:szCs w:val="18"/>
              </w:rPr>
              <w:t>5.Tatimi shtesë i një entiteti përbërës për vitin fiskal aktual do të llogaritet në përputhje me formulën e mëposhtme:</w:t>
            </w:r>
          </w:p>
          <w:p w14:paraId="361DB15C" w14:textId="77777777" w:rsidR="00331808" w:rsidRPr="00BD5B5F" w:rsidRDefault="00331808" w:rsidP="00331808">
            <w:pPr>
              <w:jc w:val="both"/>
              <w:rPr>
                <w:rFonts w:ascii="Times New Roman" w:eastAsia="Calibri" w:hAnsi="Times New Roman" w:cs="Times New Roman"/>
                <w:iCs/>
                <w:sz w:val="18"/>
                <w:szCs w:val="18"/>
              </w:rPr>
            </w:pPr>
          </w:p>
          <w:p w14:paraId="2C29D7C3" w14:textId="77777777" w:rsidR="00331808" w:rsidRPr="00BD5B5F" w:rsidRDefault="00331808" w:rsidP="00331808">
            <w:pPr>
              <w:jc w:val="both"/>
              <w:rPr>
                <w:rFonts w:ascii="Times New Roman" w:eastAsia="Calibri" w:hAnsi="Times New Roman" w:cs="Times New Roman"/>
                <w:i/>
                <w:sz w:val="18"/>
                <w:szCs w:val="18"/>
              </w:rPr>
            </w:pPr>
            <w:r w:rsidRPr="00BD5B5F">
              <w:rPr>
                <w:rFonts w:ascii="Times New Roman" w:eastAsia="Calibri" w:hAnsi="Times New Roman" w:cs="Times New Roman"/>
                <w:i/>
                <w:sz w:val="18"/>
                <w:szCs w:val="18"/>
              </w:rPr>
              <w:t xml:space="preserve">     të ardhurat e kualifikuara të njesise përbërëse</w:t>
            </w:r>
          </w:p>
          <w:p w14:paraId="5C47164D" w14:textId="77777777" w:rsidR="00331808" w:rsidRPr="00BD5B5F" w:rsidRDefault="00331808" w:rsidP="00331808">
            <w:pPr>
              <w:jc w:val="both"/>
              <w:rPr>
                <w:rFonts w:ascii="Times New Roman" w:eastAsia="Calibri" w:hAnsi="Times New Roman" w:cs="Times New Roman"/>
                <w:i/>
                <w:sz w:val="18"/>
                <w:szCs w:val="18"/>
              </w:rPr>
            </w:pPr>
            <w:r w:rsidRPr="00BD5B5F">
              <w:rPr>
                <w:rFonts w:ascii="Times New Roman" w:eastAsia="Calibri" w:hAnsi="Times New Roman" w:cs="Times New Roman"/>
                <w:i/>
                <w:sz w:val="18"/>
                <w:szCs w:val="18"/>
              </w:rPr>
              <w:t>×  ──────────────────────────</w:t>
            </w:r>
          </w:p>
          <w:p w14:paraId="2E2F663C" w14:textId="77777777" w:rsidR="00331808" w:rsidRPr="00BD5B5F" w:rsidRDefault="00331808" w:rsidP="00331808">
            <w:pPr>
              <w:jc w:val="both"/>
              <w:rPr>
                <w:rFonts w:ascii="Times New Roman" w:eastAsia="Calibri" w:hAnsi="Times New Roman" w:cs="Times New Roman"/>
                <w:i/>
                <w:sz w:val="18"/>
                <w:szCs w:val="18"/>
              </w:rPr>
            </w:pPr>
            <w:r w:rsidRPr="00BD5B5F">
              <w:rPr>
                <w:rFonts w:ascii="Times New Roman" w:eastAsia="Calibri" w:hAnsi="Times New Roman" w:cs="Times New Roman"/>
                <w:i/>
                <w:sz w:val="18"/>
                <w:szCs w:val="18"/>
              </w:rPr>
              <w:t xml:space="preserve">   të ardhurat totale të kualifikuara të të gjitha njësive përbërëse</w:t>
            </w:r>
          </w:p>
          <w:p w14:paraId="6B71D29A" w14:textId="77777777" w:rsidR="00331808" w:rsidRPr="00BD5B5F" w:rsidRDefault="00331808" w:rsidP="00331808">
            <w:pPr>
              <w:jc w:val="both"/>
              <w:rPr>
                <w:rFonts w:ascii="Times New Roman" w:eastAsia="Calibri" w:hAnsi="Times New Roman" w:cs="Times New Roman"/>
                <w:iCs/>
                <w:sz w:val="18"/>
                <w:szCs w:val="18"/>
              </w:rPr>
            </w:pPr>
          </w:p>
          <w:p w14:paraId="012B970B" w14:textId="08A950BD" w:rsidR="00331808" w:rsidRPr="00D84F91" w:rsidRDefault="00331808" w:rsidP="00331808">
            <w:pPr>
              <w:jc w:val="both"/>
              <w:rPr>
                <w:rFonts w:ascii="Times New Roman" w:eastAsia="Calibri" w:hAnsi="Times New Roman" w:cs="Times New Roman"/>
                <w:iCs/>
                <w:sz w:val="18"/>
                <w:szCs w:val="18"/>
              </w:rPr>
            </w:pPr>
            <w:r w:rsidRPr="00BD5B5F">
              <w:rPr>
                <w:rFonts w:ascii="Times New Roman" w:eastAsia="Calibri" w:hAnsi="Times New Roman" w:cs="Times New Roman"/>
                <w:iCs/>
                <w:sz w:val="18"/>
                <w:szCs w:val="18"/>
              </w:rPr>
              <w:t>ku:</w:t>
            </w:r>
          </w:p>
        </w:tc>
        <w:tc>
          <w:tcPr>
            <w:tcW w:w="1170" w:type="dxa"/>
          </w:tcPr>
          <w:p w14:paraId="004E2ACF" w14:textId="6F047FB1"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tcPr>
          <w:p w14:paraId="51CD0850" w14:textId="4E15011E"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hAnsi="Times New Roman" w:cs="Times New Roman"/>
                <w:sz w:val="18"/>
                <w:szCs w:val="18"/>
              </w:rPr>
              <w:t>27(5)</w:t>
            </w:r>
          </w:p>
        </w:tc>
        <w:tc>
          <w:tcPr>
            <w:tcW w:w="4680" w:type="dxa"/>
          </w:tcPr>
          <w:p w14:paraId="37DEC269" w14:textId="77777777" w:rsidR="00331808" w:rsidRPr="00845F15" w:rsidRDefault="00331808" w:rsidP="00331808">
            <w:pPr>
              <w:jc w:val="both"/>
              <w:rPr>
                <w:rFonts w:ascii="Times New Roman" w:eastAsia="Calibri" w:hAnsi="Times New Roman" w:cs="Times New Roman"/>
                <w:sz w:val="18"/>
                <w:szCs w:val="18"/>
              </w:rPr>
            </w:pPr>
            <w:r w:rsidRPr="00845F15">
              <w:rPr>
                <w:rFonts w:ascii="Times New Roman" w:eastAsia="Calibri" w:hAnsi="Times New Roman" w:cs="Times New Roman"/>
                <w:sz w:val="18"/>
                <w:szCs w:val="18"/>
              </w:rPr>
              <w:t>5. Tatimi shtesë i një entiteti përbërës për vitin fiskal aktual llogaritet sipas formulës së mëposhtme:</w:t>
            </w:r>
          </w:p>
          <w:p w14:paraId="77D51094" w14:textId="77777777" w:rsidR="00331808" w:rsidRPr="00845F15" w:rsidRDefault="00331808" w:rsidP="00331808">
            <w:pPr>
              <w:jc w:val="both"/>
              <w:rPr>
                <w:rFonts w:ascii="Times New Roman" w:eastAsia="Calibri" w:hAnsi="Times New Roman" w:cs="Times New Roman"/>
                <w:sz w:val="18"/>
                <w:szCs w:val="18"/>
              </w:rPr>
            </w:pPr>
          </w:p>
          <w:p w14:paraId="43EA072F" w14:textId="77777777" w:rsidR="00331808" w:rsidRPr="00845F15" w:rsidRDefault="00331808" w:rsidP="00331808">
            <w:pPr>
              <w:jc w:val="both"/>
              <w:rPr>
                <w:rFonts w:ascii="Times New Roman" w:eastAsia="Calibri" w:hAnsi="Times New Roman" w:cs="Times New Roman"/>
                <w:i/>
                <w:iCs/>
                <w:sz w:val="18"/>
                <w:szCs w:val="18"/>
              </w:rPr>
            </w:pPr>
            <w:r w:rsidRPr="00845F15">
              <w:rPr>
                <w:rFonts w:ascii="Times New Roman" w:eastAsia="Calibri" w:hAnsi="Times New Roman" w:cs="Times New Roman"/>
                <w:i/>
                <w:iCs/>
                <w:sz w:val="18"/>
                <w:szCs w:val="18"/>
              </w:rPr>
              <w:t>Tatimi shtesë i një entiteti përbërës = Tatimi shtesë për juridiksionin × (Fitimi i kualifikuar i entitetit përbërës / Fitimi i përgjithshëm i kualifikuar i të gjitha entiteteve përbërëse)</w:t>
            </w:r>
          </w:p>
          <w:p w14:paraId="04227503" w14:textId="77777777" w:rsidR="00331808" w:rsidRPr="00845F15" w:rsidRDefault="00331808" w:rsidP="00331808">
            <w:pPr>
              <w:jc w:val="both"/>
              <w:rPr>
                <w:rFonts w:ascii="Times New Roman" w:eastAsia="Calibri" w:hAnsi="Times New Roman" w:cs="Times New Roman"/>
                <w:sz w:val="18"/>
                <w:szCs w:val="18"/>
              </w:rPr>
            </w:pPr>
          </w:p>
          <w:p w14:paraId="686B88F5" w14:textId="77777777" w:rsidR="00331808" w:rsidRDefault="00331808" w:rsidP="00331808">
            <w:pPr>
              <w:jc w:val="both"/>
              <w:rPr>
                <w:rFonts w:ascii="Times New Roman" w:eastAsia="Calibri" w:hAnsi="Times New Roman" w:cs="Times New Roman"/>
                <w:sz w:val="18"/>
                <w:szCs w:val="18"/>
              </w:rPr>
            </w:pPr>
          </w:p>
          <w:p w14:paraId="31A32E47" w14:textId="77777777" w:rsidR="00331808" w:rsidRDefault="00331808" w:rsidP="00331808">
            <w:pPr>
              <w:jc w:val="both"/>
              <w:rPr>
                <w:rFonts w:ascii="Times New Roman" w:eastAsia="Calibri" w:hAnsi="Times New Roman" w:cs="Times New Roman"/>
                <w:sz w:val="18"/>
                <w:szCs w:val="18"/>
              </w:rPr>
            </w:pPr>
          </w:p>
          <w:p w14:paraId="41C4C47B" w14:textId="007207D5" w:rsidR="00331808" w:rsidRPr="00C52BD3" w:rsidRDefault="00331808" w:rsidP="00331808">
            <w:pPr>
              <w:jc w:val="both"/>
              <w:rPr>
                <w:rFonts w:ascii="Times New Roman" w:eastAsia="Calibri" w:hAnsi="Times New Roman" w:cs="Times New Roman"/>
                <w:sz w:val="18"/>
                <w:szCs w:val="18"/>
                <w:highlight w:val="lightGray"/>
              </w:rPr>
            </w:pPr>
            <w:r w:rsidRPr="00845F15">
              <w:rPr>
                <w:rFonts w:ascii="Times New Roman" w:eastAsia="Calibri" w:hAnsi="Times New Roman" w:cs="Times New Roman"/>
                <w:sz w:val="18"/>
                <w:szCs w:val="18"/>
              </w:rPr>
              <w:t>ku:</w:t>
            </w:r>
          </w:p>
        </w:tc>
        <w:tc>
          <w:tcPr>
            <w:tcW w:w="810" w:type="dxa"/>
          </w:tcPr>
          <w:p w14:paraId="34B287D6" w14:textId="339A37AE"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tcPr>
          <w:p w14:paraId="4011FED3" w14:textId="09F6C557" w:rsidR="00331808" w:rsidRPr="00C52BD3" w:rsidRDefault="00331808" w:rsidP="00331808">
            <w:pPr>
              <w:rPr>
                <w:rFonts w:ascii="Times New Roman" w:eastAsia="Calibri" w:hAnsi="Times New Roman" w:cs="Times New Roman"/>
                <w:sz w:val="18"/>
                <w:szCs w:val="18"/>
                <w:highlight w:val="lightGray"/>
              </w:rPr>
            </w:pPr>
            <w:r w:rsidRPr="00AD7E65">
              <w:rPr>
                <w:rFonts w:ascii="Times New Roman" w:eastAsia="Calibri" w:hAnsi="Times New Roman" w:cs="Times New Roman"/>
                <w:sz w:val="18"/>
                <w:szCs w:val="18"/>
              </w:rPr>
              <w:t>Ekuacioni i plotë është pasqyruar në projektligj</w:t>
            </w:r>
            <w:r>
              <w:rPr>
                <w:rFonts w:ascii="Times New Roman" w:eastAsia="Calibri" w:hAnsi="Times New Roman" w:cs="Times New Roman"/>
                <w:sz w:val="18"/>
                <w:szCs w:val="18"/>
              </w:rPr>
              <w:t>.</w:t>
            </w:r>
          </w:p>
        </w:tc>
      </w:tr>
      <w:tr w:rsidR="00331808" w:rsidRPr="00260632" w14:paraId="0780416F" w14:textId="77777777" w:rsidTr="00C249AC">
        <w:trPr>
          <w:gridAfter w:val="1"/>
          <w:wAfter w:w="9" w:type="dxa"/>
        </w:trPr>
        <w:tc>
          <w:tcPr>
            <w:tcW w:w="989" w:type="dxa"/>
          </w:tcPr>
          <w:p w14:paraId="14405C84" w14:textId="02DD8B28" w:rsidR="00331808" w:rsidRPr="00A3427D" w:rsidRDefault="00331808" w:rsidP="00331808">
            <w:pPr>
              <w:jc w:val="center"/>
              <w:rPr>
                <w:rFonts w:ascii="Times New Roman" w:eastAsia="Calibri" w:hAnsi="Times New Roman" w:cs="Times New Roman"/>
                <w:sz w:val="18"/>
                <w:szCs w:val="18"/>
              </w:rPr>
            </w:pPr>
            <w:r w:rsidRPr="00BD5B5F">
              <w:rPr>
                <w:rFonts w:ascii="Times New Roman" w:eastAsia="Calibri" w:hAnsi="Times New Roman" w:cs="Times New Roman"/>
                <w:sz w:val="18"/>
                <w:szCs w:val="18"/>
              </w:rPr>
              <w:t>27(5</w:t>
            </w:r>
            <w:r>
              <w:rPr>
                <w:rFonts w:ascii="Times New Roman" w:eastAsia="Calibri" w:hAnsi="Times New Roman" w:cs="Times New Roman"/>
                <w:sz w:val="18"/>
                <w:szCs w:val="18"/>
              </w:rPr>
              <w:t>a</w:t>
            </w:r>
            <w:r w:rsidRPr="00BD5B5F">
              <w:rPr>
                <w:rFonts w:ascii="Times New Roman" w:eastAsia="Calibri" w:hAnsi="Times New Roman" w:cs="Times New Roman"/>
                <w:sz w:val="18"/>
                <w:szCs w:val="18"/>
              </w:rPr>
              <w:t>)</w:t>
            </w:r>
          </w:p>
        </w:tc>
        <w:tc>
          <w:tcPr>
            <w:tcW w:w="4231" w:type="dxa"/>
          </w:tcPr>
          <w:p w14:paraId="0429E423" w14:textId="76898C40" w:rsidR="00331808" w:rsidRPr="00D84F91" w:rsidRDefault="00331808" w:rsidP="00331808">
            <w:pPr>
              <w:jc w:val="both"/>
              <w:rPr>
                <w:rFonts w:ascii="Times New Roman" w:eastAsia="Calibri" w:hAnsi="Times New Roman" w:cs="Times New Roman"/>
                <w:iCs/>
                <w:sz w:val="18"/>
                <w:szCs w:val="18"/>
              </w:rPr>
            </w:pPr>
            <w:r w:rsidRPr="00BD5B5F">
              <w:rPr>
                <w:rFonts w:ascii="Times New Roman" w:eastAsia="Calibri" w:hAnsi="Times New Roman" w:cs="Times New Roman"/>
                <w:iCs/>
                <w:sz w:val="18"/>
                <w:szCs w:val="18"/>
              </w:rPr>
              <w:t>(a) Të ardhurat e kualifikuara të njësisë përbërëse për një juridiksion për një vit fiskal janë të ardhurat e përcaktuara në përputhje me Kapitullin III;</w:t>
            </w:r>
          </w:p>
        </w:tc>
        <w:tc>
          <w:tcPr>
            <w:tcW w:w="1170" w:type="dxa"/>
          </w:tcPr>
          <w:p w14:paraId="5621C9D3" w14:textId="1AA38C35"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tcPr>
          <w:p w14:paraId="69488133" w14:textId="16D8CB3F"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hAnsi="Times New Roman" w:cs="Times New Roman"/>
                <w:sz w:val="18"/>
                <w:szCs w:val="18"/>
              </w:rPr>
              <w:t>27(5)(a)</w:t>
            </w:r>
          </w:p>
        </w:tc>
        <w:tc>
          <w:tcPr>
            <w:tcW w:w="4680" w:type="dxa"/>
          </w:tcPr>
          <w:p w14:paraId="1D916615" w14:textId="39B2BA50" w:rsidR="00331808" w:rsidRPr="00C52BD3" w:rsidRDefault="00331808" w:rsidP="00331808">
            <w:pPr>
              <w:jc w:val="both"/>
              <w:rPr>
                <w:rFonts w:ascii="Times New Roman" w:eastAsia="Calibri" w:hAnsi="Times New Roman" w:cs="Times New Roman"/>
                <w:sz w:val="18"/>
                <w:szCs w:val="18"/>
                <w:highlight w:val="lightGray"/>
              </w:rPr>
            </w:pPr>
            <w:r w:rsidRPr="00845F15">
              <w:rPr>
                <w:rFonts w:ascii="Times New Roman" w:eastAsia="Calibri" w:hAnsi="Times New Roman" w:cs="Times New Roman"/>
                <w:sz w:val="18"/>
                <w:szCs w:val="18"/>
              </w:rPr>
              <w:t>a) fitimi i kualifikuar i entitetit përbërës për një juridiksion për një vit fiskal është fitimi i përcaktuar në përputhje me Kreun III, të këtij Ligji;</w:t>
            </w:r>
          </w:p>
        </w:tc>
        <w:tc>
          <w:tcPr>
            <w:tcW w:w="810" w:type="dxa"/>
          </w:tcPr>
          <w:p w14:paraId="6E060453" w14:textId="3E56D77E"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tcPr>
          <w:p w14:paraId="77E0D60A" w14:textId="59FA2339" w:rsidR="00331808" w:rsidRPr="00C52BD3" w:rsidRDefault="00331808" w:rsidP="00331808">
            <w:pPr>
              <w:rPr>
                <w:rFonts w:ascii="Times New Roman" w:eastAsia="Calibri" w:hAnsi="Times New Roman" w:cs="Times New Roman"/>
                <w:sz w:val="18"/>
                <w:szCs w:val="18"/>
                <w:highlight w:val="lightGray"/>
              </w:rPr>
            </w:pPr>
            <w:r w:rsidRPr="00AD7E65">
              <w:rPr>
                <w:rFonts w:ascii="Times New Roman" w:eastAsia="Calibri" w:hAnsi="Times New Roman" w:cs="Times New Roman"/>
                <w:sz w:val="18"/>
                <w:szCs w:val="18"/>
              </w:rPr>
              <w:t>Transpozim i drejtpërdrejtë.</w:t>
            </w:r>
          </w:p>
        </w:tc>
      </w:tr>
      <w:tr w:rsidR="00331808" w:rsidRPr="00260632" w14:paraId="7ACEF2A7" w14:textId="77777777" w:rsidTr="00C249AC">
        <w:trPr>
          <w:gridAfter w:val="1"/>
          <w:wAfter w:w="9" w:type="dxa"/>
        </w:trPr>
        <w:tc>
          <w:tcPr>
            <w:tcW w:w="989" w:type="dxa"/>
          </w:tcPr>
          <w:p w14:paraId="3D51C70D" w14:textId="08303475" w:rsidR="00331808" w:rsidRPr="00C52BD3" w:rsidRDefault="00331808" w:rsidP="00331808">
            <w:pPr>
              <w:jc w:val="center"/>
              <w:rPr>
                <w:rFonts w:ascii="Times New Roman" w:eastAsia="Calibri" w:hAnsi="Times New Roman" w:cs="Times New Roman"/>
                <w:sz w:val="18"/>
                <w:szCs w:val="18"/>
                <w:highlight w:val="lightGray"/>
              </w:rPr>
            </w:pPr>
            <w:r w:rsidRPr="00A3427D">
              <w:rPr>
                <w:rFonts w:ascii="Times New Roman" w:eastAsia="Calibri" w:hAnsi="Times New Roman" w:cs="Times New Roman"/>
                <w:sz w:val="18"/>
                <w:szCs w:val="18"/>
              </w:rPr>
              <w:t>2</w:t>
            </w:r>
            <w:r>
              <w:rPr>
                <w:rFonts w:ascii="Times New Roman" w:eastAsia="Calibri" w:hAnsi="Times New Roman" w:cs="Times New Roman"/>
                <w:sz w:val="18"/>
                <w:szCs w:val="18"/>
              </w:rPr>
              <w:t>7</w:t>
            </w:r>
            <w:r w:rsidRPr="00A3427D">
              <w:rPr>
                <w:rFonts w:ascii="Times New Roman" w:eastAsia="Calibri" w:hAnsi="Times New Roman" w:cs="Times New Roman"/>
                <w:sz w:val="18"/>
                <w:szCs w:val="18"/>
              </w:rPr>
              <w:t>(</w:t>
            </w:r>
            <w:r>
              <w:rPr>
                <w:rFonts w:ascii="Times New Roman" w:eastAsia="Calibri" w:hAnsi="Times New Roman" w:cs="Times New Roman"/>
                <w:sz w:val="18"/>
                <w:szCs w:val="18"/>
              </w:rPr>
              <w:t>5b</w:t>
            </w:r>
            <w:r w:rsidRPr="00A3427D">
              <w:rPr>
                <w:rFonts w:ascii="Times New Roman" w:eastAsia="Calibri" w:hAnsi="Times New Roman" w:cs="Times New Roman"/>
                <w:sz w:val="18"/>
                <w:szCs w:val="18"/>
              </w:rPr>
              <w:t>)</w:t>
            </w:r>
          </w:p>
        </w:tc>
        <w:tc>
          <w:tcPr>
            <w:tcW w:w="4231" w:type="dxa"/>
          </w:tcPr>
          <w:p w14:paraId="054E25CD" w14:textId="06A49DBC" w:rsidR="00331808" w:rsidRPr="0065772A" w:rsidRDefault="00331808" w:rsidP="00331808">
            <w:pPr>
              <w:jc w:val="both"/>
              <w:rPr>
                <w:rFonts w:ascii="Times New Roman" w:eastAsia="Calibri" w:hAnsi="Times New Roman" w:cs="Times New Roman"/>
                <w:iCs/>
                <w:sz w:val="18"/>
                <w:szCs w:val="18"/>
              </w:rPr>
            </w:pPr>
            <w:r w:rsidRPr="00D84F91">
              <w:rPr>
                <w:rFonts w:ascii="Times New Roman" w:eastAsia="Calibri" w:hAnsi="Times New Roman" w:cs="Times New Roman"/>
                <w:iCs/>
                <w:sz w:val="18"/>
                <w:szCs w:val="18"/>
              </w:rPr>
              <w:t xml:space="preserve">(b) Të ardhurat totale të kualifikuara të të gjitha njësive përbërëse për një juridiksion për një vit fiskal janë </w:t>
            </w:r>
            <w:r w:rsidRPr="00D84F91">
              <w:rPr>
                <w:rFonts w:ascii="Times New Roman" w:eastAsia="Calibri" w:hAnsi="Times New Roman" w:cs="Times New Roman"/>
                <w:iCs/>
                <w:sz w:val="18"/>
                <w:szCs w:val="18"/>
              </w:rPr>
              <w:lastRenderedPageBreak/>
              <w:t>shuma e të ardhurave të kualifikuara të të gjitha njësive përbërëse të vendosura në atë juridiksion për vitin fiskal.</w:t>
            </w:r>
          </w:p>
        </w:tc>
        <w:tc>
          <w:tcPr>
            <w:tcW w:w="1170" w:type="dxa"/>
          </w:tcPr>
          <w:p w14:paraId="220CE86A" w14:textId="0F469E1B"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lastRenderedPageBreak/>
              <w:t>1</w:t>
            </w:r>
          </w:p>
        </w:tc>
        <w:tc>
          <w:tcPr>
            <w:tcW w:w="900" w:type="dxa"/>
          </w:tcPr>
          <w:p w14:paraId="643CF429" w14:textId="15F9E038"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hAnsi="Times New Roman" w:cs="Times New Roman"/>
                <w:sz w:val="18"/>
                <w:szCs w:val="18"/>
              </w:rPr>
              <w:t>27(5)(b)</w:t>
            </w:r>
          </w:p>
        </w:tc>
        <w:tc>
          <w:tcPr>
            <w:tcW w:w="4680" w:type="dxa"/>
          </w:tcPr>
          <w:p w14:paraId="116FB7F1" w14:textId="796E6082" w:rsidR="00331808" w:rsidRPr="00C52BD3" w:rsidRDefault="00331808" w:rsidP="00331808">
            <w:pPr>
              <w:jc w:val="both"/>
              <w:rPr>
                <w:rFonts w:ascii="Times New Roman" w:eastAsia="Calibri" w:hAnsi="Times New Roman" w:cs="Times New Roman"/>
                <w:sz w:val="18"/>
                <w:szCs w:val="18"/>
                <w:highlight w:val="lightGray"/>
              </w:rPr>
            </w:pPr>
            <w:r w:rsidRPr="00845F15">
              <w:rPr>
                <w:rFonts w:ascii="Times New Roman" w:eastAsia="Calibri" w:hAnsi="Times New Roman" w:cs="Times New Roman"/>
                <w:sz w:val="18"/>
                <w:szCs w:val="18"/>
              </w:rPr>
              <w:t xml:space="preserve">b) fitimi i përgjithshëm i kualifikuar i të gjitha entiteteve përbërëse për një juridiksion për një vit fiskal është shuma e </w:t>
            </w:r>
            <w:r w:rsidRPr="00845F15">
              <w:rPr>
                <w:rFonts w:ascii="Times New Roman" w:eastAsia="Calibri" w:hAnsi="Times New Roman" w:cs="Times New Roman"/>
                <w:sz w:val="18"/>
                <w:szCs w:val="18"/>
              </w:rPr>
              <w:lastRenderedPageBreak/>
              <w:t>fitimit të kualifikuar të të gjitha entiteteve përbërëse të vendosura në atë juridiksion për vitin fiskal.</w:t>
            </w:r>
          </w:p>
        </w:tc>
        <w:tc>
          <w:tcPr>
            <w:tcW w:w="810" w:type="dxa"/>
          </w:tcPr>
          <w:p w14:paraId="05F05360" w14:textId="2495C8FA"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lastRenderedPageBreak/>
              <w:t>P</w:t>
            </w:r>
          </w:p>
        </w:tc>
        <w:tc>
          <w:tcPr>
            <w:tcW w:w="1983" w:type="dxa"/>
          </w:tcPr>
          <w:p w14:paraId="6FBB2D8A" w14:textId="401C614D" w:rsidR="00331808" w:rsidRPr="00C52BD3" w:rsidRDefault="00331808" w:rsidP="00331808">
            <w:pPr>
              <w:rPr>
                <w:rFonts w:ascii="Times New Roman" w:eastAsia="Calibri" w:hAnsi="Times New Roman" w:cs="Times New Roman"/>
                <w:sz w:val="18"/>
                <w:szCs w:val="18"/>
                <w:highlight w:val="lightGray"/>
              </w:rPr>
            </w:pPr>
            <w:r w:rsidRPr="00AD7E65">
              <w:rPr>
                <w:rFonts w:ascii="Times New Roman" w:eastAsia="Calibri" w:hAnsi="Times New Roman" w:cs="Times New Roman"/>
                <w:sz w:val="18"/>
                <w:szCs w:val="18"/>
              </w:rPr>
              <w:t>Transpozim i drejtpërdrejtë.</w:t>
            </w:r>
          </w:p>
        </w:tc>
      </w:tr>
      <w:tr w:rsidR="00331808" w:rsidRPr="00260632" w14:paraId="673D7762" w14:textId="77777777" w:rsidTr="00C249AC">
        <w:trPr>
          <w:gridAfter w:val="1"/>
          <w:wAfter w:w="9" w:type="dxa"/>
        </w:trPr>
        <w:tc>
          <w:tcPr>
            <w:tcW w:w="989" w:type="dxa"/>
          </w:tcPr>
          <w:p w14:paraId="1F205FC6" w14:textId="1B10F737" w:rsidR="00331808" w:rsidRPr="00C52BD3" w:rsidRDefault="00331808" w:rsidP="00331808">
            <w:pPr>
              <w:jc w:val="center"/>
              <w:rPr>
                <w:rFonts w:ascii="Times New Roman" w:eastAsia="Calibri" w:hAnsi="Times New Roman" w:cs="Times New Roman"/>
                <w:sz w:val="18"/>
                <w:szCs w:val="18"/>
                <w:highlight w:val="lightGray"/>
              </w:rPr>
            </w:pPr>
            <w:r w:rsidRPr="00A3427D">
              <w:rPr>
                <w:rFonts w:ascii="Times New Roman" w:eastAsia="Calibri" w:hAnsi="Times New Roman" w:cs="Times New Roman"/>
                <w:sz w:val="18"/>
                <w:szCs w:val="18"/>
              </w:rPr>
              <w:t>2</w:t>
            </w:r>
            <w:r>
              <w:rPr>
                <w:rFonts w:ascii="Times New Roman" w:eastAsia="Calibri" w:hAnsi="Times New Roman" w:cs="Times New Roman"/>
                <w:sz w:val="18"/>
                <w:szCs w:val="18"/>
              </w:rPr>
              <w:t>7</w:t>
            </w:r>
            <w:r w:rsidRPr="00A3427D">
              <w:rPr>
                <w:rFonts w:ascii="Times New Roman" w:eastAsia="Calibri" w:hAnsi="Times New Roman" w:cs="Times New Roman"/>
                <w:sz w:val="18"/>
                <w:szCs w:val="18"/>
              </w:rPr>
              <w:t>(</w:t>
            </w:r>
            <w:r>
              <w:rPr>
                <w:rFonts w:ascii="Times New Roman" w:eastAsia="Calibri" w:hAnsi="Times New Roman" w:cs="Times New Roman"/>
                <w:sz w:val="18"/>
                <w:szCs w:val="18"/>
              </w:rPr>
              <w:t>6</w:t>
            </w:r>
            <w:r w:rsidRPr="00A3427D">
              <w:rPr>
                <w:rFonts w:ascii="Times New Roman" w:eastAsia="Calibri" w:hAnsi="Times New Roman" w:cs="Times New Roman"/>
                <w:sz w:val="18"/>
                <w:szCs w:val="18"/>
              </w:rPr>
              <w:t>)</w:t>
            </w:r>
          </w:p>
        </w:tc>
        <w:tc>
          <w:tcPr>
            <w:tcW w:w="4231" w:type="dxa"/>
          </w:tcPr>
          <w:p w14:paraId="3806E3C1" w14:textId="072E98D0" w:rsidR="00331808" w:rsidRPr="00E819E0" w:rsidRDefault="00331808" w:rsidP="00331808">
            <w:pPr>
              <w:jc w:val="both"/>
              <w:rPr>
                <w:rFonts w:ascii="Times New Roman" w:eastAsia="Calibri" w:hAnsi="Times New Roman" w:cs="Times New Roman"/>
                <w:iCs/>
                <w:sz w:val="18"/>
                <w:szCs w:val="18"/>
              </w:rPr>
            </w:pPr>
            <w:r w:rsidRPr="00257A1C">
              <w:rPr>
                <w:rFonts w:ascii="Times New Roman" w:eastAsia="Calibri" w:hAnsi="Times New Roman" w:cs="Times New Roman"/>
                <w:iCs/>
                <w:sz w:val="18"/>
                <w:szCs w:val="18"/>
              </w:rPr>
              <w:t>6.Nëse tatimi shtesë për juridiksionin rrjedh nga një rillogaritje sipas Nenit 29(1) dhe nuk ka të ardhura neto kualifikuese në juridiksion për vitin fiskal, tatimi shtesë do të shpërndahet për secilin entitet përbërës duke përdorur formulën e përcaktuar në paragrafin 5 të këtij Neni, bazuar në të ardhurat kualifikuese të entiteteve përbërëse në vitet fiskale për të cilat bëhen rillogaritjet sipas Nenit 29(1).</w:t>
            </w:r>
          </w:p>
        </w:tc>
        <w:tc>
          <w:tcPr>
            <w:tcW w:w="1170" w:type="dxa"/>
          </w:tcPr>
          <w:p w14:paraId="7B5C3F1F" w14:textId="232C24E9"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tcPr>
          <w:p w14:paraId="1CEE8A91" w14:textId="25C5B7B2"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hAnsi="Times New Roman" w:cs="Times New Roman"/>
                <w:sz w:val="18"/>
                <w:szCs w:val="18"/>
              </w:rPr>
              <w:t>27(6)</w:t>
            </w:r>
          </w:p>
        </w:tc>
        <w:tc>
          <w:tcPr>
            <w:tcW w:w="4680" w:type="dxa"/>
          </w:tcPr>
          <w:p w14:paraId="06468B5C" w14:textId="7D7EC413" w:rsidR="00331808" w:rsidRPr="00C52BD3" w:rsidRDefault="00331808" w:rsidP="00331808">
            <w:pPr>
              <w:jc w:val="both"/>
              <w:rPr>
                <w:rFonts w:ascii="Times New Roman" w:eastAsia="Calibri" w:hAnsi="Times New Roman" w:cs="Times New Roman"/>
                <w:sz w:val="18"/>
                <w:szCs w:val="18"/>
                <w:highlight w:val="lightGray"/>
              </w:rPr>
            </w:pPr>
            <w:r w:rsidRPr="00845F15">
              <w:rPr>
                <w:rFonts w:ascii="Times New Roman" w:eastAsia="Calibri" w:hAnsi="Times New Roman" w:cs="Times New Roman"/>
                <w:sz w:val="18"/>
                <w:szCs w:val="18"/>
              </w:rPr>
              <w:t>6. Nëse tatimi shtesë për juridiksionin rezulton nga një rillogaritje në përputhje me paragrafin 1, të nenit 32 të këtij Ligji dhe në juridiksion nuk ka fitim neto të kualifikuar për vitin fiskal, tatimi shtesë i shpërndahet secilit entitet përbërës duke përdorur formulën e përcaktuar në paragrafin 5 të këtij neni, bazuar në fitimin e kualifikuar të entiteteve përbërëse për vitet fiskale për të cilat kryhen rillogaritjet në përputhje me paragrafin 1, të nenit 32, të këtij Ligji.</w:t>
            </w:r>
          </w:p>
        </w:tc>
        <w:tc>
          <w:tcPr>
            <w:tcW w:w="810" w:type="dxa"/>
          </w:tcPr>
          <w:p w14:paraId="5B5D021E" w14:textId="214BEE3F"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tcPr>
          <w:p w14:paraId="1A270D7F" w14:textId="2AA5D3F7" w:rsidR="00331808" w:rsidRPr="00C52BD3" w:rsidRDefault="00331808" w:rsidP="00331808">
            <w:pPr>
              <w:rPr>
                <w:rFonts w:ascii="Times New Roman" w:eastAsia="Calibri" w:hAnsi="Times New Roman" w:cs="Times New Roman"/>
                <w:sz w:val="18"/>
                <w:szCs w:val="18"/>
                <w:highlight w:val="lightGray"/>
              </w:rPr>
            </w:pPr>
            <w:r w:rsidRPr="00AD7E65">
              <w:rPr>
                <w:rFonts w:ascii="Times New Roman" w:eastAsia="Calibri" w:hAnsi="Times New Roman" w:cs="Times New Roman"/>
                <w:sz w:val="18"/>
                <w:szCs w:val="18"/>
              </w:rPr>
              <w:t xml:space="preserve">Referencat e </w:t>
            </w:r>
            <w:r>
              <w:rPr>
                <w:rFonts w:ascii="Times New Roman" w:eastAsia="Calibri" w:hAnsi="Times New Roman" w:cs="Times New Roman"/>
                <w:sz w:val="18"/>
                <w:szCs w:val="18"/>
              </w:rPr>
              <w:t>brendshme</w:t>
            </w:r>
            <w:r w:rsidRPr="00AD7E65">
              <w:rPr>
                <w:rFonts w:ascii="Times New Roman" w:eastAsia="Calibri" w:hAnsi="Times New Roman" w:cs="Times New Roman"/>
                <w:sz w:val="18"/>
                <w:szCs w:val="18"/>
              </w:rPr>
              <w:t xml:space="preserve"> janë përditësuar </w:t>
            </w:r>
            <w:r>
              <w:rPr>
                <w:rFonts w:ascii="Times New Roman" w:eastAsia="Calibri" w:hAnsi="Times New Roman" w:cs="Times New Roman"/>
                <w:sz w:val="18"/>
                <w:szCs w:val="18"/>
              </w:rPr>
              <w:t>konkretisht</w:t>
            </w:r>
            <w:r w:rsidRPr="00AD7E65">
              <w:rPr>
                <w:rFonts w:ascii="Times New Roman" w:eastAsia="Calibri" w:hAnsi="Times New Roman" w:cs="Times New Roman"/>
                <w:sz w:val="18"/>
                <w:szCs w:val="18"/>
              </w:rPr>
              <w:t xml:space="preserve"> në nenin 32, paragrafi 1 të </w:t>
            </w:r>
            <w:r>
              <w:rPr>
                <w:rFonts w:ascii="Times New Roman" w:eastAsia="Calibri" w:hAnsi="Times New Roman" w:cs="Times New Roman"/>
                <w:sz w:val="18"/>
                <w:szCs w:val="18"/>
              </w:rPr>
              <w:t>projektligjit.</w:t>
            </w:r>
          </w:p>
        </w:tc>
      </w:tr>
      <w:tr w:rsidR="00331808" w:rsidRPr="00260632" w14:paraId="1C622962" w14:textId="77777777" w:rsidTr="00C249AC">
        <w:trPr>
          <w:gridAfter w:val="1"/>
          <w:wAfter w:w="9" w:type="dxa"/>
        </w:trPr>
        <w:tc>
          <w:tcPr>
            <w:tcW w:w="989" w:type="dxa"/>
          </w:tcPr>
          <w:p w14:paraId="767D4855" w14:textId="576F85B3" w:rsidR="00331808" w:rsidRPr="00C52BD3" w:rsidRDefault="00331808" w:rsidP="00331808">
            <w:pPr>
              <w:jc w:val="center"/>
              <w:rPr>
                <w:rFonts w:ascii="Times New Roman" w:eastAsia="Calibri" w:hAnsi="Times New Roman" w:cs="Times New Roman"/>
                <w:sz w:val="18"/>
                <w:szCs w:val="18"/>
                <w:highlight w:val="lightGray"/>
              </w:rPr>
            </w:pPr>
            <w:r w:rsidRPr="00A3427D">
              <w:rPr>
                <w:rFonts w:ascii="Times New Roman" w:eastAsia="Calibri" w:hAnsi="Times New Roman" w:cs="Times New Roman"/>
                <w:sz w:val="18"/>
                <w:szCs w:val="18"/>
              </w:rPr>
              <w:t>2</w:t>
            </w:r>
            <w:r>
              <w:rPr>
                <w:rFonts w:ascii="Times New Roman" w:eastAsia="Calibri" w:hAnsi="Times New Roman" w:cs="Times New Roman"/>
                <w:sz w:val="18"/>
                <w:szCs w:val="18"/>
              </w:rPr>
              <w:t>7</w:t>
            </w:r>
            <w:r w:rsidRPr="00A3427D">
              <w:rPr>
                <w:rFonts w:ascii="Times New Roman" w:eastAsia="Calibri" w:hAnsi="Times New Roman" w:cs="Times New Roman"/>
                <w:sz w:val="18"/>
                <w:szCs w:val="18"/>
              </w:rPr>
              <w:t>(</w:t>
            </w:r>
            <w:r>
              <w:rPr>
                <w:rFonts w:ascii="Times New Roman" w:eastAsia="Calibri" w:hAnsi="Times New Roman" w:cs="Times New Roman"/>
                <w:sz w:val="18"/>
                <w:szCs w:val="18"/>
              </w:rPr>
              <w:t>7</w:t>
            </w:r>
            <w:r w:rsidRPr="00A3427D">
              <w:rPr>
                <w:rFonts w:ascii="Times New Roman" w:eastAsia="Calibri" w:hAnsi="Times New Roman" w:cs="Times New Roman"/>
                <w:sz w:val="18"/>
                <w:szCs w:val="18"/>
              </w:rPr>
              <w:t>)</w:t>
            </w:r>
          </w:p>
        </w:tc>
        <w:tc>
          <w:tcPr>
            <w:tcW w:w="4231" w:type="dxa"/>
          </w:tcPr>
          <w:p w14:paraId="3F4CE010" w14:textId="6D477B6E" w:rsidR="00331808" w:rsidRPr="00E819E0" w:rsidRDefault="00331808" w:rsidP="00331808">
            <w:pPr>
              <w:jc w:val="both"/>
              <w:rPr>
                <w:rFonts w:ascii="Times New Roman" w:eastAsia="Calibri" w:hAnsi="Times New Roman" w:cs="Times New Roman"/>
                <w:iCs/>
                <w:sz w:val="18"/>
                <w:szCs w:val="18"/>
              </w:rPr>
            </w:pPr>
            <w:r w:rsidRPr="00257A1C">
              <w:rPr>
                <w:rFonts w:ascii="Times New Roman" w:eastAsia="Calibri" w:hAnsi="Times New Roman" w:cs="Times New Roman"/>
                <w:iCs/>
                <w:sz w:val="18"/>
                <w:szCs w:val="18"/>
              </w:rPr>
              <w:t>7.Tatimi shtesë i secilit entitet pa shtetësi do të llogaritet, për çdo vit fiskal, veçmas nga tatimi shtesë i të gjitha entiteteve të tjera përbërëse.</w:t>
            </w:r>
          </w:p>
        </w:tc>
        <w:tc>
          <w:tcPr>
            <w:tcW w:w="1170" w:type="dxa"/>
          </w:tcPr>
          <w:p w14:paraId="033C90F8" w14:textId="6F90D3D6"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tcPr>
          <w:p w14:paraId="459234B0" w14:textId="2D24E675"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hAnsi="Times New Roman" w:cs="Times New Roman"/>
                <w:sz w:val="18"/>
                <w:szCs w:val="18"/>
              </w:rPr>
              <w:t>27(7)</w:t>
            </w:r>
          </w:p>
        </w:tc>
        <w:tc>
          <w:tcPr>
            <w:tcW w:w="4680" w:type="dxa"/>
          </w:tcPr>
          <w:p w14:paraId="14FC1F6E" w14:textId="05023A32" w:rsidR="00331808" w:rsidRPr="00C52BD3" w:rsidRDefault="00331808" w:rsidP="00331808">
            <w:pPr>
              <w:jc w:val="both"/>
              <w:rPr>
                <w:rFonts w:ascii="Times New Roman" w:eastAsia="Calibri" w:hAnsi="Times New Roman" w:cs="Times New Roman"/>
                <w:sz w:val="18"/>
                <w:szCs w:val="18"/>
                <w:highlight w:val="lightGray"/>
              </w:rPr>
            </w:pPr>
            <w:r w:rsidRPr="00845F15">
              <w:rPr>
                <w:rFonts w:ascii="Times New Roman" w:eastAsia="Calibri" w:hAnsi="Times New Roman" w:cs="Times New Roman"/>
                <w:sz w:val="18"/>
                <w:szCs w:val="18"/>
              </w:rPr>
              <w:t>7. Tatimi shtesë i secilit entitet përbërës pa shtetësi llogaritet, për çdo vit fiskal, në mënyrë të veçmantë nga tatimi shtesë i të gjitha entiteteve të tjera përbërëse.</w:t>
            </w:r>
          </w:p>
        </w:tc>
        <w:tc>
          <w:tcPr>
            <w:tcW w:w="810" w:type="dxa"/>
          </w:tcPr>
          <w:p w14:paraId="274E8120" w14:textId="78FFAF0A"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tcPr>
          <w:p w14:paraId="09BC6B04" w14:textId="12FBBE8A" w:rsidR="00331808" w:rsidRPr="00C52BD3" w:rsidRDefault="00331808" w:rsidP="00331808">
            <w:pPr>
              <w:rPr>
                <w:rFonts w:ascii="Times New Roman" w:eastAsia="Calibri" w:hAnsi="Times New Roman" w:cs="Times New Roman"/>
                <w:sz w:val="18"/>
                <w:szCs w:val="18"/>
                <w:highlight w:val="lightGray"/>
              </w:rPr>
            </w:pPr>
            <w:r w:rsidRPr="00AD7E65">
              <w:rPr>
                <w:rFonts w:ascii="Times New Roman" w:eastAsia="Calibri" w:hAnsi="Times New Roman" w:cs="Times New Roman"/>
                <w:sz w:val="18"/>
                <w:szCs w:val="18"/>
              </w:rPr>
              <w:t>Transpozim i drejtpërdrejtë.</w:t>
            </w:r>
          </w:p>
        </w:tc>
      </w:tr>
      <w:tr w:rsidR="00331808" w:rsidRPr="00260632" w14:paraId="57D9A7F8" w14:textId="77777777" w:rsidTr="00C249AC">
        <w:trPr>
          <w:gridAfter w:val="1"/>
          <w:wAfter w:w="9" w:type="dxa"/>
        </w:trPr>
        <w:tc>
          <w:tcPr>
            <w:tcW w:w="989" w:type="dxa"/>
            <w:shd w:val="clear" w:color="auto" w:fill="D9D9D9" w:themeFill="background1" w:themeFillShade="D9"/>
          </w:tcPr>
          <w:p w14:paraId="04EEBD0E" w14:textId="77777777" w:rsidR="00331808" w:rsidRPr="00C52BD3" w:rsidRDefault="00331808" w:rsidP="00331808">
            <w:pPr>
              <w:jc w:val="both"/>
              <w:rPr>
                <w:rFonts w:ascii="Times New Roman" w:eastAsia="Calibri" w:hAnsi="Times New Roman" w:cs="Times New Roman"/>
                <w:sz w:val="18"/>
                <w:szCs w:val="18"/>
                <w:highlight w:val="lightGray"/>
              </w:rPr>
            </w:pPr>
          </w:p>
        </w:tc>
        <w:tc>
          <w:tcPr>
            <w:tcW w:w="4231" w:type="dxa"/>
            <w:shd w:val="clear" w:color="auto" w:fill="D9D9D9" w:themeFill="background1" w:themeFillShade="D9"/>
          </w:tcPr>
          <w:p w14:paraId="55D7684C" w14:textId="0ED7E74B" w:rsidR="00331808" w:rsidRPr="00E819E0" w:rsidRDefault="00331808" w:rsidP="00331808">
            <w:pPr>
              <w:jc w:val="both"/>
              <w:rPr>
                <w:rFonts w:ascii="Times New Roman" w:eastAsia="Calibri" w:hAnsi="Times New Roman" w:cs="Times New Roman"/>
                <w:b/>
                <w:bCs/>
                <w:iCs/>
                <w:sz w:val="18"/>
                <w:szCs w:val="18"/>
              </w:rPr>
            </w:pPr>
            <w:r w:rsidRPr="00257A1C">
              <w:rPr>
                <w:rFonts w:ascii="Times New Roman" w:eastAsia="Calibri" w:hAnsi="Times New Roman" w:cs="Times New Roman"/>
                <w:b/>
                <w:bCs/>
                <w:iCs/>
                <w:sz w:val="18"/>
                <w:szCs w:val="18"/>
              </w:rPr>
              <w:t>Neni 28</w:t>
            </w:r>
            <w:r>
              <w:rPr>
                <w:rFonts w:ascii="Times New Roman" w:eastAsia="Calibri" w:hAnsi="Times New Roman" w:cs="Times New Roman"/>
                <w:b/>
                <w:bCs/>
                <w:iCs/>
                <w:sz w:val="18"/>
                <w:szCs w:val="18"/>
              </w:rPr>
              <w:t xml:space="preserve">. </w:t>
            </w:r>
            <w:r w:rsidRPr="00257A1C">
              <w:rPr>
                <w:rFonts w:ascii="Times New Roman" w:eastAsia="Calibri" w:hAnsi="Times New Roman" w:cs="Times New Roman"/>
                <w:b/>
                <w:bCs/>
                <w:iCs/>
                <w:sz w:val="18"/>
                <w:szCs w:val="18"/>
              </w:rPr>
              <w:t>Përjashtimi i të ardhurave të bazuara në substancë</w:t>
            </w:r>
          </w:p>
        </w:tc>
        <w:tc>
          <w:tcPr>
            <w:tcW w:w="1170" w:type="dxa"/>
            <w:shd w:val="clear" w:color="auto" w:fill="D9D9D9" w:themeFill="background1" w:themeFillShade="D9"/>
          </w:tcPr>
          <w:p w14:paraId="43C91DE0" w14:textId="221BA6BD"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shd w:val="clear" w:color="auto" w:fill="D9D9D9" w:themeFill="background1" w:themeFillShade="D9"/>
          </w:tcPr>
          <w:p w14:paraId="158BF44B" w14:textId="036800A6"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eastAsia="Calibri" w:hAnsi="Times New Roman" w:cs="Times New Roman"/>
                <w:sz w:val="18"/>
                <w:szCs w:val="18"/>
              </w:rPr>
              <w:t>28, 29, 30</w:t>
            </w:r>
          </w:p>
        </w:tc>
        <w:tc>
          <w:tcPr>
            <w:tcW w:w="4680" w:type="dxa"/>
            <w:shd w:val="clear" w:color="auto" w:fill="D9D9D9" w:themeFill="background1" w:themeFillShade="D9"/>
          </w:tcPr>
          <w:p w14:paraId="0B58BE82" w14:textId="77777777" w:rsidR="00331808" w:rsidRDefault="00331808" w:rsidP="00331808">
            <w:pPr>
              <w:jc w:val="both"/>
              <w:rPr>
                <w:rFonts w:ascii="Times New Roman" w:eastAsia="Calibri" w:hAnsi="Times New Roman" w:cs="Times New Roman"/>
                <w:sz w:val="18"/>
                <w:szCs w:val="18"/>
              </w:rPr>
            </w:pPr>
            <w:r w:rsidRPr="00845F15">
              <w:rPr>
                <w:rFonts w:ascii="Times New Roman" w:eastAsia="Calibri" w:hAnsi="Times New Roman" w:cs="Times New Roman"/>
                <w:sz w:val="18"/>
                <w:szCs w:val="18"/>
              </w:rPr>
              <w:t>Neni 28</w:t>
            </w:r>
            <w:r>
              <w:rPr>
                <w:rFonts w:ascii="Times New Roman" w:eastAsia="Calibri" w:hAnsi="Times New Roman" w:cs="Times New Roman"/>
                <w:sz w:val="18"/>
                <w:szCs w:val="18"/>
              </w:rPr>
              <w:t xml:space="preserve">. </w:t>
            </w:r>
            <w:r w:rsidRPr="00845F15">
              <w:rPr>
                <w:rFonts w:ascii="Times New Roman" w:eastAsia="Calibri" w:hAnsi="Times New Roman" w:cs="Times New Roman"/>
                <w:sz w:val="18"/>
                <w:szCs w:val="18"/>
              </w:rPr>
              <w:t>Përcaktimi i përjashtimit të të ardhurave të bazuara në substancë</w:t>
            </w:r>
          </w:p>
          <w:p w14:paraId="34593569" w14:textId="77777777" w:rsidR="00331808" w:rsidRDefault="00331808" w:rsidP="00331808">
            <w:pPr>
              <w:jc w:val="both"/>
              <w:rPr>
                <w:rFonts w:ascii="Times New Roman" w:eastAsia="Calibri" w:hAnsi="Times New Roman" w:cs="Times New Roman"/>
                <w:sz w:val="18"/>
                <w:szCs w:val="18"/>
              </w:rPr>
            </w:pPr>
            <w:r w:rsidRPr="00845F15">
              <w:rPr>
                <w:rFonts w:ascii="Times New Roman" w:eastAsia="Calibri" w:hAnsi="Times New Roman" w:cs="Times New Roman"/>
                <w:sz w:val="18"/>
                <w:szCs w:val="18"/>
              </w:rPr>
              <w:t>Neni 29</w:t>
            </w:r>
            <w:r>
              <w:rPr>
                <w:rFonts w:ascii="Times New Roman" w:eastAsia="Calibri" w:hAnsi="Times New Roman" w:cs="Times New Roman"/>
                <w:sz w:val="18"/>
                <w:szCs w:val="18"/>
              </w:rPr>
              <w:t xml:space="preserve">. </w:t>
            </w:r>
            <w:r w:rsidRPr="00845F15">
              <w:rPr>
                <w:rFonts w:ascii="Times New Roman" w:eastAsia="Calibri" w:hAnsi="Times New Roman" w:cs="Times New Roman"/>
                <w:sz w:val="18"/>
                <w:szCs w:val="18"/>
              </w:rPr>
              <w:t>Punonjësit e kualifikuar dhe kostot e kualifikuara të pagave</w:t>
            </w:r>
          </w:p>
          <w:p w14:paraId="35279386" w14:textId="015BBE5B" w:rsidR="00331808" w:rsidRPr="00845F15" w:rsidRDefault="00331808" w:rsidP="00331808">
            <w:pPr>
              <w:jc w:val="both"/>
              <w:rPr>
                <w:rFonts w:ascii="Times New Roman" w:eastAsia="Calibri" w:hAnsi="Times New Roman" w:cs="Times New Roman"/>
                <w:sz w:val="18"/>
                <w:szCs w:val="18"/>
              </w:rPr>
            </w:pPr>
            <w:r w:rsidRPr="00845F15">
              <w:rPr>
                <w:rFonts w:ascii="Times New Roman" w:eastAsia="Calibri" w:hAnsi="Times New Roman" w:cs="Times New Roman"/>
                <w:sz w:val="18"/>
                <w:szCs w:val="18"/>
              </w:rPr>
              <w:t>Neni 30</w:t>
            </w:r>
            <w:r>
              <w:rPr>
                <w:rFonts w:ascii="Times New Roman" w:eastAsia="Calibri" w:hAnsi="Times New Roman" w:cs="Times New Roman"/>
                <w:sz w:val="18"/>
                <w:szCs w:val="18"/>
              </w:rPr>
              <w:t xml:space="preserve">. </w:t>
            </w:r>
            <w:r w:rsidRPr="00845F15">
              <w:rPr>
                <w:rFonts w:ascii="Times New Roman" w:eastAsia="Calibri" w:hAnsi="Times New Roman" w:cs="Times New Roman"/>
                <w:sz w:val="18"/>
                <w:szCs w:val="18"/>
              </w:rPr>
              <w:t>Aktivet e prekshme të kualifikuara</w:t>
            </w:r>
          </w:p>
        </w:tc>
        <w:tc>
          <w:tcPr>
            <w:tcW w:w="810" w:type="dxa"/>
            <w:shd w:val="clear" w:color="auto" w:fill="D9D9D9" w:themeFill="background1" w:themeFillShade="D9"/>
          </w:tcPr>
          <w:p w14:paraId="4A5350F3" w14:textId="03EB0FC4"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shd w:val="clear" w:color="auto" w:fill="D9D9D9" w:themeFill="background1" w:themeFillShade="D9"/>
          </w:tcPr>
          <w:p w14:paraId="795548E0" w14:textId="5565FDBC" w:rsidR="00331808" w:rsidRPr="00C52BD3" w:rsidRDefault="00331808" w:rsidP="00331808">
            <w:pPr>
              <w:rPr>
                <w:rFonts w:ascii="Times New Roman" w:eastAsia="Calibri" w:hAnsi="Times New Roman" w:cs="Times New Roman"/>
                <w:sz w:val="18"/>
                <w:szCs w:val="18"/>
                <w:highlight w:val="lightGray"/>
              </w:rPr>
            </w:pPr>
            <w:r w:rsidRPr="00AD7E65">
              <w:rPr>
                <w:rFonts w:ascii="Times New Roman" w:eastAsia="Calibri" w:hAnsi="Times New Roman" w:cs="Times New Roman"/>
                <w:sz w:val="18"/>
                <w:szCs w:val="18"/>
              </w:rPr>
              <w:t>Ndarje strukturore. Dispozitat e nenit 28 të BE-së janë kodifikuar në nenet 28, 29 dhe 30 të projektligjit</w:t>
            </w:r>
            <w:r>
              <w:rPr>
                <w:rFonts w:ascii="Times New Roman" w:eastAsia="Calibri" w:hAnsi="Times New Roman" w:cs="Times New Roman"/>
                <w:sz w:val="18"/>
                <w:szCs w:val="18"/>
              </w:rPr>
              <w:t>.</w:t>
            </w:r>
          </w:p>
        </w:tc>
      </w:tr>
      <w:tr w:rsidR="00331808" w:rsidRPr="00260632" w14:paraId="5EABFBB8" w14:textId="77777777" w:rsidTr="00C249AC">
        <w:trPr>
          <w:gridAfter w:val="1"/>
          <w:wAfter w:w="9" w:type="dxa"/>
        </w:trPr>
        <w:tc>
          <w:tcPr>
            <w:tcW w:w="989" w:type="dxa"/>
          </w:tcPr>
          <w:p w14:paraId="35700FC4" w14:textId="0FAC1E51" w:rsidR="00331808" w:rsidRPr="00A3427D" w:rsidRDefault="00331808" w:rsidP="00331808">
            <w:pPr>
              <w:jc w:val="center"/>
              <w:rPr>
                <w:rFonts w:ascii="Times New Roman" w:eastAsia="Calibri" w:hAnsi="Times New Roman" w:cs="Times New Roman"/>
                <w:sz w:val="18"/>
                <w:szCs w:val="18"/>
              </w:rPr>
            </w:pPr>
            <w:r w:rsidRPr="00BD5B5F">
              <w:rPr>
                <w:rFonts w:ascii="Times New Roman" w:eastAsia="Calibri" w:hAnsi="Times New Roman" w:cs="Times New Roman"/>
                <w:sz w:val="18"/>
                <w:szCs w:val="18"/>
              </w:rPr>
              <w:t>28(1)</w:t>
            </w:r>
          </w:p>
        </w:tc>
        <w:tc>
          <w:tcPr>
            <w:tcW w:w="4231" w:type="dxa"/>
          </w:tcPr>
          <w:p w14:paraId="2719B21D" w14:textId="49D3B834" w:rsidR="00331808" w:rsidRPr="00257A1C" w:rsidRDefault="00331808" w:rsidP="00331808">
            <w:pPr>
              <w:jc w:val="both"/>
              <w:rPr>
                <w:rFonts w:ascii="Times New Roman" w:eastAsia="Calibri" w:hAnsi="Times New Roman" w:cs="Times New Roman"/>
                <w:iCs/>
                <w:sz w:val="18"/>
                <w:szCs w:val="18"/>
              </w:rPr>
            </w:pPr>
            <w:r w:rsidRPr="00BD5B5F">
              <w:rPr>
                <w:rFonts w:ascii="Times New Roman" w:eastAsia="Calibri" w:hAnsi="Times New Roman" w:cs="Times New Roman"/>
                <w:iCs/>
                <w:sz w:val="18"/>
                <w:szCs w:val="18"/>
              </w:rPr>
              <w:t>1. Për qëllimet e këtij Neni, zbatohen këto përkufizime:</w:t>
            </w:r>
          </w:p>
        </w:tc>
        <w:tc>
          <w:tcPr>
            <w:tcW w:w="1170" w:type="dxa"/>
          </w:tcPr>
          <w:p w14:paraId="1FD2C932" w14:textId="19D86D04"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tcPr>
          <w:p w14:paraId="747D41A7" w14:textId="4434BCFA"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eastAsia="Calibri" w:hAnsi="Times New Roman" w:cs="Times New Roman"/>
                <w:sz w:val="18"/>
                <w:szCs w:val="18"/>
              </w:rPr>
              <w:t>29, 30</w:t>
            </w:r>
          </w:p>
        </w:tc>
        <w:tc>
          <w:tcPr>
            <w:tcW w:w="4680" w:type="dxa"/>
          </w:tcPr>
          <w:p w14:paraId="044C903E" w14:textId="31A4EE0D" w:rsidR="00331808" w:rsidRPr="00C52BD3" w:rsidRDefault="00331808" w:rsidP="00331808">
            <w:pPr>
              <w:jc w:val="both"/>
              <w:rPr>
                <w:rFonts w:ascii="Times New Roman" w:eastAsia="Calibri" w:hAnsi="Times New Roman" w:cs="Times New Roman"/>
                <w:sz w:val="18"/>
                <w:szCs w:val="18"/>
                <w:highlight w:val="lightGray"/>
              </w:rPr>
            </w:pPr>
            <w:r w:rsidRPr="00845F15">
              <w:rPr>
                <w:rFonts w:ascii="Times New Roman" w:eastAsia="Calibri" w:hAnsi="Times New Roman" w:cs="Times New Roman"/>
                <w:sz w:val="18"/>
                <w:szCs w:val="18"/>
              </w:rPr>
              <w:t>E inkorporuar drejtpërdrejt në përkufizimet specifike të Nenit 29 dhe Nenit 30 të projektligjit</w:t>
            </w:r>
            <w:r>
              <w:rPr>
                <w:rFonts w:ascii="Times New Roman" w:eastAsia="Calibri" w:hAnsi="Times New Roman" w:cs="Times New Roman"/>
                <w:sz w:val="18"/>
                <w:szCs w:val="18"/>
              </w:rPr>
              <w:t>.</w:t>
            </w:r>
          </w:p>
        </w:tc>
        <w:tc>
          <w:tcPr>
            <w:tcW w:w="810" w:type="dxa"/>
          </w:tcPr>
          <w:p w14:paraId="084655A5" w14:textId="6BC892DD"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tcPr>
          <w:p w14:paraId="0D505A7C" w14:textId="622E5758" w:rsidR="00331808" w:rsidRPr="00C52BD3" w:rsidRDefault="00331808" w:rsidP="00331808">
            <w:pPr>
              <w:rPr>
                <w:rFonts w:ascii="Times New Roman" w:eastAsia="Calibri" w:hAnsi="Times New Roman" w:cs="Times New Roman"/>
                <w:sz w:val="18"/>
                <w:szCs w:val="18"/>
                <w:highlight w:val="lightGray"/>
              </w:rPr>
            </w:pPr>
            <w:r w:rsidRPr="00712862">
              <w:rPr>
                <w:rFonts w:ascii="Times New Roman" w:eastAsia="Calibri" w:hAnsi="Times New Roman" w:cs="Times New Roman"/>
                <w:sz w:val="18"/>
                <w:szCs w:val="18"/>
              </w:rPr>
              <w:t>Fraz</w:t>
            </w:r>
            <w:r>
              <w:rPr>
                <w:rFonts w:ascii="Times New Roman" w:eastAsia="Calibri" w:hAnsi="Times New Roman" w:cs="Times New Roman"/>
                <w:sz w:val="18"/>
                <w:szCs w:val="18"/>
              </w:rPr>
              <w:t>a</w:t>
            </w:r>
            <w:r w:rsidRPr="00712862">
              <w:rPr>
                <w:rFonts w:ascii="Times New Roman" w:eastAsia="Calibri" w:hAnsi="Times New Roman" w:cs="Times New Roman"/>
                <w:sz w:val="18"/>
                <w:szCs w:val="18"/>
              </w:rPr>
              <w:t xml:space="preserve"> hyrës</w:t>
            </w:r>
            <w:r>
              <w:rPr>
                <w:rFonts w:ascii="Times New Roman" w:eastAsia="Calibri" w:hAnsi="Times New Roman" w:cs="Times New Roman"/>
                <w:sz w:val="18"/>
                <w:szCs w:val="18"/>
              </w:rPr>
              <w:t>e</w:t>
            </w:r>
            <w:r w:rsidRPr="00712862">
              <w:rPr>
                <w:rFonts w:ascii="Times New Roman" w:eastAsia="Calibri" w:hAnsi="Times New Roman" w:cs="Times New Roman"/>
                <w:sz w:val="18"/>
                <w:szCs w:val="18"/>
              </w:rPr>
              <w:t xml:space="preserve"> është integruar drejtpërdrejt në përkufizimet </w:t>
            </w:r>
            <w:r>
              <w:rPr>
                <w:rFonts w:ascii="Times New Roman" w:eastAsia="Calibri" w:hAnsi="Times New Roman" w:cs="Times New Roman"/>
                <w:sz w:val="18"/>
                <w:szCs w:val="18"/>
              </w:rPr>
              <w:t xml:space="preserve">përkatëse </w:t>
            </w:r>
            <w:r w:rsidRPr="00712862">
              <w:rPr>
                <w:rFonts w:ascii="Times New Roman" w:eastAsia="Calibri" w:hAnsi="Times New Roman" w:cs="Times New Roman"/>
                <w:sz w:val="18"/>
                <w:szCs w:val="18"/>
              </w:rPr>
              <w:t>të nenit 29 dhe nenit 30 të projektligj</w:t>
            </w:r>
            <w:r>
              <w:rPr>
                <w:rFonts w:ascii="Times New Roman" w:eastAsia="Calibri" w:hAnsi="Times New Roman" w:cs="Times New Roman"/>
                <w:sz w:val="18"/>
                <w:szCs w:val="18"/>
              </w:rPr>
              <w:t>it.</w:t>
            </w:r>
          </w:p>
        </w:tc>
      </w:tr>
      <w:tr w:rsidR="00331808" w:rsidRPr="00260632" w14:paraId="5D16CF40" w14:textId="77777777" w:rsidTr="00C249AC">
        <w:trPr>
          <w:gridAfter w:val="1"/>
          <w:wAfter w:w="9" w:type="dxa"/>
        </w:trPr>
        <w:tc>
          <w:tcPr>
            <w:tcW w:w="989" w:type="dxa"/>
          </w:tcPr>
          <w:p w14:paraId="3F866108" w14:textId="69D71D2D" w:rsidR="00331808" w:rsidRPr="00A3427D" w:rsidRDefault="00331808" w:rsidP="00331808">
            <w:pPr>
              <w:jc w:val="center"/>
              <w:rPr>
                <w:rFonts w:ascii="Times New Roman" w:eastAsia="Calibri" w:hAnsi="Times New Roman" w:cs="Times New Roman"/>
                <w:sz w:val="18"/>
                <w:szCs w:val="18"/>
              </w:rPr>
            </w:pPr>
            <w:r w:rsidRPr="00BD5B5F">
              <w:rPr>
                <w:rFonts w:ascii="Times New Roman" w:eastAsia="Calibri" w:hAnsi="Times New Roman" w:cs="Times New Roman"/>
                <w:sz w:val="18"/>
                <w:szCs w:val="18"/>
              </w:rPr>
              <w:t>28(1</w:t>
            </w:r>
            <w:r>
              <w:rPr>
                <w:rFonts w:ascii="Times New Roman" w:eastAsia="Calibri" w:hAnsi="Times New Roman" w:cs="Times New Roman"/>
                <w:sz w:val="18"/>
                <w:szCs w:val="18"/>
              </w:rPr>
              <w:t>a</w:t>
            </w:r>
            <w:r w:rsidRPr="00BD5B5F">
              <w:rPr>
                <w:rFonts w:ascii="Times New Roman" w:eastAsia="Calibri" w:hAnsi="Times New Roman" w:cs="Times New Roman"/>
                <w:sz w:val="18"/>
                <w:szCs w:val="18"/>
              </w:rPr>
              <w:t>)</w:t>
            </w:r>
          </w:p>
        </w:tc>
        <w:tc>
          <w:tcPr>
            <w:tcW w:w="4231" w:type="dxa"/>
          </w:tcPr>
          <w:p w14:paraId="2145530A" w14:textId="64963460" w:rsidR="00331808" w:rsidRDefault="00331808" w:rsidP="00331808">
            <w:pPr>
              <w:jc w:val="both"/>
              <w:rPr>
                <w:rFonts w:ascii="Times New Roman" w:eastAsia="Calibri" w:hAnsi="Times New Roman" w:cs="Times New Roman"/>
                <w:iCs/>
                <w:sz w:val="18"/>
                <w:szCs w:val="18"/>
              </w:rPr>
            </w:pPr>
            <w:r w:rsidRPr="00BD5B5F">
              <w:rPr>
                <w:rFonts w:ascii="Times New Roman" w:eastAsia="Calibri" w:hAnsi="Times New Roman" w:cs="Times New Roman"/>
                <w:iCs/>
                <w:sz w:val="18"/>
                <w:szCs w:val="18"/>
              </w:rPr>
              <w:t>(a) “Punonjës të kualifikuar” do të thotë punonjës me kohë të plotë ose me kohë të pjesshme të një entiteti përbërës dhe kontraktorë të pavarur që marrin pjesë në aktivitetet e zakonshme operuese të grupit MNE ose të grupit të madh vendas nën drejtimin dhe kontrollin e grupit MNE ose të grupit të madh vendas;</w:t>
            </w:r>
          </w:p>
        </w:tc>
        <w:tc>
          <w:tcPr>
            <w:tcW w:w="1170" w:type="dxa"/>
          </w:tcPr>
          <w:p w14:paraId="7B8F6605" w14:textId="1EDAE974"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tcPr>
          <w:p w14:paraId="4749C148" w14:textId="7DE5C900"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hAnsi="Times New Roman" w:cs="Times New Roman"/>
                <w:sz w:val="18"/>
                <w:szCs w:val="18"/>
              </w:rPr>
              <w:t>29(1)</w:t>
            </w:r>
          </w:p>
        </w:tc>
        <w:tc>
          <w:tcPr>
            <w:tcW w:w="4680" w:type="dxa"/>
          </w:tcPr>
          <w:p w14:paraId="7388BD8C" w14:textId="1D884F46" w:rsidR="00331808" w:rsidRPr="00C52BD3" w:rsidRDefault="00331808" w:rsidP="00331808">
            <w:pPr>
              <w:jc w:val="both"/>
              <w:rPr>
                <w:rFonts w:ascii="Times New Roman" w:eastAsia="Calibri" w:hAnsi="Times New Roman" w:cs="Times New Roman"/>
                <w:sz w:val="18"/>
                <w:szCs w:val="18"/>
                <w:highlight w:val="lightGray"/>
              </w:rPr>
            </w:pPr>
            <w:r w:rsidRPr="00845F15">
              <w:rPr>
                <w:rFonts w:ascii="Times New Roman" w:eastAsia="Calibri" w:hAnsi="Times New Roman" w:cs="Times New Roman"/>
                <w:sz w:val="18"/>
                <w:szCs w:val="18"/>
              </w:rPr>
              <w:t>1. Për qëllimet e këtij Kreu, “punonjës të kualifikuar” do të thotë punonjës me kohë të plotë ose me kohë të pjesshme të një entiteti përbërës, si dhe kontraktorë të pavarur që marrin pjesë në veprimtaritë operative të zakonshme të një grupi shoqërie shumëkombëshe ose të një grupi të madh vendas, nën drejtimin dhe kontrollin e grupit të shoqërive shumëkombëshe ose të grupit të madh vendas.</w:t>
            </w:r>
          </w:p>
        </w:tc>
        <w:tc>
          <w:tcPr>
            <w:tcW w:w="810" w:type="dxa"/>
          </w:tcPr>
          <w:p w14:paraId="5FDC8E42" w14:textId="08B71F20"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tcPr>
          <w:p w14:paraId="2B4A511F" w14:textId="409F051F" w:rsidR="00331808" w:rsidRPr="00C52BD3" w:rsidRDefault="00331808" w:rsidP="00331808">
            <w:pPr>
              <w:rPr>
                <w:rFonts w:ascii="Times New Roman" w:eastAsia="Calibri" w:hAnsi="Times New Roman" w:cs="Times New Roman"/>
                <w:sz w:val="18"/>
                <w:szCs w:val="18"/>
                <w:highlight w:val="lightGray"/>
              </w:rPr>
            </w:pPr>
            <w:r w:rsidRPr="00712862">
              <w:rPr>
                <w:rFonts w:ascii="Times New Roman" w:eastAsia="Calibri" w:hAnsi="Times New Roman" w:cs="Times New Roman"/>
                <w:sz w:val="18"/>
                <w:szCs w:val="18"/>
              </w:rPr>
              <w:t xml:space="preserve">Transpozim strukturor. Akronimi ‘grupi MNE’ është zgjeruar në ‘grupi i </w:t>
            </w:r>
            <w:r>
              <w:rPr>
                <w:rFonts w:ascii="Times New Roman" w:eastAsia="Calibri" w:hAnsi="Times New Roman" w:cs="Times New Roman"/>
                <w:sz w:val="18"/>
                <w:szCs w:val="18"/>
              </w:rPr>
              <w:t>shoqërive</w:t>
            </w:r>
            <w:r w:rsidRPr="00712862">
              <w:rPr>
                <w:rFonts w:ascii="Times New Roman" w:eastAsia="Calibri" w:hAnsi="Times New Roman" w:cs="Times New Roman"/>
                <w:sz w:val="18"/>
                <w:szCs w:val="18"/>
              </w:rPr>
              <w:t xml:space="preserve"> shumëkombëshe’.</w:t>
            </w:r>
          </w:p>
        </w:tc>
      </w:tr>
      <w:tr w:rsidR="00331808" w:rsidRPr="00260632" w14:paraId="23D847CA" w14:textId="77777777" w:rsidTr="00C249AC">
        <w:trPr>
          <w:gridAfter w:val="1"/>
          <w:wAfter w:w="9" w:type="dxa"/>
        </w:trPr>
        <w:tc>
          <w:tcPr>
            <w:tcW w:w="989" w:type="dxa"/>
          </w:tcPr>
          <w:p w14:paraId="7D2A1240" w14:textId="7C873DA8" w:rsidR="00331808" w:rsidRPr="00A3427D" w:rsidRDefault="00331808" w:rsidP="00331808">
            <w:pPr>
              <w:jc w:val="center"/>
              <w:rPr>
                <w:rFonts w:ascii="Times New Roman" w:eastAsia="Calibri" w:hAnsi="Times New Roman" w:cs="Times New Roman"/>
                <w:sz w:val="18"/>
                <w:szCs w:val="18"/>
              </w:rPr>
            </w:pPr>
            <w:r w:rsidRPr="00BD5B5F">
              <w:rPr>
                <w:rFonts w:ascii="Times New Roman" w:eastAsia="Calibri" w:hAnsi="Times New Roman" w:cs="Times New Roman"/>
                <w:sz w:val="18"/>
                <w:szCs w:val="18"/>
              </w:rPr>
              <w:t>28(1</w:t>
            </w:r>
            <w:r>
              <w:rPr>
                <w:rFonts w:ascii="Times New Roman" w:eastAsia="Calibri" w:hAnsi="Times New Roman" w:cs="Times New Roman"/>
                <w:sz w:val="18"/>
                <w:szCs w:val="18"/>
              </w:rPr>
              <w:t>b</w:t>
            </w:r>
            <w:r w:rsidRPr="00BD5B5F">
              <w:rPr>
                <w:rFonts w:ascii="Times New Roman" w:eastAsia="Calibri" w:hAnsi="Times New Roman" w:cs="Times New Roman"/>
                <w:sz w:val="18"/>
                <w:szCs w:val="18"/>
              </w:rPr>
              <w:t>)</w:t>
            </w:r>
          </w:p>
        </w:tc>
        <w:tc>
          <w:tcPr>
            <w:tcW w:w="4231" w:type="dxa"/>
          </w:tcPr>
          <w:p w14:paraId="520B1F21" w14:textId="726D725A" w:rsidR="00331808" w:rsidRDefault="00331808" w:rsidP="00331808">
            <w:pPr>
              <w:jc w:val="both"/>
              <w:rPr>
                <w:rFonts w:ascii="Times New Roman" w:eastAsia="Calibri" w:hAnsi="Times New Roman" w:cs="Times New Roman"/>
                <w:iCs/>
                <w:sz w:val="18"/>
                <w:szCs w:val="18"/>
              </w:rPr>
            </w:pPr>
            <w:r w:rsidRPr="00BD5B5F">
              <w:rPr>
                <w:rFonts w:ascii="Times New Roman" w:eastAsia="Calibri" w:hAnsi="Times New Roman" w:cs="Times New Roman"/>
                <w:iCs/>
                <w:sz w:val="18"/>
                <w:szCs w:val="18"/>
              </w:rPr>
              <w:t>(b) “Shpenzime të kualifikuara të pagave” do të thotë shpenzimet për kompensimin e punonjësve, përfshirë pagat, rrogat dhe shpenzime të tjera që ofrojnë një përfitim personal të drejtpërdrejtë dhe të veçantë për punonjësin, si sigurimi shëndetësor dhe kontributet për pension, tatimet mbi pagat dhe punësimin, dhe kontributet e sigurimeve shoqërore nga ana e punëdhënësit;"</w:t>
            </w:r>
          </w:p>
        </w:tc>
        <w:tc>
          <w:tcPr>
            <w:tcW w:w="1170" w:type="dxa"/>
          </w:tcPr>
          <w:p w14:paraId="0FB614D3" w14:textId="4F3AC70E"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tcPr>
          <w:p w14:paraId="5749A257" w14:textId="735D1084"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hAnsi="Times New Roman" w:cs="Times New Roman"/>
                <w:sz w:val="18"/>
                <w:szCs w:val="18"/>
              </w:rPr>
              <w:t>29(2)</w:t>
            </w:r>
          </w:p>
        </w:tc>
        <w:tc>
          <w:tcPr>
            <w:tcW w:w="4680" w:type="dxa"/>
          </w:tcPr>
          <w:p w14:paraId="3EE5CC95" w14:textId="5AE9A948" w:rsidR="00331808" w:rsidRPr="00C52BD3" w:rsidRDefault="00331808" w:rsidP="00331808">
            <w:pPr>
              <w:jc w:val="both"/>
              <w:rPr>
                <w:rFonts w:ascii="Times New Roman" w:eastAsia="Calibri" w:hAnsi="Times New Roman" w:cs="Times New Roman"/>
                <w:sz w:val="18"/>
                <w:szCs w:val="18"/>
                <w:highlight w:val="lightGray"/>
              </w:rPr>
            </w:pPr>
            <w:r w:rsidRPr="00845F15">
              <w:rPr>
                <w:rFonts w:ascii="Times New Roman" w:eastAsia="Calibri" w:hAnsi="Times New Roman" w:cs="Times New Roman"/>
                <w:sz w:val="18"/>
                <w:szCs w:val="18"/>
              </w:rPr>
              <w:t>2. Për qëllimet e këtij Kreu, “kosto të kualifikuara të pagave” do të thotë shpenzimet për kompensimin e punonjësve, duke përfshirë pagat, rrogat dhe shpenzime të tjera që ofrojnë një përfitim të drejtpërdrejtë dhe të veçantë personal për punonjësin, si sigurimi shëndetësor dhe kontributet për pension, tatimet mbi pagat dhe punësimin, si dhe kontributet e sigurimeve shoqërore të punëdhënësit.</w:t>
            </w:r>
          </w:p>
        </w:tc>
        <w:tc>
          <w:tcPr>
            <w:tcW w:w="810" w:type="dxa"/>
          </w:tcPr>
          <w:p w14:paraId="10E635F7" w14:textId="7431C565"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tcPr>
          <w:p w14:paraId="6AB1034B" w14:textId="7BFEE34F" w:rsidR="00331808" w:rsidRPr="00C52BD3" w:rsidRDefault="00331808" w:rsidP="00331808">
            <w:pPr>
              <w:rPr>
                <w:rFonts w:ascii="Times New Roman" w:eastAsia="Calibri" w:hAnsi="Times New Roman" w:cs="Times New Roman"/>
                <w:sz w:val="18"/>
                <w:szCs w:val="18"/>
                <w:highlight w:val="lightGray"/>
              </w:rPr>
            </w:pPr>
            <w:r w:rsidRPr="00712862">
              <w:rPr>
                <w:rFonts w:ascii="Times New Roman" w:eastAsia="Calibri" w:hAnsi="Times New Roman" w:cs="Times New Roman"/>
                <w:sz w:val="18"/>
                <w:szCs w:val="18"/>
              </w:rPr>
              <w:t>Transpozim strukturor.</w:t>
            </w:r>
          </w:p>
        </w:tc>
      </w:tr>
      <w:tr w:rsidR="00331808" w:rsidRPr="00260632" w14:paraId="69805C01" w14:textId="77777777" w:rsidTr="00C249AC">
        <w:trPr>
          <w:gridAfter w:val="1"/>
          <w:wAfter w:w="9" w:type="dxa"/>
        </w:trPr>
        <w:tc>
          <w:tcPr>
            <w:tcW w:w="989" w:type="dxa"/>
          </w:tcPr>
          <w:p w14:paraId="7DA0C70E" w14:textId="6B554EF7" w:rsidR="00331808" w:rsidRPr="00C52BD3" w:rsidRDefault="00331808" w:rsidP="00331808">
            <w:pPr>
              <w:jc w:val="center"/>
              <w:rPr>
                <w:rFonts w:ascii="Times New Roman" w:eastAsia="Calibri" w:hAnsi="Times New Roman" w:cs="Times New Roman"/>
                <w:sz w:val="18"/>
                <w:szCs w:val="18"/>
                <w:highlight w:val="lightGray"/>
              </w:rPr>
            </w:pPr>
            <w:r w:rsidRPr="00A3427D">
              <w:rPr>
                <w:rFonts w:ascii="Times New Roman" w:eastAsia="Calibri" w:hAnsi="Times New Roman" w:cs="Times New Roman"/>
                <w:sz w:val="18"/>
                <w:szCs w:val="18"/>
              </w:rPr>
              <w:t>2</w:t>
            </w:r>
            <w:r>
              <w:rPr>
                <w:rFonts w:ascii="Times New Roman" w:eastAsia="Calibri" w:hAnsi="Times New Roman" w:cs="Times New Roman"/>
                <w:sz w:val="18"/>
                <w:szCs w:val="18"/>
              </w:rPr>
              <w:t>8</w:t>
            </w:r>
            <w:r w:rsidRPr="00A3427D">
              <w:rPr>
                <w:rFonts w:ascii="Times New Roman" w:eastAsia="Calibri" w:hAnsi="Times New Roman" w:cs="Times New Roman"/>
                <w:sz w:val="18"/>
                <w:szCs w:val="18"/>
              </w:rPr>
              <w:t>(</w:t>
            </w:r>
            <w:r>
              <w:rPr>
                <w:rFonts w:ascii="Times New Roman" w:eastAsia="Calibri" w:hAnsi="Times New Roman" w:cs="Times New Roman"/>
                <w:sz w:val="18"/>
                <w:szCs w:val="18"/>
              </w:rPr>
              <w:t>1c</w:t>
            </w:r>
            <w:r w:rsidRPr="00A3427D">
              <w:rPr>
                <w:rFonts w:ascii="Times New Roman" w:eastAsia="Calibri" w:hAnsi="Times New Roman" w:cs="Times New Roman"/>
                <w:sz w:val="18"/>
                <w:szCs w:val="18"/>
              </w:rPr>
              <w:t>)</w:t>
            </w:r>
          </w:p>
        </w:tc>
        <w:tc>
          <w:tcPr>
            <w:tcW w:w="4231" w:type="dxa"/>
          </w:tcPr>
          <w:p w14:paraId="743DFC64" w14:textId="474FE7BC" w:rsidR="00331808" w:rsidRDefault="00331808" w:rsidP="00331808">
            <w:pPr>
              <w:jc w:val="both"/>
              <w:rPr>
                <w:rFonts w:ascii="Times New Roman" w:eastAsia="Calibri" w:hAnsi="Times New Roman" w:cs="Times New Roman"/>
                <w:iCs/>
                <w:sz w:val="18"/>
                <w:szCs w:val="18"/>
              </w:rPr>
            </w:pPr>
            <w:r w:rsidRPr="00257A1C">
              <w:rPr>
                <w:rFonts w:ascii="Times New Roman" w:eastAsia="Calibri" w:hAnsi="Times New Roman" w:cs="Times New Roman"/>
                <w:iCs/>
                <w:sz w:val="18"/>
                <w:szCs w:val="18"/>
              </w:rPr>
              <w:t>(c) Pasuri të prekshme të kualifikuara do të thotë:</w:t>
            </w:r>
          </w:p>
          <w:p w14:paraId="569B2E67" w14:textId="77777777" w:rsidR="00331808" w:rsidRPr="00257A1C" w:rsidRDefault="00331808" w:rsidP="00331808">
            <w:pPr>
              <w:jc w:val="both"/>
              <w:rPr>
                <w:rFonts w:ascii="Times New Roman" w:eastAsia="Calibri" w:hAnsi="Times New Roman" w:cs="Times New Roman"/>
                <w:iCs/>
                <w:sz w:val="18"/>
                <w:szCs w:val="18"/>
              </w:rPr>
            </w:pPr>
          </w:p>
          <w:p w14:paraId="09086D8F" w14:textId="77777777" w:rsidR="00331808" w:rsidRDefault="00331808" w:rsidP="00331808">
            <w:pPr>
              <w:jc w:val="both"/>
              <w:rPr>
                <w:rFonts w:ascii="Times New Roman" w:eastAsia="Calibri" w:hAnsi="Times New Roman" w:cs="Times New Roman"/>
                <w:iCs/>
                <w:sz w:val="18"/>
                <w:szCs w:val="18"/>
              </w:rPr>
            </w:pPr>
            <w:r w:rsidRPr="00257A1C">
              <w:rPr>
                <w:rFonts w:ascii="Times New Roman" w:eastAsia="Calibri" w:hAnsi="Times New Roman" w:cs="Times New Roman"/>
                <w:iCs/>
                <w:sz w:val="18"/>
                <w:szCs w:val="18"/>
              </w:rPr>
              <w:t>(i) pasuri, fabrika dhe pajisje të vendosura në juridiksion;</w:t>
            </w:r>
          </w:p>
          <w:p w14:paraId="0E1F4930" w14:textId="77777777" w:rsidR="00331808" w:rsidRPr="00257A1C" w:rsidRDefault="00331808" w:rsidP="00331808">
            <w:pPr>
              <w:jc w:val="both"/>
              <w:rPr>
                <w:rFonts w:ascii="Times New Roman" w:eastAsia="Calibri" w:hAnsi="Times New Roman" w:cs="Times New Roman"/>
                <w:iCs/>
                <w:sz w:val="18"/>
                <w:szCs w:val="18"/>
              </w:rPr>
            </w:pPr>
          </w:p>
          <w:p w14:paraId="235FC9B6" w14:textId="77777777" w:rsidR="00331808" w:rsidRDefault="00331808" w:rsidP="00331808">
            <w:pPr>
              <w:jc w:val="both"/>
              <w:rPr>
                <w:rFonts w:ascii="Times New Roman" w:eastAsia="Calibri" w:hAnsi="Times New Roman" w:cs="Times New Roman"/>
                <w:iCs/>
                <w:sz w:val="18"/>
                <w:szCs w:val="18"/>
              </w:rPr>
            </w:pPr>
            <w:r w:rsidRPr="00257A1C">
              <w:rPr>
                <w:rFonts w:ascii="Times New Roman" w:eastAsia="Calibri" w:hAnsi="Times New Roman" w:cs="Times New Roman"/>
                <w:iCs/>
                <w:sz w:val="18"/>
                <w:szCs w:val="18"/>
              </w:rPr>
              <w:t>(ii) burime natyrore të vendosura në juridiksion;</w:t>
            </w:r>
          </w:p>
          <w:p w14:paraId="5244A5E2" w14:textId="77777777" w:rsidR="00331808" w:rsidRPr="00257A1C" w:rsidRDefault="00331808" w:rsidP="00331808">
            <w:pPr>
              <w:jc w:val="both"/>
              <w:rPr>
                <w:rFonts w:ascii="Times New Roman" w:eastAsia="Calibri" w:hAnsi="Times New Roman" w:cs="Times New Roman"/>
                <w:iCs/>
                <w:sz w:val="18"/>
                <w:szCs w:val="18"/>
              </w:rPr>
            </w:pPr>
          </w:p>
          <w:p w14:paraId="2CCA1EE3" w14:textId="77777777" w:rsidR="00331808" w:rsidRDefault="00331808" w:rsidP="00331808">
            <w:pPr>
              <w:jc w:val="both"/>
              <w:rPr>
                <w:rFonts w:ascii="Times New Roman" w:eastAsia="Calibri" w:hAnsi="Times New Roman" w:cs="Times New Roman"/>
                <w:iCs/>
                <w:sz w:val="18"/>
                <w:szCs w:val="18"/>
              </w:rPr>
            </w:pPr>
            <w:r w:rsidRPr="00257A1C">
              <w:rPr>
                <w:rFonts w:ascii="Times New Roman" w:eastAsia="Calibri" w:hAnsi="Times New Roman" w:cs="Times New Roman"/>
                <w:iCs/>
                <w:sz w:val="18"/>
                <w:szCs w:val="18"/>
              </w:rPr>
              <w:t>(iii) e drejta e përdorimit të pasurive të prekshme nga një qiramarrës e vendosur në juridiksion; dhe</w:t>
            </w:r>
          </w:p>
          <w:p w14:paraId="4B37F527" w14:textId="77777777" w:rsidR="00331808" w:rsidRPr="00257A1C" w:rsidRDefault="00331808" w:rsidP="00331808">
            <w:pPr>
              <w:jc w:val="both"/>
              <w:rPr>
                <w:rFonts w:ascii="Times New Roman" w:eastAsia="Calibri" w:hAnsi="Times New Roman" w:cs="Times New Roman"/>
                <w:iCs/>
                <w:sz w:val="18"/>
                <w:szCs w:val="18"/>
              </w:rPr>
            </w:pPr>
          </w:p>
          <w:p w14:paraId="1C01656A" w14:textId="3CC4BD59" w:rsidR="00331808" w:rsidRPr="00E819E0" w:rsidRDefault="00331808" w:rsidP="00331808">
            <w:pPr>
              <w:jc w:val="both"/>
              <w:rPr>
                <w:rFonts w:ascii="Times New Roman" w:eastAsia="Calibri" w:hAnsi="Times New Roman" w:cs="Times New Roman"/>
                <w:iCs/>
                <w:sz w:val="18"/>
                <w:szCs w:val="18"/>
              </w:rPr>
            </w:pPr>
            <w:r w:rsidRPr="00257A1C">
              <w:rPr>
                <w:rFonts w:ascii="Times New Roman" w:eastAsia="Calibri" w:hAnsi="Times New Roman" w:cs="Times New Roman"/>
                <w:iCs/>
                <w:sz w:val="18"/>
                <w:szCs w:val="18"/>
              </w:rPr>
              <w:lastRenderedPageBreak/>
              <w:t>(iv) një licencë ose marrëveshje e ngjashme nga qeveria për përdorimin e pasurive të paluajtshme ose shfrytëzimin e burimeve natyrore, që përfshin një investim të rëndësishëm në pasuri të prekshme.</w:t>
            </w:r>
          </w:p>
        </w:tc>
        <w:tc>
          <w:tcPr>
            <w:tcW w:w="1170" w:type="dxa"/>
          </w:tcPr>
          <w:p w14:paraId="7C9C5AC3" w14:textId="1CF33B9B"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lastRenderedPageBreak/>
              <w:t>1</w:t>
            </w:r>
          </w:p>
        </w:tc>
        <w:tc>
          <w:tcPr>
            <w:tcW w:w="900" w:type="dxa"/>
          </w:tcPr>
          <w:p w14:paraId="1552E114" w14:textId="00EC6720"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hAnsi="Times New Roman" w:cs="Times New Roman"/>
                <w:sz w:val="18"/>
                <w:szCs w:val="18"/>
              </w:rPr>
              <w:t>30(1)</w:t>
            </w:r>
          </w:p>
        </w:tc>
        <w:tc>
          <w:tcPr>
            <w:tcW w:w="4680" w:type="dxa"/>
          </w:tcPr>
          <w:p w14:paraId="3E480699" w14:textId="77777777" w:rsidR="00331808" w:rsidRPr="00845F15" w:rsidRDefault="00331808" w:rsidP="00331808">
            <w:pPr>
              <w:jc w:val="both"/>
              <w:rPr>
                <w:rFonts w:ascii="Times New Roman" w:eastAsia="Calibri" w:hAnsi="Times New Roman" w:cs="Times New Roman"/>
                <w:sz w:val="18"/>
                <w:szCs w:val="18"/>
              </w:rPr>
            </w:pPr>
            <w:r w:rsidRPr="00845F15">
              <w:rPr>
                <w:rFonts w:ascii="Times New Roman" w:eastAsia="Calibri" w:hAnsi="Times New Roman" w:cs="Times New Roman"/>
                <w:sz w:val="18"/>
                <w:szCs w:val="18"/>
              </w:rPr>
              <w:t>1. “Aktivet e prekshme të kualifikuara” do të thotë:</w:t>
            </w:r>
          </w:p>
          <w:p w14:paraId="6C31EBD4" w14:textId="77777777" w:rsidR="00331808" w:rsidRPr="00845F15" w:rsidRDefault="00331808" w:rsidP="00331808">
            <w:pPr>
              <w:jc w:val="both"/>
              <w:rPr>
                <w:rFonts w:ascii="Times New Roman" w:eastAsia="Calibri" w:hAnsi="Times New Roman" w:cs="Times New Roman"/>
                <w:sz w:val="18"/>
                <w:szCs w:val="18"/>
              </w:rPr>
            </w:pPr>
          </w:p>
          <w:p w14:paraId="52311276" w14:textId="77777777" w:rsidR="00331808" w:rsidRPr="00845F15" w:rsidRDefault="00331808" w:rsidP="00331808">
            <w:pPr>
              <w:jc w:val="both"/>
              <w:rPr>
                <w:rFonts w:ascii="Times New Roman" w:eastAsia="Calibri" w:hAnsi="Times New Roman" w:cs="Times New Roman"/>
                <w:sz w:val="18"/>
                <w:szCs w:val="18"/>
              </w:rPr>
            </w:pPr>
            <w:r w:rsidRPr="00845F15">
              <w:rPr>
                <w:rFonts w:ascii="Times New Roman" w:eastAsia="Calibri" w:hAnsi="Times New Roman" w:cs="Times New Roman"/>
                <w:sz w:val="18"/>
                <w:szCs w:val="18"/>
              </w:rPr>
              <w:t>a) pronën, objektet dhe pajisjet e vendosura në juridiksion;</w:t>
            </w:r>
          </w:p>
          <w:p w14:paraId="3F9E08D1" w14:textId="77777777" w:rsidR="00331808" w:rsidRPr="00845F15" w:rsidRDefault="00331808" w:rsidP="00331808">
            <w:pPr>
              <w:jc w:val="both"/>
              <w:rPr>
                <w:rFonts w:ascii="Times New Roman" w:eastAsia="Calibri" w:hAnsi="Times New Roman" w:cs="Times New Roman"/>
                <w:sz w:val="18"/>
                <w:szCs w:val="18"/>
              </w:rPr>
            </w:pPr>
            <w:r w:rsidRPr="00845F15">
              <w:rPr>
                <w:rFonts w:ascii="Times New Roman" w:eastAsia="Calibri" w:hAnsi="Times New Roman" w:cs="Times New Roman"/>
                <w:sz w:val="18"/>
                <w:szCs w:val="18"/>
              </w:rPr>
              <w:t>b) burimet natyrore të vendosura në juridiksion;</w:t>
            </w:r>
          </w:p>
          <w:p w14:paraId="2CC50C80" w14:textId="77777777" w:rsidR="00331808" w:rsidRPr="00845F15" w:rsidRDefault="00331808" w:rsidP="00331808">
            <w:pPr>
              <w:jc w:val="both"/>
              <w:rPr>
                <w:rFonts w:ascii="Times New Roman" w:eastAsia="Calibri" w:hAnsi="Times New Roman" w:cs="Times New Roman"/>
                <w:sz w:val="18"/>
                <w:szCs w:val="18"/>
              </w:rPr>
            </w:pPr>
            <w:r w:rsidRPr="00845F15">
              <w:rPr>
                <w:rFonts w:ascii="Times New Roman" w:eastAsia="Calibri" w:hAnsi="Times New Roman" w:cs="Times New Roman"/>
                <w:sz w:val="18"/>
                <w:szCs w:val="18"/>
              </w:rPr>
              <w:t>c) të drejtën e përdorimit nga qiramarrësi të aktiveve të prekshme të vendosura në juridiksion; dhe</w:t>
            </w:r>
          </w:p>
          <w:p w14:paraId="27918805" w14:textId="1E7D446C" w:rsidR="00331808" w:rsidRPr="00C52BD3" w:rsidRDefault="00331808" w:rsidP="00331808">
            <w:pPr>
              <w:jc w:val="both"/>
              <w:rPr>
                <w:rFonts w:ascii="Times New Roman" w:eastAsia="Calibri" w:hAnsi="Times New Roman" w:cs="Times New Roman"/>
                <w:sz w:val="18"/>
                <w:szCs w:val="18"/>
                <w:highlight w:val="lightGray"/>
              </w:rPr>
            </w:pPr>
            <w:r w:rsidRPr="00845F15">
              <w:rPr>
                <w:rFonts w:ascii="Times New Roman" w:eastAsia="Calibri" w:hAnsi="Times New Roman" w:cs="Times New Roman"/>
                <w:sz w:val="18"/>
                <w:szCs w:val="18"/>
              </w:rPr>
              <w:t>d) një licencë ose marrëveshje të ngjashme me qeverinë për përdorimin e pasurisë së paluajtshme ose për shfrytëzimin e burimeve natyrore, e cila përfshin investime të konsiderueshme në aktive të prekshme.</w:t>
            </w:r>
          </w:p>
        </w:tc>
        <w:tc>
          <w:tcPr>
            <w:tcW w:w="810" w:type="dxa"/>
          </w:tcPr>
          <w:p w14:paraId="151BF3CC" w14:textId="346EAB6E"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tcPr>
          <w:p w14:paraId="6C6493A0" w14:textId="67FBC2C7" w:rsidR="00331808" w:rsidRPr="00C52BD3" w:rsidRDefault="00331808" w:rsidP="00331808">
            <w:pPr>
              <w:rPr>
                <w:rFonts w:ascii="Times New Roman" w:eastAsia="Calibri" w:hAnsi="Times New Roman" w:cs="Times New Roman"/>
                <w:sz w:val="18"/>
                <w:szCs w:val="18"/>
                <w:highlight w:val="lightGray"/>
              </w:rPr>
            </w:pPr>
            <w:r w:rsidRPr="00712862">
              <w:rPr>
                <w:rFonts w:ascii="Times New Roman" w:eastAsia="Calibri" w:hAnsi="Times New Roman" w:cs="Times New Roman"/>
                <w:sz w:val="18"/>
                <w:szCs w:val="18"/>
              </w:rPr>
              <w:t>Transpozim strukturor.</w:t>
            </w:r>
            <w:r>
              <w:t xml:space="preserve"> </w:t>
            </w:r>
            <w:r w:rsidRPr="00712862">
              <w:rPr>
                <w:rFonts w:ascii="Times New Roman" w:eastAsia="Calibri" w:hAnsi="Times New Roman" w:cs="Times New Roman"/>
                <w:sz w:val="18"/>
                <w:szCs w:val="18"/>
              </w:rPr>
              <w:t xml:space="preserve">Formati i listës është </w:t>
            </w:r>
            <w:r>
              <w:rPr>
                <w:rFonts w:ascii="Times New Roman" w:eastAsia="Calibri" w:hAnsi="Times New Roman" w:cs="Times New Roman"/>
                <w:sz w:val="18"/>
                <w:szCs w:val="18"/>
              </w:rPr>
              <w:t>ndryshuar</w:t>
            </w:r>
            <w:r w:rsidRPr="00712862">
              <w:rPr>
                <w:rFonts w:ascii="Times New Roman" w:eastAsia="Calibri" w:hAnsi="Times New Roman" w:cs="Times New Roman"/>
                <w:sz w:val="18"/>
                <w:szCs w:val="18"/>
              </w:rPr>
              <w:t xml:space="preserve"> nga numra romakë në shkronja.</w:t>
            </w:r>
          </w:p>
        </w:tc>
      </w:tr>
      <w:tr w:rsidR="00331808" w:rsidRPr="00260632" w14:paraId="35AE8F8F" w14:textId="77777777" w:rsidTr="00C249AC">
        <w:trPr>
          <w:gridAfter w:val="1"/>
          <w:wAfter w:w="9" w:type="dxa"/>
        </w:trPr>
        <w:tc>
          <w:tcPr>
            <w:tcW w:w="989" w:type="dxa"/>
          </w:tcPr>
          <w:p w14:paraId="08087510" w14:textId="423E3D05" w:rsidR="00331808" w:rsidRPr="00C52BD3" w:rsidRDefault="00331808" w:rsidP="00331808">
            <w:pPr>
              <w:jc w:val="both"/>
              <w:rPr>
                <w:rFonts w:ascii="Times New Roman" w:eastAsia="Calibri" w:hAnsi="Times New Roman" w:cs="Times New Roman"/>
                <w:sz w:val="18"/>
                <w:szCs w:val="18"/>
                <w:highlight w:val="lightGray"/>
              </w:rPr>
            </w:pPr>
            <w:r w:rsidRPr="00A3427D">
              <w:rPr>
                <w:rFonts w:ascii="Times New Roman" w:eastAsia="Calibri" w:hAnsi="Times New Roman" w:cs="Times New Roman"/>
                <w:sz w:val="18"/>
                <w:szCs w:val="18"/>
              </w:rPr>
              <w:t>2</w:t>
            </w:r>
            <w:r>
              <w:rPr>
                <w:rFonts w:ascii="Times New Roman" w:eastAsia="Calibri" w:hAnsi="Times New Roman" w:cs="Times New Roman"/>
                <w:sz w:val="18"/>
                <w:szCs w:val="18"/>
              </w:rPr>
              <w:t>8</w:t>
            </w:r>
            <w:r w:rsidRPr="00A3427D">
              <w:rPr>
                <w:rFonts w:ascii="Times New Roman" w:eastAsia="Calibri" w:hAnsi="Times New Roman" w:cs="Times New Roman"/>
                <w:sz w:val="18"/>
                <w:szCs w:val="18"/>
              </w:rPr>
              <w:t>(</w:t>
            </w:r>
            <w:r>
              <w:rPr>
                <w:rFonts w:ascii="Times New Roman" w:eastAsia="Calibri" w:hAnsi="Times New Roman" w:cs="Times New Roman"/>
                <w:sz w:val="18"/>
                <w:szCs w:val="18"/>
              </w:rPr>
              <w:t>2</w:t>
            </w:r>
            <w:r w:rsidRPr="00A3427D">
              <w:rPr>
                <w:rFonts w:ascii="Times New Roman" w:eastAsia="Calibri" w:hAnsi="Times New Roman" w:cs="Times New Roman"/>
                <w:sz w:val="18"/>
                <w:szCs w:val="18"/>
              </w:rPr>
              <w:t>)</w:t>
            </w:r>
          </w:p>
        </w:tc>
        <w:tc>
          <w:tcPr>
            <w:tcW w:w="4231" w:type="dxa"/>
          </w:tcPr>
          <w:p w14:paraId="477FA501" w14:textId="0E950411" w:rsidR="00331808" w:rsidRPr="00E819E0" w:rsidRDefault="00331808" w:rsidP="00331808">
            <w:pPr>
              <w:jc w:val="both"/>
              <w:rPr>
                <w:rFonts w:ascii="Times New Roman" w:eastAsia="Calibri" w:hAnsi="Times New Roman" w:cs="Times New Roman"/>
                <w:iCs/>
                <w:sz w:val="18"/>
                <w:szCs w:val="18"/>
              </w:rPr>
            </w:pPr>
            <w:r w:rsidRPr="00257A1C">
              <w:rPr>
                <w:rFonts w:ascii="Times New Roman" w:eastAsia="Calibri" w:hAnsi="Times New Roman" w:cs="Times New Roman"/>
                <w:iCs/>
                <w:sz w:val="18"/>
                <w:szCs w:val="18"/>
              </w:rPr>
              <w:t>2. Pavarësisht nëse një entitet përbërës i një grupi MNE ose i një grupi të madh vendas zgjedh, në përputhje me Nenin 45(2), të mos aplikohet përjashtimi i të ardhurave të bazuara në substancë për vitin fiskal, të ardhurat neto kualifikuese për një juridiksion do të zvogëlohen, për qëllim të llogaritjes së tatimit shtesë, me një shumë të barabartë me shumën e përjashtimeve për pagat të përmendura në paragrafin 3 të këtij Neni dhe përjashtimet për pasuritë e prekshme të përmendura në paragrafin 4 të këtij Neni për secilin entitet përbërës të vendosur në juridiksion.</w:t>
            </w:r>
          </w:p>
        </w:tc>
        <w:tc>
          <w:tcPr>
            <w:tcW w:w="1170" w:type="dxa"/>
          </w:tcPr>
          <w:p w14:paraId="06E9E811" w14:textId="3A4262C7"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tcPr>
          <w:p w14:paraId="058AD6FB" w14:textId="77777777" w:rsidR="00331808" w:rsidRPr="000B7897" w:rsidRDefault="00331808" w:rsidP="00331808">
            <w:pPr>
              <w:rPr>
                <w:rFonts w:ascii="Times New Roman" w:hAnsi="Times New Roman" w:cs="Times New Roman"/>
                <w:sz w:val="18"/>
                <w:szCs w:val="18"/>
              </w:rPr>
            </w:pPr>
            <w:r w:rsidRPr="000B7897">
              <w:rPr>
                <w:rFonts w:ascii="Times New Roman" w:hAnsi="Times New Roman" w:cs="Times New Roman"/>
                <w:sz w:val="18"/>
                <w:szCs w:val="18"/>
              </w:rPr>
              <w:t>28(1)</w:t>
            </w:r>
          </w:p>
          <w:p w14:paraId="7619D469" w14:textId="77777777" w:rsidR="00331808" w:rsidRPr="000B7897" w:rsidRDefault="00331808" w:rsidP="00331808">
            <w:pPr>
              <w:rPr>
                <w:rFonts w:ascii="Times New Roman" w:hAnsi="Times New Roman" w:cs="Times New Roman"/>
                <w:sz w:val="18"/>
                <w:szCs w:val="18"/>
              </w:rPr>
            </w:pPr>
          </w:p>
          <w:p w14:paraId="307D253C" w14:textId="77777777" w:rsidR="00331808" w:rsidRPr="000B7897" w:rsidRDefault="00331808" w:rsidP="00331808">
            <w:pPr>
              <w:rPr>
                <w:rFonts w:ascii="Times New Roman" w:hAnsi="Times New Roman" w:cs="Times New Roman"/>
                <w:sz w:val="18"/>
                <w:szCs w:val="18"/>
              </w:rPr>
            </w:pPr>
          </w:p>
          <w:p w14:paraId="4074D3B1" w14:textId="77777777" w:rsidR="00331808" w:rsidRPr="000B7897" w:rsidRDefault="00331808" w:rsidP="00331808">
            <w:pPr>
              <w:rPr>
                <w:rFonts w:ascii="Times New Roman" w:hAnsi="Times New Roman" w:cs="Times New Roman"/>
                <w:sz w:val="18"/>
                <w:szCs w:val="18"/>
              </w:rPr>
            </w:pPr>
          </w:p>
          <w:p w14:paraId="16F5FAB6" w14:textId="77777777" w:rsidR="00331808" w:rsidRPr="000B7897" w:rsidRDefault="00331808" w:rsidP="00331808">
            <w:pPr>
              <w:rPr>
                <w:rFonts w:ascii="Times New Roman" w:hAnsi="Times New Roman" w:cs="Times New Roman"/>
                <w:sz w:val="18"/>
                <w:szCs w:val="18"/>
              </w:rPr>
            </w:pPr>
          </w:p>
          <w:p w14:paraId="1277082C" w14:textId="77777777" w:rsidR="00331808" w:rsidRPr="000B7897" w:rsidRDefault="00331808" w:rsidP="00331808">
            <w:pPr>
              <w:rPr>
                <w:rFonts w:ascii="Times New Roman" w:hAnsi="Times New Roman" w:cs="Times New Roman"/>
                <w:sz w:val="18"/>
                <w:szCs w:val="18"/>
              </w:rPr>
            </w:pPr>
          </w:p>
          <w:p w14:paraId="28A57043" w14:textId="77777777" w:rsidR="00331808" w:rsidRPr="000B7897" w:rsidRDefault="00331808" w:rsidP="00331808">
            <w:pPr>
              <w:rPr>
                <w:rFonts w:ascii="Times New Roman" w:hAnsi="Times New Roman" w:cs="Times New Roman"/>
                <w:sz w:val="18"/>
                <w:szCs w:val="18"/>
              </w:rPr>
            </w:pPr>
          </w:p>
          <w:p w14:paraId="75CE52AE" w14:textId="77777777" w:rsidR="00331808" w:rsidRDefault="00331808" w:rsidP="00331808">
            <w:pPr>
              <w:rPr>
                <w:rFonts w:ascii="Times New Roman" w:eastAsia="Calibri" w:hAnsi="Times New Roman" w:cs="Times New Roman"/>
                <w:sz w:val="18"/>
                <w:szCs w:val="18"/>
              </w:rPr>
            </w:pPr>
          </w:p>
          <w:p w14:paraId="56787957" w14:textId="3E80FF48"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eastAsia="Calibri" w:hAnsi="Times New Roman" w:cs="Times New Roman"/>
                <w:sz w:val="18"/>
                <w:szCs w:val="18"/>
              </w:rPr>
              <w:t>28(2)</w:t>
            </w:r>
          </w:p>
        </w:tc>
        <w:tc>
          <w:tcPr>
            <w:tcW w:w="4680" w:type="dxa"/>
          </w:tcPr>
          <w:p w14:paraId="7E246BC7" w14:textId="77777777" w:rsidR="00331808" w:rsidRDefault="00331808" w:rsidP="00331808">
            <w:pPr>
              <w:jc w:val="both"/>
              <w:rPr>
                <w:rFonts w:ascii="Times New Roman" w:eastAsia="Calibri" w:hAnsi="Times New Roman" w:cs="Times New Roman"/>
                <w:sz w:val="18"/>
                <w:szCs w:val="18"/>
              </w:rPr>
            </w:pPr>
            <w:r w:rsidRPr="00845F15">
              <w:rPr>
                <w:rFonts w:ascii="Times New Roman" w:eastAsia="Calibri" w:hAnsi="Times New Roman" w:cs="Times New Roman"/>
                <w:sz w:val="18"/>
                <w:szCs w:val="18"/>
              </w:rPr>
              <w:t>1. Përveç rastit kur një entitet përbërës deklarues, në përputhje me paragrafin 3, të nenit 55, të këtij Ligji, zgjedh të mos zbatojë përjashtimin e të ardhurave të bazuara në substancë për vitin fiskal, fitimi neto i kualifikuar për një juridiksion zvogëlohet, për qëllime të llogaritjes së tatimit shtesë, me shumën e përjashtimit të të ardhurave të bazuara në substance për atë juridiksion.</w:t>
            </w:r>
          </w:p>
          <w:p w14:paraId="3928563C" w14:textId="77777777" w:rsidR="00331808" w:rsidRDefault="00331808" w:rsidP="00331808">
            <w:pPr>
              <w:jc w:val="both"/>
              <w:rPr>
                <w:rFonts w:ascii="Times New Roman" w:eastAsia="Calibri" w:hAnsi="Times New Roman" w:cs="Times New Roman"/>
                <w:sz w:val="18"/>
                <w:szCs w:val="18"/>
                <w:highlight w:val="lightGray"/>
              </w:rPr>
            </w:pPr>
          </w:p>
          <w:p w14:paraId="66D3DC0A" w14:textId="2435C987" w:rsidR="00331808" w:rsidRPr="00C52BD3" w:rsidRDefault="00331808" w:rsidP="00331808">
            <w:pPr>
              <w:jc w:val="both"/>
              <w:rPr>
                <w:rFonts w:ascii="Times New Roman" w:eastAsia="Calibri" w:hAnsi="Times New Roman" w:cs="Times New Roman"/>
                <w:sz w:val="18"/>
                <w:szCs w:val="18"/>
                <w:highlight w:val="lightGray"/>
              </w:rPr>
            </w:pPr>
            <w:r w:rsidRPr="0080177B">
              <w:rPr>
                <w:rFonts w:ascii="Times New Roman" w:eastAsia="Calibri" w:hAnsi="Times New Roman" w:cs="Times New Roman"/>
                <w:sz w:val="18"/>
                <w:szCs w:val="18"/>
              </w:rPr>
              <w:t>2. Përjashtimi i të ardhurave të bazuara në substancë për të gjitha entitetet përbërëse të vendosura në një juridiksion është i barabartë me shumën e 5% të kostove të kualifikuara të pagave të punonjësve të kualifikuar dhe 5% të vlerës kontabël të aktiveve të prekshme të kualifikuara.</w:t>
            </w:r>
          </w:p>
        </w:tc>
        <w:tc>
          <w:tcPr>
            <w:tcW w:w="810" w:type="dxa"/>
          </w:tcPr>
          <w:p w14:paraId="68AD58E0" w14:textId="14B358A1"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tcPr>
          <w:p w14:paraId="5D378322" w14:textId="608FFC0F" w:rsidR="00331808" w:rsidRPr="00C52BD3" w:rsidRDefault="00331808" w:rsidP="00331808">
            <w:pPr>
              <w:rPr>
                <w:rFonts w:ascii="Times New Roman" w:eastAsia="Calibri" w:hAnsi="Times New Roman" w:cs="Times New Roman"/>
                <w:sz w:val="18"/>
                <w:szCs w:val="18"/>
                <w:highlight w:val="lightGray"/>
              </w:rPr>
            </w:pPr>
            <w:r w:rsidRPr="00712862">
              <w:rPr>
                <w:rFonts w:ascii="Times New Roman" w:eastAsia="Calibri" w:hAnsi="Times New Roman" w:cs="Times New Roman"/>
                <w:sz w:val="18"/>
                <w:szCs w:val="18"/>
              </w:rPr>
              <w:t xml:space="preserve">Konsolidim strukturor. Rregulli i përgjithshëm i përjashtimit dhe logjika e llogaritjes prej 5%, të derivuara nga paragrafët 2, 3 dhe 4 të BE-së, janë pasqyruar në nenin 28, paragrafët 1 dhe 2 të projektligjit. Referenca e </w:t>
            </w:r>
            <w:r>
              <w:rPr>
                <w:rFonts w:ascii="Times New Roman" w:eastAsia="Calibri" w:hAnsi="Times New Roman" w:cs="Times New Roman"/>
                <w:sz w:val="18"/>
                <w:szCs w:val="18"/>
              </w:rPr>
              <w:t xml:space="preserve">brendshme </w:t>
            </w:r>
            <w:r w:rsidRPr="00712862">
              <w:rPr>
                <w:rFonts w:ascii="Times New Roman" w:eastAsia="Calibri" w:hAnsi="Times New Roman" w:cs="Times New Roman"/>
                <w:sz w:val="18"/>
                <w:szCs w:val="18"/>
              </w:rPr>
              <w:t>është përditësuar në neni 55, paragrafi 3.</w:t>
            </w:r>
          </w:p>
        </w:tc>
      </w:tr>
      <w:tr w:rsidR="00331808" w:rsidRPr="00260632" w14:paraId="536C51E4" w14:textId="77777777" w:rsidTr="00C249AC">
        <w:trPr>
          <w:gridAfter w:val="1"/>
          <w:wAfter w:w="9" w:type="dxa"/>
        </w:trPr>
        <w:tc>
          <w:tcPr>
            <w:tcW w:w="989" w:type="dxa"/>
          </w:tcPr>
          <w:p w14:paraId="1C26090E" w14:textId="51FA0C4C" w:rsidR="00331808" w:rsidRPr="00A3427D" w:rsidRDefault="00331808" w:rsidP="00331808">
            <w:pPr>
              <w:jc w:val="center"/>
              <w:rPr>
                <w:rFonts w:ascii="Times New Roman" w:eastAsia="Calibri" w:hAnsi="Times New Roman" w:cs="Times New Roman"/>
                <w:sz w:val="18"/>
                <w:szCs w:val="18"/>
              </w:rPr>
            </w:pPr>
            <w:r w:rsidRPr="00BD5B5F">
              <w:rPr>
                <w:rFonts w:ascii="Times New Roman" w:eastAsia="Calibri" w:hAnsi="Times New Roman" w:cs="Times New Roman"/>
                <w:sz w:val="18"/>
                <w:szCs w:val="18"/>
              </w:rPr>
              <w:t>28(3)</w:t>
            </w:r>
          </w:p>
        </w:tc>
        <w:tc>
          <w:tcPr>
            <w:tcW w:w="4231" w:type="dxa"/>
          </w:tcPr>
          <w:p w14:paraId="7A36195A" w14:textId="04595991" w:rsidR="00331808" w:rsidRPr="00257A1C" w:rsidRDefault="00331808" w:rsidP="00331808">
            <w:pPr>
              <w:jc w:val="both"/>
              <w:rPr>
                <w:rFonts w:ascii="Times New Roman" w:eastAsia="Calibri" w:hAnsi="Times New Roman" w:cs="Times New Roman"/>
                <w:iCs/>
                <w:sz w:val="18"/>
                <w:szCs w:val="18"/>
              </w:rPr>
            </w:pPr>
            <w:r w:rsidRPr="00BD5B5F">
              <w:rPr>
                <w:rFonts w:ascii="Times New Roman" w:eastAsia="Calibri" w:hAnsi="Times New Roman" w:cs="Times New Roman"/>
                <w:iCs/>
                <w:sz w:val="18"/>
                <w:szCs w:val="18"/>
              </w:rPr>
              <w:t>3.Përjashtimi për pagat i një entiteti përbërës të vendosur në një juridiksion do të jetë i barabartë me 5% të shpenzimeve të tij për pagat të punonjësve të kualifikuar që kryejnë aktivitete për grupin MNE ose grupin e madh vendas në atë juridiksion, përveç shpenzimeve për pagat që janë:</w:t>
            </w:r>
          </w:p>
        </w:tc>
        <w:tc>
          <w:tcPr>
            <w:tcW w:w="1170" w:type="dxa"/>
          </w:tcPr>
          <w:p w14:paraId="0877858A" w14:textId="1FD45259"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tcPr>
          <w:p w14:paraId="6C4AABB6" w14:textId="26811A92"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hAnsi="Times New Roman" w:cs="Times New Roman"/>
                <w:sz w:val="18"/>
                <w:szCs w:val="18"/>
              </w:rPr>
              <w:t>29(3)</w:t>
            </w:r>
          </w:p>
        </w:tc>
        <w:tc>
          <w:tcPr>
            <w:tcW w:w="4680" w:type="dxa"/>
          </w:tcPr>
          <w:p w14:paraId="12E86F88" w14:textId="77777777" w:rsidR="00331808" w:rsidRPr="0080177B" w:rsidRDefault="00331808" w:rsidP="00331808">
            <w:pPr>
              <w:jc w:val="both"/>
              <w:rPr>
                <w:rFonts w:ascii="Times New Roman" w:eastAsia="Calibri" w:hAnsi="Times New Roman" w:cs="Times New Roman"/>
                <w:sz w:val="18"/>
                <w:szCs w:val="18"/>
              </w:rPr>
            </w:pPr>
            <w:r w:rsidRPr="0080177B">
              <w:rPr>
                <w:rFonts w:ascii="Times New Roman" w:eastAsia="Calibri" w:hAnsi="Times New Roman" w:cs="Times New Roman"/>
                <w:sz w:val="18"/>
                <w:szCs w:val="18"/>
              </w:rPr>
              <w:t>3. Kostot e kualifikuara të pagave të punonjësve të kualifikuar nuk përfshijnë kostot:</w:t>
            </w:r>
          </w:p>
          <w:p w14:paraId="7A0B822E" w14:textId="77777777" w:rsidR="00331808" w:rsidRPr="0080177B" w:rsidRDefault="00331808" w:rsidP="00331808">
            <w:pPr>
              <w:jc w:val="both"/>
              <w:rPr>
                <w:rFonts w:ascii="Times New Roman" w:eastAsia="Calibri" w:hAnsi="Times New Roman" w:cs="Times New Roman"/>
                <w:sz w:val="18"/>
                <w:szCs w:val="18"/>
              </w:rPr>
            </w:pPr>
          </w:p>
          <w:p w14:paraId="268E0D62" w14:textId="77777777" w:rsidR="00331808" w:rsidRDefault="00331808" w:rsidP="00331808">
            <w:pPr>
              <w:jc w:val="both"/>
              <w:rPr>
                <w:rFonts w:ascii="Times New Roman" w:eastAsia="Calibri" w:hAnsi="Times New Roman" w:cs="Times New Roman"/>
                <w:sz w:val="18"/>
                <w:szCs w:val="18"/>
              </w:rPr>
            </w:pPr>
            <w:r w:rsidRPr="0080177B">
              <w:rPr>
                <w:rFonts w:ascii="Times New Roman" w:eastAsia="Calibri" w:hAnsi="Times New Roman" w:cs="Times New Roman"/>
                <w:sz w:val="18"/>
                <w:szCs w:val="18"/>
              </w:rPr>
              <w:t>a) që kapitalizohen dhe përfshihen në vlerën kontabël të aktiveve të prekshme të kualifikuara; ose</w:t>
            </w:r>
          </w:p>
          <w:p w14:paraId="7C7DC09C" w14:textId="77777777" w:rsidR="00331808" w:rsidRPr="0080177B" w:rsidRDefault="00331808" w:rsidP="00331808">
            <w:pPr>
              <w:jc w:val="both"/>
              <w:rPr>
                <w:rFonts w:ascii="Times New Roman" w:eastAsia="Calibri" w:hAnsi="Times New Roman" w:cs="Times New Roman"/>
                <w:sz w:val="18"/>
                <w:szCs w:val="18"/>
              </w:rPr>
            </w:pPr>
          </w:p>
          <w:p w14:paraId="07AA683F" w14:textId="32A42705" w:rsidR="00331808" w:rsidRPr="00C52BD3" w:rsidRDefault="00331808" w:rsidP="00331808">
            <w:pPr>
              <w:jc w:val="both"/>
              <w:rPr>
                <w:rFonts w:ascii="Times New Roman" w:eastAsia="Calibri" w:hAnsi="Times New Roman" w:cs="Times New Roman"/>
                <w:sz w:val="18"/>
                <w:szCs w:val="18"/>
                <w:highlight w:val="lightGray"/>
              </w:rPr>
            </w:pPr>
            <w:r w:rsidRPr="0080177B">
              <w:rPr>
                <w:rFonts w:ascii="Times New Roman" w:eastAsia="Calibri" w:hAnsi="Times New Roman" w:cs="Times New Roman"/>
                <w:sz w:val="18"/>
                <w:szCs w:val="18"/>
              </w:rPr>
              <w:t>b) që i atribuohen të ardhurave të përjashtuara në përputhje me nenin 17, të këtij Ligji.</w:t>
            </w:r>
          </w:p>
        </w:tc>
        <w:tc>
          <w:tcPr>
            <w:tcW w:w="810" w:type="dxa"/>
          </w:tcPr>
          <w:p w14:paraId="2F6DE792" w14:textId="3F5BDEC5"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tcPr>
          <w:p w14:paraId="265985BC" w14:textId="69D7AAF7" w:rsidR="00331808" w:rsidRPr="00C52BD3" w:rsidRDefault="00331808" w:rsidP="00331808">
            <w:pPr>
              <w:rPr>
                <w:rFonts w:ascii="Times New Roman" w:eastAsia="Calibri" w:hAnsi="Times New Roman" w:cs="Times New Roman"/>
                <w:sz w:val="18"/>
                <w:szCs w:val="18"/>
                <w:highlight w:val="lightGray"/>
              </w:rPr>
            </w:pPr>
            <w:r w:rsidRPr="00712862">
              <w:rPr>
                <w:rFonts w:ascii="Times New Roman" w:eastAsia="Calibri" w:hAnsi="Times New Roman" w:cs="Times New Roman"/>
                <w:sz w:val="18"/>
                <w:szCs w:val="18"/>
              </w:rPr>
              <w:t>Ndarje strukturore. Rregulli i normës prej 5% është përcaktuar në nenin 28, paragrafi 2</w:t>
            </w:r>
            <w:r>
              <w:rPr>
                <w:rFonts w:ascii="Times New Roman" w:eastAsia="Calibri" w:hAnsi="Times New Roman" w:cs="Times New Roman"/>
                <w:sz w:val="18"/>
                <w:szCs w:val="18"/>
              </w:rPr>
              <w:t xml:space="preserve">. </w:t>
            </w:r>
            <w:r w:rsidRPr="00712862">
              <w:rPr>
                <w:rFonts w:ascii="Times New Roman" w:eastAsia="Calibri" w:hAnsi="Times New Roman" w:cs="Times New Roman"/>
                <w:sz w:val="18"/>
                <w:szCs w:val="18"/>
              </w:rPr>
              <w:t>Përjashtimet janë transpozuar në nenin 29, paragrafi 3</w:t>
            </w:r>
            <w:r>
              <w:rPr>
                <w:rFonts w:ascii="Times New Roman" w:eastAsia="Calibri" w:hAnsi="Times New Roman" w:cs="Times New Roman"/>
                <w:sz w:val="18"/>
                <w:szCs w:val="18"/>
              </w:rPr>
              <w:t>.</w:t>
            </w:r>
          </w:p>
        </w:tc>
      </w:tr>
      <w:tr w:rsidR="00331808" w:rsidRPr="00260632" w14:paraId="44828958" w14:textId="77777777" w:rsidTr="00C249AC">
        <w:trPr>
          <w:gridAfter w:val="1"/>
          <w:wAfter w:w="9" w:type="dxa"/>
        </w:trPr>
        <w:tc>
          <w:tcPr>
            <w:tcW w:w="989" w:type="dxa"/>
          </w:tcPr>
          <w:p w14:paraId="3AAB14F9" w14:textId="3B0DCA40" w:rsidR="00331808" w:rsidRPr="00A3427D" w:rsidRDefault="00331808" w:rsidP="00331808">
            <w:pPr>
              <w:jc w:val="center"/>
              <w:rPr>
                <w:rFonts w:ascii="Times New Roman" w:eastAsia="Calibri" w:hAnsi="Times New Roman" w:cs="Times New Roman"/>
                <w:sz w:val="18"/>
                <w:szCs w:val="18"/>
              </w:rPr>
            </w:pPr>
            <w:r w:rsidRPr="00BD5B5F">
              <w:rPr>
                <w:rFonts w:ascii="Times New Roman" w:eastAsia="Calibri" w:hAnsi="Times New Roman" w:cs="Times New Roman"/>
                <w:sz w:val="18"/>
                <w:szCs w:val="18"/>
              </w:rPr>
              <w:t>28(3</w:t>
            </w:r>
            <w:r>
              <w:rPr>
                <w:rFonts w:ascii="Times New Roman" w:eastAsia="Calibri" w:hAnsi="Times New Roman" w:cs="Times New Roman"/>
                <w:sz w:val="18"/>
                <w:szCs w:val="18"/>
              </w:rPr>
              <w:t>a</w:t>
            </w:r>
            <w:r w:rsidRPr="00BD5B5F">
              <w:rPr>
                <w:rFonts w:ascii="Times New Roman" w:eastAsia="Calibri" w:hAnsi="Times New Roman" w:cs="Times New Roman"/>
                <w:sz w:val="18"/>
                <w:szCs w:val="18"/>
              </w:rPr>
              <w:t>)</w:t>
            </w:r>
          </w:p>
        </w:tc>
        <w:tc>
          <w:tcPr>
            <w:tcW w:w="4231" w:type="dxa"/>
          </w:tcPr>
          <w:p w14:paraId="50506C33" w14:textId="2B857ED6" w:rsidR="00331808" w:rsidRPr="00257A1C" w:rsidRDefault="00331808" w:rsidP="00331808">
            <w:pPr>
              <w:jc w:val="both"/>
              <w:rPr>
                <w:rFonts w:ascii="Times New Roman" w:eastAsia="Calibri" w:hAnsi="Times New Roman" w:cs="Times New Roman"/>
                <w:iCs/>
                <w:sz w:val="18"/>
                <w:szCs w:val="18"/>
              </w:rPr>
            </w:pPr>
            <w:r w:rsidRPr="00BD5B5F">
              <w:rPr>
                <w:rFonts w:ascii="Times New Roman" w:eastAsia="Calibri" w:hAnsi="Times New Roman" w:cs="Times New Roman"/>
                <w:iCs/>
                <w:sz w:val="18"/>
                <w:szCs w:val="18"/>
              </w:rPr>
              <w:t>(a) kapitalizuar dhe përfshihen në vlerën e pasurisë së prekshme të kualifikuar;</w:t>
            </w:r>
          </w:p>
        </w:tc>
        <w:tc>
          <w:tcPr>
            <w:tcW w:w="1170" w:type="dxa"/>
          </w:tcPr>
          <w:p w14:paraId="3853AEE7" w14:textId="2F67E2F2"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tcPr>
          <w:p w14:paraId="7D69AD9B" w14:textId="41E51B6C"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hAnsi="Times New Roman" w:cs="Times New Roman"/>
                <w:sz w:val="18"/>
                <w:szCs w:val="18"/>
              </w:rPr>
              <w:t>29(3)(a)</w:t>
            </w:r>
          </w:p>
        </w:tc>
        <w:tc>
          <w:tcPr>
            <w:tcW w:w="4680" w:type="dxa"/>
          </w:tcPr>
          <w:p w14:paraId="5A35FD68" w14:textId="789E19D1" w:rsidR="00331808" w:rsidRPr="00C52BD3" w:rsidRDefault="00331808" w:rsidP="00331808">
            <w:pPr>
              <w:jc w:val="both"/>
              <w:rPr>
                <w:rFonts w:ascii="Times New Roman" w:eastAsia="Calibri" w:hAnsi="Times New Roman" w:cs="Times New Roman"/>
                <w:sz w:val="18"/>
                <w:szCs w:val="18"/>
                <w:highlight w:val="lightGray"/>
              </w:rPr>
            </w:pPr>
            <w:r w:rsidRPr="0080177B">
              <w:rPr>
                <w:rFonts w:ascii="Times New Roman" w:eastAsia="Calibri" w:hAnsi="Times New Roman" w:cs="Times New Roman"/>
                <w:sz w:val="18"/>
                <w:szCs w:val="18"/>
              </w:rPr>
              <w:t>a) që kapitalizohen dhe përfshihen në vlerën kontabël të aktiveve të prekshme të kualifikuara; ose</w:t>
            </w:r>
          </w:p>
        </w:tc>
        <w:tc>
          <w:tcPr>
            <w:tcW w:w="810" w:type="dxa"/>
          </w:tcPr>
          <w:p w14:paraId="64476069" w14:textId="427E13F1"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tcPr>
          <w:p w14:paraId="214A8FFC" w14:textId="1F3E2043" w:rsidR="00331808" w:rsidRPr="00C52BD3" w:rsidRDefault="00331808" w:rsidP="00331808">
            <w:pPr>
              <w:rPr>
                <w:rFonts w:ascii="Times New Roman" w:eastAsia="Calibri" w:hAnsi="Times New Roman" w:cs="Times New Roman"/>
                <w:sz w:val="18"/>
                <w:szCs w:val="18"/>
                <w:highlight w:val="lightGray"/>
              </w:rPr>
            </w:pPr>
            <w:r w:rsidRPr="00712862">
              <w:rPr>
                <w:rFonts w:ascii="Times New Roman" w:eastAsia="Calibri" w:hAnsi="Times New Roman" w:cs="Times New Roman"/>
                <w:sz w:val="18"/>
                <w:szCs w:val="18"/>
              </w:rPr>
              <w:t>Transpozim i drejtpërdrejtë.</w:t>
            </w:r>
          </w:p>
        </w:tc>
      </w:tr>
      <w:tr w:rsidR="00331808" w:rsidRPr="00260632" w14:paraId="6DBABDF6" w14:textId="77777777" w:rsidTr="00C249AC">
        <w:trPr>
          <w:gridAfter w:val="1"/>
          <w:wAfter w:w="9" w:type="dxa"/>
        </w:trPr>
        <w:tc>
          <w:tcPr>
            <w:tcW w:w="989" w:type="dxa"/>
          </w:tcPr>
          <w:p w14:paraId="348F552B" w14:textId="1B14BDBD" w:rsidR="00331808" w:rsidRPr="00C52BD3" w:rsidRDefault="00331808" w:rsidP="00331808">
            <w:pPr>
              <w:jc w:val="center"/>
              <w:rPr>
                <w:rFonts w:ascii="Times New Roman" w:eastAsia="Calibri" w:hAnsi="Times New Roman" w:cs="Times New Roman"/>
                <w:sz w:val="18"/>
                <w:szCs w:val="18"/>
                <w:highlight w:val="lightGray"/>
              </w:rPr>
            </w:pPr>
            <w:r w:rsidRPr="00A3427D">
              <w:rPr>
                <w:rFonts w:ascii="Times New Roman" w:eastAsia="Calibri" w:hAnsi="Times New Roman" w:cs="Times New Roman"/>
                <w:sz w:val="18"/>
                <w:szCs w:val="18"/>
              </w:rPr>
              <w:t>2</w:t>
            </w:r>
            <w:r>
              <w:rPr>
                <w:rFonts w:ascii="Times New Roman" w:eastAsia="Calibri" w:hAnsi="Times New Roman" w:cs="Times New Roman"/>
                <w:sz w:val="18"/>
                <w:szCs w:val="18"/>
              </w:rPr>
              <w:t>8</w:t>
            </w:r>
            <w:r w:rsidRPr="00A3427D">
              <w:rPr>
                <w:rFonts w:ascii="Times New Roman" w:eastAsia="Calibri" w:hAnsi="Times New Roman" w:cs="Times New Roman"/>
                <w:sz w:val="18"/>
                <w:szCs w:val="18"/>
              </w:rPr>
              <w:t>(3</w:t>
            </w:r>
            <w:r>
              <w:rPr>
                <w:rFonts w:ascii="Times New Roman" w:eastAsia="Calibri" w:hAnsi="Times New Roman" w:cs="Times New Roman"/>
                <w:sz w:val="18"/>
                <w:szCs w:val="18"/>
              </w:rPr>
              <w:t>b</w:t>
            </w:r>
            <w:r w:rsidRPr="00A3427D">
              <w:rPr>
                <w:rFonts w:ascii="Times New Roman" w:eastAsia="Calibri" w:hAnsi="Times New Roman" w:cs="Times New Roman"/>
                <w:sz w:val="18"/>
                <w:szCs w:val="18"/>
              </w:rPr>
              <w:t>)</w:t>
            </w:r>
          </w:p>
        </w:tc>
        <w:tc>
          <w:tcPr>
            <w:tcW w:w="4231" w:type="dxa"/>
          </w:tcPr>
          <w:p w14:paraId="79C3203E" w14:textId="45A642FD" w:rsidR="00331808" w:rsidRPr="00E819E0" w:rsidRDefault="00331808" w:rsidP="00331808">
            <w:pPr>
              <w:jc w:val="both"/>
              <w:rPr>
                <w:rFonts w:ascii="Times New Roman" w:eastAsia="Calibri" w:hAnsi="Times New Roman" w:cs="Times New Roman"/>
                <w:iCs/>
                <w:sz w:val="18"/>
                <w:szCs w:val="18"/>
              </w:rPr>
            </w:pPr>
            <w:r w:rsidRPr="00257A1C">
              <w:rPr>
                <w:rFonts w:ascii="Times New Roman" w:eastAsia="Calibri" w:hAnsi="Times New Roman" w:cs="Times New Roman"/>
                <w:iCs/>
                <w:sz w:val="18"/>
                <w:szCs w:val="18"/>
              </w:rPr>
              <w:t>(b) i atribuohet të ardhurave që janë përjashtuar në përputhje me Nenin 17.</w:t>
            </w:r>
          </w:p>
        </w:tc>
        <w:tc>
          <w:tcPr>
            <w:tcW w:w="1170" w:type="dxa"/>
          </w:tcPr>
          <w:p w14:paraId="4DB8F19E" w14:textId="3F7A23BF"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tcPr>
          <w:p w14:paraId="4B1A276B" w14:textId="18BAD18F" w:rsidR="00331808" w:rsidRPr="000B7897" w:rsidRDefault="00331808" w:rsidP="00331808">
            <w:pPr>
              <w:rPr>
                <w:rFonts w:ascii="Times New Roman" w:eastAsia="Calibri" w:hAnsi="Times New Roman" w:cs="Times New Roman"/>
                <w:sz w:val="18"/>
                <w:szCs w:val="18"/>
                <w:highlight w:val="lightGray"/>
              </w:rPr>
            </w:pPr>
            <w:r w:rsidRPr="0080177B">
              <w:rPr>
                <w:rFonts w:ascii="Times New Roman" w:eastAsia="Calibri" w:hAnsi="Times New Roman" w:cs="Times New Roman"/>
                <w:sz w:val="18"/>
                <w:szCs w:val="18"/>
              </w:rPr>
              <w:t>29(3)(</w:t>
            </w:r>
            <w:r>
              <w:rPr>
                <w:rFonts w:ascii="Times New Roman" w:eastAsia="Calibri" w:hAnsi="Times New Roman" w:cs="Times New Roman"/>
                <w:sz w:val="18"/>
                <w:szCs w:val="18"/>
              </w:rPr>
              <w:t>b</w:t>
            </w:r>
            <w:r w:rsidRPr="0080177B">
              <w:rPr>
                <w:rFonts w:ascii="Times New Roman" w:eastAsia="Calibri" w:hAnsi="Times New Roman" w:cs="Times New Roman"/>
                <w:sz w:val="18"/>
                <w:szCs w:val="18"/>
              </w:rPr>
              <w:t>)</w:t>
            </w:r>
          </w:p>
        </w:tc>
        <w:tc>
          <w:tcPr>
            <w:tcW w:w="4680" w:type="dxa"/>
          </w:tcPr>
          <w:p w14:paraId="456718B9" w14:textId="75D8F1D3" w:rsidR="00331808" w:rsidRPr="00C52BD3" w:rsidRDefault="00331808" w:rsidP="00331808">
            <w:pPr>
              <w:jc w:val="both"/>
              <w:rPr>
                <w:rFonts w:ascii="Times New Roman" w:eastAsia="Calibri" w:hAnsi="Times New Roman" w:cs="Times New Roman"/>
                <w:sz w:val="18"/>
                <w:szCs w:val="18"/>
                <w:highlight w:val="lightGray"/>
              </w:rPr>
            </w:pPr>
            <w:r w:rsidRPr="0080177B">
              <w:rPr>
                <w:rFonts w:ascii="Times New Roman" w:eastAsia="Calibri" w:hAnsi="Times New Roman" w:cs="Times New Roman"/>
                <w:sz w:val="18"/>
                <w:szCs w:val="18"/>
              </w:rPr>
              <w:t>b) që i atribuohen të ardhurave të përjashtuara në përputhje me nenin 17, të këtij Ligji.</w:t>
            </w:r>
          </w:p>
        </w:tc>
        <w:tc>
          <w:tcPr>
            <w:tcW w:w="810" w:type="dxa"/>
          </w:tcPr>
          <w:p w14:paraId="1F2C5DC8" w14:textId="79CFDF5C"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tcPr>
          <w:p w14:paraId="04167CB4" w14:textId="58429400" w:rsidR="00331808" w:rsidRPr="00C52BD3" w:rsidRDefault="00331808" w:rsidP="00331808">
            <w:pP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T</w:t>
            </w:r>
            <w:r w:rsidRPr="00142DED">
              <w:rPr>
                <w:rFonts w:ascii="Times New Roman" w:eastAsia="Calibri" w:hAnsi="Times New Roman" w:cs="Times New Roman"/>
                <w:sz w:val="18"/>
                <w:szCs w:val="18"/>
              </w:rPr>
              <w:t xml:space="preserve">ranspozim i drejtpërdrejtë. Referenca e </w:t>
            </w:r>
            <w:r>
              <w:rPr>
                <w:rFonts w:ascii="Times New Roman" w:eastAsia="Calibri" w:hAnsi="Times New Roman" w:cs="Times New Roman"/>
                <w:sz w:val="18"/>
                <w:szCs w:val="18"/>
              </w:rPr>
              <w:t>brendshme</w:t>
            </w:r>
            <w:r w:rsidRPr="00142DED">
              <w:rPr>
                <w:rFonts w:ascii="Times New Roman" w:eastAsia="Calibri" w:hAnsi="Times New Roman" w:cs="Times New Roman"/>
                <w:sz w:val="18"/>
                <w:szCs w:val="18"/>
              </w:rPr>
              <w:t xml:space="preserve"> është përshtatur.</w:t>
            </w:r>
          </w:p>
        </w:tc>
      </w:tr>
      <w:tr w:rsidR="00331808" w:rsidRPr="00260632" w14:paraId="4A44DA96" w14:textId="77777777" w:rsidTr="00C249AC">
        <w:trPr>
          <w:gridAfter w:val="1"/>
          <w:wAfter w:w="9" w:type="dxa"/>
        </w:trPr>
        <w:tc>
          <w:tcPr>
            <w:tcW w:w="989" w:type="dxa"/>
          </w:tcPr>
          <w:p w14:paraId="3A5B88AA" w14:textId="311F4A29" w:rsidR="00331808" w:rsidRPr="00A3427D" w:rsidRDefault="00331808" w:rsidP="00331808">
            <w:pPr>
              <w:jc w:val="center"/>
              <w:rPr>
                <w:rFonts w:ascii="Times New Roman" w:eastAsia="Calibri" w:hAnsi="Times New Roman" w:cs="Times New Roman"/>
                <w:sz w:val="18"/>
                <w:szCs w:val="18"/>
              </w:rPr>
            </w:pPr>
            <w:r w:rsidRPr="00E472FA">
              <w:rPr>
                <w:rFonts w:ascii="Times New Roman" w:eastAsia="Calibri" w:hAnsi="Times New Roman" w:cs="Times New Roman"/>
                <w:sz w:val="18"/>
                <w:szCs w:val="18"/>
              </w:rPr>
              <w:t>28(4)</w:t>
            </w:r>
          </w:p>
        </w:tc>
        <w:tc>
          <w:tcPr>
            <w:tcW w:w="4231" w:type="dxa"/>
          </w:tcPr>
          <w:p w14:paraId="6496B407" w14:textId="6877967B" w:rsidR="00331808" w:rsidRPr="00257A1C" w:rsidRDefault="00331808" w:rsidP="00331808">
            <w:pPr>
              <w:jc w:val="both"/>
              <w:rPr>
                <w:rFonts w:ascii="Times New Roman" w:eastAsia="Calibri" w:hAnsi="Times New Roman" w:cs="Times New Roman"/>
                <w:iCs/>
                <w:sz w:val="18"/>
                <w:szCs w:val="18"/>
              </w:rPr>
            </w:pPr>
            <w:r w:rsidRPr="00E472FA">
              <w:rPr>
                <w:rFonts w:ascii="Times New Roman" w:eastAsia="Calibri" w:hAnsi="Times New Roman" w:cs="Times New Roman"/>
                <w:iCs/>
                <w:sz w:val="18"/>
                <w:szCs w:val="18"/>
              </w:rPr>
              <w:t>4. Përjashtimi për pasuritë e prekshme i një entiteti përbërës të vendosur në një juridiksion do të jetë i barabartë me 5% të vlerës së pasurisë së prekshme të kualifikuar të vendosur në juridiksion, përveç:</w:t>
            </w:r>
          </w:p>
        </w:tc>
        <w:tc>
          <w:tcPr>
            <w:tcW w:w="1170" w:type="dxa"/>
          </w:tcPr>
          <w:p w14:paraId="04855B52" w14:textId="4BBA3B51"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tcPr>
          <w:p w14:paraId="0B0D060D" w14:textId="413B2579"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eastAsia="Calibri" w:hAnsi="Times New Roman" w:cs="Times New Roman"/>
                <w:sz w:val="18"/>
                <w:szCs w:val="18"/>
              </w:rPr>
              <w:t>30(2)</w:t>
            </w:r>
          </w:p>
        </w:tc>
        <w:tc>
          <w:tcPr>
            <w:tcW w:w="4680" w:type="dxa"/>
          </w:tcPr>
          <w:p w14:paraId="6AA17E3E" w14:textId="77777777" w:rsidR="00331808" w:rsidRPr="0080177B" w:rsidRDefault="00331808" w:rsidP="00331808">
            <w:pPr>
              <w:jc w:val="both"/>
              <w:rPr>
                <w:rFonts w:ascii="Times New Roman" w:eastAsia="Calibri" w:hAnsi="Times New Roman" w:cs="Times New Roman"/>
                <w:sz w:val="18"/>
                <w:szCs w:val="18"/>
              </w:rPr>
            </w:pPr>
            <w:r w:rsidRPr="0080177B">
              <w:rPr>
                <w:rFonts w:ascii="Times New Roman" w:eastAsia="Calibri" w:hAnsi="Times New Roman" w:cs="Times New Roman"/>
                <w:sz w:val="18"/>
                <w:szCs w:val="18"/>
              </w:rPr>
              <w:t>2. Përjashtimi i të ardhurave të bazuara në substance, nuk përfshin vlerën kontabël të aktiveve të prekshme të kualifikuara si më poshtë:</w:t>
            </w:r>
          </w:p>
          <w:p w14:paraId="0DADC91D" w14:textId="301F1A18" w:rsidR="00331808" w:rsidRPr="00C52BD3" w:rsidRDefault="00331808" w:rsidP="00331808">
            <w:pPr>
              <w:jc w:val="both"/>
              <w:rPr>
                <w:rFonts w:ascii="Times New Roman" w:eastAsia="Calibri" w:hAnsi="Times New Roman" w:cs="Times New Roman"/>
                <w:sz w:val="18"/>
                <w:szCs w:val="18"/>
                <w:highlight w:val="lightGray"/>
              </w:rPr>
            </w:pPr>
          </w:p>
        </w:tc>
        <w:tc>
          <w:tcPr>
            <w:tcW w:w="810" w:type="dxa"/>
          </w:tcPr>
          <w:p w14:paraId="5F090D56" w14:textId="36B8D252"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tcPr>
          <w:p w14:paraId="79519818" w14:textId="5DFC36A7" w:rsidR="00331808" w:rsidRPr="00C52BD3" w:rsidRDefault="00331808" w:rsidP="00331808">
            <w:pPr>
              <w:rPr>
                <w:rFonts w:ascii="Times New Roman" w:eastAsia="Calibri" w:hAnsi="Times New Roman" w:cs="Times New Roman"/>
                <w:sz w:val="18"/>
                <w:szCs w:val="18"/>
                <w:highlight w:val="lightGray"/>
              </w:rPr>
            </w:pPr>
            <w:r w:rsidRPr="00142DED">
              <w:rPr>
                <w:rFonts w:ascii="Times New Roman" w:eastAsia="Calibri" w:hAnsi="Times New Roman" w:cs="Times New Roman"/>
                <w:sz w:val="18"/>
                <w:szCs w:val="18"/>
              </w:rPr>
              <w:t>Ndarje strukturore. Rregulli i normës prej 5% është përcaktuar në nenin 28, paragrafi 2</w:t>
            </w:r>
            <w:r>
              <w:rPr>
                <w:rFonts w:ascii="Times New Roman" w:eastAsia="Calibri" w:hAnsi="Times New Roman" w:cs="Times New Roman"/>
                <w:sz w:val="18"/>
                <w:szCs w:val="18"/>
              </w:rPr>
              <w:t>.</w:t>
            </w:r>
            <w:r w:rsidRPr="00142DED">
              <w:rPr>
                <w:rFonts w:ascii="Times New Roman" w:eastAsia="Calibri" w:hAnsi="Times New Roman" w:cs="Times New Roman"/>
                <w:sz w:val="18"/>
                <w:szCs w:val="18"/>
              </w:rPr>
              <w:t xml:space="preserve"> Përjashtimet janë transpozuar në nenin 30, paragrafi 2 të </w:t>
            </w:r>
            <w:r>
              <w:rPr>
                <w:rFonts w:ascii="Times New Roman" w:eastAsia="Calibri" w:hAnsi="Times New Roman" w:cs="Times New Roman"/>
                <w:sz w:val="18"/>
                <w:szCs w:val="18"/>
              </w:rPr>
              <w:t>projektligjit.</w:t>
            </w:r>
          </w:p>
        </w:tc>
      </w:tr>
      <w:tr w:rsidR="00331808" w:rsidRPr="00260632" w14:paraId="034A3B93" w14:textId="77777777" w:rsidTr="00C249AC">
        <w:trPr>
          <w:gridAfter w:val="1"/>
          <w:wAfter w:w="9" w:type="dxa"/>
        </w:trPr>
        <w:tc>
          <w:tcPr>
            <w:tcW w:w="989" w:type="dxa"/>
          </w:tcPr>
          <w:p w14:paraId="6BFD0D97" w14:textId="004DE6C7" w:rsidR="00331808" w:rsidRPr="00A3427D" w:rsidRDefault="00331808" w:rsidP="00331808">
            <w:pPr>
              <w:jc w:val="center"/>
              <w:rPr>
                <w:rFonts w:ascii="Times New Roman" w:eastAsia="Calibri" w:hAnsi="Times New Roman" w:cs="Times New Roman"/>
                <w:sz w:val="18"/>
                <w:szCs w:val="18"/>
              </w:rPr>
            </w:pPr>
            <w:r w:rsidRPr="00E472FA">
              <w:rPr>
                <w:rFonts w:ascii="Times New Roman" w:eastAsia="Calibri" w:hAnsi="Times New Roman" w:cs="Times New Roman"/>
                <w:sz w:val="18"/>
                <w:szCs w:val="18"/>
              </w:rPr>
              <w:t>28(4</w:t>
            </w:r>
            <w:r>
              <w:rPr>
                <w:rFonts w:ascii="Times New Roman" w:eastAsia="Calibri" w:hAnsi="Times New Roman" w:cs="Times New Roman"/>
                <w:sz w:val="18"/>
                <w:szCs w:val="18"/>
              </w:rPr>
              <w:t>a</w:t>
            </w:r>
            <w:r w:rsidRPr="00E472FA">
              <w:rPr>
                <w:rFonts w:ascii="Times New Roman" w:eastAsia="Calibri" w:hAnsi="Times New Roman" w:cs="Times New Roman"/>
                <w:sz w:val="18"/>
                <w:szCs w:val="18"/>
              </w:rPr>
              <w:t>)</w:t>
            </w:r>
          </w:p>
        </w:tc>
        <w:tc>
          <w:tcPr>
            <w:tcW w:w="4231" w:type="dxa"/>
          </w:tcPr>
          <w:p w14:paraId="65FF54A9" w14:textId="6EEE2D62" w:rsidR="00331808" w:rsidRPr="00257A1C" w:rsidRDefault="00331808" w:rsidP="00331808">
            <w:pPr>
              <w:jc w:val="both"/>
              <w:rPr>
                <w:rFonts w:ascii="Times New Roman" w:eastAsia="Calibri" w:hAnsi="Times New Roman" w:cs="Times New Roman"/>
                <w:iCs/>
                <w:sz w:val="18"/>
                <w:szCs w:val="18"/>
              </w:rPr>
            </w:pPr>
            <w:r w:rsidRPr="00E472FA">
              <w:rPr>
                <w:rFonts w:ascii="Times New Roman" w:eastAsia="Calibri" w:hAnsi="Times New Roman" w:cs="Times New Roman"/>
                <w:iCs/>
                <w:sz w:val="18"/>
                <w:szCs w:val="18"/>
              </w:rPr>
              <w:t>(a) Vlera kontabël e pasurisë, përfshirë tokën dhe ndërtimet, që mbahet për shitje, qira ose investim;</w:t>
            </w:r>
          </w:p>
        </w:tc>
        <w:tc>
          <w:tcPr>
            <w:tcW w:w="1170" w:type="dxa"/>
          </w:tcPr>
          <w:p w14:paraId="0F5FCC83" w14:textId="42825F9A"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tcPr>
          <w:p w14:paraId="69356D64" w14:textId="4DBCB9DB"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hAnsi="Times New Roman" w:cs="Times New Roman"/>
                <w:sz w:val="18"/>
                <w:szCs w:val="18"/>
              </w:rPr>
              <w:t>30(2)(a)</w:t>
            </w:r>
          </w:p>
        </w:tc>
        <w:tc>
          <w:tcPr>
            <w:tcW w:w="4680" w:type="dxa"/>
          </w:tcPr>
          <w:p w14:paraId="41B2912F" w14:textId="4E72D488" w:rsidR="00331808" w:rsidRPr="00C52BD3" w:rsidRDefault="00331808" w:rsidP="00331808">
            <w:pPr>
              <w:jc w:val="both"/>
              <w:rPr>
                <w:rFonts w:ascii="Times New Roman" w:eastAsia="Calibri" w:hAnsi="Times New Roman" w:cs="Times New Roman"/>
                <w:sz w:val="18"/>
                <w:szCs w:val="18"/>
                <w:highlight w:val="lightGray"/>
              </w:rPr>
            </w:pPr>
            <w:r w:rsidRPr="0080177B">
              <w:rPr>
                <w:rFonts w:ascii="Times New Roman" w:eastAsia="Calibri" w:hAnsi="Times New Roman" w:cs="Times New Roman"/>
                <w:sz w:val="18"/>
                <w:szCs w:val="18"/>
              </w:rPr>
              <w:t>a) pasuritë, përfshirë tokën dhe ndërtesat, që mbahen për shitje, qira ose investim; dhe</w:t>
            </w:r>
          </w:p>
        </w:tc>
        <w:tc>
          <w:tcPr>
            <w:tcW w:w="810" w:type="dxa"/>
          </w:tcPr>
          <w:p w14:paraId="7A789B93" w14:textId="6B695E0A"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tcPr>
          <w:p w14:paraId="7FF55EFE" w14:textId="4D216EF9" w:rsidR="00331808" w:rsidRPr="00C52BD3" w:rsidRDefault="00331808" w:rsidP="00331808">
            <w:pPr>
              <w:rPr>
                <w:rFonts w:ascii="Times New Roman" w:eastAsia="Calibri" w:hAnsi="Times New Roman" w:cs="Times New Roman"/>
                <w:sz w:val="18"/>
                <w:szCs w:val="18"/>
                <w:highlight w:val="lightGray"/>
              </w:rPr>
            </w:pPr>
            <w:r w:rsidRPr="00142DED">
              <w:rPr>
                <w:rFonts w:ascii="Times New Roman" w:eastAsia="Calibri" w:hAnsi="Times New Roman" w:cs="Times New Roman"/>
                <w:sz w:val="18"/>
                <w:szCs w:val="18"/>
              </w:rPr>
              <w:t>Transpozim i drejtpërdrejtë.</w:t>
            </w:r>
          </w:p>
        </w:tc>
      </w:tr>
      <w:tr w:rsidR="00331808" w:rsidRPr="00260632" w14:paraId="36DA818B" w14:textId="77777777" w:rsidTr="00C249AC">
        <w:trPr>
          <w:gridAfter w:val="1"/>
          <w:wAfter w:w="9" w:type="dxa"/>
        </w:trPr>
        <w:tc>
          <w:tcPr>
            <w:tcW w:w="989" w:type="dxa"/>
          </w:tcPr>
          <w:p w14:paraId="7ECA79E1" w14:textId="479B2332" w:rsidR="00331808" w:rsidRPr="00C52BD3" w:rsidRDefault="00331808" w:rsidP="00331808">
            <w:pPr>
              <w:jc w:val="center"/>
              <w:rPr>
                <w:rFonts w:ascii="Times New Roman" w:eastAsia="Calibri" w:hAnsi="Times New Roman" w:cs="Times New Roman"/>
                <w:sz w:val="18"/>
                <w:szCs w:val="18"/>
                <w:highlight w:val="lightGray"/>
              </w:rPr>
            </w:pPr>
            <w:r w:rsidRPr="00A3427D">
              <w:rPr>
                <w:rFonts w:ascii="Times New Roman" w:eastAsia="Calibri" w:hAnsi="Times New Roman" w:cs="Times New Roman"/>
                <w:sz w:val="18"/>
                <w:szCs w:val="18"/>
              </w:rPr>
              <w:t>2</w:t>
            </w:r>
            <w:r>
              <w:rPr>
                <w:rFonts w:ascii="Times New Roman" w:eastAsia="Calibri" w:hAnsi="Times New Roman" w:cs="Times New Roman"/>
                <w:sz w:val="18"/>
                <w:szCs w:val="18"/>
              </w:rPr>
              <w:t>8</w:t>
            </w:r>
            <w:r w:rsidRPr="00A3427D">
              <w:rPr>
                <w:rFonts w:ascii="Times New Roman" w:eastAsia="Calibri" w:hAnsi="Times New Roman" w:cs="Times New Roman"/>
                <w:sz w:val="18"/>
                <w:szCs w:val="18"/>
              </w:rPr>
              <w:t>(</w:t>
            </w:r>
            <w:r>
              <w:rPr>
                <w:rFonts w:ascii="Times New Roman" w:eastAsia="Calibri" w:hAnsi="Times New Roman" w:cs="Times New Roman"/>
                <w:sz w:val="18"/>
                <w:szCs w:val="18"/>
              </w:rPr>
              <w:t>4b</w:t>
            </w:r>
            <w:r w:rsidRPr="00A3427D">
              <w:rPr>
                <w:rFonts w:ascii="Times New Roman" w:eastAsia="Calibri" w:hAnsi="Times New Roman" w:cs="Times New Roman"/>
                <w:sz w:val="18"/>
                <w:szCs w:val="18"/>
              </w:rPr>
              <w:t>)</w:t>
            </w:r>
          </w:p>
        </w:tc>
        <w:tc>
          <w:tcPr>
            <w:tcW w:w="4231" w:type="dxa"/>
          </w:tcPr>
          <w:p w14:paraId="38B2AE4A" w14:textId="110A5435" w:rsidR="00331808" w:rsidRPr="00E819E0" w:rsidRDefault="00331808" w:rsidP="00331808">
            <w:pPr>
              <w:jc w:val="both"/>
              <w:rPr>
                <w:rFonts w:ascii="Times New Roman" w:eastAsia="Calibri" w:hAnsi="Times New Roman" w:cs="Times New Roman"/>
                <w:iCs/>
                <w:sz w:val="18"/>
                <w:szCs w:val="18"/>
              </w:rPr>
            </w:pPr>
            <w:r w:rsidRPr="00257A1C">
              <w:rPr>
                <w:rFonts w:ascii="Times New Roman" w:eastAsia="Calibri" w:hAnsi="Times New Roman" w:cs="Times New Roman"/>
                <w:iCs/>
                <w:sz w:val="18"/>
                <w:szCs w:val="18"/>
              </w:rPr>
              <w:t>(b) Vlera kontabël e pasurisë së prekshme që përdoret për të nxjerrë të ardhura që janë përjashtuar në përputhje me Nenin 17.</w:t>
            </w:r>
          </w:p>
        </w:tc>
        <w:tc>
          <w:tcPr>
            <w:tcW w:w="1170" w:type="dxa"/>
          </w:tcPr>
          <w:p w14:paraId="39D528F8" w14:textId="1E9A743C"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tcPr>
          <w:p w14:paraId="41919500" w14:textId="5C32DB4D"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hAnsi="Times New Roman" w:cs="Times New Roman"/>
                <w:sz w:val="18"/>
                <w:szCs w:val="18"/>
              </w:rPr>
              <w:t>30(2)(b)</w:t>
            </w:r>
          </w:p>
        </w:tc>
        <w:tc>
          <w:tcPr>
            <w:tcW w:w="4680" w:type="dxa"/>
          </w:tcPr>
          <w:p w14:paraId="090DF1DA" w14:textId="6D09E83B" w:rsidR="00331808" w:rsidRPr="00C52BD3" w:rsidRDefault="00331808" w:rsidP="00331808">
            <w:pPr>
              <w:jc w:val="both"/>
              <w:rPr>
                <w:rFonts w:ascii="Times New Roman" w:eastAsia="Calibri" w:hAnsi="Times New Roman" w:cs="Times New Roman"/>
                <w:sz w:val="18"/>
                <w:szCs w:val="18"/>
                <w:highlight w:val="lightGray"/>
              </w:rPr>
            </w:pPr>
            <w:r w:rsidRPr="0080177B">
              <w:rPr>
                <w:rFonts w:ascii="Times New Roman" w:eastAsia="Calibri" w:hAnsi="Times New Roman" w:cs="Times New Roman"/>
                <w:sz w:val="18"/>
                <w:szCs w:val="18"/>
              </w:rPr>
              <w:t>b) aktivet e prekshme që përdoren për të gjeneruar të ardhura të përjashtuara në përputhje me nenin 17, të këtij Ligji.</w:t>
            </w:r>
          </w:p>
        </w:tc>
        <w:tc>
          <w:tcPr>
            <w:tcW w:w="810" w:type="dxa"/>
          </w:tcPr>
          <w:p w14:paraId="7703EB4B" w14:textId="4449A60F"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tcPr>
          <w:p w14:paraId="6C6697CD" w14:textId="62525235" w:rsidR="00331808" w:rsidRPr="00C52BD3" w:rsidRDefault="00331808" w:rsidP="00331808">
            <w:pPr>
              <w:rPr>
                <w:rFonts w:ascii="Times New Roman" w:eastAsia="Calibri" w:hAnsi="Times New Roman" w:cs="Times New Roman"/>
                <w:sz w:val="18"/>
                <w:szCs w:val="18"/>
                <w:highlight w:val="lightGray"/>
              </w:rPr>
            </w:pPr>
            <w:r w:rsidRPr="00142DED">
              <w:rPr>
                <w:rFonts w:ascii="Times New Roman" w:eastAsia="Calibri" w:hAnsi="Times New Roman" w:cs="Times New Roman"/>
                <w:sz w:val="18"/>
                <w:szCs w:val="18"/>
              </w:rPr>
              <w:t>Transpozim i drejtpërdrejtë.</w:t>
            </w:r>
            <w:r>
              <w:t xml:space="preserve"> </w:t>
            </w:r>
            <w:r w:rsidRPr="00142DED">
              <w:rPr>
                <w:rFonts w:ascii="Times New Roman" w:eastAsia="Calibri" w:hAnsi="Times New Roman" w:cs="Times New Roman"/>
                <w:sz w:val="18"/>
                <w:szCs w:val="18"/>
              </w:rPr>
              <w:t>Referenca e brendshme është përshtatur.</w:t>
            </w:r>
          </w:p>
        </w:tc>
      </w:tr>
      <w:tr w:rsidR="00331808" w:rsidRPr="00260632" w14:paraId="414A93F8" w14:textId="77777777" w:rsidTr="00C249AC">
        <w:trPr>
          <w:gridAfter w:val="1"/>
          <w:wAfter w:w="9" w:type="dxa"/>
        </w:trPr>
        <w:tc>
          <w:tcPr>
            <w:tcW w:w="989" w:type="dxa"/>
          </w:tcPr>
          <w:p w14:paraId="1F854FB7" w14:textId="61DB22B7" w:rsidR="00331808" w:rsidRPr="00C52BD3" w:rsidRDefault="00331808" w:rsidP="00331808">
            <w:pPr>
              <w:jc w:val="center"/>
              <w:rPr>
                <w:rFonts w:ascii="Times New Roman" w:eastAsia="Calibri" w:hAnsi="Times New Roman" w:cs="Times New Roman"/>
                <w:sz w:val="18"/>
                <w:szCs w:val="18"/>
                <w:highlight w:val="lightGray"/>
              </w:rPr>
            </w:pPr>
            <w:r w:rsidRPr="00A3427D">
              <w:rPr>
                <w:rFonts w:ascii="Times New Roman" w:eastAsia="Calibri" w:hAnsi="Times New Roman" w:cs="Times New Roman"/>
                <w:sz w:val="18"/>
                <w:szCs w:val="18"/>
              </w:rPr>
              <w:t>2</w:t>
            </w:r>
            <w:r>
              <w:rPr>
                <w:rFonts w:ascii="Times New Roman" w:eastAsia="Calibri" w:hAnsi="Times New Roman" w:cs="Times New Roman"/>
                <w:sz w:val="18"/>
                <w:szCs w:val="18"/>
              </w:rPr>
              <w:t>8</w:t>
            </w:r>
            <w:r w:rsidRPr="00A3427D">
              <w:rPr>
                <w:rFonts w:ascii="Times New Roman" w:eastAsia="Calibri" w:hAnsi="Times New Roman" w:cs="Times New Roman"/>
                <w:sz w:val="18"/>
                <w:szCs w:val="18"/>
              </w:rPr>
              <w:t>(</w:t>
            </w:r>
            <w:r>
              <w:rPr>
                <w:rFonts w:ascii="Times New Roman" w:eastAsia="Calibri" w:hAnsi="Times New Roman" w:cs="Times New Roman"/>
                <w:sz w:val="18"/>
                <w:szCs w:val="18"/>
              </w:rPr>
              <w:t>5</w:t>
            </w:r>
            <w:r w:rsidRPr="00A3427D">
              <w:rPr>
                <w:rFonts w:ascii="Times New Roman" w:eastAsia="Calibri" w:hAnsi="Times New Roman" w:cs="Times New Roman"/>
                <w:sz w:val="18"/>
                <w:szCs w:val="18"/>
              </w:rPr>
              <w:t>)</w:t>
            </w:r>
          </w:p>
        </w:tc>
        <w:tc>
          <w:tcPr>
            <w:tcW w:w="4231" w:type="dxa"/>
          </w:tcPr>
          <w:p w14:paraId="584FD3DB" w14:textId="15ADFCF2" w:rsidR="00331808" w:rsidRPr="00E819E0" w:rsidRDefault="00331808" w:rsidP="00331808">
            <w:pPr>
              <w:jc w:val="both"/>
              <w:rPr>
                <w:rFonts w:ascii="Times New Roman" w:eastAsia="Calibri" w:hAnsi="Times New Roman" w:cs="Times New Roman"/>
                <w:iCs/>
                <w:sz w:val="18"/>
                <w:szCs w:val="18"/>
              </w:rPr>
            </w:pPr>
            <w:r w:rsidRPr="00257A1C">
              <w:rPr>
                <w:rFonts w:ascii="Times New Roman" w:eastAsia="Calibri" w:hAnsi="Times New Roman" w:cs="Times New Roman"/>
                <w:iCs/>
                <w:sz w:val="18"/>
                <w:szCs w:val="18"/>
              </w:rPr>
              <w:t xml:space="preserve">5. Për qëllimet e paragrafin 4, vlera kontabël e pasurisë së prekshme të kualifikuar do të jetë mesatarja e vlerës kontabël të pasurisë së prekshme të kualifikuar në fillim dhe në fund të vitit fiskal, siç është regjistruar për qëllim </w:t>
            </w:r>
            <w:r w:rsidRPr="00257A1C">
              <w:rPr>
                <w:rFonts w:ascii="Times New Roman" w:eastAsia="Calibri" w:hAnsi="Times New Roman" w:cs="Times New Roman"/>
                <w:iCs/>
                <w:sz w:val="18"/>
                <w:szCs w:val="18"/>
              </w:rPr>
              <w:lastRenderedPageBreak/>
              <w:t>të përgatitjes së pasqyrave financiare të konsoliduara të entitetit kryesor mëmë përfundimtar, e zvogëluar nga çdo amortizim i akumuluar, shlyerje dhe shkatërrim dhe e rritur me çdo shumë të atribuueshme kapitalizimit të shpenzimeve për pagat.</w:t>
            </w:r>
          </w:p>
        </w:tc>
        <w:tc>
          <w:tcPr>
            <w:tcW w:w="1170" w:type="dxa"/>
          </w:tcPr>
          <w:p w14:paraId="097F5121" w14:textId="2669DABF"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lastRenderedPageBreak/>
              <w:t>1</w:t>
            </w:r>
          </w:p>
        </w:tc>
        <w:tc>
          <w:tcPr>
            <w:tcW w:w="900" w:type="dxa"/>
          </w:tcPr>
          <w:p w14:paraId="745806EC" w14:textId="6A09FD3A"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hAnsi="Times New Roman" w:cs="Times New Roman"/>
                <w:sz w:val="18"/>
                <w:szCs w:val="18"/>
              </w:rPr>
              <w:t>30(3)</w:t>
            </w:r>
          </w:p>
        </w:tc>
        <w:tc>
          <w:tcPr>
            <w:tcW w:w="4680" w:type="dxa"/>
          </w:tcPr>
          <w:p w14:paraId="700E84D1" w14:textId="574D13E5" w:rsidR="00331808" w:rsidRPr="00C52BD3" w:rsidRDefault="00331808" w:rsidP="00331808">
            <w:pPr>
              <w:jc w:val="both"/>
              <w:rPr>
                <w:rFonts w:ascii="Times New Roman" w:eastAsia="Calibri" w:hAnsi="Times New Roman" w:cs="Times New Roman"/>
                <w:sz w:val="18"/>
                <w:szCs w:val="18"/>
                <w:highlight w:val="lightGray"/>
              </w:rPr>
            </w:pPr>
            <w:r w:rsidRPr="0080177B">
              <w:rPr>
                <w:rFonts w:ascii="Times New Roman" w:eastAsia="Calibri" w:hAnsi="Times New Roman" w:cs="Times New Roman"/>
                <w:sz w:val="18"/>
                <w:szCs w:val="18"/>
              </w:rPr>
              <w:t xml:space="preserve">3. Vlera kontabël e aktiveve të prekshme të kualifikuara është e barabartë me mesataren e vlerës kontabël të këtyre aktiveve në fillim dhe në fund të vitit fiskal, siç regjistrohet për qëllime të përgatitjes së pasqyrave financiare të konsoliduara të </w:t>
            </w:r>
            <w:r w:rsidRPr="0080177B">
              <w:rPr>
                <w:rFonts w:ascii="Times New Roman" w:eastAsia="Calibri" w:hAnsi="Times New Roman" w:cs="Times New Roman"/>
                <w:sz w:val="18"/>
                <w:szCs w:val="18"/>
              </w:rPr>
              <w:lastRenderedPageBreak/>
              <w:t>entitetit mëmë përfundimtar, e reduktuar me çdo amortizim të akumuluar, zhvlerësim dhe shterim, si dhe e rritur me çdo shumë që i atribuohet kapitalizimit të shpenzimeve të pagave.</w:t>
            </w:r>
          </w:p>
        </w:tc>
        <w:tc>
          <w:tcPr>
            <w:tcW w:w="810" w:type="dxa"/>
          </w:tcPr>
          <w:p w14:paraId="780A3424" w14:textId="5874742D"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lastRenderedPageBreak/>
              <w:t>P</w:t>
            </w:r>
          </w:p>
        </w:tc>
        <w:tc>
          <w:tcPr>
            <w:tcW w:w="1983" w:type="dxa"/>
          </w:tcPr>
          <w:p w14:paraId="3A7F50C6" w14:textId="2F4C64BF" w:rsidR="00331808" w:rsidRPr="00C52BD3" w:rsidRDefault="00331808" w:rsidP="00331808">
            <w:pPr>
              <w:rPr>
                <w:rFonts w:ascii="Times New Roman" w:eastAsia="Calibri" w:hAnsi="Times New Roman" w:cs="Times New Roman"/>
                <w:sz w:val="18"/>
                <w:szCs w:val="18"/>
                <w:highlight w:val="lightGray"/>
              </w:rPr>
            </w:pPr>
            <w:r w:rsidRPr="00142DED">
              <w:rPr>
                <w:rFonts w:ascii="Times New Roman" w:eastAsia="Calibri" w:hAnsi="Times New Roman" w:cs="Times New Roman"/>
                <w:sz w:val="18"/>
                <w:szCs w:val="18"/>
              </w:rPr>
              <w:t>Transpozim strukturor.</w:t>
            </w:r>
          </w:p>
        </w:tc>
      </w:tr>
      <w:tr w:rsidR="00331808" w:rsidRPr="00260632" w14:paraId="40091C34" w14:textId="77777777" w:rsidTr="00C249AC">
        <w:trPr>
          <w:gridAfter w:val="1"/>
          <w:wAfter w:w="9" w:type="dxa"/>
        </w:trPr>
        <w:tc>
          <w:tcPr>
            <w:tcW w:w="989" w:type="dxa"/>
          </w:tcPr>
          <w:p w14:paraId="3AAB20E0" w14:textId="29F415E3" w:rsidR="00331808" w:rsidRPr="00C52BD3" w:rsidRDefault="00331808" w:rsidP="00331808">
            <w:pPr>
              <w:jc w:val="center"/>
              <w:rPr>
                <w:rFonts w:ascii="Times New Roman" w:eastAsia="Calibri" w:hAnsi="Times New Roman" w:cs="Times New Roman"/>
                <w:sz w:val="18"/>
                <w:szCs w:val="18"/>
                <w:highlight w:val="lightGray"/>
              </w:rPr>
            </w:pPr>
            <w:r w:rsidRPr="00A3427D">
              <w:rPr>
                <w:rFonts w:ascii="Times New Roman" w:eastAsia="Calibri" w:hAnsi="Times New Roman" w:cs="Times New Roman"/>
                <w:sz w:val="18"/>
                <w:szCs w:val="18"/>
              </w:rPr>
              <w:t>2</w:t>
            </w:r>
            <w:r>
              <w:rPr>
                <w:rFonts w:ascii="Times New Roman" w:eastAsia="Calibri" w:hAnsi="Times New Roman" w:cs="Times New Roman"/>
                <w:sz w:val="18"/>
                <w:szCs w:val="18"/>
              </w:rPr>
              <w:t>8</w:t>
            </w:r>
            <w:r w:rsidRPr="00A3427D">
              <w:rPr>
                <w:rFonts w:ascii="Times New Roman" w:eastAsia="Calibri" w:hAnsi="Times New Roman" w:cs="Times New Roman"/>
                <w:sz w:val="18"/>
                <w:szCs w:val="18"/>
              </w:rPr>
              <w:t>(</w:t>
            </w:r>
            <w:r>
              <w:rPr>
                <w:rFonts w:ascii="Times New Roman" w:eastAsia="Calibri" w:hAnsi="Times New Roman" w:cs="Times New Roman"/>
                <w:sz w:val="18"/>
                <w:szCs w:val="18"/>
              </w:rPr>
              <w:t>6</w:t>
            </w:r>
            <w:r w:rsidRPr="00A3427D">
              <w:rPr>
                <w:rFonts w:ascii="Times New Roman" w:eastAsia="Calibri" w:hAnsi="Times New Roman" w:cs="Times New Roman"/>
                <w:sz w:val="18"/>
                <w:szCs w:val="18"/>
              </w:rPr>
              <w:t>)</w:t>
            </w:r>
          </w:p>
        </w:tc>
        <w:tc>
          <w:tcPr>
            <w:tcW w:w="4231" w:type="dxa"/>
          </w:tcPr>
          <w:p w14:paraId="5B87A50E" w14:textId="77777777" w:rsidR="00331808" w:rsidRDefault="00331808" w:rsidP="00331808">
            <w:pPr>
              <w:jc w:val="both"/>
              <w:rPr>
                <w:rFonts w:ascii="Times New Roman" w:eastAsia="Calibri" w:hAnsi="Times New Roman" w:cs="Times New Roman"/>
                <w:iCs/>
                <w:sz w:val="18"/>
                <w:szCs w:val="18"/>
              </w:rPr>
            </w:pPr>
            <w:r w:rsidRPr="00257A1C">
              <w:rPr>
                <w:rFonts w:ascii="Times New Roman" w:eastAsia="Calibri" w:hAnsi="Times New Roman" w:cs="Times New Roman"/>
                <w:iCs/>
                <w:sz w:val="18"/>
                <w:szCs w:val="18"/>
              </w:rPr>
              <w:t>6. Për qëllimet e paragrafëve 3 dhe 4, shpenzimet për pagat dhe pasuritë e prekshme të kualifikuara të një entiteti përbërës që është një seli e përhershme do të jenë ato që përfshihen në pasqyrat e tij të veçanta financiare në përputhje me Nenin 18(1) dhe (2), për sa kohë që shpenzimet për pagat dhe pasuritë e prekshme të kualifikuara ndodhen në të njëjtin juridiksion si selia e përhershme.</w:t>
            </w:r>
          </w:p>
          <w:p w14:paraId="3A42BE25" w14:textId="3D575C95" w:rsidR="00331808" w:rsidRPr="00257A1C" w:rsidRDefault="00331808" w:rsidP="00331808">
            <w:pPr>
              <w:jc w:val="both"/>
              <w:rPr>
                <w:rFonts w:ascii="Times New Roman" w:eastAsia="Calibri" w:hAnsi="Times New Roman" w:cs="Times New Roman"/>
                <w:iCs/>
                <w:sz w:val="18"/>
                <w:szCs w:val="18"/>
              </w:rPr>
            </w:pPr>
            <w:r w:rsidRPr="00257A1C">
              <w:rPr>
                <w:rFonts w:ascii="Times New Roman" w:eastAsia="Calibri" w:hAnsi="Times New Roman" w:cs="Times New Roman"/>
                <w:iCs/>
                <w:sz w:val="18"/>
                <w:szCs w:val="18"/>
              </w:rPr>
              <w:t xml:space="preserve"> </w:t>
            </w:r>
          </w:p>
          <w:p w14:paraId="2D85777F" w14:textId="77777777" w:rsidR="00331808" w:rsidRPr="00257A1C" w:rsidRDefault="00331808" w:rsidP="00331808">
            <w:pPr>
              <w:jc w:val="both"/>
              <w:rPr>
                <w:rFonts w:ascii="Times New Roman" w:eastAsia="Calibri" w:hAnsi="Times New Roman" w:cs="Times New Roman"/>
                <w:iCs/>
                <w:sz w:val="18"/>
                <w:szCs w:val="18"/>
              </w:rPr>
            </w:pPr>
            <w:r w:rsidRPr="00257A1C">
              <w:rPr>
                <w:rFonts w:ascii="Times New Roman" w:eastAsia="Calibri" w:hAnsi="Times New Roman" w:cs="Times New Roman"/>
                <w:iCs/>
                <w:sz w:val="18"/>
                <w:szCs w:val="18"/>
              </w:rPr>
              <w:t>Shpenzimet për pagat dhe pasuritë e prekshme të kualifikuara të një selie të përhershme nuk do të merren parasysh për shpenzimet për pagat dhe pasuritë e prekshme të kualifikuara të entitetit kryesor.</w:t>
            </w:r>
          </w:p>
          <w:p w14:paraId="7FA35B86" w14:textId="77777777" w:rsidR="00331808" w:rsidRDefault="00331808" w:rsidP="00331808">
            <w:pPr>
              <w:jc w:val="both"/>
              <w:rPr>
                <w:rFonts w:ascii="Times New Roman" w:eastAsia="Calibri" w:hAnsi="Times New Roman" w:cs="Times New Roman"/>
                <w:iCs/>
                <w:sz w:val="18"/>
                <w:szCs w:val="18"/>
              </w:rPr>
            </w:pPr>
          </w:p>
          <w:p w14:paraId="521910D5" w14:textId="48B5C069" w:rsidR="00331808" w:rsidRPr="00E819E0" w:rsidRDefault="00331808" w:rsidP="00331808">
            <w:pPr>
              <w:jc w:val="both"/>
              <w:rPr>
                <w:rFonts w:ascii="Times New Roman" w:eastAsia="Calibri" w:hAnsi="Times New Roman" w:cs="Times New Roman"/>
                <w:iCs/>
                <w:sz w:val="18"/>
                <w:szCs w:val="18"/>
              </w:rPr>
            </w:pPr>
            <w:r w:rsidRPr="00257A1C">
              <w:rPr>
                <w:rFonts w:ascii="Times New Roman" w:eastAsia="Calibri" w:hAnsi="Times New Roman" w:cs="Times New Roman"/>
                <w:iCs/>
                <w:sz w:val="18"/>
                <w:szCs w:val="18"/>
              </w:rPr>
              <w:t>Kur të ardhurat e një selie të përhershme përjashtohen plotësisht ose pjesërisht në përputhje me Nenin 19(1) dhe Nenin 38(5), shpenzimet për pagat dhe pasuritë e prekshme të kualifikuara të kësaj selie të përhershme do të përjashtohen në të njëjtën masë nga llogaritja sipas këtij Neni për grupin MNE ose grupin e madh vendas.</w:t>
            </w:r>
          </w:p>
        </w:tc>
        <w:tc>
          <w:tcPr>
            <w:tcW w:w="1170" w:type="dxa"/>
          </w:tcPr>
          <w:p w14:paraId="26A7A4F4" w14:textId="45F986A9"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tcPr>
          <w:p w14:paraId="086FFBDC" w14:textId="1C4476E9"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hAnsi="Times New Roman" w:cs="Times New Roman"/>
                <w:sz w:val="18"/>
                <w:szCs w:val="18"/>
              </w:rPr>
              <w:t>28(3)</w:t>
            </w:r>
          </w:p>
        </w:tc>
        <w:tc>
          <w:tcPr>
            <w:tcW w:w="4680" w:type="dxa"/>
          </w:tcPr>
          <w:p w14:paraId="4B1DEAE2" w14:textId="4ABC160C" w:rsidR="00331808" w:rsidRPr="00C52BD3" w:rsidRDefault="00331808" w:rsidP="00331808">
            <w:pPr>
              <w:jc w:val="both"/>
              <w:rPr>
                <w:rFonts w:ascii="Times New Roman" w:eastAsia="Calibri" w:hAnsi="Times New Roman" w:cs="Times New Roman"/>
                <w:sz w:val="18"/>
                <w:szCs w:val="18"/>
                <w:highlight w:val="lightGray"/>
              </w:rPr>
            </w:pPr>
            <w:r w:rsidRPr="0080177B">
              <w:rPr>
                <w:rFonts w:ascii="Times New Roman" w:eastAsia="Calibri" w:hAnsi="Times New Roman" w:cs="Times New Roman"/>
                <w:sz w:val="18"/>
                <w:szCs w:val="18"/>
              </w:rPr>
              <w:t xml:space="preserve">3. Kostot e kualifikuara të pagave të punonjësve të kualifikuar të paguar, si dhe aktivet e prekshme të kualifikuara në pronësi të një selie të përhershme, i atribuohen juridiksionit në të cilin ndodhet selia e përhershme, me kusht që këto kosto dhe aktive të përfshihen në pasqyrat financiare të veçanta të asaj selie të përhershme në përputhje me paragrafët 1 dhe 2 të nenit 18 të këtij Ligji. Këto kosto dhe aktive nuk merren parasysh për kostot e kualifikuara të pagave dhe aktivet e prekshme të kualifikuara të entitetit kryesor. Kur të ardhurat e një selie të përhershme janë përjashtuar plotësisht ose pjesërisht në përputhje me paragrafin 1, të nenit 19, dhe paragrafin </w:t>
            </w:r>
            <w:r>
              <w:rPr>
                <w:rFonts w:ascii="Times New Roman" w:eastAsia="Calibri" w:hAnsi="Times New Roman" w:cs="Times New Roman"/>
                <w:sz w:val="18"/>
                <w:szCs w:val="18"/>
              </w:rPr>
              <w:t>5</w:t>
            </w:r>
            <w:r w:rsidRPr="0080177B">
              <w:rPr>
                <w:rFonts w:ascii="Times New Roman" w:eastAsia="Calibri" w:hAnsi="Times New Roman" w:cs="Times New Roman"/>
                <w:sz w:val="18"/>
                <w:szCs w:val="18"/>
              </w:rPr>
              <w:t xml:space="preserve">, të nenit 41, të këtij </w:t>
            </w:r>
            <w:r>
              <w:rPr>
                <w:rFonts w:ascii="Times New Roman" w:eastAsia="Calibri" w:hAnsi="Times New Roman" w:cs="Times New Roman"/>
                <w:sz w:val="18"/>
                <w:szCs w:val="18"/>
              </w:rPr>
              <w:t>L</w:t>
            </w:r>
            <w:r w:rsidRPr="0080177B">
              <w:rPr>
                <w:rFonts w:ascii="Times New Roman" w:eastAsia="Calibri" w:hAnsi="Times New Roman" w:cs="Times New Roman"/>
                <w:sz w:val="18"/>
                <w:szCs w:val="18"/>
              </w:rPr>
              <w:t>igji, kostot e kualifikuara të pagave dhe aktivet e prekshme të kualifikuara të asaj selie të përhershme përjashtohen në të njëjtën p</w:t>
            </w:r>
            <w:r>
              <w:rPr>
                <w:rFonts w:ascii="Times New Roman" w:eastAsia="Calibri" w:hAnsi="Times New Roman" w:cs="Times New Roman"/>
                <w:sz w:val="18"/>
                <w:szCs w:val="18"/>
              </w:rPr>
              <w:t>ërpjestim</w:t>
            </w:r>
            <w:r w:rsidRPr="0080177B">
              <w:rPr>
                <w:rFonts w:ascii="Times New Roman" w:eastAsia="Calibri" w:hAnsi="Times New Roman" w:cs="Times New Roman"/>
                <w:sz w:val="18"/>
                <w:szCs w:val="18"/>
              </w:rPr>
              <w:t xml:space="preserve"> nga llogaritja sipas këtij neni për grupin e </w:t>
            </w:r>
            <w:r>
              <w:rPr>
                <w:rFonts w:ascii="Times New Roman" w:eastAsia="Calibri" w:hAnsi="Times New Roman" w:cs="Times New Roman"/>
                <w:sz w:val="18"/>
                <w:szCs w:val="18"/>
              </w:rPr>
              <w:t>shoqërive</w:t>
            </w:r>
            <w:r w:rsidRPr="0080177B">
              <w:rPr>
                <w:rFonts w:ascii="Times New Roman" w:eastAsia="Calibri" w:hAnsi="Times New Roman" w:cs="Times New Roman"/>
                <w:sz w:val="18"/>
                <w:szCs w:val="18"/>
              </w:rPr>
              <w:t xml:space="preserve"> shumëkombëshe ose grupin </w:t>
            </w:r>
            <w:r>
              <w:rPr>
                <w:rFonts w:ascii="Times New Roman" w:eastAsia="Calibri" w:hAnsi="Times New Roman" w:cs="Times New Roman"/>
                <w:sz w:val="18"/>
                <w:szCs w:val="18"/>
              </w:rPr>
              <w:t>e madh vendas</w:t>
            </w:r>
            <w:r w:rsidRPr="0080177B">
              <w:rPr>
                <w:rFonts w:ascii="Times New Roman" w:eastAsia="Calibri" w:hAnsi="Times New Roman" w:cs="Times New Roman"/>
                <w:sz w:val="18"/>
                <w:szCs w:val="18"/>
              </w:rPr>
              <w:t>.</w:t>
            </w:r>
          </w:p>
        </w:tc>
        <w:tc>
          <w:tcPr>
            <w:tcW w:w="810" w:type="dxa"/>
          </w:tcPr>
          <w:p w14:paraId="55C8B046" w14:textId="0699BD50"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tcPr>
          <w:p w14:paraId="0F1F54E9" w14:textId="60F5BF4C" w:rsidR="00331808" w:rsidRPr="00C52BD3" w:rsidRDefault="00331808" w:rsidP="00331808">
            <w:pPr>
              <w:rPr>
                <w:rFonts w:ascii="Times New Roman" w:eastAsia="Calibri" w:hAnsi="Times New Roman" w:cs="Times New Roman"/>
                <w:sz w:val="18"/>
                <w:szCs w:val="18"/>
                <w:highlight w:val="lightGray"/>
              </w:rPr>
            </w:pPr>
            <w:r w:rsidRPr="00142DED">
              <w:rPr>
                <w:rFonts w:ascii="Times New Roman" w:eastAsia="Calibri" w:hAnsi="Times New Roman" w:cs="Times New Roman"/>
                <w:sz w:val="18"/>
                <w:szCs w:val="18"/>
              </w:rPr>
              <w:t>Transpozim strukturor.</w:t>
            </w:r>
            <w:r>
              <w:t xml:space="preserve"> </w:t>
            </w:r>
            <w:r w:rsidRPr="00142DED">
              <w:rPr>
                <w:rFonts w:ascii="Times New Roman" w:eastAsia="Calibri" w:hAnsi="Times New Roman" w:cs="Times New Roman"/>
                <w:sz w:val="18"/>
                <w:szCs w:val="18"/>
              </w:rPr>
              <w:t>Tre nënparagrafët e panumërtuar të BE-së janë bashkuar në nenin 28, paragrafi 3 të projektligjit</w:t>
            </w:r>
            <w:r>
              <w:rPr>
                <w:rFonts w:ascii="Times New Roman" w:eastAsia="Calibri" w:hAnsi="Times New Roman" w:cs="Times New Roman"/>
                <w:sz w:val="18"/>
                <w:szCs w:val="18"/>
              </w:rPr>
              <w:t xml:space="preserve">. </w:t>
            </w:r>
            <w:r w:rsidRPr="00142DED">
              <w:rPr>
                <w:rFonts w:ascii="Times New Roman" w:eastAsia="Calibri" w:hAnsi="Times New Roman" w:cs="Times New Roman"/>
                <w:sz w:val="18"/>
                <w:szCs w:val="18"/>
              </w:rPr>
              <w:t xml:space="preserve">Referenca e </w:t>
            </w:r>
            <w:r>
              <w:rPr>
                <w:rFonts w:ascii="Times New Roman" w:eastAsia="Calibri" w:hAnsi="Times New Roman" w:cs="Times New Roman"/>
                <w:sz w:val="18"/>
                <w:szCs w:val="18"/>
              </w:rPr>
              <w:t>brendshme</w:t>
            </w:r>
            <w:r w:rsidRPr="00142DED">
              <w:rPr>
                <w:rFonts w:ascii="Times New Roman" w:eastAsia="Calibri" w:hAnsi="Times New Roman" w:cs="Times New Roman"/>
                <w:sz w:val="18"/>
                <w:szCs w:val="18"/>
              </w:rPr>
              <w:t xml:space="preserve"> është përditësuar në neni 41, paragrafi 5.</w:t>
            </w:r>
          </w:p>
        </w:tc>
      </w:tr>
      <w:tr w:rsidR="00331808" w:rsidRPr="00260632" w14:paraId="44A8CEE9" w14:textId="77777777" w:rsidTr="00C249AC">
        <w:trPr>
          <w:gridAfter w:val="1"/>
          <w:wAfter w:w="9" w:type="dxa"/>
        </w:trPr>
        <w:tc>
          <w:tcPr>
            <w:tcW w:w="989" w:type="dxa"/>
          </w:tcPr>
          <w:p w14:paraId="25E07557" w14:textId="081C8657" w:rsidR="00331808" w:rsidRPr="00A3427D" w:rsidRDefault="00331808" w:rsidP="00331808">
            <w:pPr>
              <w:jc w:val="center"/>
              <w:rPr>
                <w:rFonts w:ascii="Times New Roman" w:eastAsia="Calibri" w:hAnsi="Times New Roman" w:cs="Times New Roman"/>
                <w:sz w:val="18"/>
                <w:szCs w:val="18"/>
              </w:rPr>
            </w:pPr>
            <w:r w:rsidRPr="00D514D1">
              <w:rPr>
                <w:rFonts w:ascii="Times New Roman" w:eastAsia="Calibri" w:hAnsi="Times New Roman" w:cs="Times New Roman"/>
                <w:sz w:val="18"/>
                <w:szCs w:val="18"/>
              </w:rPr>
              <w:t>28(7)</w:t>
            </w:r>
          </w:p>
        </w:tc>
        <w:tc>
          <w:tcPr>
            <w:tcW w:w="4231" w:type="dxa"/>
          </w:tcPr>
          <w:p w14:paraId="2F0250D1" w14:textId="5D00994D" w:rsidR="00331808" w:rsidRPr="00257A1C" w:rsidRDefault="00331808" w:rsidP="00331808">
            <w:pPr>
              <w:jc w:val="both"/>
              <w:rPr>
                <w:rFonts w:ascii="Times New Roman" w:eastAsia="Calibri" w:hAnsi="Times New Roman" w:cs="Times New Roman"/>
                <w:iCs/>
                <w:sz w:val="18"/>
                <w:szCs w:val="18"/>
              </w:rPr>
            </w:pPr>
            <w:r w:rsidRPr="00D514D1">
              <w:rPr>
                <w:rFonts w:ascii="Times New Roman" w:eastAsia="Calibri" w:hAnsi="Times New Roman" w:cs="Times New Roman"/>
                <w:iCs/>
                <w:sz w:val="18"/>
                <w:szCs w:val="18"/>
              </w:rPr>
              <w:t>7. Shpenzimet për pagat të kualifikuara të punonjësve të kualifikuar të paguara nga, dhe pasuritë e prekshme të kualifikuara të zotëruara nga, një entitet kalues që nuk janë alokuar në përputhje me paragrafin 6 do të alokohen tek:</w:t>
            </w:r>
          </w:p>
        </w:tc>
        <w:tc>
          <w:tcPr>
            <w:tcW w:w="1170" w:type="dxa"/>
          </w:tcPr>
          <w:p w14:paraId="06E31CF9" w14:textId="10AFE0DB"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tcPr>
          <w:p w14:paraId="51DB3507" w14:textId="0A207D7B"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hAnsi="Times New Roman" w:cs="Times New Roman"/>
                <w:sz w:val="18"/>
                <w:szCs w:val="18"/>
              </w:rPr>
              <w:t>28(4)</w:t>
            </w:r>
          </w:p>
        </w:tc>
        <w:tc>
          <w:tcPr>
            <w:tcW w:w="4680" w:type="dxa"/>
          </w:tcPr>
          <w:p w14:paraId="62DA66FB" w14:textId="2D805E84" w:rsidR="00331808" w:rsidRPr="0080177B" w:rsidRDefault="00331808" w:rsidP="00331808">
            <w:pPr>
              <w:jc w:val="both"/>
              <w:rPr>
                <w:rFonts w:ascii="Times New Roman" w:eastAsia="Calibri" w:hAnsi="Times New Roman" w:cs="Times New Roman"/>
                <w:sz w:val="18"/>
                <w:szCs w:val="18"/>
              </w:rPr>
            </w:pPr>
            <w:r w:rsidRPr="0080177B">
              <w:rPr>
                <w:rFonts w:ascii="Times New Roman" w:eastAsia="Calibri" w:hAnsi="Times New Roman" w:cs="Times New Roman"/>
                <w:sz w:val="18"/>
                <w:szCs w:val="18"/>
              </w:rPr>
              <w:t>4. Kostot e kualifikuara të pagave të punonjësve të kualifikuar të paguara si dhe aktivet e prekshme të kualifikuara në pronësi të një entiteti transparent tatimor që nuk janë të shpërndara sipas paragrafit 3</w:t>
            </w:r>
            <w:r>
              <w:rPr>
                <w:rFonts w:ascii="Times New Roman" w:eastAsia="Calibri" w:hAnsi="Times New Roman" w:cs="Times New Roman"/>
                <w:sz w:val="18"/>
                <w:szCs w:val="18"/>
              </w:rPr>
              <w:t xml:space="preserve">, </w:t>
            </w:r>
            <w:r w:rsidRPr="0080177B">
              <w:rPr>
                <w:rFonts w:ascii="Times New Roman" w:eastAsia="Calibri" w:hAnsi="Times New Roman" w:cs="Times New Roman"/>
                <w:sz w:val="18"/>
                <w:szCs w:val="18"/>
              </w:rPr>
              <w:t>të këtij neni, i shpërndahen:</w:t>
            </w:r>
          </w:p>
          <w:p w14:paraId="618E2CB3" w14:textId="6FCC7153" w:rsidR="00331808" w:rsidRPr="00C52BD3" w:rsidRDefault="00331808" w:rsidP="00331808">
            <w:pPr>
              <w:jc w:val="both"/>
              <w:rPr>
                <w:rFonts w:ascii="Times New Roman" w:eastAsia="Calibri" w:hAnsi="Times New Roman" w:cs="Times New Roman"/>
                <w:sz w:val="18"/>
                <w:szCs w:val="18"/>
                <w:highlight w:val="lightGray"/>
              </w:rPr>
            </w:pPr>
          </w:p>
        </w:tc>
        <w:tc>
          <w:tcPr>
            <w:tcW w:w="810" w:type="dxa"/>
          </w:tcPr>
          <w:p w14:paraId="2655C318" w14:textId="53006D2B"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tcPr>
          <w:p w14:paraId="432A310E" w14:textId="3FD3F63F" w:rsidR="00331808" w:rsidRPr="00C52BD3" w:rsidRDefault="00331808" w:rsidP="00331808">
            <w:pPr>
              <w:rPr>
                <w:rFonts w:ascii="Times New Roman" w:eastAsia="Calibri" w:hAnsi="Times New Roman" w:cs="Times New Roman"/>
                <w:sz w:val="18"/>
                <w:szCs w:val="18"/>
                <w:highlight w:val="lightGray"/>
              </w:rPr>
            </w:pPr>
            <w:r w:rsidRPr="007B5AEE">
              <w:rPr>
                <w:rFonts w:ascii="Times New Roman" w:eastAsia="Calibri" w:hAnsi="Times New Roman" w:cs="Times New Roman"/>
                <w:sz w:val="18"/>
                <w:szCs w:val="18"/>
              </w:rPr>
              <w:t>Transpozim i drejtpërdrejtë. Referenca e brendshme është përditësuar nga paragrafi 6 në paragrafin 3.</w:t>
            </w:r>
          </w:p>
        </w:tc>
      </w:tr>
      <w:tr w:rsidR="00331808" w:rsidRPr="00260632" w14:paraId="3AD1783F" w14:textId="77777777" w:rsidTr="00C249AC">
        <w:trPr>
          <w:gridAfter w:val="1"/>
          <w:wAfter w:w="9" w:type="dxa"/>
        </w:trPr>
        <w:tc>
          <w:tcPr>
            <w:tcW w:w="989" w:type="dxa"/>
          </w:tcPr>
          <w:p w14:paraId="3F06E51C" w14:textId="60F708B0" w:rsidR="00331808" w:rsidRPr="00A3427D" w:rsidRDefault="00331808" w:rsidP="00331808">
            <w:pPr>
              <w:jc w:val="center"/>
              <w:rPr>
                <w:rFonts w:ascii="Times New Roman" w:eastAsia="Calibri" w:hAnsi="Times New Roman" w:cs="Times New Roman"/>
                <w:sz w:val="18"/>
                <w:szCs w:val="18"/>
              </w:rPr>
            </w:pPr>
            <w:r w:rsidRPr="00D514D1">
              <w:rPr>
                <w:rFonts w:ascii="Times New Roman" w:eastAsia="Calibri" w:hAnsi="Times New Roman" w:cs="Times New Roman"/>
                <w:sz w:val="18"/>
                <w:szCs w:val="18"/>
              </w:rPr>
              <w:t>28(7</w:t>
            </w:r>
            <w:r>
              <w:rPr>
                <w:rFonts w:ascii="Times New Roman" w:eastAsia="Calibri" w:hAnsi="Times New Roman" w:cs="Times New Roman"/>
                <w:sz w:val="18"/>
                <w:szCs w:val="18"/>
              </w:rPr>
              <w:t>a</w:t>
            </w:r>
            <w:r w:rsidRPr="00D514D1">
              <w:rPr>
                <w:rFonts w:ascii="Times New Roman" w:eastAsia="Calibri" w:hAnsi="Times New Roman" w:cs="Times New Roman"/>
                <w:sz w:val="18"/>
                <w:szCs w:val="18"/>
              </w:rPr>
              <w:t>)</w:t>
            </w:r>
          </w:p>
        </w:tc>
        <w:tc>
          <w:tcPr>
            <w:tcW w:w="4231" w:type="dxa"/>
          </w:tcPr>
          <w:p w14:paraId="06904256" w14:textId="1444CDC1" w:rsidR="00331808" w:rsidRPr="00257A1C" w:rsidRDefault="00331808" w:rsidP="00331808">
            <w:pPr>
              <w:jc w:val="both"/>
              <w:rPr>
                <w:rFonts w:ascii="Times New Roman" w:eastAsia="Calibri" w:hAnsi="Times New Roman" w:cs="Times New Roman"/>
                <w:iCs/>
                <w:sz w:val="18"/>
                <w:szCs w:val="18"/>
              </w:rPr>
            </w:pPr>
            <w:r w:rsidRPr="00D514D1">
              <w:rPr>
                <w:rFonts w:ascii="Times New Roman" w:eastAsia="Calibri" w:hAnsi="Times New Roman" w:cs="Times New Roman"/>
                <w:iCs/>
                <w:sz w:val="18"/>
                <w:szCs w:val="18"/>
              </w:rPr>
              <w:t>(a) entitetet përbërëse-pronare të entitetit kalues, në proporcion me shumën e alokuar atyre në përputhje me Nenin 19(4), për sa kohë që punonjësit e kualifikuar dhe pasuritë e prekshme të kualifikuara ndodhen në juridiksionin e entiteteve-pronarë përbërëse; dhe</w:t>
            </w:r>
          </w:p>
        </w:tc>
        <w:tc>
          <w:tcPr>
            <w:tcW w:w="1170" w:type="dxa"/>
          </w:tcPr>
          <w:p w14:paraId="674D8494" w14:textId="4651F4C5"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tcPr>
          <w:p w14:paraId="23E40978" w14:textId="1B7A913B"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hAnsi="Times New Roman" w:cs="Times New Roman"/>
                <w:sz w:val="18"/>
                <w:szCs w:val="18"/>
              </w:rPr>
              <w:t>28(4)(a)</w:t>
            </w:r>
          </w:p>
        </w:tc>
        <w:tc>
          <w:tcPr>
            <w:tcW w:w="4680" w:type="dxa"/>
          </w:tcPr>
          <w:p w14:paraId="7E4C030D" w14:textId="30A79421" w:rsidR="00331808" w:rsidRPr="00C52BD3" w:rsidRDefault="00331808" w:rsidP="00331808">
            <w:pPr>
              <w:jc w:val="both"/>
              <w:rPr>
                <w:rFonts w:ascii="Times New Roman" w:eastAsia="Calibri" w:hAnsi="Times New Roman" w:cs="Times New Roman"/>
                <w:sz w:val="18"/>
                <w:szCs w:val="18"/>
                <w:highlight w:val="lightGray"/>
              </w:rPr>
            </w:pPr>
            <w:r w:rsidRPr="0080177B">
              <w:rPr>
                <w:rFonts w:ascii="Times New Roman" w:eastAsia="Calibri" w:hAnsi="Times New Roman" w:cs="Times New Roman"/>
                <w:sz w:val="18"/>
                <w:szCs w:val="18"/>
              </w:rPr>
              <w:t>a) pronarëve të entitetit përbërës të entitetit transparent tatimor, në përpjesëtim me shumën e shpërndarë në përputhje me paragrafin 4, të nenit 19, të këtij Ligji, me kusht që punonjësit e kualifikuar dhe aktivet e prekshme të kualifikuara të jenë të vendosura në juridiksionin e pronarëve të entiteteve përbërëse; dhe</w:t>
            </w:r>
          </w:p>
        </w:tc>
        <w:tc>
          <w:tcPr>
            <w:tcW w:w="810" w:type="dxa"/>
          </w:tcPr>
          <w:p w14:paraId="451E0E59" w14:textId="5268F2EC"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tcPr>
          <w:p w14:paraId="2D19334A" w14:textId="7E5A1E50" w:rsidR="00331808" w:rsidRPr="00C52BD3" w:rsidRDefault="00331808" w:rsidP="00331808">
            <w:pPr>
              <w:rPr>
                <w:rFonts w:ascii="Times New Roman" w:eastAsia="Calibri" w:hAnsi="Times New Roman" w:cs="Times New Roman"/>
                <w:sz w:val="18"/>
                <w:szCs w:val="18"/>
                <w:highlight w:val="lightGray"/>
              </w:rPr>
            </w:pPr>
            <w:r w:rsidRPr="007B5AEE">
              <w:rPr>
                <w:rFonts w:ascii="Times New Roman" w:eastAsia="Calibri" w:hAnsi="Times New Roman" w:cs="Times New Roman"/>
                <w:sz w:val="18"/>
                <w:szCs w:val="18"/>
              </w:rPr>
              <w:t xml:space="preserve">Transpozim i drejtpërdrejtë. Referenca e </w:t>
            </w:r>
            <w:r>
              <w:rPr>
                <w:rFonts w:ascii="Times New Roman" w:eastAsia="Calibri" w:hAnsi="Times New Roman" w:cs="Times New Roman"/>
                <w:sz w:val="18"/>
                <w:szCs w:val="18"/>
              </w:rPr>
              <w:t xml:space="preserve">brendshme </w:t>
            </w:r>
            <w:r w:rsidRPr="007B5AEE">
              <w:rPr>
                <w:rFonts w:ascii="Times New Roman" w:eastAsia="Calibri" w:hAnsi="Times New Roman" w:cs="Times New Roman"/>
                <w:sz w:val="18"/>
                <w:szCs w:val="18"/>
              </w:rPr>
              <w:t>është përshtatur.</w:t>
            </w:r>
          </w:p>
        </w:tc>
      </w:tr>
      <w:tr w:rsidR="00331808" w:rsidRPr="00260632" w14:paraId="08F26767" w14:textId="77777777" w:rsidTr="00C249AC">
        <w:trPr>
          <w:gridAfter w:val="1"/>
          <w:wAfter w:w="9" w:type="dxa"/>
        </w:trPr>
        <w:tc>
          <w:tcPr>
            <w:tcW w:w="989" w:type="dxa"/>
          </w:tcPr>
          <w:p w14:paraId="1A0EEE69" w14:textId="0015290C" w:rsidR="00331808" w:rsidRPr="00C52BD3" w:rsidRDefault="00331808" w:rsidP="00331808">
            <w:pPr>
              <w:jc w:val="center"/>
              <w:rPr>
                <w:rFonts w:ascii="Times New Roman" w:eastAsia="Calibri" w:hAnsi="Times New Roman" w:cs="Times New Roman"/>
                <w:sz w:val="18"/>
                <w:szCs w:val="18"/>
                <w:highlight w:val="lightGray"/>
              </w:rPr>
            </w:pPr>
            <w:r w:rsidRPr="00A3427D">
              <w:rPr>
                <w:rFonts w:ascii="Times New Roman" w:eastAsia="Calibri" w:hAnsi="Times New Roman" w:cs="Times New Roman"/>
                <w:sz w:val="18"/>
                <w:szCs w:val="18"/>
              </w:rPr>
              <w:t>2</w:t>
            </w:r>
            <w:r>
              <w:rPr>
                <w:rFonts w:ascii="Times New Roman" w:eastAsia="Calibri" w:hAnsi="Times New Roman" w:cs="Times New Roman"/>
                <w:sz w:val="18"/>
                <w:szCs w:val="18"/>
              </w:rPr>
              <w:t>8</w:t>
            </w:r>
            <w:r w:rsidRPr="00A3427D">
              <w:rPr>
                <w:rFonts w:ascii="Times New Roman" w:eastAsia="Calibri" w:hAnsi="Times New Roman" w:cs="Times New Roman"/>
                <w:sz w:val="18"/>
                <w:szCs w:val="18"/>
              </w:rPr>
              <w:t>(</w:t>
            </w:r>
            <w:r>
              <w:rPr>
                <w:rFonts w:ascii="Times New Roman" w:eastAsia="Calibri" w:hAnsi="Times New Roman" w:cs="Times New Roman"/>
                <w:sz w:val="18"/>
                <w:szCs w:val="18"/>
              </w:rPr>
              <w:t>7b</w:t>
            </w:r>
            <w:r w:rsidRPr="00A3427D">
              <w:rPr>
                <w:rFonts w:ascii="Times New Roman" w:eastAsia="Calibri" w:hAnsi="Times New Roman" w:cs="Times New Roman"/>
                <w:sz w:val="18"/>
                <w:szCs w:val="18"/>
              </w:rPr>
              <w:t>)</w:t>
            </w:r>
          </w:p>
        </w:tc>
        <w:tc>
          <w:tcPr>
            <w:tcW w:w="4231" w:type="dxa"/>
          </w:tcPr>
          <w:p w14:paraId="2F5079E1" w14:textId="77777777" w:rsidR="00331808" w:rsidRPr="00257A1C" w:rsidRDefault="00331808" w:rsidP="00331808">
            <w:pPr>
              <w:jc w:val="both"/>
              <w:rPr>
                <w:rFonts w:ascii="Times New Roman" w:eastAsia="Calibri" w:hAnsi="Times New Roman" w:cs="Times New Roman"/>
                <w:iCs/>
                <w:sz w:val="18"/>
                <w:szCs w:val="18"/>
              </w:rPr>
            </w:pPr>
            <w:r w:rsidRPr="00257A1C">
              <w:rPr>
                <w:rFonts w:ascii="Times New Roman" w:eastAsia="Calibri" w:hAnsi="Times New Roman" w:cs="Times New Roman"/>
                <w:iCs/>
                <w:sz w:val="18"/>
                <w:szCs w:val="18"/>
              </w:rPr>
              <w:t>(b) entiteti kalues nëse është entiteti kryesor mëmë, e zvogëluar në proporcion me të ardhurat që përjashtohen nga llogaritja e të ardhurave kualifikuese të entitetit kalues në përputhje me Nenin 38(1) dhe (2), për sa kohë që punonjësit e kualifikuar dhe pasuritë e prekshme të kualifikuara ndodhen në juridiksionin e entitetit kalues.</w:t>
            </w:r>
          </w:p>
          <w:p w14:paraId="40A86290" w14:textId="77777777" w:rsidR="00331808" w:rsidRDefault="00331808" w:rsidP="00331808">
            <w:pPr>
              <w:jc w:val="both"/>
              <w:rPr>
                <w:rFonts w:ascii="Times New Roman" w:eastAsia="Calibri" w:hAnsi="Times New Roman" w:cs="Times New Roman"/>
                <w:iCs/>
                <w:sz w:val="18"/>
                <w:szCs w:val="18"/>
              </w:rPr>
            </w:pPr>
          </w:p>
          <w:p w14:paraId="49DCE6E5" w14:textId="16D9FB7E" w:rsidR="00331808" w:rsidRPr="00E819E0" w:rsidRDefault="00331808" w:rsidP="00331808">
            <w:pPr>
              <w:jc w:val="both"/>
              <w:rPr>
                <w:rFonts w:ascii="Times New Roman" w:eastAsia="Calibri" w:hAnsi="Times New Roman" w:cs="Times New Roman"/>
                <w:iCs/>
                <w:sz w:val="18"/>
                <w:szCs w:val="18"/>
              </w:rPr>
            </w:pPr>
            <w:r w:rsidRPr="00257A1C">
              <w:rPr>
                <w:rFonts w:ascii="Times New Roman" w:eastAsia="Calibri" w:hAnsi="Times New Roman" w:cs="Times New Roman"/>
                <w:iCs/>
                <w:sz w:val="18"/>
                <w:szCs w:val="18"/>
              </w:rPr>
              <w:t>Të gjitha shpenzimet e tjera për pagat e kualifikuara dhe pasuritë e prekshme të kualifikuara të entitetit kalues do të përjashtohen nga llogaritjet e përjashtimit të të ardhurave të bazuara në substancë të grupit MNE ose grupit të madh të brendshëm.</w:t>
            </w:r>
          </w:p>
        </w:tc>
        <w:tc>
          <w:tcPr>
            <w:tcW w:w="1170" w:type="dxa"/>
          </w:tcPr>
          <w:p w14:paraId="3A92B43C" w14:textId="512800C8"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tcPr>
          <w:p w14:paraId="1AAC707F" w14:textId="77777777" w:rsidR="00331808" w:rsidRPr="000B7897" w:rsidRDefault="00331808" w:rsidP="00331808">
            <w:pPr>
              <w:rPr>
                <w:rFonts w:ascii="Times New Roman" w:eastAsia="Calibri" w:hAnsi="Times New Roman" w:cs="Times New Roman"/>
                <w:sz w:val="18"/>
                <w:szCs w:val="18"/>
              </w:rPr>
            </w:pPr>
            <w:r w:rsidRPr="000B7897">
              <w:rPr>
                <w:rFonts w:ascii="Times New Roman" w:eastAsia="Calibri" w:hAnsi="Times New Roman" w:cs="Times New Roman"/>
                <w:sz w:val="18"/>
                <w:szCs w:val="18"/>
              </w:rPr>
              <w:t>28(4)(b)</w:t>
            </w:r>
          </w:p>
          <w:p w14:paraId="64646B50" w14:textId="77777777" w:rsidR="00331808" w:rsidRPr="000B7897" w:rsidRDefault="00331808" w:rsidP="00331808">
            <w:pPr>
              <w:rPr>
                <w:rFonts w:ascii="Times New Roman" w:eastAsia="Calibri" w:hAnsi="Times New Roman" w:cs="Times New Roman"/>
                <w:sz w:val="18"/>
                <w:szCs w:val="18"/>
              </w:rPr>
            </w:pPr>
          </w:p>
          <w:p w14:paraId="7B75B839" w14:textId="77777777" w:rsidR="00331808" w:rsidRPr="000B7897" w:rsidRDefault="00331808" w:rsidP="00331808">
            <w:pPr>
              <w:rPr>
                <w:rFonts w:ascii="Times New Roman" w:eastAsia="Calibri" w:hAnsi="Times New Roman" w:cs="Times New Roman"/>
                <w:sz w:val="18"/>
                <w:szCs w:val="18"/>
              </w:rPr>
            </w:pPr>
          </w:p>
          <w:p w14:paraId="6E294C94" w14:textId="77777777" w:rsidR="00331808" w:rsidRPr="000B7897" w:rsidRDefault="00331808" w:rsidP="00331808">
            <w:pPr>
              <w:rPr>
                <w:rFonts w:ascii="Times New Roman" w:eastAsia="Calibri" w:hAnsi="Times New Roman" w:cs="Times New Roman"/>
                <w:sz w:val="18"/>
                <w:szCs w:val="18"/>
              </w:rPr>
            </w:pPr>
          </w:p>
          <w:p w14:paraId="416BBCEE" w14:textId="77777777" w:rsidR="00331808" w:rsidRPr="000B7897" w:rsidRDefault="00331808" w:rsidP="00331808">
            <w:pPr>
              <w:rPr>
                <w:rFonts w:ascii="Times New Roman" w:eastAsia="Calibri" w:hAnsi="Times New Roman" w:cs="Times New Roman"/>
                <w:sz w:val="18"/>
                <w:szCs w:val="18"/>
              </w:rPr>
            </w:pPr>
          </w:p>
          <w:p w14:paraId="5D3BD757" w14:textId="77777777" w:rsidR="00331808" w:rsidRPr="000B7897" w:rsidRDefault="00331808" w:rsidP="00331808">
            <w:pPr>
              <w:rPr>
                <w:rFonts w:ascii="Times New Roman" w:eastAsia="Calibri" w:hAnsi="Times New Roman" w:cs="Times New Roman"/>
                <w:sz w:val="18"/>
                <w:szCs w:val="18"/>
              </w:rPr>
            </w:pPr>
          </w:p>
          <w:p w14:paraId="5BC11F7D" w14:textId="77777777" w:rsidR="00331808" w:rsidRPr="000B7897" w:rsidRDefault="00331808" w:rsidP="00331808">
            <w:pPr>
              <w:rPr>
                <w:rFonts w:ascii="Times New Roman" w:eastAsia="Calibri" w:hAnsi="Times New Roman" w:cs="Times New Roman"/>
                <w:sz w:val="18"/>
                <w:szCs w:val="18"/>
              </w:rPr>
            </w:pPr>
          </w:p>
          <w:p w14:paraId="40AA7537" w14:textId="77777777" w:rsidR="00331808" w:rsidRDefault="00331808" w:rsidP="00331808">
            <w:pPr>
              <w:rPr>
                <w:rFonts w:ascii="Times New Roman" w:eastAsia="Calibri" w:hAnsi="Times New Roman" w:cs="Times New Roman"/>
                <w:sz w:val="18"/>
                <w:szCs w:val="18"/>
              </w:rPr>
            </w:pPr>
          </w:p>
          <w:p w14:paraId="291941DB" w14:textId="665F9EBD"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eastAsia="Calibri" w:hAnsi="Times New Roman" w:cs="Times New Roman"/>
                <w:sz w:val="18"/>
                <w:szCs w:val="18"/>
              </w:rPr>
              <w:t>28(5)</w:t>
            </w:r>
          </w:p>
        </w:tc>
        <w:tc>
          <w:tcPr>
            <w:tcW w:w="4680" w:type="dxa"/>
          </w:tcPr>
          <w:p w14:paraId="60642CE6" w14:textId="77777777" w:rsidR="00331808" w:rsidRDefault="00331808" w:rsidP="00331808">
            <w:pPr>
              <w:jc w:val="both"/>
              <w:rPr>
                <w:rFonts w:ascii="Times New Roman" w:eastAsia="Calibri" w:hAnsi="Times New Roman" w:cs="Times New Roman"/>
                <w:sz w:val="18"/>
                <w:szCs w:val="18"/>
              </w:rPr>
            </w:pPr>
            <w:r w:rsidRPr="0080177B">
              <w:rPr>
                <w:rFonts w:ascii="Times New Roman" w:eastAsia="Calibri" w:hAnsi="Times New Roman" w:cs="Times New Roman"/>
                <w:sz w:val="18"/>
                <w:szCs w:val="18"/>
              </w:rPr>
              <w:t>b) vetë entitetit transparent tatimor, nëse ai është entiteti mëmë përfundimtar, të reduktuara në përpjesëtim me të ardhurat e përjashtuara nga llogaritja e fitimit të kualifikuar të këtij entiteti transparent tatimor, në përputhje me paragrafët 1 dhe 2, të nenit 41, të këtij Ligji, me kusht që punonjësit e kualifikuar dhe aktivet e prekshme të kualifikuara të jenë të vendosura në juridiksionin e entitetit transparent tatimor.</w:t>
            </w:r>
          </w:p>
          <w:p w14:paraId="781331C2" w14:textId="77777777" w:rsidR="00331808" w:rsidRDefault="00331808" w:rsidP="00331808">
            <w:pPr>
              <w:jc w:val="both"/>
              <w:rPr>
                <w:rFonts w:ascii="Times New Roman" w:eastAsia="Calibri" w:hAnsi="Times New Roman" w:cs="Times New Roman"/>
                <w:sz w:val="18"/>
                <w:szCs w:val="18"/>
              </w:rPr>
            </w:pPr>
          </w:p>
          <w:p w14:paraId="49004327" w14:textId="613C52BC" w:rsidR="00331808" w:rsidRPr="00C52BD3" w:rsidRDefault="00331808" w:rsidP="00331808">
            <w:pPr>
              <w:jc w:val="both"/>
              <w:rPr>
                <w:rFonts w:ascii="Times New Roman" w:eastAsia="Calibri" w:hAnsi="Times New Roman" w:cs="Times New Roman"/>
                <w:sz w:val="18"/>
                <w:szCs w:val="18"/>
                <w:highlight w:val="lightGray"/>
              </w:rPr>
            </w:pPr>
            <w:r w:rsidRPr="0080177B">
              <w:rPr>
                <w:rFonts w:ascii="Times New Roman" w:eastAsia="Calibri" w:hAnsi="Times New Roman" w:cs="Times New Roman"/>
                <w:sz w:val="18"/>
                <w:szCs w:val="18"/>
              </w:rPr>
              <w:t xml:space="preserve">5. Të gjitha kostot e tjera të kualifikuara të pagave të punonjësve të kualifikuar dhe aktivet e tjera të prekshme të kualifikuara të entitetit transparent tatimor që nuk janë shpërndarë në përputhje me paragrafin 4, të këtij neni, </w:t>
            </w:r>
            <w:r w:rsidRPr="0080177B">
              <w:rPr>
                <w:rFonts w:ascii="Times New Roman" w:eastAsia="Calibri" w:hAnsi="Times New Roman" w:cs="Times New Roman"/>
                <w:sz w:val="18"/>
                <w:szCs w:val="18"/>
              </w:rPr>
              <w:lastRenderedPageBreak/>
              <w:t>përjashtohen nga llogaritja e përjashtimit të të ardhurave të bazuara në substance të grupit të shoqërive shumëkombëshe ose grupit të madh vendas.</w:t>
            </w:r>
          </w:p>
        </w:tc>
        <w:tc>
          <w:tcPr>
            <w:tcW w:w="810" w:type="dxa"/>
          </w:tcPr>
          <w:p w14:paraId="2A1D0BC8" w14:textId="1F3C1B95"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lastRenderedPageBreak/>
              <w:t>P</w:t>
            </w:r>
          </w:p>
        </w:tc>
        <w:tc>
          <w:tcPr>
            <w:tcW w:w="1983" w:type="dxa"/>
          </w:tcPr>
          <w:p w14:paraId="390DB4A5" w14:textId="77777777" w:rsidR="00331808" w:rsidRDefault="00331808" w:rsidP="00331808">
            <w:pPr>
              <w:rPr>
                <w:rFonts w:ascii="Times New Roman" w:eastAsia="Calibri" w:hAnsi="Times New Roman" w:cs="Times New Roman"/>
                <w:sz w:val="18"/>
                <w:szCs w:val="18"/>
              </w:rPr>
            </w:pPr>
            <w:r w:rsidRPr="007B5AEE">
              <w:rPr>
                <w:rFonts w:ascii="Times New Roman" w:eastAsia="Calibri" w:hAnsi="Times New Roman" w:cs="Times New Roman"/>
                <w:sz w:val="18"/>
                <w:szCs w:val="18"/>
              </w:rPr>
              <w:t xml:space="preserve">Transpozim i drejtpërdrejtë. Referenca e </w:t>
            </w:r>
            <w:r>
              <w:rPr>
                <w:rFonts w:ascii="Times New Roman" w:eastAsia="Calibri" w:hAnsi="Times New Roman" w:cs="Times New Roman"/>
                <w:sz w:val="18"/>
                <w:szCs w:val="18"/>
              </w:rPr>
              <w:t xml:space="preserve">brendshme </w:t>
            </w:r>
            <w:r w:rsidRPr="007B5AEE">
              <w:rPr>
                <w:rFonts w:ascii="Times New Roman" w:eastAsia="Calibri" w:hAnsi="Times New Roman" w:cs="Times New Roman"/>
                <w:sz w:val="18"/>
                <w:szCs w:val="18"/>
              </w:rPr>
              <w:t>është përditësuar në nenin 41.</w:t>
            </w:r>
          </w:p>
          <w:p w14:paraId="424F198F" w14:textId="77777777" w:rsidR="00331808" w:rsidRDefault="00331808" w:rsidP="00331808">
            <w:pPr>
              <w:rPr>
                <w:rFonts w:ascii="Times New Roman" w:eastAsia="Calibri" w:hAnsi="Times New Roman" w:cs="Times New Roman"/>
                <w:sz w:val="18"/>
                <w:szCs w:val="18"/>
              </w:rPr>
            </w:pPr>
          </w:p>
          <w:p w14:paraId="2AF1D4F6" w14:textId="77777777" w:rsidR="00331808" w:rsidRDefault="00331808" w:rsidP="00331808">
            <w:pPr>
              <w:rPr>
                <w:rFonts w:ascii="Times New Roman" w:eastAsia="Calibri" w:hAnsi="Times New Roman" w:cs="Times New Roman"/>
                <w:sz w:val="18"/>
                <w:szCs w:val="18"/>
              </w:rPr>
            </w:pPr>
          </w:p>
          <w:p w14:paraId="468FE185" w14:textId="77777777" w:rsidR="00331808" w:rsidRDefault="00331808" w:rsidP="00331808">
            <w:pPr>
              <w:rPr>
                <w:rFonts w:ascii="Times New Roman" w:eastAsia="Calibri" w:hAnsi="Times New Roman" w:cs="Times New Roman"/>
                <w:sz w:val="18"/>
                <w:szCs w:val="18"/>
              </w:rPr>
            </w:pPr>
          </w:p>
          <w:p w14:paraId="4FFD0104" w14:textId="39888A72" w:rsidR="00331808" w:rsidRDefault="00331808" w:rsidP="00331808">
            <w:pPr>
              <w:rPr>
                <w:rFonts w:ascii="Times New Roman" w:eastAsia="Calibri" w:hAnsi="Times New Roman" w:cs="Times New Roman"/>
                <w:sz w:val="18"/>
                <w:szCs w:val="18"/>
              </w:rPr>
            </w:pPr>
            <w:r w:rsidRPr="007B5AEE">
              <w:rPr>
                <w:rFonts w:ascii="Times New Roman" w:eastAsia="Calibri" w:hAnsi="Times New Roman" w:cs="Times New Roman"/>
                <w:sz w:val="18"/>
                <w:szCs w:val="18"/>
              </w:rPr>
              <w:t xml:space="preserve">Ndarje strukturore. Nënparagrafi i panumërtuar i BE-së është kodifikuar si </w:t>
            </w:r>
            <w:r w:rsidRPr="007B5AEE">
              <w:rPr>
                <w:rFonts w:ascii="Times New Roman" w:eastAsia="Calibri" w:hAnsi="Times New Roman" w:cs="Times New Roman"/>
                <w:sz w:val="18"/>
                <w:szCs w:val="18"/>
              </w:rPr>
              <w:lastRenderedPageBreak/>
              <w:t>paragraf i veçantë i numërtuar në projektligj</w:t>
            </w:r>
            <w:r>
              <w:rPr>
                <w:rFonts w:ascii="Times New Roman" w:eastAsia="Calibri" w:hAnsi="Times New Roman" w:cs="Times New Roman"/>
                <w:sz w:val="18"/>
                <w:szCs w:val="18"/>
              </w:rPr>
              <w:t>.</w:t>
            </w:r>
          </w:p>
          <w:p w14:paraId="3759BE9D" w14:textId="2FF20329" w:rsidR="00331808" w:rsidRPr="00C52BD3" w:rsidRDefault="00331808" w:rsidP="00331808">
            <w:pPr>
              <w:rPr>
                <w:rFonts w:ascii="Times New Roman" w:eastAsia="Calibri" w:hAnsi="Times New Roman" w:cs="Times New Roman"/>
                <w:sz w:val="18"/>
                <w:szCs w:val="18"/>
                <w:highlight w:val="lightGray"/>
              </w:rPr>
            </w:pPr>
          </w:p>
        </w:tc>
      </w:tr>
      <w:tr w:rsidR="00331808" w:rsidRPr="00260632" w14:paraId="44CDA588" w14:textId="77777777" w:rsidTr="00C249AC">
        <w:trPr>
          <w:gridAfter w:val="1"/>
          <w:wAfter w:w="9" w:type="dxa"/>
        </w:trPr>
        <w:tc>
          <w:tcPr>
            <w:tcW w:w="989" w:type="dxa"/>
          </w:tcPr>
          <w:p w14:paraId="5413DC75" w14:textId="0D081E19" w:rsidR="00331808" w:rsidRPr="00C52BD3" w:rsidRDefault="00331808" w:rsidP="00331808">
            <w:pPr>
              <w:jc w:val="center"/>
              <w:rPr>
                <w:rFonts w:ascii="Times New Roman" w:eastAsia="Calibri" w:hAnsi="Times New Roman" w:cs="Times New Roman"/>
                <w:sz w:val="18"/>
                <w:szCs w:val="18"/>
                <w:highlight w:val="lightGray"/>
              </w:rPr>
            </w:pPr>
            <w:r w:rsidRPr="00A3427D">
              <w:rPr>
                <w:rFonts w:ascii="Times New Roman" w:eastAsia="Calibri" w:hAnsi="Times New Roman" w:cs="Times New Roman"/>
                <w:sz w:val="18"/>
                <w:szCs w:val="18"/>
              </w:rPr>
              <w:lastRenderedPageBreak/>
              <w:t>2</w:t>
            </w:r>
            <w:r>
              <w:rPr>
                <w:rFonts w:ascii="Times New Roman" w:eastAsia="Calibri" w:hAnsi="Times New Roman" w:cs="Times New Roman"/>
                <w:sz w:val="18"/>
                <w:szCs w:val="18"/>
              </w:rPr>
              <w:t>8</w:t>
            </w:r>
            <w:r w:rsidRPr="00A3427D">
              <w:rPr>
                <w:rFonts w:ascii="Times New Roman" w:eastAsia="Calibri" w:hAnsi="Times New Roman" w:cs="Times New Roman"/>
                <w:sz w:val="18"/>
                <w:szCs w:val="18"/>
              </w:rPr>
              <w:t>(</w:t>
            </w:r>
            <w:r>
              <w:rPr>
                <w:rFonts w:ascii="Times New Roman" w:eastAsia="Calibri" w:hAnsi="Times New Roman" w:cs="Times New Roman"/>
                <w:sz w:val="18"/>
                <w:szCs w:val="18"/>
              </w:rPr>
              <w:t>8</w:t>
            </w:r>
            <w:r w:rsidRPr="00A3427D">
              <w:rPr>
                <w:rFonts w:ascii="Times New Roman" w:eastAsia="Calibri" w:hAnsi="Times New Roman" w:cs="Times New Roman"/>
                <w:sz w:val="18"/>
                <w:szCs w:val="18"/>
              </w:rPr>
              <w:t>)</w:t>
            </w:r>
          </w:p>
        </w:tc>
        <w:tc>
          <w:tcPr>
            <w:tcW w:w="4231" w:type="dxa"/>
          </w:tcPr>
          <w:p w14:paraId="18FD5F48" w14:textId="166D9DFB" w:rsidR="00331808" w:rsidRPr="00842730" w:rsidRDefault="00331808" w:rsidP="00331808">
            <w:pPr>
              <w:jc w:val="both"/>
              <w:rPr>
                <w:rFonts w:ascii="Times New Roman" w:eastAsia="Calibri" w:hAnsi="Times New Roman" w:cs="Times New Roman"/>
                <w:iCs/>
                <w:sz w:val="18"/>
                <w:szCs w:val="18"/>
              </w:rPr>
            </w:pPr>
            <w:r w:rsidRPr="00257A1C">
              <w:rPr>
                <w:rFonts w:ascii="Times New Roman" w:eastAsia="Calibri" w:hAnsi="Times New Roman" w:cs="Times New Roman"/>
                <w:iCs/>
                <w:sz w:val="18"/>
                <w:szCs w:val="18"/>
              </w:rPr>
              <w:t>8. Përjashtimi i të ardhurave të bazuara në substancë i çdo entiteti pa shtetësi do të llogaritet, për çdo vit fiskal, veçmas nga përjashtimi i të ardhurave të bazuara në substancë të të gjitha entiteteve të tjera përbërëse.</w:t>
            </w:r>
          </w:p>
        </w:tc>
        <w:tc>
          <w:tcPr>
            <w:tcW w:w="1170" w:type="dxa"/>
          </w:tcPr>
          <w:p w14:paraId="4B3CFA6A" w14:textId="349C5690"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tcPr>
          <w:p w14:paraId="7D5F8341" w14:textId="57CCA01E"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hAnsi="Times New Roman" w:cs="Times New Roman"/>
                <w:sz w:val="18"/>
                <w:szCs w:val="18"/>
              </w:rPr>
              <w:t>28(7)</w:t>
            </w:r>
          </w:p>
        </w:tc>
        <w:tc>
          <w:tcPr>
            <w:tcW w:w="4680" w:type="dxa"/>
          </w:tcPr>
          <w:p w14:paraId="543B5125" w14:textId="23FF8C81" w:rsidR="00331808" w:rsidRPr="00C52BD3" w:rsidRDefault="00331808" w:rsidP="00331808">
            <w:pPr>
              <w:jc w:val="both"/>
              <w:rPr>
                <w:rFonts w:ascii="Times New Roman" w:eastAsia="Calibri" w:hAnsi="Times New Roman" w:cs="Times New Roman"/>
                <w:sz w:val="18"/>
                <w:szCs w:val="18"/>
                <w:highlight w:val="lightGray"/>
              </w:rPr>
            </w:pPr>
            <w:r w:rsidRPr="0080177B">
              <w:rPr>
                <w:rFonts w:ascii="Times New Roman" w:eastAsia="Calibri" w:hAnsi="Times New Roman" w:cs="Times New Roman"/>
                <w:sz w:val="18"/>
                <w:szCs w:val="18"/>
              </w:rPr>
              <w:t>7. Përjashtimi i të ardhurave të bazuara në substancë për secilin entitet përbërës pa shtetësi llogaritet, për çdo vit fiskal, në mënyrë të veçantë nga përjashtimi i të ardhurave të bazuara në substance, i të gjitha entiteteve të tjera përbërëse.</w:t>
            </w:r>
          </w:p>
        </w:tc>
        <w:tc>
          <w:tcPr>
            <w:tcW w:w="810" w:type="dxa"/>
          </w:tcPr>
          <w:p w14:paraId="02A4CE17" w14:textId="5FFAE06B"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tcPr>
          <w:p w14:paraId="0782ED13" w14:textId="0AA84A7D" w:rsidR="00331808" w:rsidRPr="00C52BD3" w:rsidRDefault="00331808" w:rsidP="00331808">
            <w:pPr>
              <w:rPr>
                <w:rFonts w:ascii="Times New Roman" w:eastAsia="Calibri" w:hAnsi="Times New Roman" w:cs="Times New Roman"/>
                <w:sz w:val="18"/>
                <w:szCs w:val="18"/>
                <w:highlight w:val="lightGray"/>
              </w:rPr>
            </w:pPr>
            <w:r w:rsidRPr="007B5AEE">
              <w:rPr>
                <w:rFonts w:ascii="Times New Roman" w:eastAsia="Calibri" w:hAnsi="Times New Roman" w:cs="Times New Roman"/>
                <w:sz w:val="18"/>
                <w:szCs w:val="18"/>
              </w:rPr>
              <w:t>Transpozim i drejtpërdrejtë.</w:t>
            </w:r>
          </w:p>
        </w:tc>
      </w:tr>
      <w:tr w:rsidR="00331808" w:rsidRPr="00260632" w14:paraId="1315F9DE" w14:textId="77777777" w:rsidTr="00C249AC">
        <w:trPr>
          <w:gridAfter w:val="1"/>
          <w:wAfter w:w="9" w:type="dxa"/>
        </w:trPr>
        <w:tc>
          <w:tcPr>
            <w:tcW w:w="989" w:type="dxa"/>
          </w:tcPr>
          <w:p w14:paraId="4210E0AC" w14:textId="20078865" w:rsidR="00331808" w:rsidRPr="00C52BD3" w:rsidRDefault="00331808" w:rsidP="00331808">
            <w:pPr>
              <w:jc w:val="center"/>
              <w:rPr>
                <w:rFonts w:ascii="Times New Roman" w:eastAsia="Calibri" w:hAnsi="Times New Roman" w:cs="Times New Roman"/>
                <w:sz w:val="18"/>
                <w:szCs w:val="18"/>
                <w:highlight w:val="lightGray"/>
              </w:rPr>
            </w:pPr>
            <w:r w:rsidRPr="00A3427D">
              <w:rPr>
                <w:rFonts w:ascii="Times New Roman" w:eastAsia="Calibri" w:hAnsi="Times New Roman" w:cs="Times New Roman"/>
                <w:sz w:val="18"/>
                <w:szCs w:val="18"/>
              </w:rPr>
              <w:t>2</w:t>
            </w:r>
            <w:r>
              <w:rPr>
                <w:rFonts w:ascii="Times New Roman" w:eastAsia="Calibri" w:hAnsi="Times New Roman" w:cs="Times New Roman"/>
                <w:sz w:val="18"/>
                <w:szCs w:val="18"/>
              </w:rPr>
              <w:t>8</w:t>
            </w:r>
            <w:r w:rsidRPr="00A3427D">
              <w:rPr>
                <w:rFonts w:ascii="Times New Roman" w:eastAsia="Calibri" w:hAnsi="Times New Roman" w:cs="Times New Roman"/>
                <w:sz w:val="18"/>
                <w:szCs w:val="18"/>
              </w:rPr>
              <w:t>(</w:t>
            </w:r>
            <w:r>
              <w:rPr>
                <w:rFonts w:ascii="Times New Roman" w:eastAsia="Calibri" w:hAnsi="Times New Roman" w:cs="Times New Roman"/>
                <w:sz w:val="18"/>
                <w:szCs w:val="18"/>
              </w:rPr>
              <w:t>9</w:t>
            </w:r>
            <w:r w:rsidRPr="00A3427D">
              <w:rPr>
                <w:rFonts w:ascii="Times New Roman" w:eastAsia="Calibri" w:hAnsi="Times New Roman" w:cs="Times New Roman"/>
                <w:sz w:val="18"/>
                <w:szCs w:val="18"/>
              </w:rPr>
              <w:t>)</w:t>
            </w:r>
          </w:p>
        </w:tc>
        <w:tc>
          <w:tcPr>
            <w:tcW w:w="4231" w:type="dxa"/>
          </w:tcPr>
          <w:p w14:paraId="1C87FD2E" w14:textId="0A93E87F" w:rsidR="00331808" w:rsidRPr="00842730" w:rsidRDefault="00331808" w:rsidP="00331808">
            <w:pPr>
              <w:jc w:val="both"/>
              <w:rPr>
                <w:rFonts w:ascii="Times New Roman" w:eastAsia="Calibri" w:hAnsi="Times New Roman" w:cs="Times New Roman"/>
                <w:iCs/>
                <w:sz w:val="18"/>
                <w:szCs w:val="18"/>
              </w:rPr>
            </w:pPr>
            <w:r w:rsidRPr="00257A1C">
              <w:rPr>
                <w:rFonts w:ascii="Times New Roman" w:eastAsia="Calibri" w:hAnsi="Times New Roman" w:cs="Times New Roman"/>
                <w:iCs/>
                <w:sz w:val="18"/>
                <w:szCs w:val="18"/>
              </w:rPr>
              <w:t>9. Përjashtimi i të ardhurave të bazuara në substancë i llogaritur sipas këtij Neni nuk do të përfshijë përjashtimin për pagat dhe përjashtimin për pasuritë e prekshme të entiteteve përbërëse që janë entitete investuese në atë juridiksion.</w:t>
            </w:r>
          </w:p>
        </w:tc>
        <w:tc>
          <w:tcPr>
            <w:tcW w:w="1170" w:type="dxa"/>
          </w:tcPr>
          <w:p w14:paraId="28088742" w14:textId="6CB19811"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tcPr>
          <w:p w14:paraId="6A39B5A2" w14:textId="6027742A"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hAnsi="Times New Roman" w:cs="Times New Roman"/>
                <w:sz w:val="18"/>
                <w:szCs w:val="18"/>
              </w:rPr>
              <w:t>28(8)</w:t>
            </w:r>
          </w:p>
        </w:tc>
        <w:tc>
          <w:tcPr>
            <w:tcW w:w="4680" w:type="dxa"/>
          </w:tcPr>
          <w:p w14:paraId="42F9ECB5" w14:textId="040502CE" w:rsidR="00331808" w:rsidRPr="00C52BD3" w:rsidRDefault="00331808" w:rsidP="00331808">
            <w:pPr>
              <w:jc w:val="both"/>
              <w:rPr>
                <w:rFonts w:ascii="Times New Roman" w:eastAsia="Calibri" w:hAnsi="Times New Roman" w:cs="Times New Roman"/>
                <w:sz w:val="18"/>
                <w:szCs w:val="18"/>
                <w:highlight w:val="lightGray"/>
              </w:rPr>
            </w:pPr>
            <w:r w:rsidRPr="0080177B">
              <w:rPr>
                <w:rFonts w:ascii="Times New Roman" w:eastAsia="Calibri" w:hAnsi="Times New Roman" w:cs="Times New Roman"/>
                <w:sz w:val="18"/>
                <w:szCs w:val="18"/>
              </w:rPr>
              <w:t>8. Përjashtimi i të ardhurave të bazuara në substance, llogaritur sipas këtij neni nuk përfshin përjashtimin për pagat dhe përjashtimin për aktivet e prekshme të entiteteve përbërëse që janë entitete investimi në atë juridiksion.</w:t>
            </w:r>
          </w:p>
        </w:tc>
        <w:tc>
          <w:tcPr>
            <w:tcW w:w="810" w:type="dxa"/>
          </w:tcPr>
          <w:p w14:paraId="08FAA1F7" w14:textId="3680590A"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tcPr>
          <w:p w14:paraId="12243BC7" w14:textId="4B9C584A" w:rsidR="00331808" w:rsidRPr="00C52BD3" w:rsidRDefault="00331808" w:rsidP="00331808">
            <w:pPr>
              <w:rPr>
                <w:rFonts w:ascii="Times New Roman" w:eastAsia="Calibri" w:hAnsi="Times New Roman" w:cs="Times New Roman"/>
                <w:sz w:val="18"/>
                <w:szCs w:val="18"/>
                <w:highlight w:val="lightGray"/>
              </w:rPr>
            </w:pPr>
            <w:r w:rsidRPr="007B5AEE">
              <w:rPr>
                <w:rFonts w:ascii="Times New Roman" w:eastAsia="Calibri" w:hAnsi="Times New Roman" w:cs="Times New Roman"/>
                <w:sz w:val="18"/>
                <w:szCs w:val="18"/>
              </w:rPr>
              <w:t>Transpozim i drejtpërdrejtë.</w:t>
            </w:r>
          </w:p>
        </w:tc>
      </w:tr>
      <w:tr w:rsidR="00331808" w:rsidRPr="00260632" w14:paraId="63B99002" w14:textId="77777777" w:rsidTr="00C249AC">
        <w:trPr>
          <w:gridAfter w:val="1"/>
          <w:wAfter w:w="9" w:type="dxa"/>
        </w:trPr>
        <w:tc>
          <w:tcPr>
            <w:tcW w:w="989" w:type="dxa"/>
            <w:shd w:val="clear" w:color="auto" w:fill="D9D9D9" w:themeFill="background1" w:themeFillShade="D9"/>
          </w:tcPr>
          <w:p w14:paraId="091644C4" w14:textId="77777777" w:rsidR="00331808" w:rsidRPr="00C52BD3" w:rsidRDefault="00331808" w:rsidP="00331808">
            <w:pPr>
              <w:jc w:val="both"/>
              <w:rPr>
                <w:rFonts w:ascii="Times New Roman" w:eastAsia="Calibri" w:hAnsi="Times New Roman" w:cs="Times New Roman"/>
                <w:sz w:val="18"/>
                <w:szCs w:val="18"/>
                <w:highlight w:val="lightGray"/>
              </w:rPr>
            </w:pPr>
          </w:p>
        </w:tc>
        <w:tc>
          <w:tcPr>
            <w:tcW w:w="4231" w:type="dxa"/>
            <w:shd w:val="clear" w:color="auto" w:fill="D9D9D9" w:themeFill="background1" w:themeFillShade="D9"/>
          </w:tcPr>
          <w:p w14:paraId="3658C70E" w14:textId="3218CFB9" w:rsidR="00331808" w:rsidRPr="00842730" w:rsidRDefault="00331808" w:rsidP="00331808">
            <w:pPr>
              <w:jc w:val="both"/>
              <w:rPr>
                <w:rFonts w:ascii="Times New Roman" w:eastAsia="Calibri" w:hAnsi="Times New Roman" w:cs="Times New Roman"/>
                <w:b/>
                <w:bCs/>
                <w:iCs/>
                <w:sz w:val="18"/>
                <w:szCs w:val="18"/>
              </w:rPr>
            </w:pPr>
            <w:r w:rsidRPr="00257A1C">
              <w:rPr>
                <w:rFonts w:ascii="Times New Roman" w:eastAsia="Calibri" w:hAnsi="Times New Roman" w:cs="Times New Roman"/>
                <w:b/>
                <w:bCs/>
                <w:iCs/>
                <w:sz w:val="18"/>
                <w:szCs w:val="18"/>
              </w:rPr>
              <w:t>Neni 29</w:t>
            </w:r>
            <w:r>
              <w:rPr>
                <w:rFonts w:ascii="Times New Roman" w:eastAsia="Calibri" w:hAnsi="Times New Roman" w:cs="Times New Roman"/>
                <w:b/>
                <w:bCs/>
                <w:iCs/>
                <w:sz w:val="18"/>
                <w:szCs w:val="18"/>
              </w:rPr>
              <w:t xml:space="preserve">. </w:t>
            </w:r>
            <w:r w:rsidRPr="00257A1C">
              <w:rPr>
                <w:rFonts w:ascii="Times New Roman" w:eastAsia="Calibri" w:hAnsi="Times New Roman" w:cs="Times New Roman"/>
                <w:b/>
                <w:bCs/>
                <w:iCs/>
                <w:sz w:val="18"/>
                <w:szCs w:val="18"/>
              </w:rPr>
              <w:t>Taksa shtesë për rritjen e tatimit</w:t>
            </w:r>
          </w:p>
        </w:tc>
        <w:tc>
          <w:tcPr>
            <w:tcW w:w="1170" w:type="dxa"/>
            <w:shd w:val="clear" w:color="auto" w:fill="D9D9D9" w:themeFill="background1" w:themeFillShade="D9"/>
          </w:tcPr>
          <w:p w14:paraId="06D9323D" w14:textId="7423C87F" w:rsidR="00331808" w:rsidRPr="00C52BD3" w:rsidRDefault="00331808" w:rsidP="00331808">
            <w:pPr>
              <w:jc w:val="center"/>
              <w:rPr>
                <w:rFonts w:ascii="Times New Roman" w:eastAsia="Calibri" w:hAnsi="Times New Roman" w:cs="Times New Roman"/>
                <w:sz w:val="18"/>
                <w:szCs w:val="18"/>
                <w:highlight w:val="lightGray"/>
              </w:rPr>
            </w:pPr>
            <w:r>
              <w:rPr>
                <w:rFonts w:ascii="Times New Roman" w:eastAsia="Calibri" w:hAnsi="Times New Roman" w:cs="Times New Roman"/>
                <w:sz w:val="18"/>
                <w:szCs w:val="18"/>
              </w:rPr>
              <w:t>1</w:t>
            </w:r>
          </w:p>
        </w:tc>
        <w:tc>
          <w:tcPr>
            <w:tcW w:w="900" w:type="dxa"/>
            <w:shd w:val="clear" w:color="auto" w:fill="D9D9D9" w:themeFill="background1" w:themeFillShade="D9"/>
          </w:tcPr>
          <w:p w14:paraId="556912F1" w14:textId="00360E9D" w:rsidR="00331808" w:rsidRPr="000B7897" w:rsidRDefault="00331808" w:rsidP="00331808">
            <w:pPr>
              <w:rPr>
                <w:rFonts w:ascii="Times New Roman" w:eastAsia="Calibri" w:hAnsi="Times New Roman" w:cs="Times New Roman"/>
                <w:sz w:val="18"/>
                <w:szCs w:val="18"/>
                <w:highlight w:val="lightGray"/>
              </w:rPr>
            </w:pPr>
            <w:r w:rsidRPr="000B7897">
              <w:rPr>
                <w:rFonts w:ascii="Times New Roman" w:hAnsi="Times New Roman" w:cs="Times New Roman"/>
                <w:sz w:val="18"/>
                <w:szCs w:val="18"/>
              </w:rPr>
              <w:t>32</w:t>
            </w:r>
          </w:p>
        </w:tc>
        <w:tc>
          <w:tcPr>
            <w:tcW w:w="4680" w:type="dxa"/>
            <w:shd w:val="clear" w:color="auto" w:fill="D9D9D9" w:themeFill="background1" w:themeFillShade="D9"/>
          </w:tcPr>
          <w:p w14:paraId="3B089E03" w14:textId="7E814858" w:rsidR="00331808" w:rsidRPr="007B5AEE" w:rsidRDefault="00331808" w:rsidP="00331808">
            <w:pPr>
              <w:jc w:val="both"/>
              <w:rPr>
                <w:rFonts w:ascii="Times New Roman" w:eastAsia="Calibri" w:hAnsi="Times New Roman" w:cs="Times New Roman"/>
                <w:b/>
                <w:bCs/>
                <w:sz w:val="18"/>
                <w:szCs w:val="18"/>
              </w:rPr>
            </w:pPr>
            <w:r w:rsidRPr="007B5AEE">
              <w:rPr>
                <w:rFonts w:ascii="Times New Roman" w:eastAsia="Calibri" w:hAnsi="Times New Roman" w:cs="Times New Roman"/>
                <w:b/>
                <w:bCs/>
                <w:sz w:val="18"/>
                <w:szCs w:val="18"/>
              </w:rPr>
              <w:t>Neni 32. Tatimi shtesë plotësues dhe rillogaritja</w:t>
            </w:r>
          </w:p>
        </w:tc>
        <w:tc>
          <w:tcPr>
            <w:tcW w:w="810" w:type="dxa"/>
            <w:shd w:val="clear" w:color="auto" w:fill="D9D9D9" w:themeFill="background1" w:themeFillShade="D9"/>
          </w:tcPr>
          <w:p w14:paraId="54A2B999" w14:textId="74E4AB3F" w:rsidR="00331808" w:rsidRPr="00331808" w:rsidRDefault="00331808" w:rsidP="00331808">
            <w:pPr>
              <w:jc w:val="center"/>
              <w:rPr>
                <w:rFonts w:ascii="Times New Roman" w:eastAsia="Calibri" w:hAnsi="Times New Roman" w:cs="Times New Roman"/>
                <w:bCs/>
                <w:sz w:val="18"/>
                <w:szCs w:val="18"/>
                <w:highlight w:val="lightGray"/>
              </w:rPr>
            </w:pPr>
            <w:r w:rsidRPr="00331808">
              <w:rPr>
                <w:rFonts w:ascii="Times New Roman" w:hAnsi="Times New Roman" w:cs="Times New Roman"/>
                <w:sz w:val="18"/>
                <w:szCs w:val="18"/>
              </w:rPr>
              <w:t>P</w:t>
            </w:r>
          </w:p>
        </w:tc>
        <w:tc>
          <w:tcPr>
            <w:tcW w:w="1983" w:type="dxa"/>
            <w:shd w:val="clear" w:color="auto" w:fill="D9D9D9" w:themeFill="background1" w:themeFillShade="D9"/>
          </w:tcPr>
          <w:p w14:paraId="01B6FAA0" w14:textId="18C72980" w:rsidR="00331808" w:rsidRPr="007B5AEE" w:rsidRDefault="00331808" w:rsidP="00331808">
            <w:pPr>
              <w:rPr>
                <w:rFonts w:ascii="Times New Roman" w:eastAsia="Calibri" w:hAnsi="Times New Roman" w:cs="Times New Roman"/>
                <w:sz w:val="18"/>
                <w:szCs w:val="18"/>
              </w:rPr>
            </w:pPr>
            <w:r w:rsidRPr="007B5AEE">
              <w:rPr>
                <w:rFonts w:ascii="Times New Roman" w:eastAsia="Calibri" w:hAnsi="Times New Roman" w:cs="Times New Roman"/>
                <w:sz w:val="18"/>
                <w:szCs w:val="18"/>
              </w:rPr>
              <w:t>Transpozim i Direktivës së BE-së 2022/2523, neni 29, në nenin 32 të projektligjit</w:t>
            </w:r>
            <w:r>
              <w:rPr>
                <w:rFonts w:ascii="Times New Roman" w:eastAsia="Calibri" w:hAnsi="Times New Roman" w:cs="Times New Roman"/>
                <w:sz w:val="18"/>
                <w:szCs w:val="18"/>
              </w:rPr>
              <w:t xml:space="preserve">. </w:t>
            </w:r>
            <w:r w:rsidRPr="007B5AEE">
              <w:rPr>
                <w:rFonts w:ascii="Times New Roman" w:eastAsia="Calibri" w:hAnsi="Times New Roman" w:cs="Times New Roman"/>
                <w:sz w:val="18"/>
                <w:szCs w:val="18"/>
              </w:rPr>
              <w:t>Titulli është përshtatur duke përfshirë ‘dhe rillogaritjen’.</w:t>
            </w:r>
          </w:p>
        </w:tc>
      </w:tr>
      <w:tr w:rsidR="00331808" w:rsidRPr="00260632" w14:paraId="6D27A483" w14:textId="77777777" w:rsidTr="00C249AC">
        <w:trPr>
          <w:gridAfter w:val="1"/>
          <w:wAfter w:w="9" w:type="dxa"/>
        </w:trPr>
        <w:tc>
          <w:tcPr>
            <w:tcW w:w="989" w:type="dxa"/>
          </w:tcPr>
          <w:p w14:paraId="22A638EF" w14:textId="5C0A33F7" w:rsidR="00331808" w:rsidRPr="00842730" w:rsidRDefault="00331808" w:rsidP="00331808">
            <w:pPr>
              <w:jc w:val="center"/>
              <w:rPr>
                <w:rFonts w:ascii="Times New Roman" w:eastAsia="Calibri" w:hAnsi="Times New Roman" w:cs="Times New Roman"/>
                <w:sz w:val="18"/>
                <w:szCs w:val="18"/>
              </w:rPr>
            </w:pPr>
            <w:r w:rsidRPr="00A3427D">
              <w:rPr>
                <w:rFonts w:ascii="Times New Roman" w:eastAsia="Calibri" w:hAnsi="Times New Roman" w:cs="Times New Roman"/>
                <w:sz w:val="18"/>
                <w:szCs w:val="18"/>
              </w:rPr>
              <w:t>2</w:t>
            </w:r>
            <w:r>
              <w:rPr>
                <w:rFonts w:ascii="Times New Roman" w:eastAsia="Calibri" w:hAnsi="Times New Roman" w:cs="Times New Roman"/>
                <w:sz w:val="18"/>
                <w:szCs w:val="18"/>
              </w:rPr>
              <w:t>9</w:t>
            </w:r>
            <w:r w:rsidRPr="00A3427D">
              <w:rPr>
                <w:rFonts w:ascii="Times New Roman" w:eastAsia="Calibri" w:hAnsi="Times New Roman" w:cs="Times New Roman"/>
                <w:sz w:val="18"/>
                <w:szCs w:val="18"/>
              </w:rPr>
              <w:t>(</w:t>
            </w:r>
            <w:r>
              <w:rPr>
                <w:rFonts w:ascii="Times New Roman" w:eastAsia="Calibri" w:hAnsi="Times New Roman" w:cs="Times New Roman"/>
                <w:sz w:val="18"/>
                <w:szCs w:val="18"/>
              </w:rPr>
              <w:t>1</w:t>
            </w:r>
            <w:r w:rsidRPr="00A3427D">
              <w:rPr>
                <w:rFonts w:ascii="Times New Roman" w:eastAsia="Calibri" w:hAnsi="Times New Roman" w:cs="Times New Roman"/>
                <w:sz w:val="18"/>
                <w:szCs w:val="18"/>
              </w:rPr>
              <w:t>)</w:t>
            </w:r>
          </w:p>
        </w:tc>
        <w:tc>
          <w:tcPr>
            <w:tcW w:w="4231" w:type="dxa"/>
          </w:tcPr>
          <w:p w14:paraId="5DE2FF97" w14:textId="4320F842" w:rsidR="00331808" w:rsidRPr="00A3427D" w:rsidRDefault="00331808" w:rsidP="00331808">
            <w:pPr>
              <w:jc w:val="both"/>
              <w:rPr>
                <w:rFonts w:ascii="Times New Roman" w:eastAsia="Calibri" w:hAnsi="Times New Roman" w:cs="Times New Roman"/>
                <w:iCs/>
                <w:sz w:val="18"/>
                <w:szCs w:val="18"/>
              </w:rPr>
            </w:pPr>
            <w:r w:rsidRPr="00B45669">
              <w:rPr>
                <w:rFonts w:ascii="Times New Roman" w:eastAsia="Calibri" w:hAnsi="Times New Roman" w:cs="Times New Roman"/>
                <w:iCs/>
                <w:sz w:val="18"/>
                <w:szCs w:val="18"/>
              </w:rPr>
              <w:t>1.Kur, në përputhje me Nenin 11(3), Nenin 16(7), Nenin 22(6), Nenin 25(1) dhe (4) dhe Nenin 40(5), një rregullim i tatimeve të mbuluara ose i të ardhurave apo humbjeve të kualifikuara rezulton në rillogaritjen e normës efektive të tatimit dhe tatimit plotësues të grupit MNE ose të grupit vendas në shkallë të gjerë për një vit fiskal të mëparshëm, norma efektive e tatimit dhe tatimi plotësues do të rillogariten në përputhje me rregullat e përcaktuara në Nenit 26, 27 dhe 28. Çdo shumë shtesë e tatimit plotësues që rrjedh nga kjo rillogaritje do të trajtohet si tatim plotësues shtesë për qëllimet e Nenit 27(3) për vitin fiskal gjatë të cilit bëhet rillogaritja.</w:t>
            </w:r>
          </w:p>
        </w:tc>
        <w:tc>
          <w:tcPr>
            <w:tcW w:w="1170" w:type="dxa"/>
          </w:tcPr>
          <w:p w14:paraId="68742ABB" w14:textId="1BCFA7F3" w:rsidR="00331808" w:rsidRPr="00842730"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B9830D5" w14:textId="34DB4CB1"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32(1)</w:t>
            </w:r>
          </w:p>
        </w:tc>
        <w:tc>
          <w:tcPr>
            <w:tcW w:w="4680" w:type="dxa"/>
          </w:tcPr>
          <w:p w14:paraId="2FAA0F1E" w14:textId="2A12BF00" w:rsidR="00331808" w:rsidRPr="0080177B" w:rsidRDefault="00331808" w:rsidP="00331808">
            <w:pPr>
              <w:jc w:val="both"/>
              <w:rPr>
                <w:rFonts w:ascii="Times New Roman" w:eastAsia="Calibri" w:hAnsi="Times New Roman" w:cs="Times New Roman"/>
                <w:sz w:val="18"/>
                <w:szCs w:val="18"/>
              </w:rPr>
            </w:pPr>
            <w:r w:rsidRPr="0080177B">
              <w:rPr>
                <w:rFonts w:ascii="Times New Roman" w:eastAsia="Calibri" w:hAnsi="Times New Roman" w:cs="Times New Roman"/>
                <w:sz w:val="18"/>
                <w:szCs w:val="18"/>
              </w:rPr>
              <w:t>1.Kur korrigjimet sipas paragrafit 7 të nenit 15, paragrafit 7 të nenit 22, paragrafëve 1 dhe 4 të nenit 25, si dhe paragrafit 8 të nenit 43 të këtij Ligji kërkojnë rillogaritje, norma efektive e tatimit dhe tatimi shtesë rillogariten sipas neneve 26 deri në 28 të këtij Ligji. Çdo shumë e tatimit shtesë plotësues që rezulton nga kjo rillogaritje trajtohet si tatim shtesë plotësues për qëllimet e paragrafit 3 të nenit 27 të këtij Ligji, për vitin fiskal gjatë të cilit kryhet rillogaritja.</w:t>
            </w:r>
          </w:p>
          <w:p w14:paraId="2896409C" w14:textId="77777777" w:rsidR="00331808" w:rsidRPr="00842730" w:rsidRDefault="00331808" w:rsidP="00331808">
            <w:pPr>
              <w:jc w:val="both"/>
              <w:rPr>
                <w:rFonts w:ascii="Times New Roman" w:eastAsia="Calibri" w:hAnsi="Times New Roman" w:cs="Times New Roman"/>
                <w:sz w:val="18"/>
                <w:szCs w:val="18"/>
              </w:rPr>
            </w:pPr>
          </w:p>
        </w:tc>
        <w:tc>
          <w:tcPr>
            <w:tcW w:w="810" w:type="dxa"/>
          </w:tcPr>
          <w:p w14:paraId="2739635C" w14:textId="038A8F32"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5FA58D39" w14:textId="3A93F67D" w:rsidR="00331808" w:rsidRPr="00842730" w:rsidRDefault="00331808" w:rsidP="00331808">
            <w:pPr>
              <w:rPr>
                <w:rFonts w:ascii="Times New Roman" w:eastAsia="Calibri" w:hAnsi="Times New Roman" w:cs="Times New Roman"/>
                <w:sz w:val="18"/>
                <w:szCs w:val="18"/>
              </w:rPr>
            </w:pPr>
            <w:r w:rsidRPr="007B5AEE">
              <w:rPr>
                <w:rFonts w:ascii="Times New Roman" w:eastAsia="Calibri" w:hAnsi="Times New Roman" w:cs="Times New Roman"/>
                <w:sz w:val="18"/>
                <w:szCs w:val="18"/>
              </w:rPr>
              <w:t xml:space="preserve">Transpozim i drejtpërdrejtë me përshtatje strukturore dhe gjuhësore për koherencë </w:t>
            </w:r>
            <w:r>
              <w:rPr>
                <w:rFonts w:ascii="Times New Roman" w:eastAsia="Calibri" w:hAnsi="Times New Roman" w:cs="Times New Roman"/>
                <w:sz w:val="18"/>
                <w:szCs w:val="18"/>
              </w:rPr>
              <w:t>me</w:t>
            </w:r>
            <w:r w:rsidRPr="007B5AEE">
              <w:rPr>
                <w:rFonts w:ascii="Times New Roman" w:eastAsia="Calibri" w:hAnsi="Times New Roman" w:cs="Times New Roman"/>
                <w:sz w:val="18"/>
                <w:szCs w:val="18"/>
              </w:rPr>
              <w:t xml:space="preserve"> legjislacioni</w:t>
            </w:r>
            <w:r>
              <w:rPr>
                <w:rFonts w:ascii="Times New Roman" w:eastAsia="Calibri" w:hAnsi="Times New Roman" w:cs="Times New Roman"/>
                <w:sz w:val="18"/>
                <w:szCs w:val="18"/>
              </w:rPr>
              <w:t>n</w:t>
            </w:r>
            <w:r w:rsidRPr="007B5AEE">
              <w:rPr>
                <w:rFonts w:ascii="Times New Roman" w:eastAsia="Calibri" w:hAnsi="Times New Roman" w:cs="Times New Roman"/>
                <w:sz w:val="18"/>
                <w:szCs w:val="18"/>
              </w:rPr>
              <w:t xml:space="preserve"> kombëtar. Referencat e </w:t>
            </w:r>
            <w:r>
              <w:rPr>
                <w:rFonts w:ascii="Times New Roman" w:eastAsia="Calibri" w:hAnsi="Times New Roman" w:cs="Times New Roman"/>
                <w:sz w:val="18"/>
                <w:szCs w:val="18"/>
              </w:rPr>
              <w:t>brendshme</w:t>
            </w:r>
            <w:r w:rsidRPr="007B5AEE">
              <w:rPr>
                <w:rFonts w:ascii="Times New Roman" w:eastAsia="Calibri" w:hAnsi="Times New Roman" w:cs="Times New Roman"/>
                <w:sz w:val="18"/>
                <w:szCs w:val="18"/>
              </w:rPr>
              <w:t xml:space="preserve"> janë përditësuar për të pasqyruar numër</w:t>
            </w:r>
            <w:r>
              <w:rPr>
                <w:rFonts w:ascii="Times New Roman" w:eastAsia="Calibri" w:hAnsi="Times New Roman" w:cs="Times New Roman"/>
                <w:sz w:val="18"/>
                <w:szCs w:val="18"/>
              </w:rPr>
              <w:t>t</w:t>
            </w:r>
            <w:r w:rsidRPr="007B5AEE">
              <w:rPr>
                <w:rFonts w:ascii="Times New Roman" w:eastAsia="Calibri" w:hAnsi="Times New Roman" w:cs="Times New Roman"/>
                <w:sz w:val="18"/>
                <w:szCs w:val="18"/>
              </w:rPr>
              <w:t>imin e neneve përkatëse në projektligj</w:t>
            </w:r>
            <w:r>
              <w:rPr>
                <w:rFonts w:ascii="Times New Roman" w:eastAsia="Calibri" w:hAnsi="Times New Roman" w:cs="Times New Roman"/>
                <w:sz w:val="18"/>
                <w:szCs w:val="18"/>
              </w:rPr>
              <w:t>.</w:t>
            </w:r>
          </w:p>
        </w:tc>
      </w:tr>
      <w:tr w:rsidR="00331808" w:rsidRPr="00260632" w14:paraId="6E6216F9" w14:textId="77777777" w:rsidTr="00C249AC">
        <w:trPr>
          <w:gridAfter w:val="1"/>
          <w:wAfter w:w="9" w:type="dxa"/>
        </w:trPr>
        <w:tc>
          <w:tcPr>
            <w:tcW w:w="989" w:type="dxa"/>
          </w:tcPr>
          <w:p w14:paraId="2D798ACF" w14:textId="79B8453F" w:rsidR="00331808" w:rsidRPr="00842730" w:rsidRDefault="00331808" w:rsidP="00331808">
            <w:pPr>
              <w:jc w:val="center"/>
              <w:rPr>
                <w:rFonts w:ascii="Times New Roman" w:eastAsia="Calibri" w:hAnsi="Times New Roman" w:cs="Times New Roman"/>
                <w:sz w:val="18"/>
                <w:szCs w:val="18"/>
              </w:rPr>
            </w:pPr>
            <w:r w:rsidRPr="00A3427D">
              <w:rPr>
                <w:rFonts w:ascii="Times New Roman" w:eastAsia="Calibri" w:hAnsi="Times New Roman" w:cs="Times New Roman"/>
                <w:sz w:val="18"/>
                <w:szCs w:val="18"/>
              </w:rPr>
              <w:t>2</w:t>
            </w:r>
            <w:r>
              <w:rPr>
                <w:rFonts w:ascii="Times New Roman" w:eastAsia="Calibri" w:hAnsi="Times New Roman" w:cs="Times New Roman"/>
                <w:sz w:val="18"/>
                <w:szCs w:val="18"/>
              </w:rPr>
              <w:t>9</w:t>
            </w:r>
            <w:r w:rsidRPr="00A3427D">
              <w:rPr>
                <w:rFonts w:ascii="Times New Roman" w:eastAsia="Calibri" w:hAnsi="Times New Roman" w:cs="Times New Roman"/>
                <w:sz w:val="18"/>
                <w:szCs w:val="18"/>
              </w:rPr>
              <w:t>(</w:t>
            </w:r>
            <w:r>
              <w:rPr>
                <w:rFonts w:ascii="Times New Roman" w:eastAsia="Calibri" w:hAnsi="Times New Roman" w:cs="Times New Roman"/>
                <w:sz w:val="18"/>
                <w:szCs w:val="18"/>
              </w:rPr>
              <w:t>2</w:t>
            </w:r>
            <w:r w:rsidRPr="00A3427D">
              <w:rPr>
                <w:rFonts w:ascii="Times New Roman" w:eastAsia="Calibri" w:hAnsi="Times New Roman" w:cs="Times New Roman"/>
                <w:sz w:val="18"/>
                <w:szCs w:val="18"/>
              </w:rPr>
              <w:t>)</w:t>
            </w:r>
          </w:p>
        </w:tc>
        <w:tc>
          <w:tcPr>
            <w:tcW w:w="4231" w:type="dxa"/>
          </w:tcPr>
          <w:p w14:paraId="2ACEEC0F" w14:textId="7F1BD680" w:rsidR="00331808" w:rsidRPr="00842730" w:rsidRDefault="00331808" w:rsidP="00331808">
            <w:pPr>
              <w:jc w:val="both"/>
              <w:rPr>
                <w:rFonts w:ascii="Times New Roman" w:eastAsia="Calibri" w:hAnsi="Times New Roman" w:cs="Times New Roman"/>
                <w:iCs/>
                <w:sz w:val="18"/>
                <w:szCs w:val="18"/>
              </w:rPr>
            </w:pPr>
            <w:r w:rsidRPr="00B45669">
              <w:rPr>
                <w:rFonts w:ascii="Times New Roman" w:eastAsia="Calibri" w:hAnsi="Times New Roman" w:cs="Times New Roman"/>
                <w:iCs/>
                <w:sz w:val="18"/>
                <w:szCs w:val="18"/>
              </w:rPr>
              <w:t>2. Kur ka një tatim shtesë dhe nuk ka të ardhura neto të kualifikuara për juridiksionin për vitin fiskal, të ardhurat e kualifikuara të çdo entiteti përbërës të vendosur në këtë juridiksion do të jenë një shumë e barabartë me tatim shtesë të alokuar për këto entitete përbërese sipas Nenit 27(5) dhe (6), të ndarë me normën minimale të tatimit.</w:t>
            </w:r>
          </w:p>
        </w:tc>
        <w:tc>
          <w:tcPr>
            <w:tcW w:w="1170" w:type="dxa"/>
          </w:tcPr>
          <w:p w14:paraId="5F42D284" w14:textId="086AD9D7" w:rsidR="00331808" w:rsidRPr="00842730"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192EE58" w14:textId="0E2A3EA4"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32(2)</w:t>
            </w:r>
          </w:p>
        </w:tc>
        <w:tc>
          <w:tcPr>
            <w:tcW w:w="4680" w:type="dxa"/>
          </w:tcPr>
          <w:p w14:paraId="1CCE5806" w14:textId="036E6A6E" w:rsidR="00331808" w:rsidRPr="00842730" w:rsidRDefault="00331808" w:rsidP="00331808">
            <w:pPr>
              <w:jc w:val="both"/>
              <w:rPr>
                <w:rFonts w:ascii="Times New Roman" w:eastAsia="Calibri" w:hAnsi="Times New Roman" w:cs="Times New Roman"/>
                <w:sz w:val="18"/>
                <w:szCs w:val="18"/>
              </w:rPr>
            </w:pPr>
            <w:r w:rsidRPr="0080177B">
              <w:rPr>
                <w:rFonts w:ascii="Times New Roman" w:eastAsia="Calibri" w:hAnsi="Times New Roman" w:cs="Times New Roman"/>
                <w:sz w:val="18"/>
                <w:szCs w:val="18"/>
              </w:rPr>
              <w:t>2.Kur ekziston tatim shtesë plotësues dhe nuk ka fitim neto të kualifikuar për juridiksionin për vitin fiskal, fitimi i kualifikuar i secilit entitet përbërës të vendosur në atë juridiksion është një shumë e barabartë me tatimin shtesë të shpërndarë për këto entitete përbërëse në përputhje me paragrafët 5 dhe 6 të nenit 27 të këtij Ligji, pjesëtuar me normën minimale të tatimit, për qëllimet e Kreut II, të këtij Ligji.</w:t>
            </w:r>
          </w:p>
        </w:tc>
        <w:tc>
          <w:tcPr>
            <w:tcW w:w="810" w:type="dxa"/>
          </w:tcPr>
          <w:p w14:paraId="33139E8B" w14:textId="75A415A7"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12B61576" w14:textId="541495B3" w:rsidR="00331808" w:rsidRPr="00842730" w:rsidRDefault="00331808" w:rsidP="00331808">
            <w:pPr>
              <w:rPr>
                <w:rFonts w:ascii="Times New Roman" w:eastAsia="Calibri" w:hAnsi="Times New Roman" w:cs="Times New Roman"/>
                <w:sz w:val="18"/>
                <w:szCs w:val="18"/>
              </w:rPr>
            </w:pPr>
            <w:r w:rsidRPr="00233D89">
              <w:rPr>
                <w:rFonts w:ascii="Times New Roman" w:eastAsia="Calibri" w:hAnsi="Times New Roman" w:cs="Times New Roman"/>
                <w:sz w:val="18"/>
                <w:szCs w:val="18"/>
              </w:rPr>
              <w:t>Transpozim i drejtpërdrejtë. Është shtuar referenca ligjore specifike ‘për qëllimet e Kreut II</w:t>
            </w:r>
            <w:r>
              <w:rPr>
                <w:rFonts w:ascii="Times New Roman" w:eastAsia="Calibri" w:hAnsi="Times New Roman" w:cs="Times New Roman"/>
                <w:sz w:val="18"/>
                <w:szCs w:val="18"/>
              </w:rPr>
              <w:t xml:space="preserve">, </w:t>
            </w:r>
            <w:r w:rsidRPr="00233D89">
              <w:rPr>
                <w:rFonts w:ascii="Times New Roman" w:eastAsia="Calibri" w:hAnsi="Times New Roman" w:cs="Times New Roman"/>
                <w:sz w:val="18"/>
                <w:szCs w:val="18"/>
              </w:rPr>
              <w:t>të këtij Ligji’ për të siguruar përshtatjen me kontekstin e legjislacionit vendas</w:t>
            </w:r>
            <w:r>
              <w:rPr>
                <w:rFonts w:ascii="Times New Roman" w:eastAsia="Calibri" w:hAnsi="Times New Roman" w:cs="Times New Roman"/>
                <w:sz w:val="18"/>
                <w:szCs w:val="18"/>
              </w:rPr>
              <w:t>.</w:t>
            </w:r>
          </w:p>
        </w:tc>
      </w:tr>
      <w:tr w:rsidR="00331808" w:rsidRPr="00260632" w14:paraId="528A581A" w14:textId="77777777" w:rsidTr="00C249AC">
        <w:trPr>
          <w:gridAfter w:val="1"/>
          <w:wAfter w:w="9" w:type="dxa"/>
        </w:trPr>
        <w:tc>
          <w:tcPr>
            <w:tcW w:w="989" w:type="dxa"/>
          </w:tcPr>
          <w:p w14:paraId="2DC7FFE3" w14:textId="21A98DF2" w:rsidR="00331808" w:rsidRPr="00842730" w:rsidRDefault="00331808" w:rsidP="00331808">
            <w:pPr>
              <w:jc w:val="center"/>
              <w:rPr>
                <w:rFonts w:ascii="Times New Roman" w:eastAsia="Calibri" w:hAnsi="Times New Roman" w:cs="Times New Roman"/>
                <w:sz w:val="18"/>
                <w:szCs w:val="18"/>
              </w:rPr>
            </w:pPr>
            <w:r w:rsidRPr="00A3427D">
              <w:rPr>
                <w:rFonts w:ascii="Times New Roman" w:eastAsia="Calibri" w:hAnsi="Times New Roman" w:cs="Times New Roman"/>
                <w:sz w:val="18"/>
                <w:szCs w:val="18"/>
              </w:rPr>
              <w:t>2</w:t>
            </w:r>
            <w:r>
              <w:rPr>
                <w:rFonts w:ascii="Times New Roman" w:eastAsia="Calibri" w:hAnsi="Times New Roman" w:cs="Times New Roman"/>
                <w:sz w:val="18"/>
                <w:szCs w:val="18"/>
              </w:rPr>
              <w:t>9</w:t>
            </w:r>
            <w:r w:rsidRPr="00A3427D">
              <w:rPr>
                <w:rFonts w:ascii="Times New Roman" w:eastAsia="Calibri" w:hAnsi="Times New Roman" w:cs="Times New Roman"/>
                <w:sz w:val="18"/>
                <w:szCs w:val="18"/>
              </w:rPr>
              <w:t>(3)</w:t>
            </w:r>
          </w:p>
        </w:tc>
        <w:tc>
          <w:tcPr>
            <w:tcW w:w="4231" w:type="dxa"/>
          </w:tcPr>
          <w:p w14:paraId="40C2B27B" w14:textId="77CA8281" w:rsidR="00331808" w:rsidRDefault="00331808" w:rsidP="00331808">
            <w:pPr>
              <w:jc w:val="both"/>
              <w:rPr>
                <w:rFonts w:ascii="Times New Roman" w:eastAsia="Calibri" w:hAnsi="Times New Roman" w:cs="Times New Roman"/>
                <w:iCs/>
                <w:sz w:val="18"/>
                <w:szCs w:val="18"/>
              </w:rPr>
            </w:pPr>
            <w:r w:rsidRPr="00B45669">
              <w:rPr>
                <w:rFonts w:ascii="Times New Roman" w:eastAsia="Calibri" w:hAnsi="Times New Roman" w:cs="Times New Roman"/>
                <w:iCs/>
                <w:sz w:val="18"/>
                <w:szCs w:val="18"/>
              </w:rPr>
              <w:t>3. Kur, në përputhje me Nenin 21(5), është i detyrueshëm të paguhet një tatim plotësues shtesë, të ardhurat e kualifikuara të secilit entitet përbërës të vendosur në juridiksion do të jenë një shumë e barabartë me tatimin plotësues të alokuar për atë entitet përbërës, e ndarë me normën minimale të tatimit. Alokimi do të bëhet proporcionalisht për secilin entitet përbërës, bazuar në formulën e mëposhtme:</w:t>
            </w:r>
          </w:p>
          <w:p w14:paraId="540AFA2F" w14:textId="77777777" w:rsidR="00331808" w:rsidRDefault="00331808" w:rsidP="00331808">
            <w:pPr>
              <w:jc w:val="both"/>
              <w:rPr>
                <w:rFonts w:ascii="Times New Roman" w:eastAsia="Calibri" w:hAnsi="Times New Roman" w:cs="Times New Roman"/>
                <w:iCs/>
                <w:sz w:val="18"/>
                <w:szCs w:val="18"/>
              </w:rPr>
            </w:pPr>
          </w:p>
          <w:p w14:paraId="20416A8F" w14:textId="725C22DC" w:rsidR="00331808" w:rsidRDefault="00331808" w:rsidP="00331808">
            <w:pPr>
              <w:jc w:val="both"/>
              <w:rPr>
                <w:rFonts w:ascii="Times New Roman" w:eastAsia="Calibri" w:hAnsi="Times New Roman" w:cs="Times New Roman"/>
                <w:i/>
                <w:sz w:val="18"/>
                <w:szCs w:val="18"/>
              </w:rPr>
            </w:pPr>
            <w:r w:rsidRPr="00B45669">
              <w:rPr>
                <w:rFonts w:ascii="Times New Roman" w:eastAsia="Calibri" w:hAnsi="Times New Roman" w:cs="Times New Roman"/>
                <w:i/>
                <w:sz w:val="18"/>
                <w:szCs w:val="18"/>
              </w:rPr>
              <w:t>(Të ardhurat e kualifikuara ose humbja × norma minimale e tatimit) − tatimet e mbuluara të rregulluara</w:t>
            </w:r>
          </w:p>
          <w:p w14:paraId="4120638E" w14:textId="77777777" w:rsidR="00331808" w:rsidRDefault="00331808" w:rsidP="00331808">
            <w:pPr>
              <w:jc w:val="both"/>
              <w:rPr>
                <w:rFonts w:ascii="Times New Roman" w:eastAsia="Calibri" w:hAnsi="Times New Roman" w:cs="Times New Roman"/>
                <w:i/>
                <w:sz w:val="18"/>
                <w:szCs w:val="18"/>
              </w:rPr>
            </w:pPr>
          </w:p>
          <w:p w14:paraId="6CB0686D" w14:textId="449F0C67" w:rsidR="00331808" w:rsidRPr="00E279F5" w:rsidRDefault="00331808" w:rsidP="00331808">
            <w:pPr>
              <w:jc w:val="both"/>
              <w:rPr>
                <w:rFonts w:ascii="Times New Roman" w:eastAsia="Calibri" w:hAnsi="Times New Roman" w:cs="Times New Roman"/>
                <w:iCs/>
                <w:sz w:val="18"/>
                <w:szCs w:val="18"/>
              </w:rPr>
            </w:pPr>
            <w:r w:rsidRPr="00E279F5">
              <w:rPr>
                <w:rFonts w:ascii="Times New Roman" w:eastAsia="Calibri" w:hAnsi="Times New Roman" w:cs="Times New Roman"/>
                <w:iCs/>
                <w:sz w:val="18"/>
                <w:szCs w:val="18"/>
              </w:rPr>
              <w:t>Tatimi shtesë do të alokohet vetëm për entitetet përbërëse që regjistrojnë një shumë të tatimit të mbuluar të rregulluar që është më e vogël se zero dhe më e vogël se të ardhurat e kualifikuara ose humbjet e këtyre entiteteve të shumëzuara me normën minimale të tatimit.</w:t>
            </w:r>
          </w:p>
        </w:tc>
        <w:tc>
          <w:tcPr>
            <w:tcW w:w="1170" w:type="dxa"/>
          </w:tcPr>
          <w:p w14:paraId="46A309F2" w14:textId="2221F674" w:rsidR="00331808" w:rsidRPr="00842730"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77C15590" w14:textId="05B1DE97"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32(3)</w:t>
            </w:r>
          </w:p>
        </w:tc>
        <w:tc>
          <w:tcPr>
            <w:tcW w:w="4680" w:type="dxa"/>
          </w:tcPr>
          <w:p w14:paraId="339C55A6" w14:textId="18282EF2" w:rsidR="00331808" w:rsidRPr="0080177B" w:rsidRDefault="00331808" w:rsidP="00331808">
            <w:pPr>
              <w:jc w:val="both"/>
              <w:rPr>
                <w:rFonts w:ascii="Times New Roman" w:eastAsia="Calibri" w:hAnsi="Times New Roman" w:cs="Times New Roman"/>
                <w:sz w:val="18"/>
                <w:szCs w:val="18"/>
              </w:rPr>
            </w:pPr>
            <w:r w:rsidRPr="0080177B">
              <w:rPr>
                <w:rFonts w:ascii="Times New Roman" w:eastAsia="Calibri" w:hAnsi="Times New Roman" w:cs="Times New Roman"/>
                <w:sz w:val="18"/>
                <w:szCs w:val="18"/>
              </w:rPr>
              <w:t>3.Kur një tatim shtesë plotësues është i detyrueshëm në përputhje me paragrafin 5, të nenit 21</w:t>
            </w:r>
            <w:r>
              <w:rPr>
                <w:rFonts w:ascii="Times New Roman" w:eastAsia="Calibri" w:hAnsi="Times New Roman" w:cs="Times New Roman"/>
                <w:sz w:val="18"/>
                <w:szCs w:val="18"/>
              </w:rPr>
              <w:t xml:space="preserve">, </w:t>
            </w:r>
            <w:r w:rsidRPr="0080177B">
              <w:rPr>
                <w:rFonts w:ascii="Times New Roman" w:eastAsia="Calibri" w:hAnsi="Times New Roman" w:cs="Times New Roman"/>
                <w:sz w:val="18"/>
                <w:szCs w:val="18"/>
              </w:rPr>
              <w:t>të këtij Ligji, zbatohen rregullat e mëposhtme:</w:t>
            </w:r>
          </w:p>
          <w:p w14:paraId="0F8E92FB" w14:textId="77777777" w:rsidR="00331808" w:rsidRPr="0080177B" w:rsidRDefault="00331808" w:rsidP="00331808">
            <w:pPr>
              <w:jc w:val="both"/>
              <w:rPr>
                <w:rFonts w:ascii="Times New Roman" w:eastAsia="Calibri" w:hAnsi="Times New Roman" w:cs="Times New Roman"/>
                <w:sz w:val="18"/>
                <w:szCs w:val="18"/>
              </w:rPr>
            </w:pPr>
          </w:p>
          <w:p w14:paraId="6BA95A35" w14:textId="77777777" w:rsidR="00331808" w:rsidRDefault="00331808" w:rsidP="00331808">
            <w:pPr>
              <w:jc w:val="both"/>
              <w:rPr>
                <w:rFonts w:ascii="Times New Roman" w:eastAsia="Calibri" w:hAnsi="Times New Roman" w:cs="Times New Roman"/>
                <w:sz w:val="18"/>
                <w:szCs w:val="18"/>
              </w:rPr>
            </w:pPr>
            <w:r w:rsidRPr="0080177B">
              <w:rPr>
                <w:rFonts w:ascii="Times New Roman" w:eastAsia="Calibri" w:hAnsi="Times New Roman" w:cs="Times New Roman"/>
                <w:sz w:val="18"/>
                <w:szCs w:val="18"/>
              </w:rPr>
              <w:t>a) fitimi i kualifikuar i secilit entitet përbërës të vendosur në juridiksion është një shumë e barabartë me tatimin shtesë të shpërndarë për atë entitet përbërës, pjesëtuar me normën minimale të tatimit, për qëllimet e Kreut II të këtij Ligji;</w:t>
            </w:r>
          </w:p>
          <w:p w14:paraId="3D316E06" w14:textId="77777777" w:rsidR="00331808" w:rsidRPr="0080177B" w:rsidRDefault="00331808" w:rsidP="00331808">
            <w:pPr>
              <w:jc w:val="both"/>
              <w:rPr>
                <w:rFonts w:ascii="Times New Roman" w:eastAsia="Calibri" w:hAnsi="Times New Roman" w:cs="Times New Roman"/>
                <w:sz w:val="18"/>
                <w:szCs w:val="18"/>
              </w:rPr>
            </w:pPr>
          </w:p>
          <w:p w14:paraId="7C9BC396" w14:textId="77777777" w:rsidR="00331808" w:rsidRDefault="00331808" w:rsidP="00331808">
            <w:pPr>
              <w:jc w:val="both"/>
              <w:rPr>
                <w:rFonts w:ascii="Times New Roman" w:eastAsia="Calibri" w:hAnsi="Times New Roman" w:cs="Times New Roman"/>
                <w:sz w:val="18"/>
                <w:szCs w:val="18"/>
              </w:rPr>
            </w:pPr>
            <w:r w:rsidRPr="0080177B">
              <w:rPr>
                <w:rFonts w:ascii="Times New Roman" w:eastAsia="Calibri" w:hAnsi="Times New Roman" w:cs="Times New Roman"/>
                <w:sz w:val="18"/>
                <w:szCs w:val="18"/>
              </w:rPr>
              <w:t xml:space="preserve">b) shpërndarja bëhet në mënyrë proporcionale për secilin entitet përbërës, në përputhje me formulën e mëposhtme: </w:t>
            </w:r>
          </w:p>
          <w:p w14:paraId="0A958C01" w14:textId="77777777" w:rsidR="00331808" w:rsidRDefault="00331808" w:rsidP="00331808">
            <w:pPr>
              <w:jc w:val="both"/>
              <w:rPr>
                <w:rFonts w:ascii="Times New Roman" w:eastAsia="Calibri" w:hAnsi="Times New Roman" w:cs="Times New Roman"/>
                <w:sz w:val="18"/>
                <w:szCs w:val="18"/>
              </w:rPr>
            </w:pPr>
          </w:p>
          <w:p w14:paraId="5AF697D7" w14:textId="7EAB3ECF" w:rsidR="00331808" w:rsidRPr="0080177B" w:rsidRDefault="00331808" w:rsidP="00331808">
            <w:pPr>
              <w:jc w:val="both"/>
              <w:rPr>
                <w:rFonts w:ascii="Times New Roman" w:eastAsia="Calibri" w:hAnsi="Times New Roman" w:cs="Times New Roman"/>
                <w:i/>
                <w:iCs/>
                <w:sz w:val="18"/>
                <w:szCs w:val="18"/>
              </w:rPr>
            </w:pPr>
            <w:r w:rsidRPr="0080177B">
              <w:rPr>
                <w:rFonts w:ascii="Times New Roman" w:eastAsia="Calibri" w:hAnsi="Times New Roman" w:cs="Times New Roman"/>
                <w:i/>
                <w:iCs/>
                <w:sz w:val="18"/>
                <w:szCs w:val="18"/>
              </w:rPr>
              <w:t>(fitimi ose humbja e kualifikuar × norma minimale e tatimit) − tatimet e mbuluara të korrigjuara;</w:t>
            </w:r>
          </w:p>
          <w:p w14:paraId="0C76F6B3" w14:textId="77777777" w:rsidR="00331808" w:rsidRPr="0080177B" w:rsidRDefault="00331808" w:rsidP="00331808">
            <w:pPr>
              <w:jc w:val="both"/>
              <w:rPr>
                <w:rFonts w:ascii="Times New Roman" w:eastAsia="Calibri" w:hAnsi="Times New Roman" w:cs="Times New Roman"/>
                <w:sz w:val="18"/>
                <w:szCs w:val="18"/>
              </w:rPr>
            </w:pPr>
          </w:p>
          <w:p w14:paraId="4EFC6E8C" w14:textId="412C0539" w:rsidR="00331808" w:rsidRPr="00842730" w:rsidRDefault="00331808" w:rsidP="00331808">
            <w:pPr>
              <w:jc w:val="both"/>
              <w:rPr>
                <w:rFonts w:ascii="Times New Roman" w:eastAsia="Calibri" w:hAnsi="Times New Roman" w:cs="Times New Roman"/>
                <w:sz w:val="18"/>
                <w:szCs w:val="18"/>
              </w:rPr>
            </w:pPr>
            <w:r w:rsidRPr="0080177B">
              <w:rPr>
                <w:rFonts w:ascii="Times New Roman" w:eastAsia="Calibri" w:hAnsi="Times New Roman" w:cs="Times New Roman"/>
                <w:sz w:val="18"/>
                <w:szCs w:val="18"/>
              </w:rPr>
              <w:t>c) tatimi shtesë plotësues i shpërndahet vetëm entiteteve përbërëse që regjistrojnë një shumë të tatimeve të mbuluara të korrigjuara më të vogël se zero dhe më të vogël se fitimi ose humbja e kualifikuar e këtyre entiteteve përbërëse shumëzuar me normën minimale të tatimit.</w:t>
            </w:r>
          </w:p>
        </w:tc>
        <w:tc>
          <w:tcPr>
            <w:tcW w:w="810" w:type="dxa"/>
          </w:tcPr>
          <w:p w14:paraId="4529C6CD" w14:textId="32DF931E"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lastRenderedPageBreak/>
              <w:t>P</w:t>
            </w:r>
          </w:p>
        </w:tc>
        <w:tc>
          <w:tcPr>
            <w:tcW w:w="1983" w:type="dxa"/>
          </w:tcPr>
          <w:p w14:paraId="6EBC8D6C" w14:textId="472565F5" w:rsidR="00331808" w:rsidRPr="00842730" w:rsidRDefault="00331808" w:rsidP="00331808">
            <w:pPr>
              <w:rPr>
                <w:rFonts w:ascii="Times New Roman" w:eastAsia="Calibri" w:hAnsi="Times New Roman" w:cs="Times New Roman"/>
                <w:sz w:val="18"/>
                <w:szCs w:val="18"/>
              </w:rPr>
            </w:pPr>
            <w:r w:rsidRPr="00233D89">
              <w:rPr>
                <w:rFonts w:ascii="Times New Roman" w:eastAsia="Calibri" w:hAnsi="Times New Roman" w:cs="Times New Roman"/>
                <w:sz w:val="18"/>
                <w:szCs w:val="18"/>
              </w:rPr>
              <w:t xml:space="preserve">Riorganizim strukturor. Fjalitë e panumërtuara të dispozitës së BE-së janë kodifikuar në një listë sistematike me shkronja (a–c). Referenca e </w:t>
            </w:r>
            <w:r>
              <w:rPr>
                <w:rFonts w:ascii="Times New Roman" w:eastAsia="Calibri" w:hAnsi="Times New Roman" w:cs="Times New Roman"/>
                <w:sz w:val="18"/>
                <w:szCs w:val="18"/>
              </w:rPr>
              <w:t xml:space="preserve">brendshme </w:t>
            </w:r>
            <w:r w:rsidRPr="00233D89">
              <w:rPr>
                <w:rFonts w:ascii="Times New Roman" w:eastAsia="Calibri" w:hAnsi="Times New Roman" w:cs="Times New Roman"/>
                <w:sz w:val="18"/>
                <w:szCs w:val="18"/>
              </w:rPr>
              <w:t xml:space="preserve">është përditësuar në </w:t>
            </w:r>
            <w:r w:rsidRPr="00233D89">
              <w:rPr>
                <w:rFonts w:ascii="Times New Roman" w:eastAsia="Calibri" w:hAnsi="Times New Roman" w:cs="Times New Roman"/>
                <w:sz w:val="18"/>
                <w:szCs w:val="18"/>
              </w:rPr>
              <w:lastRenderedPageBreak/>
              <w:t>paragrafi</w:t>
            </w:r>
            <w:r>
              <w:rPr>
                <w:rFonts w:ascii="Times New Roman" w:eastAsia="Calibri" w:hAnsi="Times New Roman" w:cs="Times New Roman"/>
                <w:sz w:val="18"/>
                <w:szCs w:val="18"/>
              </w:rPr>
              <w:t xml:space="preserve">n 5, të </w:t>
            </w:r>
            <w:r w:rsidRPr="00233D89">
              <w:rPr>
                <w:rFonts w:ascii="Times New Roman" w:eastAsia="Calibri" w:hAnsi="Times New Roman" w:cs="Times New Roman"/>
                <w:sz w:val="18"/>
                <w:szCs w:val="18"/>
              </w:rPr>
              <w:t>neni</w:t>
            </w:r>
            <w:r>
              <w:rPr>
                <w:rFonts w:ascii="Times New Roman" w:eastAsia="Calibri" w:hAnsi="Times New Roman" w:cs="Times New Roman"/>
                <w:sz w:val="18"/>
                <w:szCs w:val="18"/>
              </w:rPr>
              <w:t>t</w:t>
            </w:r>
            <w:r w:rsidRPr="00233D89">
              <w:rPr>
                <w:rFonts w:ascii="Times New Roman" w:eastAsia="Calibri" w:hAnsi="Times New Roman" w:cs="Times New Roman"/>
                <w:sz w:val="18"/>
                <w:szCs w:val="18"/>
              </w:rPr>
              <w:t xml:space="preserve"> 21</w:t>
            </w:r>
            <w:r>
              <w:rPr>
                <w:rFonts w:ascii="Times New Roman" w:eastAsia="Calibri" w:hAnsi="Times New Roman" w:cs="Times New Roman"/>
                <w:sz w:val="18"/>
                <w:szCs w:val="18"/>
              </w:rPr>
              <w:t>”.</w:t>
            </w:r>
          </w:p>
        </w:tc>
      </w:tr>
      <w:tr w:rsidR="00331808" w:rsidRPr="00260632" w14:paraId="51F9C93F" w14:textId="77777777" w:rsidTr="00C249AC">
        <w:trPr>
          <w:gridAfter w:val="1"/>
          <w:wAfter w:w="9" w:type="dxa"/>
        </w:trPr>
        <w:tc>
          <w:tcPr>
            <w:tcW w:w="989" w:type="dxa"/>
          </w:tcPr>
          <w:p w14:paraId="51663ED2" w14:textId="62F47C1A" w:rsidR="00331808" w:rsidRPr="00842730" w:rsidRDefault="00331808" w:rsidP="00331808">
            <w:pPr>
              <w:jc w:val="center"/>
              <w:rPr>
                <w:rFonts w:ascii="Times New Roman" w:eastAsia="Calibri" w:hAnsi="Times New Roman" w:cs="Times New Roman"/>
                <w:sz w:val="18"/>
                <w:szCs w:val="18"/>
              </w:rPr>
            </w:pPr>
            <w:r w:rsidRPr="00A3427D">
              <w:rPr>
                <w:rFonts w:ascii="Times New Roman" w:eastAsia="Calibri" w:hAnsi="Times New Roman" w:cs="Times New Roman"/>
                <w:sz w:val="18"/>
                <w:szCs w:val="18"/>
              </w:rPr>
              <w:lastRenderedPageBreak/>
              <w:t>2</w:t>
            </w:r>
            <w:r>
              <w:rPr>
                <w:rFonts w:ascii="Times New Roman" w:eastAsia="Calibri" w:hAnsi="Times New Roman" w:cs="Times New Roman"/>
                <w:sz w:val="18"/>
                <w:szCs w:val="18"/>
              </w:rPr>
              <w:t>9</w:t>
            </w:r>
            <w:r w:rsidRPr="00A3427D">
              <w:rPr>
                <w:rFonts w:ascii="Times New Roman" w:eastAsia="Calibri" w:hAnsi="Times New Roman" w:cs="Times New Roman"/>
                <w:sz w:val="18"/>
                <w:szCs w:val="18"/>
              </w:rPr>
              <w:t>(</w:t>
            </w:r>
            <w:r>
              <w:rPr>
                <w:rFonts w:ascii="Times New Roman" w:eastAsia="Calibri" w:hAnsi="Times New Roman" w:cs="Times New Roman"/>
                <w:sz w:val="18"/>
                <w:szCs w:val="18"/>
              </w:rPr>
              <w:t>4</w:t>
            </w:r>
            <w:r w:rsidRPr="00A3427D">
              <w:rPr>
                <w:rFonts w:ascii="Times New Roman" w:eastAsia="Calibri" w:hAnsi="Times New Roman" w:cs="Times New Roman"/>
                <w:sz w:val="18"/>
                <w:szCs w:val="18"/>
              </w:rPr>
              <w:t>)</w:t>
            </w:r>
          </w:p>
        </w:tc>
        <w:tc>
          <w:tcPr>
            <w:tcW w:w="4231" w:type="dxa"/>
          </w:tcPr>
          <w:p w14:paraId="5A84E2B1" w14:textId="4A1B2E9C" w:rsidR="00331808" w:rsidRPr="00842730" w:rsidRDefault="00331808" w:rsidP="00331808">
            <w:pPr>
              <w:jc w:val="both"/>
              <w:rPr>
                <w:rFonts w:ascii="Times New Roman" w:eastAsia="Calibri" w:hAnsi="Times New Roman" w:cs="Times New Roman"/>
                <w:iCs/>
                <w:sz w:val="18"/>
                <w:szCs w:val="18"/>
              </w:rPr>
            </w:pPr>
            <w:r w:rsidRPr="00E279F5">
              <w:rPr>
                <w:rFonts w:ascii="Times New Roman" w:eastAsia="Calibri" w:hAnsi="Times New Roman" w:cs="Times New Roman"/>
                <w:iCs/>
                <w:sz w:val="18"/>
                <w:szCs w:val="18"/>
              </w:rPr>
              <w:t>4. Kur një entitet përbërës i alokohet tatim shtesë në përputhje me këtë Neni dhe Nenin 27(5) dhe (6), ky entitet përbërës do të trajtohet si një entitet me tatim të ulët për qëllimet e Kapitullit II.</w:t>
            </w:r>
          </w:p>
        </w:tc>
        <w:tc>
          <w:tcPr>
            <w:tcW w:w="1170" w:type="dxa"/>
          </w:tcPr>
          <w:p w14:paraId="36F9896D" w14:textId="0BF87292" w:rsidR="00331808" w:rsidRPr="00842730"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E19EE5F" w14:textId="450D2E6D" w:rsidR="00331808" w:rsidRPr="000B7897" w:rsidRDefault="00331808" w:rsidP="00331808">
            <w:pPr>
              <w:rPr>
                <w:rFonts w:ascii="Times New Roman" w:eastAsia="Calibri" w:hAnsi="Times New Roman" w:cs="Times New Roman"/>
                <w:sz w:val="18"/>
                <w:szCs w:val="18"/>
              </w:rPr>
            </w:pPr>
            <w:r w:rsidRPr="000B7897">
              <w:rPr>
                <w:rFonts w:ascii="Times New Roman" w:eastAsia="Calibri" w:hAnsi="Times New Roman" w:cs="Times New Roman"/>
                <w:sz w:val="18"/>
                <w:szCs w:val="18"/>
              </w:rPr>
              <w:t>32(4)</w:t>
            </w:r>
          </w:p>
        </w:tc>
        <w:tc>
          <w:tcPr>
            <w:tcW w:w="4680" w:type="dxa"/>
          </w:tcPr>
          <w:p w14:paraId="63DA68D5" w14:textId="52456F60" w:rsidR="00331808" w:rsidRPr="00842730" w:rsidRDefault="00331808" w:rsidP="00331808">
            <w:pPr>
              <w:jc w:val="both"/>
              <w:rPr>
                <w:rFonts w:ascii="Times New Roman" w:eastAsia="Calibri" w:hAnsi="Times New Roman" w:cs="Times New Roman"/>
                <w:sz w:val="18"/>
                <w:szCs w:val="18"/>
              </w:rPr>
            </w:pPr>
            <w:r w:rsidRPr="0080177B">
              <w:rPr>
                <w:rFonts w:ascii="Times New Roman" w:eastAsia="Calibri" w:hAnsi="Times New Roman" w:cs="Times New Roman"/>
                <w:sz w:val="18"/>
                <w:szCs w:val="18"/>
              </w:rPr>
              <w:t>4.Kur një tatim shtesë plotësues i shpërndahet një entiteti përbërës në përputhje me këtë nen dhe paragrafët 5 dhe 6 të nenit 27 të këtij Ligji, ky entitet përbërës trajtohet si një entitet përbërës i tatuar me normë të ulët për qëllimet e Kreut II, të këtij Ligji.</w:t>
            </w:r>
          </w:p>
        </w:tc>
        <w:tc>
          <w:tcPr>
            <w:tcW w:w="810" w:type="dxa"/>
          </w:tcPr>
          <w:p w14:paraId="4CF4A7AB" w14:textId="461BABA8"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60D1215D" w14:textId="4881910E" w:rsidR="00331808" w:rsidRPr="00842730" w:rsidRDefault="00331808" w:rsidP="00331808">
            <w:pPr>
              <w:rPr>
                <w:rFonts w:ascii="Times New Roman" w:eastAsia="Calibri" w:hAnsi="Times New Roman" w:cs="Times New Roman"/>
                <w:sz w:val="18"/>
                <w:szCs w:val="18"/>
              </w:rPr>
            </w:pPr>
            <w:r w:rsidRPr="00233D89">
              <w:rPr>
                <w:rFonts w:ascii="Times New Roman" w:eastAsia="Calibri" w:hAnsi="Times New Roman" w:cs="Times New Roman"/>
                <w:sz w:val="18"/>
                <w:szCs w:val="18"/>
              </w:rPr>
              <w:t xml:space="preserve">Transpozim i drejtpërdrejtë. Referencat e </w:t>
            </w:r>
            <w:r>
              <w:rPr>
                <w:rFonts w:ascii="Times New Roman" w:eastAsia="Calibri" w:hAnsi="Times New Roman" w:cs="Times New Roman"/>
                <w:sz w:val="18"/>
                <w:szCs w:val="18"/>
              </w:rPr>
              <w:t>brendshme</w:t>
            </w:r>
            <w:r w:rsidRPr="00233D89">
              <w:rPr>
                <w:rFonts w:ascii="Times New Roman" w:eastAsia="Calibri" w:hAnsi="Times New Roman" w:cs="Times New Roman"/>
                <w:sz w:val="18"/>
                <w:szCs w:val="18"/>
              </w:rPr>
              <w:t xml:space="preserve"> janë përshtatur sipas formatit </w:t>
            </w:r>
            <w:r>
              <w:rPr>
                <w:rFonts w:ascii="Times New Roman" w:eastAsia="Calibri" w:hAnsi="Times New Roman" w:cs="Times New Roman"/>
                <w:sz w:val="18"/>
                <w:szCs w:val="18"/>
              </w:rPr>
              <w:t>n</w:t>
            </w:r>
            <w:r w:rsidRPr="00233D89">
              <w:rPr>
                <w:rFonts w:ascii="Times New Roman" w:eastAsia="Calibri" w:hAnsi="Times New Roman" w:cs="Times New Roman"/>
                <w:sz w:val="18"/>
                <w:szCs w:val="18"/>
              </w:rPr>
              <w:t>ë legjislacioni</w:t>
            </w:r>
            <w:r>
              <w:rPr>
                <w:rFonts w:ascii="Times New Roman" w:eastAsia="Calibri" w:hAnsi="Times New Roman" w:cs="Times New Roman"/>
                <w:sz w:val="18"/>
                <w:szCs w:val="18"/>
              </w:rPr>
              <w:t>n</w:t>
            </w:r>
            <w:r w:rsidRPr="00233D89">
              <w:rPr>
                <w:rFonts w:ascii="Times New Roman" w:eastAsia="Calibri" w:hAnsi="Times New Roman" w:cs="Times New Roman"/>
                <w:sz w:val="18"/>
                <w:szCs w:val="18"/>
              </w:rPr>
              <w:t xml:space="preserve"> vendas.</w:t>
            </w:r>
          </w:p>
        </w:tc>
      </w:tr>
      <w:tr w:rsidR="00331808" w:rsidRPr="00260632" w14:paraId="7B1D5A92" w14:textId="77777777" w:rsidTr="00C249AC">
        <w:trPr>
          <w:gridAfter w:val="1"/>
          <w:wAfter w:w="9" w:type="dxa"/>
        </w:trPr>
        <w:tc>
          <w:tcPr>
            <w:tcW w:w="989" w:type="dxa"/>
            <w:shd w:val="clear" w:color="auto" w:fill="D9D9D9" w:themeFill="background1" w:themeFillShade="D9"/>
          </w:tcPr>
          <w:p w14:paraId="3B9F469C" w14:textId="77777777" w:rsidR="00331808" w:rsidRPr="00842730" w:rsidRDefault="00331808" w:rsidP="00331808">
            <w:pPr>
              <w:jc w:val="both"/>
              <w:rPr>
                <w:rFonts w:ascii="Times New Roman" w:eastAsia="Calibri" w:hAnsi="Times New Roman" w:cs="Times New Roman"/>
                <w:sz w:val="18"/>
                <w:szCs w:val="18"/>
              </w:rPr>
            </w:pPr>
          </w:p>
        </w:tc>
        <w:tc>
          <w:tcPr>
            <w:tcW w:w="4231" w:type="dxa"/>
            <w:shd w:val="clear" w:color="auto" w:fill="D9D9D9" w:themeFill="background1" w:themeFillShade="D9"/>
          </w:tcPr>
          <w:p w14:paraId="6864AEE1" w14:textId="2CB2B955" w:rsidR="00331808" w:rsidRPr="00842730" w:rsidRDefault="00331808" w:rsidP="00331808">
            <w:pPr>
              <w:jc w:val="both"/>
              <w:rPr>
                <w:rFonts w:ascii="Times New Roman" w:eastAsia="Calibri" w:hAnsi="Times New Roman" w:cs="Times New Roman"/>
                <w:b/>
                <w:bCs/>
                <w:iCs/>
                <w:sz w:val="18"/>
                <w:szCs w:val="18"/>
              </w:rPr>
            </w:pPr>
            <w:r w:rsidRPr="00E279F5">
              <w:rPr>
                <w:rFonts w:ascii="Times New Roman" w:eastAsia="Calibri" w:hAnsi="Times New Roman" w:cs="Times New Roman"/>
                <w:b/>
                <w:bCs/>
                <w:iCs/>
                <w:sz w:val="18"/>
                <w:szCs w:val="18"/>
              </w:rPr>
              <w:t>Neni 30</w:t>
            </w:r>
            <w:r>
              <w:rPr>
                <w:rFonts w:ascii="Times New Roman" w:eastAsia="Calibri" w:hAnsi="Times New Roman" w:cs="Times New Roman"/>
                <w:b/>
                <w:bCs/>
                <w:iCs/>
                <w:sz w:val="18"/>
                <w:szCs w:val="18"/>
              </w:rPr>
              <w:t xml:space="preserve">. </w:t>
            </w:r>
            <w:r w:rsidRPr="00E279F5">
              <w:rPr>
                <w:rFonts w:ascii="Times New Roman" w:eastAsia="Calibri" w:hAnsi="Times New Roman" w:cs="Times New Roman"/>
                <w:b/>
                <w:bCs/>
                <w:iCs/>
                <w:sz w:val="18"/>
                <w:szCs w:val="18"/>
              </w:rPr>
              <w:t>Përjashtimi de minimis</w:t>
            </w:r>
          </w:p>
        </w:tc>
        <w:tc>
          <w:tcPr>
            <w:tcW w:w="1170" w:type="dxa"/>
            <w:shd w:val="clear" w:color="auto" w:fill="D9D9D9" w:themeFill="background1" w:themeFillShade="D9"/>
          </w:tcPr>
          <w:p w14:paraId="7995D044" w14:textId="555007E1" w:rsidR="00331808" w:rsidRPr="00842730"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0363BB71" w14:textId="2DF8B3CC"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3</w:t>
            </w:r>
            <w:r>
              <w:rPr>
                <w:rFonts w:ascii="Times New Roman" w:hAnsi="Times New Roman" w:cs="Times New Roman"/>
                <w:sz w:val="18"/>
                <w:szCs w:val="18"/>
              </w:rPr>
              <w:t>3</w:t>
            </w:r>
          </w:p>
        </w:tc>
        <w:tc>
          <w:tcPr>
            <w:tcW w:w="4680" w:type="dxa"/>
            <w:shd w:val="clear" w:color="auto" w:fill="D9D9D9" w:themeFill="background1" w:themeFillShade="D9"/>
          </w:tcPr>
          <w:p w14:paraId="28673BBA" w14:textId="7C6063A5" w:rsidR="00331808" w:rsidRPr="00233D89" w:rsidRDefault="00331808" w:rsidP="00331808">
            <w:pPr>
              <w:jc w:val="both"/>
              <w:rPr>
                <w:rFonts w:ascii="Times New Roman" w:eastAsia="Calibri" w:hAnsi="Times New Roman" w:cs="Times New Roman"/>
                <w:b/>
                <w:bCs/>
                <w:sz w:val="18"/>
                <w:szCs w:val="18"/>
              </w:rPr>
            </w:pPr>
            <w:r w:rsidRPr="00233D89">
              <w:rPr>
                <w:rFonts w:ascii="Times New Roman" w:eastAsia="Calibri" w:hAnsi="Times New Roman" w:cs="Times New Roman"/>
                <w:b/>
                <w:bCs/>
                <w:sz w:val="18"/>
                <w:szCs w:val="18"/>
              </w:rPr>
              <w:t>Neni 33. Përjashtimi de minimis</w:t>
            </w:r>
          </w:p>
          <w:p w14:paraId="241A7F8C" w14:textId="77777777" w:rsidR="00331808" w:rsidRPr="00842730" w:rsidRDefault="00331808" w:rsidP="00331808">
            <w:pPr>
              <w:jc w:val="both"/>
              <w:rPr>
                <w:rFonts w:ascii="Times New Roman" w:eastAsia="Calibri" w:hAnsi="Times New Roman" w:cs="Times New Roman"/>
                <w:sz w:val="18"/>
                <w:szCs w:val="18"/>
              </w:rPr>
            </w:pPr>
          </w:p>
        </w:tc>
        <w:tc>
          <w:tcPr>
            <w:tcW w:w="810" w:type="dxa"/>
            <w:shd w:val="clear" w:color="auto" w:fill="D9D9D9" w:themeFill="background1" w:themeFillShade="D9"/>
          </w:tcPr>
          <w:p w14:paraId="279BD8C1" w14:textId="2E9529FE"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shd w:val="clear" w:color="auto" w:fill="D9D9D9" w:themeFill="background1" w:themeFillShade="D9"/>
          </w:tcPr>
          <w:p w14:paraId="20D7351D" w14:textId="53CDC795" w:rsidR="00331808" w:rsidRPr="00842730" w:rsidRDefault="00331808" w:rsidP="00331808">
            <w:pPr>
              <w:rPr>
                <w:rFonts w:ascii="Times New Roman" w:eastAsia="Calibri" w:hAnsi="Times New Roman" w:cs="Times New Roman"/>
                <w:sz w:val="18"/>
                <w:szCs w:val="18"/>
              </w:rPr>
            </w:pPr>
            <w:r w:rsidRPr="00233D89">
              <w:rPr>
                <w:rFonts w:ascii="Times New Roman" w:eastAsia="Calibri" w:hAnsi="Times New Roman" w:cs="Times New Roman"/>
                <w:sz w:val="18"/>
                <w:szCs w:val="18"/>
              </w:rPr>
              <w:t>Transpozim strukturor i nenit 30 të Direktivës në nenin 33 të projektligjit</w:t>
            </w:r>
            <w:r>
              <w:rPr>
                <w:rFonts w:ascii="Times New Roman" w:eastAsia="Calibri" w:hAnsi="Times New Roman" w:cs="Times New Roman"/>
                <w:sz w:val="18"/>
                <w:szCs w:val="18"/>
              </w:rPr>
              <w:t>.</w:t>
            </w:r>
          </w:p>
        </w:tc>
      </w:tr>
      <w:tr w:rsidR="00331808" w:rsidRPr="00260632" w14:paraId="420BF489" w14:textId="77777777" w:rsidTr="00C249AC">
        <w:trPr>
          <w:gridAfter w:val="1"/>
          <w:wAfter w:w="9" w:type="dxa"/>
          <w:trHeight w:val="440"/>
        </w:trPr>
        <w:tc>
          <w:tcPr>
            <w:tcW w:w="989" w:type="dxa"/>
          </w:tcPr>
          <w:p w14:paraId="0C0FAB6C" w14:textId="1EDA0D9C" w:rsidR="00331808" w:rsidRDefault="00331808" w:rsidP="00331808">
            <w:pPr>
              <w:jc w:val="center"/>
              <w:rPr>
                <w:rFonts w:ascii="Times New Roman" w:eastAsia="Calibri" w:hAnsi="Times New Roman" w:cs="Times New Roman"/>
                <w:sz w:val="18"/>
                <w:szCs w:val="18"/>
              </w:rPr>
            </w:pPr>
            <w:r w:rsidRPr="00D514D1">
              <w:rPr>
                <w:rFonts w:ascii="Times New Roman" w:eastAsia="Calibri" w:hAnsi="Times New Roman" w:cs="Times New Roman"/>
                <w:sz w:val="18"/>
                <w:szCs w:val="18"/>
              </w:rPr>
              <w:t>30(1)</w:t>
            </w:r>
          </w:p>
        </w:tc>
        <w:tc>
          <w:tcPr>
            <w:tcW w:w="4231" w:type="dxa"/>
          </w:tcPr>
          <w:p w14:paraId="503011F8" w14:textId="71033CED" w:rsidR="00331808" w:rsidRPr="00E279F5" w:rsidRDefault="00331808" w:rsidP="00331808">
            <w:pPr>
              <w:jc w:val="both"/>
              <w:rPr>
                <w:rFonts w:ascii="Times New Roman" w:eastAsia="Calibri" w:hAnsi="Times New Roman" w:cs="Times New Roman"/>
                <w:iCs/>
                <w:sz w:val="18"/>
                <w:szCs w:val="18"/>
              </w:rPr>
            </w:pPr>
            <w:r w:rsidRPr="00D514D1">
              <w:rPr>
                <w:rFonts w:ascii="Times New Roman" w:eastAsia="Calibri" w:hAnsi="Times New Roman" w:cs="Times New Roman"/>
                <w:iCs/>
                <w:sz w:val="18"/>
                <w:szCs w:val="18"/>
              </w:rPr>
              <w:t>1. Me përjashtim nga nenet 26 deri në 29 dhe Neni 31, me zgjedhjen e entitetit përbërës, që dorëzon raportimin, tatimi shtesë i detyrueshëm për entitetet përbërëse të vendosura në një juridiksion do të jetë i barabartë me zero për një vit fiskal, nëse, për atë vit fiskal:</w:t>
            </w:r>
          </w:p>
        </w:tc>
        <w:tc>
          <w:tcPr>
            <w:tcW w:w="1170" w:type="dxa"/>
          </w:tcPr>
          <w:p w14:paraId="5F2E38B9" w14:textId="7A4B2F75" w:rsidR="00331808" w:rsidRPr="00842730"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B43050D" w14:textId="49EA245B"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33(1)</w:t>
            </w:r>
          </w:p>
        </w:tc>
        <w:tc>
          <w:tcPr>
            <w:tcW w:w="4680" w:type="dxa"/>
          </w:tcPr>
          <w:p w14:paraId="25257028" w14:textId="48062A5A" w:rsidR="00331808" w:rsidRPr="00842730" w:rsidRDefault="00331808" w:rsidP="00331808">
            <w:pPr>
              <w:rPr>
                <w:rFonts w:ascii="Times New Roman" w:eastAsia="Calibri" w:hAnsi="Times New Roman" w:cs="Times New Roman"/>
                <w:sz w:val="18"/>
                <w:szCs w:val="18"/>
              </w:rPr>
            </w:pPr>
            <w:r w:rsidRPr="0080177B">
              <w:rPr>
                <w:rFonts w:ascii="Times New Roman" w:eastAsia="Calibri" w:hAnsi="Times New Roman" w:cs="Times New Roman"/>
                <w:sz w:val="18"/>
                <w:szCs w:val="18"/>
              </w:rPr>
              <w:t>1.Me përjashtim nga Kreu II dhe Kreu V të këtij Ligji, si dhe paragrafit 1 të nenit 27 të këtij Ligji, me zgjedhjen e entitetit përbërës deklarues, në përputhje me paragrafin 3 të nenit 55 të këtij Ligji, tatimi shtesë i detyrueshëm për entitetet përbërëse të vendosura në një juridiksion është i barabartë me zero për një vit fiskal, nëse:</w:t>
            </w:r>
          </w:p>
        </w:tc>
        <w:tc>
          <w:tcPr>
            <w:tcW w:w="810" w:type="dxa"/>
          </w:tcPr>
          <w:p w14:paraId="284C7D5C" w14:textId="2B78C692"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1971E932" w14:textId="75A758A7" w:rsidR="00331808" w:rsidRPr="00842730" w:rsidRDefault="00331808" w:rsidP="00331808">
            <w:pPr>
              <w:rPr>
                <w:rFonts w:ascii="Times New Roman" w:eastAsia="Calibri" w:hAnsi="Times New Roman" w:cs="Times New Roman"/>
                <w:sz w:val="18"/>
                <w:szCs w:val="18"/>
              </w:rPr>
            </w:pPr>
            <w:r w:rsidRPr="00233D89">
              <w:rPr>
                <w:rFonts w:ascii="Times New Roman" w:eastAsia="Calibri" w:hAnsi="Times New Roman" w:cs="Times New Roman"/>
                <w:sz w:val="18"/>
                <w:szCs w:val="18"/>
              </w:rPr>
              <w:t xml:space="preserve">Transpozim i drejtpërdrejtë sipas teknikës </w:t>
            </w:r>
            <w:r>
              <w:rPr>
                <w:rFonts w:ascii="Times New Roman" w:eastAsia="Calibri" w:hAnsi="Times New Roman" w:cs="Times New Roman"/>
                <w:sz w:val="18"/>
                <w:szCs w:val="18"/>
              </w:rPr>
              <w:t>vendase për</w:t>
            </w:r>
            <w:r w:rsidRPr="00233D89">
              <w:rPr>
                <w:rFonts w:ascii="Times New Roman" w:eastAsia="Calibri" w:hAnsi="Times New Roman" w:cs="Times New Roman"/>
                <w:sz w:val="18"/>
                <w:szCs w:val="18"/>
              </w:rPr>
              <w:t xml:space="preserve"> hartimi</w:t>
            </w:r>
            <w:r>
              <w:rPr>
                <w:rFonts w:ascii="Times New Roman" w:eastAsia="Calibri" w:hAnsi="Times New Roman" w:cs="Times New Roman"/>
                <w:sz w:val="18"/>
                <w:szCs w:val="18"/>
              </w:rPr>
              <w:t>n</w:t>
            </w:r>
            <w:r w:rsidRPr="00233D89">
              <w:rPr>
                <w:rFonts w:ascii="Times New Roman" w:eastAsia="Calibri" w:hAnsi="Times New Roman" w:cs="Times New Roman"/>
                <w:sz w:val="18"/>
                <w:szCs w:val="18"/>
              </w:rPr>
              <w:t xml:space="preserve"> legjislativ, për të pasqyruar referencat strukturore të </w:t>
            </w:r>
            <w:r>
              <w:rPr>
                <w:rFonts w:ascii="Times New Roman" w:eastAsia="Calibri" w:hAnsi="Times New Roman" w:cs="Times New Roman"/>
                <w:sz w:val="18"/>
                <w:szCs w:val="18"/>
              </w:rPr>
              <w:t xml:space="preserve">brendshme </w:t>
            </w:r>
            <w:r w:rsidRPr="00233D89">
              <w:rPr>
                <w:rFonts w:ascii="Times New Roman" w:eastAsia="Calibri" w:hAnsi="Times New Roman" w:cs="Times New Roman"/>
                <w:sz w:val="18"/>
                <w:szCs w:val="18"/>
              </w:rPr>
              <w:t>të ligjit vendas.</w:t>
            </w:r>
          </w:p>
        </w:tc>
      </w:tr>
      <w:tr w:rsidR="00331808" w:rsidRPr="00260632" w14:paraId="00075AD1" w14:textId="77777777" w:rsidTr="00C249AC">
        <w:trPr>
          <w:gridAfter w:val="1"/>
          <w:wAfter w:w="9" w:type="dxa"/>
          <w:trHeight w:val="440"/>
        </w:trPr>
        <w:tc>
          <w:tcPr>
            <w:tcW w:w="989" w:type="dxa"/>
          </w:tcPr>
          <w:p w14:paraId="4F7921B5" w14:textId="095D5F5E" w:rsidR="00331808" w:rsidRDefault="00331808" w:rsidP="00331808">
            <w:pPr>
              <w:jc w:val="center"/>
              <w:rPr>
                <w:rFonts w:ascii="Times New Roman" w:eastAsia="Calibri" w:hAnsi="Times New Roman" w:cs="Times New Roman"/>
                <w:sz w:val="18"/>
                <w:szCs w:val="18"/>
              </w:rPr>
            </w:pPr>
            <w:r w:rsidRPr="00D514D1">
              <w:rPr>
                <w:rFonts w:ascii="Times New Roman" w:eastAsia="Calibri" w:hAnsi="Times New Roman" w:cs="Times New Roman"/>
                <w:sz w:val="18"/>
                <w:szCs w:val="18"/>
              </w:rPr>
              <w:t>30(1</w:t>
            </w:r>
            <w:r>
              <w:rPr>
                <w:rFonts w:ascii="Times New Roman" w:eastAsia="Calibri" w:hAnsi="Times New Roman" w:cs="Times New Roman"/>
                <w:sz w:val="18"/>
                <w:szCs w:val="18"/>
              </w:rPr>
              <w:t>a</w:t>
            </w:r>
            <w:r w:rsidRPr="00D514D1">
              <w:rPr>
                <w:rFonts w:ascii="Times New Roman" w:eastAsia="Calibri" w:hAnsi="Times New Roman" w:cs="Times New Roman"/>
                <w:sz w:val="18"/>
                <w:szCs w:val="18"/>
              </w:rPr>
              <w:t>)</w:t>
            </w:r>
          </w:p>
        </w:tc>
        <w:tc>
          <w:tcPr>
            <w:tcW w:w="4231" w:type="dxa"/>
          </w:tcPr>
          <w:p w14:paraId="750F0C8C" w14:textId="5BB35CE0" w:rsidR="00331808" w:rsidRDefault="00331808" w:rsidP="00331808">
            <w:pPr>
              <w:jc w:val="both"/>
              <w:rPr>
                <w:rFonts w:ascii="Times New Roman" w:eastAsia="Calibri" w:hAnsi="Times New Roman" w:cs="Times New Roman"/>
                <w:iCs/>
                <w:sz w:val="18"/>
                <w:szCs w:val="18"/>
              </w:rPr>
            </w:pPr>
            <w:r w:rsidRPr="00D514D1">
              <w:rPr>
                <w:rFonts w:ascii="Times New Roman" w:eastAsia="Calibri" w:hAnsi="Times New Roman" w:cs="Times New Roman"/>
                <w:iCs/>
                <w:sz w:val="18"/>
                <w:szCs w:val="18"/>
              </w:rPr>
              <w:t>(a) të ardhurat mesatare të kualifikuara të të gjitha entiteteve përbërëse të vendosura në këtë juridiksion janë më pak se 10,000,000 EUR; dhe</w:t>
            </w:r>
          </w:p>
        </w:tc>
        <w:tc>
          <w:tcPr>
            <w:tcW w:w="1170" w:type="dxa"/>
          </w:tcPr>
          <w:p w14:paraId="5D613C76" w14:textId="31688AD9" w:rsidR="00331808" w:rsidRPr="00842730"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6596064" w14:textId="584D8161"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33(1)(a)</w:t>
            </w:r>
          </w:p>
        </w:tc>
        <w:tc>
          <w:tcPr>
            <w:tcW w:w="4680" w:type="dxa"/>
          </w:tcPr>
          <w:p w14:paraId="5DD3E140" w14:textId="24B0C2F6" w:rsidR="00331808" w:rsidRPr="00842730" w:rsidRDefault="00331808" w:rsidP="00331808">
            <w:pPr>
              <w:jc w:val="both"/>
              <w:rPr>
                <w:rFonts w:ascii="Times New Roman" w:eastAsia="Calibri" w:hAnsi="Times New Roman" w:cs="Times New Roman"/>
                <w:sz w:val="18"/>
                <w:szCs w:val="18"/>
              </w:rPr>
            </w:pPr>
            <w:r w:rsidRPr="0080177B">
              <w:rPr>
                <w:rFonts w:ascii="Times New Roman" w:eastAsia="Calibri" w:hAnsi="Times New Roman" w:cs="Times New Roman"/>
                <w:sz w:val="18"/>
                <w:szCs w:val="18"/>
              </w:rPr>
              <w:t>a)të ardhurat mesatare të kualifikuara të të gjitha entiteteve përbërëse të vendosura në atë juridiksion janë më pak se 10 000 000 euro; dhe</w:t>
            </w:r>
          </w:p>
        </w:tc>
        <w:tc>
          <w:tcPr>
            <w:tcW w:w="810" w:type="dxa"/>
          </w:tcPr>
          <w:p w14:paraId="24753715" w14:textId="5366ABF3"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3FCEEA82" w14:textId="70888891" w:rsidR="00331808" w:rsidRPr="00842730" w:rsidRDefault="00331808" w:rsidP="00331808">
            <w:pPr>
              <w:rPr>
                <w:rFonts w:ascii="Times New Roman" w:eastAsia="Calibri" w:hAnsi="Times New Roman" w:cs="Times New Roman"/>
                <w:sz w:val="18"/>
                <w:szCs w:val="18"/>
              </w:rPr>
            </w:pPr>
            <w:r w:rsidRPr="00233D89">
              <w:rPr>
                <w:rFonts w:ascii="Times New Roman" w:eastAsia="Calibri" w:hAnsi="Times New Roman" w:cs="Times New Roman"/>
                <w:sz w:val="18"/>
                <w:szCs w:val="18"/>
              </w:rPr>
              <w:t>Transpozim i drejtpërdrejtë</w:t>
            </w:r>
            <w:r>
              <w:rPr>
                <w:rFonts w:ascii="Times New Roman" w:eastAsia="Calibri" w:hAnsi="Times New Roman" w:cs="Times New Roman"/>
                <w:sz w:val="18"/>
                <w:szCs w:val="18"/>
              </w:rPr>
              <w:t>.</w:t>
            </w:r>
          </w:p>
        </w:tc>
      </w:tr>
      <w:tr w:rsidR="00331808" w:rsidRPr="00260632" w14:paraId="1FA7ACE3" w14:textId="77777777" w:rsidTr="00C249AC">
        <w:trPr>
          <w:gridAfter w:val="1"/>
          <w:wAfter w:w="9" w:type="dxa"/>
          <w:trHeight w:val="440"/>
        </w:trPr>
        <w:tc>
          <w:tcPr>
            <w:tcW w:w="989" w:type="dxa"/>
          </w:tcPr>
          <w:p w14:paraId="1A00A277" w14:textId="5E204D4C" w:rsidR="00331808" w:rsidRPr="00842730"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30</w:t>
            </w:r>
            <w:r w:rsidRPr="00A3427D">
              <w:rPr>
                <w:rFonts w:ascii="Times New Roman" w:eastAsia="Calibri" w:hAnsi="Times New Roman" w:cs="Times New Roman"/>
                <w:sz w:val="18"/>
                <w:szCs w:val="18"/>
              </w:rPr>
              <w:t>(</w:t>
            </w:r>
            <w:r>
              <w:rPr>
                <w:rFonts w:ascii="Times New Roman" w:eastAsia="Calibri" w:hAnsi="Times New Roman" w:cs="Times New Roman"/>
                <w:sz w:val="18"/>
                <w:szCs w:val="18"/>
              </w:rPr>
              <w:t>1b</w:t>
            </w:r>
            <w:r w:rsidRPr="00A3427D">
              <w:rPr>
                <w:rFonts w:ascii="Times New Roman" w:eastAsia="Calibri" w:hAnsi="Times New Roman" w:cs="Times New Roman"/>
                <w:sz w:val="18"/>
                <w:szCs w:val="18"/>
              </w:rPr>
              <w:t>)</w:t>
            </w:r>
          </w:p>
        </w:tc>
        <w:tc>
          <w:tcPr>
            <w:tcW w:w="4231" w:type="dxa"/>
          </w:tcPr>
          <w:p w14:paraId="3ED103B0" w14:textId="572C6194" w:rsidR="00331808" w:rsidRPr="00E279F5" w:rsidRDefault="00331808" w:rsidP="00331808">
            <w:pPr>
              <w:jc w:val="both"/>
              <w:rPr>
                <w:rFonts w:ascii="Times New Roman" w:eastAsia="Calibri" w:hAnsi="Times New Roman" w:cs="Times New Roman"/>
                <w:iCs/>
                <w:sz w:val="18"/>
                <w:szCs w:val="18"/>
              </w:rPr>
            </w:pPr>
            <w:r w:rsidRPr="00E279F5">
              <w:rPr>
                <w:rFonts w:ascii="Times New Roman" w:eastAsia="Calibri" w:hAnsi="Times New Roman" w:cs="Times New Roman"/>
                <w:iCs/>
                <w:sz w:val="18"/>
                <w:szCs w:val="18"/>
              </w:rPr>
              <w:t>(b) të ardhurat ose humbjet mesatare kualifikuese e të gjitha entiteteve përbërëse në këtë juridiksion është një humbje ose është më pak se 1,000,000 EUR.</w:t>
            </w:r>
          </w:p>
          <w:p w14:paraId="25657A76" w14:textId="40650893" w:rsidR="00331808" w:rsidRPr="00866BAC" w:rsidRDefault="00331808" w:rsidP="00331808">
            <w:pPr>
              <w:jc w:val="both"/>
              <w:rPr>
                <w:rFonts w:ascii="Times New Roman" w:eastAsia="Calibri" w:hAnsi="Times New Roman" w:cs="Times New Roman"/>
                <w:iCs/>
                <w:sz w:val="18"/>
                <w:szCs w:val="18"/>
              </w:rPr>
            </w:pPr>
            <w:r w:rsidRPr="00E279F5">
              <w:rPr>
                <w:rFonts w:ascii="Times New Roman" w:eastAsia="Calibri" w:hAnsi="Times New Roman" w:cs="Times New Roman"/>
                <w:iCs/>
                <w:sz w:val="18"/>
                <w:szCs w:val="18"/>
              </w:rPr>
              <w:t>Zgjedhja do të bëhet çdo vit në përputhje me Nenin 45(2).</w:t>
            </w:r>
          </w:p>
        </w:tc>
        <w:tc>
          <w:tcPr>
            <w:tcW w:w="1170" w:type="dxa"/>
          </w:tcPr>
          <w:p w14:paraId="4117C26E" w14:textId="12A37DAD" w:rsidR="00331808" w:rsidRPr="00842730"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78ACD54" w14:textId="30695E46"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33(1)(b)</w:t>
            </w:r>
          </w:p>
        </w:tc>
        <w:tc>
          <w:tcPr>
            <w:tcW w:w="4680" w:type="dxa"/>
          </w:tcPr>
          <w:p w14:paraId="32F3E16A" w14:textId="229E1778" w:rsidR="00331808" w:rsidRPr="00842730" w:rsidRDefault="00331808" w:rsidP="00331808">
            <w:pPr>
              <w:jc w:val="both"/>
              <w:rPr>
                <w:rFonts w:ascii="Times New Roman" w:eastAsia="Calibri" w:hAnsi="Times New Roman" w:cs="Times New Roman"/>
                <w:sz w:val="18"/>
                <w:szCs w:val="18"/>
              </w:rPr>
            </w:pPr>
            <w:r w:rsidRPr="0080177B">
              <w:rPr>
                <w:rFonts w:ascii="Times New Roman" w:eastAsia="Calibri" w:hAnsi="Times New Roman" w:cs="Times New Roman"/>
                <w:sz w:val="18"/>
                <w:szCs w:val="18"/>
              </w:rPr>
              <w:t>b)fitimi ose humbja mesatare e kualifikuar e të gjitha entiteteve përbërëse në atë juridiksion është humbje ose është më pak se 1 000 000 euro.</w:t>
            </w:r>
          </w:p>
        </w:tc>
        <w:tc>
          <w:tcPr>
            <w:tcW w:w="810" w:type="dxa"/>
          </w:tcPr>
          <w:p w14:paraId="511B6770" w14:textId="24DF6C1C"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235C1BEA" w14:textId="580CF440" w:rsidR="00331808" w:rsidRPr="00842730" w:rsidRDefault="00331808" w:rsidP="00331808">
            <w:pPr>
              <w:rPr>
                <w:rFonts w:ascii="Times New Roman" w:eastAsia="Calibri" w:hAnsi="Times New Roman" w:cs="Times New Roman"/>
                <w:sz w:val="18"/>
                <w:szCs w:val="18"/>
              </w:rPr>
            </w:pPr>
            <w:r w:rsidRPr="00233D89">
              <w:rPr>
                <w:rFonts w:ascii="Times New Roman" w:eastAsia="Calibri" w:hAnsi="Times New Roman" w:cs="Times New Roman"/>
                <w:sz w:val="18"/>
                <w:szCs w:val="18"/>
              </w:rPr>
              <w:t xml:space="preserve">Transpozim i drejtpërdrejtë sipas teknikës vendase </w:t>
            </w:r>
            <w:r>
              <w:rPr>
                <w:rFonts w:ascii="Times New Roman" w:eastAsia="Calibri" w:hAnsi="Times New Roman" w:cs="Times New Roman"/>
                <w:sz w:val="18"/>
                <w:szCs w:val="18"/>
              </w:rPr>
              <w:t>për</w:t>
            </w:r>
            <w:r w:rsidRPr="00233D89">
              <w:rPr>
                <w:rFonts w:ascii="Times New Roman" w:eastAsia="Calibri" w:hAnsi="Times New Roman" w:cs="Times New Roman"/>
                <w:sz w:val="18"/>
                <w:szCs w:val="18"/>
              </w:rPr>
              <w:t xml:space="preserve"> hartimi</w:t>
            </w:r>
            <w:r>
              <w:rPr>
                <w:rFonts w:ascii="Times New Roman" w:eastAsia="Calibri" w:hAnsi="Times New Roman" w:cs="Times New Roman"/>
                <w:sz w:val="18"/>
                <w:szCs w:val="18"/>
              </w:rPr>
              <w:t>n</w:t>
            </w:r>
            <w:r w:rsidRPr="00233D89">
              <w:rPr>
                <w:rFonts w:ascii="Times New Roman" w:eastAsia="Calibri" w:hAnsi="Times New Roman" w:cs="Times New Roman"/>
                <w:sz w:val="18"/>
                <w:szCs w:val="18"/>
              </w:rPr>
              <w:t xml:space="preserve"> legjislativ. Referenca e brendshme është përshtatur për t’u harmonizuar me strukturën e legjislacionit vendas.</w:t>
            </w:r>
          </w:p>
        </w:tc>
      </w:tr>
      <w:tr w:rsidR="00331808" w:rsidRPr="00260632" w14:paraId="02FF62F6" w14:textId="77777777" w:rsidTr="00C249AC">
        <w:trPr>
          <w:gridAfter w:val="1"/>
          <w:wAfter w:w="9" w:type="dxa"/>
          <w:trHeight w:val="890"/>
        </w:trPr>
        <w:tc>
          <w:tcPr>
            <w:tcW w:w="989" w:type="dxa"/>
          </w:tcPr>
          <w:p w14:paraId="70A7AAE8" w14:textId="73F8BB95" w:rsidR="00331808" w:rsidRPr="00842730"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3</w:t>
            </w:r>
            <w:r w:rsidRPr="00A3427D">
              <w:rPr>
                <w:rFonts w:ascii="Times New Roman" w:eastAsia="Calibri" w:hAnsi="Times New Roman" w:cs="Times New Roman"/>
                <w:sz w:val="18"/>
                <w:szCs w:val="18"/>
              </w:rPr>
              <w:t>0(</w:t>
            </w:r>
            <w:r>
              <w:rPr>
                <w:rFonts w:ascii="Times New Roman" w:eastAsia="Calibri" w:hAnsi="Times New Roman" w:cs="Times New Roman"/>
                <w:sz w:val="18"/>
                <w:szCs w:val="18"/>
              </w:rPr>
              <w:t>2</w:t>
            </w:r>
            <w:r w:rsidRPr="00A3427D">
              <w:rPr>
                <w:rFonts w:ascii="Times New Roman" w:eastAsia="Calibri" w:hAnsi="Times New Roman" w:cs="Times New Roman"/>
                <w:sz w:val="18"/>
                <w:szCs w:val="18"/>
              </w:rPr>
              <w:t>)</w:t>
            </w:r>
          </w:p>
        </w:tc>
        <w:tc>
          <w:tcPr>
            <w:tcW w:w="4231" w:type="dxa"/>
          </w:tcPr>
          <w:p w14:paraId="03902922" w14:textId="77777777" w:rsidR="00331808" w:rsidRPr="00E279F5" w:rsidRDefault="00331808" w:rsidP="00331808">
            <w:pPr>
              <w:jc w:val="both"/>
              <w:rPr>
                <w:rFonts w:ascii="Times New Roman" w:eastAsia="Calibri" w:hAnsi="Times New Roman" w:cs="Times New Roman"/>
                <w:iCs/>
                <w:sz w:val="18"/>
                <w:szCs w:val="18"/>
              </w:rPr>
            </w:pPr>
            <w:r w:rsidRPr="00E279F5">
              <w:rPr>
                <w:rFonts w:ascii="Times New Roman" w:eastAsia="Calibri" w:hAnsi="Times New Roman" w:cs="Times New Roman"/>
                <w:iCs/>
                <w:sz w:val="18"/>
                <w:szCs w:val="18"/>
              </w:rPr>
              <w:t>2. Të ardhurat mesatare të kualifikuara ose të ardhurat apo humbjet mesatare të kualifikuara të përmendura në paragrafin 1 do të jenë mesatarja e të ardhurave të kualifikuara ose e të ardhurave apo humbjeve të kualifikuara të entiteve përbërëse të vendosura në juridiksion për vitin fiskal dhe dy vitet fiskale pararendëse.</w:t>
            </w:r>
          </w:p>
          <w:p w14:paraId="1369BD66" w14:textId="77777777" w:rsidR="00331808" w:rsidRDefault="00331808" w:rsidP="00331808">
            <w:pPr>
              <w:jc w:val="both"/>
              <w:rPr>
                <w:rFonts w:ascii="Times New Roman" w:eastAsia="Calibri" w:hAnsi="Times New Roman" w:cs="Times New Roman"/>
                <w:iCs/>
                <w:sz w:val="18"/>
                <w:szCs w:val="18"/>
              </w:rPr>
            </w:pPr>
          </w:p>
          <w:p w14:paraId="6B5485BB" w14:textId="5A93B0FE" w:rsidR="00331808" w:rsidRPr="00866BAC" w:rsidRDefault="00331808" w:rsidP="00331808">
            <w:pPr>
              <w:jc w:val="both"/>
              <w:rPr>
                <w:rFonts w:ascii="Times New Roman" w:eastAsia="Calibri" w:hAnsi="Times New Roman" w:cs="Times New Roman"/>
                <w:iCs/>
                <w:sz w:val="18"/>
                <w:szCs w:val="18"/>
              </w:rPr>
            </w:pPr>
            <w:r w:rsidRPr="00E279F5">
              <w:rPr>
                <w:rFonts w:ascii="Times New Roman" w:eastAsia="Calibri" w:hAnsi="Times New Roman" w:cs="Times New Roman"/>
                <w:iCs/>
                <w:sz w:val="18"/>
                <w:szCs w:val="18"/>
              </w:rPr>
              <w:t>Nëse nuk ka entitet përbërës me të ardhura të kualifikuara ose humbje të kualifikuar të vendosura në juridiksion në vitin e parë ose të dytë pararendës, ose në të dyja, atëherë ky vit ose këto vite do të përjashtohen nga llogaritja e mesatares së të ardhurave të kualifikuara ose të ardhurave apo humbjeve të kualifikuara për atë juridiksion.</w:t>
            </w:r>
          </w:p>
        </w:tc>
        <w:tc>
          <w:tcPr>
            <w:tcW w:w="1170" w:type="dxa"/>
          </w:tcPr>
          <w:p w14:paraId="249B5617" w14:textId="25191D55" w:rsidR="00331808" w:rsidRPr="00842730"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36E51BD6" w14:textId="77777777" w:rsidR="00331808" w:rsidRPr="000B7897" w:rsidRDefault="00331808" w:rsidP="00331808">
            <w:pPr>
              <w:rPr>
                <w:rFonts w:ascii="Times New Roman" w:eastAsia="Calibri" w:hAnsi="Times New Roman" w:cs="Times New Roman"/>
                <w:sz w:val="18"/>
                <w:szCs w:val="18"/>
              </w:rPr>
            </w:pPr>
            <w:r w:rsidRPr="000B7897">
              <w:rPr>
                <w:rFonts w:ascii="Times New Roman" w:eastAsia="Calibri" w:hAnsi="Times New Roman" w:cs="Times New Roman"/>
                <w:sz w:val="18"/>
                <w:szCs w:val="18"/>
              </w:rPr>
              <w:t>33(2)</w:t>
            </w:r>
          </w:p>
          <w:p w14:paraId="0E69BFAE" w14:textId="77777777" w:rsidR="00331808" w:rsidRPr="000B7897" w:rsidRDefault="00331808" w:rsidP="00331808">
            <w:pPr>
              <w:rPr>
                <w:rFonts w:ascii="Times New Roman" w:eastAsia="Calibri" w:hAnsi="Times New Roman" w:cs="Times New Roman"/>
                <w:sz w:val="18"/>
                <w:szCs w:val="18"/>
              </w:rPr>
            </w:pPr>
          </w:p>
          <w:p w14:paraId="09EB2F03" w14:textId="77777777" w:rsidR="00331808" w:rsidRPr="000B7897" w:rsidRDefault="00331808" w:rsidP="00331808">
            <w:pPr>
              <w:rPr>
                <w:rFonts w:ascii="Times New Roman" w:eastAsia="Calibri" w:hAnsi="Times New Roman" w:cs="Times New Roman"/>
                <w:sz w:val="18"/>
                <w:szCs w:val="18"/>
              </w:rPr>
            </w:pPr>
          </w:p>
          <w:p w14:paraId="1E772D6E" w14:textId="77777777" w:rsidR="00331808" w:rsidRPr="000B7897" w:rsidRDefault="00331808" w:rsidP="00331808">
            <w:pPr>
              <w:rPr>
                <w:rFonts w:ascii="Times New Roman" w:eastAsia="Calibri" w:hAnsi="Times New Roman" w:cs="Times New Roman"/>
                <w:sz w:val="18"/>
                <w:szCs w:val="18"/>
              </w:rPr>
            </w:pPr>
          </w:p>
          <w:p w14:paraId="5D16964C" w14:textId="77777777" w:rsidR="00331808" w:rsidRPr="000B7897" w:rsidRDefault="00331808" w:rsidP="00331808">
            <w:pPr>
              <w:rPr>
                <w:rFonts w:ascii="Times New Roman" w:eastAsia="Calibri" w:hAnsi="Times New Roman" w:cs="Times New Roman"/>
                <w:sz w:val="18"/>
                <w:szCs w:val="18"/>
              </w:rPr>
            </w:pPr>
          </w:p>
          <w:p w14:paraId="4690CA6F" w14:textId="77777777" w:rsidR="00331808" w:rsidRPr="000B7897" w:rsidRDefault="00331808" w:rsidP="00331808">
            <w:pPr>
              <w:rPr>
                <w:rFonts w:ascii="Times New Roman" w:eastAsia="Calibri" w:hAnsi="Times New Roman" w:cs="Times New Roman"/>
                <w:sz w:val="18"/>
                <w:szCs w:val="18"/>
              </w:rPr>
            </w:pPr>
          </w:p>
          <w:p w14:paraId="3BB2E296" w14:textId="77777777" w:rsidR="00331808" w:rsidRPr="000B7897" w:rsidRDefault="00331808" w:rsidP="00331808">
            <w:pPr>
              <w:rPr>
                <w:rFonts w:ascii="Times New Roman" w:eastAsia="Calibri" w:hAnsi="Times New Roman" w:cs="Times New Roman"/>
                <w:sz w:val="18"/>
                <w:szCs w:val="18"/>
              </w:rPr>
            </w:pPr>
            <w:r w:rsidRPr="000B7897">
              <w:rPr>
                <w:rFonts w:ascii="Times New Roman" w:eastAsia="Calibri" w:hAnsi="Times New Roman" w:cs="Times New Roman"/>
                <w:sz w:val="18"/>
                <w:szCs w:val="18"/>
              </w:rPr>
              <w:t>33(3)</w:t>
            </w:r>
          </w:p>
          <w:p w14:paraId="58AB5B4C" w14:textId="77777777" w:rsidR="00331808" w:rsidRPr="000B7897" w:rsidRDefault="00331808" w:rsidP="00331808">
            <w:pPr>
              <w:rPr>
                <w:rFonts w:ascii="Times New Roman" w:eastAsia="Calibri" w:hAnsi="Times New Roman" w:cs="Times New Roman"/>
                <w:sz w:val="18"/>
                <w:szCs w:val="18"/>
              </w:rPr>
            </w:pPr>
          </w:p>
          <w:p w14:paraId="76426D45" w14:textId="77777777" w:rsidR="00331808" w:rsidRPr="000B7897" w:rsidRDefault="00331808" w:rsidP="00331808">
            <w:pPr>
              <w:rPr>
                <w:rFonts w:ascii="Times New Roman" w:eastAsia="Calibri" w:hAnsi="Times New Roman" w:cs="Times New Roman"/>
                <w:sz w:val="18"/>
                <w:szCs w:val="18"/>
              </w:rPr>
            </w:pPr>
          </w:p>
        </w:tc>
        <w:tc>
          <w:tcPr>
            <w:tcW w:w="4680" w:type="dxa"/>
          </w:tcPr>
          <w:p w14:paraId="33A46FC3" w14:textId="77777777" w:rsidR="00331808" w:rsidRDefault="00331808" w:rsidP="00331808">
            <w:pPr>
              <w:jc w:val="both"/>
              <w:rPr>
                <w:rFonts w:ascii="Times New Roman" w:eastAsia="Calibri" w:hAnsi="Times New Roman" w:cs="Times New Roman"/>
                <w:sz w:val="18"/>
                <w:szCs w:val="18"/>
              </w:rPr>
            </w:pPr>
            <w:r w:rsidRPr="00690B78">
              <w:rPr>
                <w:rFonts w:ascii="Times New Roman" w:eastAsia="Calibri" w:hAnsi="Times New Roman" w:cs="Times New Roman"/>
                <w:sz w:val="18"/>
                <w:szCs w:val="18"/>
              </w:rPr>
              <w:lastRenderedPageBreak/>
              <w:t>2.Mesataret e referuara në paragrafin 1 të këtij neni llogariten për vitin fiskal aktual dhe dy vitet fiskale paraardhëse.</w:t>
            </w:r>
          </w:p>
          <w:p w14:paraId="7C65C7A7" w14:textId="77777777" w:rsidR="00331808" w:rsidRDefault="00331808" w:rsidP="00331808">
            <w:pPr>
              <w:jc w:val="both"/>
              <w:rPr>
                <w:rFonts w:ascii="Times New Roman" w:eastAsia="Calibri" w:hAnsi="Times New Roman" w:cs="Times New Roman"/>
                <w:sz w:val="18"/>
                <w:szCs w:val="18"/>
              </w:rPr>
            </w:pPr>
          </w:p>
          <w:p w14:paraId="66B39E60" w14:textId="77777777" w:rsidR="00331808" w:rsidRDefault="00331808" w:rsidP="00331808">
            <w:pPr>
              <w:jc w:val="both"/>
              <w:rPr>
                <w:rFonts w:ascii="Times New Roman" w:eastAsia="Calibri" w:hAnsi="Times New Roman" w:cs="Times New Roman"/>
                <w:sz w:val="18"/>
                <w:szCs w:val="18"/>
              </w:rPr>
            </w:pPr>
          </w:p>
          <w:p w14:paraId="23C108B1" w14:textId="77777777" w:rsidR="00331808" w:rsidRDefault="00331808" w:rsidP="00331808">
            <w:pPr>
              <w:jc w:val="both"/>
              <w:rPr>
                <w:rFonts w:ascii="Times New Roman" w:eastAsia="Calibri" w:hAnsi="Times New Roman" w:cs="Times New Roman"/>
                <w:sz w:val="18"/>
                <w:szCs w:val="18"/>
              </w:rPr>
            </w:pPr>
          </w:p>
          <w:p w14:paraId="5B965B97" w14:textId="77777777" w:rsidR="00331808" w:rsidRDefault="00331808" w:rsidP="00331808">
            <w:pPr>
              <w:jc w:val="both"/>
              <w:rPr>
                <w:rFonts w:ascii="Times New Roman" w:eastAsia="Calibri" w:hAnsi="Times New Roman" w:cs="Times New Roman"/>
                <w:sz w:val="18"/>
                <w:szCs w:val="18"/>
              </w:rPr>
            </w:pPr>
          </w:p>
          <w:p w14:paraId="7E64106C" w14:textId="5FD6F385" w:rsidR="00331808" w:rsidRPr="00690B78" w:rsidRDefault="00331808" w:rsidP="00331808">
            <w:pPr>
              <w:jc w:val="both"/>
              <w:rPr>
                <w:rFonts w:ascii="Times New Roman" w:eastAsia="Calibri" w:hAnsi="Times New Roman" w:cs="Times New Roman"/>
                <w:sz w:val="18"/>
                <w:szCs w:val="18"/>
              </w:rPr>
            </w:pPr>
            <w:r w:rsidRPr="00690B78">
              <w:rPr>
                <w:rFonts w:ascii="Times New Roman" w:eastAsia="Calibri" w:hAnsi="Times New Roman" w:cs="Times New Roman"/>
                <w:sz w:val="18"/>
                <w:szCs w:val="18"/>
              </w:rPr>
              <w:lastRenderedPageBreak/>
              <w:t>3.Nëse në vitin fiskal të parë ose të dytë paraardhës, ose në të dyja, nuk ka entitete përbërëse me të ardhura të kualifikuara ose humbje të kualifikuara të vendosura në juridiksion, këto vite fiskale përjashtohen nga llogaritja e mesatares së të ardhurave të kualifikuara ose të fitimit ose humbjes së kualifikuar të atij juridiksioni.</w:t>
            </w:r>
          </w:p>
          <w:p w14:paraId="6D66E3C1" w14:textId="0811CD58" w:rsidR="00331808" w:rsidRPr="00842730" w:rsidRDefault="00331808" w:rsidP="00331808">
            <w:pPr>
              <w:jc w:val="both"/>
              <w:rPr>
                <w:rFonts w:ascii="Times New Roman" w:eastAsia="Calibri" w:hAnsi="Times New Roman" w:cs="Times New Roman"/>
                <w:sz w:val="18"/>
                <w:szCs w:val="18"/>
              </w:rPr>
            </w:pPr>
          </w:p>
        </w:tc>
        <w:tc>
          <w:tcPr>
            <w:tcW w:w="810" w:type="dxa"/>
          </w:tcPr>
          <w:p w14:paraId="1F3C4E57" w14:textId="2A43380E"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lastRenderedPageBreak/>
              <w:t>P</w:t>
            </w:r>
          </w:p>
        </w:tc>
        <w:tc>
          <w:tcPr>
            <w:tcW w:w="1983" w:type="dxa"/>
          </w:tcPr>
          <w:p w14:paraId="67961062" w14:textId="383D2913" w:rsidR="00331808" w:rsidRPr="00842730" w:rsidRDefault="00331808" w:rsidP="00331808">
            <w:pPr>
              <w:rPr>
                <w:rFonts w:ascii="Times New Roman" w:eastAsia="Calibri" w:hAnsi="Times New Roman" w:cs="Times New Roman"/>
                <w:sz w:val="18"/>
                <w:szCs w:val="18"/>
              </w:rPr>
            </w:pPr>
            <w:r w:rsidRPr="00882A9F">
              <w:rPr>
                <w:rFonts w:ascii="Times New Roman" w:eastAsia="Calibri" w:hAnsi="Times New Roman" w:cs="Times New Roman"/>
                <w:sz w:val="18"/>
                <w:szCs w:val="18"/>
              </w:rPr>
              <w:t xml:space="preserve">Ndarje strukturore e nënparagrafit të panumërtuar në një paragraf të veçantë të numërtuar për përputhje me legjislacionin kombëtar. Transpozim i </w:t>
            </w:r>
            <w:r w:rsidRPr="00882A9F">
              <w:rPr>
                <w:rFonts w:ascii="Times New Roman" w:eastAsia="Calibri" w:hAnsi="Times New Roman" w:cs="Times New Roman"/>
                <w:sz w:val="18"/>
                <w:szCs w:val="18"/>
              </w:rPr>
              <w:lastRenderedPageBreak/>
              <w:t>drejtpërdrejtë në përmbajtje.</w:t>
            </w:r>
          </w:p>
        </w:tc>
      </w:tr>
      <w:tr w:rsidR="00331808" w:rsidRPr="00260632" w14:paraId="2C3923DB" w14:textId="77777777" w:rsidTr="00C249AC">
        <w:trPr>
          <w:gridAfter w:val="1"/>
          <w:wAfter w:w="9" w:type="dxa"/>
          <w:trHeight w:val="890"/>
        </w:trPr>
        <w:tc>
          <w:tcPr>
            <w:tcW w:w="989" w:type="dxa"/>
          </w:tcPr>
          <w:p w14:paraId="6FED5BC5" w14:textId="778D8151" w:rsidR="00331808" w:rsidRPr="00842730"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3</w:t>
            </w:r>
            <w:r w:rsidRPr="00A3427D">
              <w:rPr>
                <w:rFonts w:ascii="Times New Roman" w:eastAsia="Calibri" w:hAnsi="Times New Roman" w:cs="Times New Roman"/>
                <w:sz w:val="18"/>
                <w:szCs w:val="18"/>
              </w:rPr>
              <w:t>0(3)</w:t>
            </w:r>
          </w:p>
        </w:tc>
        <w:tc>
          <w:tcPr>
            <w:tcW w:w="4231" w:type="dxa"/>
          </w:tcPr>
          <w:p w14:paraId="7FE68B8D" w14:textId="11C6CB18" w:rsidR="00331808" w:rsidRPr="00866BAC" w:rsidRDefault="00331808" w:rsidP="00331808">
            <w:pPr>
              <w:jc w:val="both"/>
              <w:rPr>
                <w:rFonts w:ascii="Times New Roman" w:eastAsia="Calibri" w:hAnsi="Times New Roman" w:cs="Times New Roman"/>
                <w:iCs/>
                <w:sz w:val="18"/>
                <w:szCs w:val="18"/>
              </w:rPr>
            </w:pPr>
            <w:r w:rsidRPr="00E279F5">
              <w:rPr>
                <w:rFonts w:ascii="Times New Roman" w:eastAsia="Calibri" w:hAnsi="Times New Roman" w:cs="Times New Roman"/>
                <w:iCs/>
                <w:sz w:val="18"/>
                <w:szCs w:val="18"/>
              </w:rPr>
              <w:t>3.Të ardhurat e kualifikuara të entiteteve përbërëse të vendosura në një juridiksion për një vit fiskal do të jenë shuma e të gjitha të ardhurave të entiteteve përbërëse të vendosura në atë juridiksion, të ulura ose të rritura nga çdo rregullim i bërë në përputhje me Kapitullin III.</w:t>
            </w:r>
          </w:p>
        </w:tc>
        <w:tc>
          <w:tcPr>
            <w:tcW w:w="1170" w:type="dxa"/>
          </w:tcPr>
          <w:p w14:paraId="4A848B25" w14:textId="4F87044B" w:rsidR="00331808" w:rsidRPr="00842730"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9DAEC12" w14:textId="1C122681"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33(4)</w:t>
            </w:r>
          </w:p>
        </w:tc>
        <w:tc>
          <w:tcPr>
            <w:tcW w:w="4680" w:type="dxa"/>
          </w:tcPr>
          <w:p w14:paraId="3E9F6261" w14:textId="4345A2C5" w:rsidR="00331808" w:rsidRPr="00842730" w:rsidRDefault="00331808" w:rsidP="00331808">
            <w:pPr>
              <w:jc w:val="both"/>
              <w:rPr>
                <w:rFonts w:ascii="Times New Roman" w:eastAsia="Calibri" w:hAnsi="Times New Roman" w:cs="Times New Roman"/>
                <w:sz w:val="18"/>
                <w:szCs w:val="18"/>
              </w:rPr>
            </w:pPr>
            <w:r w:rsidRPr="00690B78">
              <w:rPr>
                <w:rFonts w:ascii="Times New Roman" w:eastAsia="Calibri" w:hAnsi="Times New Roman" w:cs="Times New Roman"/>
                <w:sz w:val="18"/>
                <w:szCs w:val="18"/>
              </w:rPr>
              <w:t>4.Të ardhurat e kualifikuara të entiteteve përbërëse të vendosura në një juridiksion për një vit fiskal janë shuma e të gjitha të ardhurave të entiteteve përbërëse të vendosura në atë juridiksion, të reduktuara ose të rritura me çdo rregullim të kryer në përputhje me Kreun III të këtij Ligji.</w:t>
            </w:r>
          </w:p>
        </w:tc>
        <w:tc>
          <w:tcPr>
            <w:tcW w:w="810" w:type="dxa"/>
          </w:tcPr>
          <w:p w14:paraId="038DF60A" w14:textId="6FCA284E"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78248617" w14:textId="122910FF" w:rsidR="00331808" w:rsidRPr="00842730" w:rsidRDefault="00331808" w:rsidP="00331808">
            <w:pPr>
              <w:rPr>
                <w:rFonts w:ascii="Times New Roman" w:eastAsia="Calibri" w:hAnsi="Times New Roman" w:cs="Times New Roman"/>
                <w:sz w:val="18"/>
                <w:szCs w:val="18"/>
              </w:rPr>
            </w:pPr>
            <w:r w:rsidRPr="00882A9F">
              <w:rPr>
                <w:rFonts w:ascii="Times New Roman" w:eastAsia="Calibri" w:hAnsi="Times New Roman" w:cs="Times New Roman"/>
                <w:sz w:val="18"/>
                <w:szCs w:val="18"/>
              </w:rPr>
              <w:t xml:space="preserve">Transpozim i drejtpërdrejtë sipas teknikës vendase </w:t>
            </w:r>
            <w:r>
              <w:rPr>
                <w:rFonts w:ascii="Times New Roman" w:eastAsia="Calibri" w:hAnsi="Times New Roman" w:cs="Times New Roman"/>
                <w:sz w:val="18"/>
                <w:szCs w:val="18"/>
              </w:rPr>
              <w:t>për</w:t>
            </w:r>
            <w:r w:rsidRPr="00882A9F">
              <w:rPr>
                <w:rFonts w:ascii="Times New Roman" w:eastAsia="Calibri" w:hAnsi="Times New Roman" w:cs="Times New Roman"/>
                <w:sz w:val="18"/>
                <w:szCs w:val="18"/>
              </w:rPr>
              <w:t xml:space="preserve"> hartimi</w:t>
            </w:r>
            <w:r>
              <w:rPr>
                <w:rFonts w:ascii="Times New Roman" w:eastAsia="Calibri" w:hAnsi="Times New Roman" w:cs="Times New Roman"/>
                <w:sz w:val="18"/>
                <w:szCs w:val="18"/>
              </w:rPr>
              <w:t xml:space="preserve">n </w:t>
            </w:r>
            <w:r w:rsidRPr="00882A9F">
              <w:rPr>
                <w:rFonts w:ascii="Times New Roman" w:eastAsia="Calibri" w:hAnsi="Times New Roman" w:cs="Times New Roman"/>
                <w:sz w:val="18"/>
                <w:szCs w:val="18"/>
              </w:rPr>
              <w:t>legjislativ. Referenca e brendshme është përshtatur.</w:t>
            </w:r>
          </w:p>
        </w:tc>
      </w:tr>
      <w:tr w:rsidR="00331808" w:rsidRPr="00260632" w14:paraId="3F7A2A4F" w14:textId="77777777" w:rsidTr="00C249AC">
        <w:trPr>
          <w:gridAfter w:val="1"/>
          <w:wAfter w:w="9" w:type="dxa"/>
          <w:trHeight w:val="890"/>
        </w:trPr>
        <w:tc>
          <w:tcPr>
            <w:tcW w:w="989" w:type="dxa"/>
          </w:tcPr>
          <w:p w14:paraId="19001E98" w14:textId="71298D3C" w:rsidR="00331808" w:rsidRPr="00842730"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3</w:t>
            </w:r>
            <w:r w:rsidRPr="00A3427D">
              <w:rPr>
                <w:rFonts w:ascii="Times New Roman" w:eastAsia="Calibri" w:hAnsi="Times New Roman" w:cs="Times New Roman"/>
                <w:sz w:val="18"/>
                <w:szCs w:val="18"/>
              </w:rPr>
              <w:t>0(</w:t>
            </w:r>
            <w:r>
              <w:rPr>
                <w:rFonts w:ascii="Times New Roman" w:eastAsia="Calibri" w:hAnsi="Times New Roman" w:cs="Times New Roman"/>
                <w:sz w:val="18"/>
                <w:szCs w:val="18"/>
              </w:rPr>
              <w:t>4</w:t>
            </w:r>
            <w:r w:rsidRPr="00A3427D">
              <w:rPr>
                <w:rFonts w:ascii="Times New Roman" w:eastAsia="Calibri" w:hAnsi="Times New Roman" w:cs="Times New Roman"/>
                <w:sz w:val="18"/>
                <w:szCs w:val="18"/>
              </w:rPr>
              <w:t>)</w:t>
            </w:r>
          </w:p>
        </w:tc>
        <w:tc>
          <w:tcPr>
            <w:tcW w:w="4231" w:type="dxa"/>
          </w:tcPr>
          <w:p w14:paraId="34A268CA" w14:textId="320AE1E7" w:rsidR="00331808" w:rsidRPr="00866BAC" w:rsidRDefault="00331808" w:rsidP="00331808">
            <w:pPr>
              <w:jc w:val="both"/>
              <w:rPr>
                <w:rFonts w:ascii="Times New Roman" w:eastAsia="Calibri" w:hAnsi="Times New Roman" w:cs="Times New Roman"/>
                <w:iCs/>
                <w:sz w:val="18"/>
                <w:szCs w:val="18"/>
              </w:rPr>
            </w:pPr>
            <w:r w:rsidRPr="00E279F5">
              <w:rPr>
                <w:rFonts w:ascii="Times New Roman" w:eastAsia="Calibri" w:hAnsi="Times New Roman" w:cs="Times New Roman"/>
                <w:iCs/>
                <w:sz w:val="18"/>
                <w:szCs w:val="18"/>
              </w:rPr>
              <w:t>4.Të ardhurat ose humbjet e kualifikuara të entiteteve përbërëse të vendosura në një juridiksion për një vit fiskal do të jenë të ardhurat neto të kualifikuara ose humbjet e këtij juridiksioni siç është llogaritur në përputhje me Nenin 26(2).</w:t>
            </w:r>
          </w:p>
        </w:tc>
        <w:tc>
          <w:tcPr>
            <w:tcW w:w="1170" w:type="dxa"/>
          </w:tcPr>
          <w:p w14:paraId="559AD05E" w14:textId="09BC96DA" w:rsidR="00331808" w:rsidRPr="00842730"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F388ED3" w14:textId="7F5BD549"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33(5)</w:t>
            </w:r>
          </w:p>
        </w:tc>
        <w:tc>
          <w:tcPr>
            <w:tcW w:w="4680" w:type="dxa"/>
          </w:tcPr>
          <w:p w14:paraId="27CC04FA" w14:textId="2820A6D2" w:rsidR="00331808" w:rsidRPr="00842730" w:rsidRDefault="00331808" w:rsidP="00331808">
            <w:pPr>
              <w:jc w:val="both"/>
              <w:rPr>
                <w:rFonts w:ascii="Times New Roman" w:eastAsia="Calibri" w:hAnsi="Times New Roman" w:cs="Times New Roman"/>
                <w:sz w:val="18"/>
                <w:szCs w:val="18"/>
              </w:rPr>
            </w:pPr>
            <w:r w:rsidRPr="00690B78">
              <w:rPr>
                <w:rFonts w:ascii="Times New Roman" w:eastAsia="Calibri" w:hAnsi="Times New Roman" w:cs="Times New Roman"/>
                <w:sz w:val="18"/>
                <w:szCs w:val="18"/>
              </w:rPr>
              <w:t>5.Fitimi ose humbja e kualifikuar e entiteteve përbërëse të vendosura në një juridiksion për një vit fiskal është fitimi ose humbja neto e kualifikuar e atij juridiksioni, e llogaritur në përputhje me paragrafin 2 të nenit 26 të këtij Ligji.</w:t>
            </w:r>
          </w:p>
        </w:tc>
        <w:tc>
          <w:tcPr>
            <w:tcW w:w="810" w:type="dxa"/>
          </w:tcPr>
          <w:p w14:paraId="58E7B9DE" w14:textId="39793385"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4CD26BB0" w14:textId="1CA0FD2A" w:rsidR="00331808" w:rsidRPr="00842730" w:rsidRDefault="00331808" w:rsidP="00331808">
            <w:pPr>
              <w:rPr>
                <w:rFonts w:ascii="Times New Roman" w:eastAsia="Calibri" w:hAnsi="Times New Roman" w:cs="Times New Roman"/>
                <w:sz w:val="18"/>
                <w:szCs w:val="18"/>
              </w:rPr>
            </w:pPr>
            <w:r w:rsidRPr="00882A9F">
              <w:rPr>
                <w:rFonts w:ascii="Times New Roman" w:eastAsia="Calibri" w:hAnsi="Times New Roman" w:cs="Times New Roman"/>
                <w:sz w:val="18"/>
                <w:szCs w:val="18"/>
              </w:rPr>
              <w:t xml:space="preserve">Transpozim i drejtpërdrejtë sipas teknikës vendase </w:t>
            </w:r>
            <w:r>
              <w:rPr>
                <w:rFonts w:ascii="Times New Roman" w:eastAsia="Calibri" w:hAnsi="Times New Roman" w:cs="Times New Roman"/>
                <w:sz w:val="18"/>
                <w:szCs w:val="18"/>
              </w:rPr>
              <w:t>për</w:t>
            </w:r>
            <w:r w:rsidRPr="00882A9F">
              <w:rPr>
                <w:rFonts w:ascii="Times New Roman" w:eastAsia="Calibri" w:hAnsi="Times New Roman" w:cs="Times New Roman"/>
                <w:sz w:val="18"/>
                <w:szCs w:val="18"/>
              </w:rPr>
              <w:t xml:space="preserve"> hartimi</w:t>
            </w:r>
            <w:r>
              <w:rPr>
                <w:rFonts w:ascii="Times New Roman" w:eastAsia="Calibri" w:hAnsi="Times New Roman" w:cs="Times New Roman"/>
                <w:sz w:val="18"/>
                <w:szCs w:val="18"/>
              </w:rPr>
              <w:t xml:space="preserve">n </w:t>
            </w:r>
            <w:r w:rsidRPr="00882A9F">
              <w:rPr>
                <w:rFonts w:ascii="Times New Roman" w:eastAsia="Calibri" w:hAnsi="Times New Roman" w:cs="Times New Roman"/>
                <w:sz w:val="18"/>
                <w:szCs w:val="18"/>
              </w:rPr>
              <w:t>legjislativ. Referenca e brendshme është përshtatur.</w:t>
            </w:r>
          </w:p>
        </w:tc>
      </w:tr>
      <w:tr w:rsidR="00331808" w:rsidRPr="00260632" w14:paraId="255BA240" w14:textId="77777777" w:rsidTr="00C249AC">
        <w:trPr>
          <w:gridAfter w:val="1"/>
          <w:wAfter w:w="9" w:type="dxa"/>
          <w:trHeight w:val="890"/>
        </w:trPr>
        <w:tc>
          <w:tcPr>
            <w:tcW w:w="989" w:type="dxa"/>
          </w:tcPr>
          <w:p w14:paraId="61B9EE0F" w14:textId="551CB27E" w:rsidR="00331808" w:rsidRPr="00842730"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3</w:t>
            </w:r>
            <w:r w:rsidRPr="00A3427D">
              <w:rPr>
                <w:rFonts w:ascii="Times New Roman" w:eastAsia="Calibri" w:hAnsi="Times New Roman" w:cs="Times New Roman"/>
                <w:sz w:val="18"/>
                <w:szCs w:val="18"/>
              </w:rPr>
              <w:t>0(</w:t>
            </w:r>
            <w:r>
              <w:rPr>
                <w:rFonts w:ascii="Times New Roman" w:eastAsia="Calibri" w:hAnsi="Times New Roman" w:cs="Times New Roman"/>
                <w:sz w:val="18"/>
                <w:szCs w:val="18"/>
              </w:rPr>
              <w:t>5</w:t>
            </w:r>
            <w:r w:rsidRPr="00A3427D">
              <w:rPr>
                <w:rFonts w:ascii="Times New Roman" w:eastAsia="Calibri" w:hAnsi="Times New Roman" w:cs="Times New Roman"/>
                <w:sz w:val="18"/>
                <w:szCs w:val="18"/>
              </w:rPr>
              <w:t>)</w:t>
            </w:r>
          </w:p>
        </w:tc>
        <w:tc>
          <w:tcPr>
            <w:tcW w:w="4231" w:type="dxa"/>
          </w:tcPr>
          <w:p w14:paraId="34EEAC49" w14:textId="5574A15A" w:rsidR="00331808" w:rsidRPr="00866BAC" w:rsidRDefault="00331808" w:rsidP="00331808">
            <w:pPr>
              <w:jc w:val="both"/>
              <w:rPr>
                <w:rFonts w:ascii="Times New Roman" w:eastAsia="Calibri" w:hAnsi="Times New Roman" w:cs="Times New Roman"/>
                <w:iCs/>
                <w:sz w:val="18"/>
                <w:szCs w:val="18"/>
              </w:rPr>
            </w:pPr>
            <w:r w:rsidRPr="00E279F5">
              <w:rPr>
                <w:rFonts w:ascii="Times New Roman" w:eastAsia="Calibri" w:hAnsi="Times New Roman" w:cs="Times New Roman"/>
                <w:iCs/>
                <w:sz w:val="18"/>
                <w:szCs w:val="18"/>
              </w:rPr>
              <w:t>5.Përjashtimi de minimis i përcaktuar në paragrafët 1 deri 4 nuk do të aplikohet për entitetet përbërëse pa shtetësi dhe entitetet investuese. Të ardhurat dhe të ardhurat kualifikuese ose humbjet kualifikuese e këtyre entiteteve do të përjashtohen nga llogaritja e përjashtimit de minimis.</w:t>
            </w:r>
          </w:p>
        </w:tc>
        <w:tc>
          <w:tcPr>
            <w:tcW w:w="1170" w:type="dxa"/>
          </w:tcPr>
          <w:p w14:paraId="43544981" w14:textId="22F3E85D" w:rsidR="00331808" w:rsidRPr="00842730"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394C3AA" w14:textId="01125B18"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33(6)</w:t>
            </w:r>
          </w:p>
        </w:tc>
        <w:tc>
          <w:tcPr>
            <w:tcW w:w="4680" w:type="dxa"/>
          </w:tcPr>
          <w:p w14:paraId="4D231684" w14:textId="30092A9B" w:rsidR="00331808" w:rsidRPr="00842730" w:rsidRDefault="00331808" w:rsidP="00331808">
            <w:pPr>
              <w:jc w:val="both"/>
              <w:rPr>
                <w:rFonts w:ascii="Times New Roman" w:eastAsia="Calibri" w:hAnsi="Times New Roman" w:cs="Times New Roman"/>
                <w:sz w:val="18"/>
                <w:szCs w:val="18"/>
              </w:rPr>
            </w:pPr>
            <w:r w:rsidRPr="00690B78">
              <w:rPr>
                <w:rFonts w:ascii="Times New Roman" w:eastAsia="Calibri" w:hAnsi="Times New Roman" w:cs="Times New Roman"/>
                <w:sz w:val="18"/>
                <w:szCs w:val="18"/>
              </w:rPr>
              <w:t>6.Entitetet përbërëse pa shtetësi dhe entitetet e investimit përjashtohen nga përjashtimi de minimis i përcaktuar në këtë nen. Të ardhurat dhe fitimi ose humbja e kualifikuar e këtyre entiteteve nuk merren parasysh në llogaritjen e përjashtimit de minimis.</w:t>
            </w:r>
          </w:p>
        </w:tc>
        <w:tc>
          <w:tcPr>
            <w:tcW w:w="810" w:type="dxa"/>
          </w:tcPr>
          <w:p w14:paraId="5623A3EA" w14:textId="79BA4077"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3054194E" w14:textId="6651A963" w:rsidR="00331808" w:rsidRPr="00842730" w:rsidRDefault="00331808" w:rsidP="00331808">
            <w:pPr>
              <w:rPr>
                <w:rFonts w:ascii="Times New Roman" w:eastAsia="Calibri" w:hAnsi="Times New Roman" w:cs="Times New Roman"/>
                <w:sz w:val="18"/>
                <w:szCs w:val="18"/>
              </w:rPr>
            </w:pPr>
            <w:r w:rsidRPr="00882A9F">
              <w:rPr>
                <w:rFonts w:ascii="Times New Roman" w:eastAsia="Calibri" w:hAnsi="Times New Roman" w:cs="Times New Roman"/>
                <w:sz w:val="18"/>
                <w:szCs w:val="18"/>
              </w:rPr>
              <w:t>Transpozim i drejtpërdrejtë</w:t>
            </w:r>
            <w:r>
              <w:rPr>
                <w:rFonts w:ascii="Times New Roman" w:eastAsia="Calibri" w:hAnsi="Times New Roman" w:cs="Times New Roman"/>
                <w:sz w:val="18"/>
                <w:szCs w:val="18"/>
              </w:rPr>
              <w:t xml:space="preserve"> në përmnbajtje.</w:t>
            </w:r>
          </w:p>
        </w:tc>
      </w:tr>
      <w:tr w:rsidR="00331808" w:rsidRPr="00260632" w14:paraId="1E33A231" w14:textId="77777777" w:rsidTr="00C249AC">
        <w:trPr>
          <w:gridAfter w:val="1"/>
          <w:wAfter w:w="9" w:type="dxa"/>
          <w:trHeight w:val="152"/>
        </w:trPr>
        <w:tc>
          <w:tcPr>
            <w:tcW w:w="989" w:type="dxa"/>
            <w:shd w:val="clear" w:color="auto" w:fill="D9D9D9" w:themeFill="background1" w:themeFillShade="D9"/>
          </w:tcPr>
          <w:p w14:paraId="0E931F93" w14:textId="77777777" w:rsidR="00331808" w:rsidRPr="00842730" w:rsidRDefault="00331808" w:rsidP="00331808">
            <w:pPr>
              <w:jc w:val="both"/>
              <w:rPr>
                <w:rFonts w:ascii="Times New Roman" w:eastAsia="Calibri" w:hAnsi="Times New Roman" w:cs="Times New Roman"/>
                <w:sz w:val="18"/>
                <w:szCs w:val="18"/>
              </w:rPr>
            </w:pPr>
          </w:p>
        </w:tc>
        <w:tc>
          <w:tcPr>
            <w:tcW w:w="4231" w:type="dxa"/>
            <w:shd w:val="clear" w:color="auto" w:fill="D9D9D9" w:themeFill="background1" w:themeFillShade="D9"/>
          </w:tcPr>
          <w:p w14:paraId="3D2EFD81" w14:textId="6AA6C8C5" w:rsidR="00331808" w:rsidRPr="00866BAC" w:rsidRDefault="00331808" w:rsidP="00331808">
            <w:pPr>
              <w:jc w:val="both"/>
              <w:rPr>
                <w:rFonts w:ascii="Times New Roman" w:eastAsia="Calibri" w:hAnsi="Times New Roman" w:cs="Times New Roman"/>
                <w:b/>
                <w:bCs/>
                <w:iCs/>
                <w:sz w:val="18"/>
                <w:szCs w:val="18"/>
              </w:rPr>
            </w:pPr>
            <w:r w:rsidRPr="00E279F5">
              <w:rPr>
                <w:rFonts w:ascii="Times New Roman" w:eastAsia="Calibri" w:hAnsi="Times New Roman" w:cs="Times New Roman"/>
                <w:b/>
                <w:bCs/>
                <w:iCs/>
                <w:sz w:val="18"/>
                <w:szCs w:val="18"/>
              </w:rPr>
              <w:t>Neni 31</w:t>
            </w:r>
            <w:r>
              <w:rPr>
                <w:rFonts w:ascii="Times New Roman" w:eastAsia="Calibri" w:hAnsi="Times New Roman" w:cs="Times New Roman"/>
                <w:b/>
                <w:bCs/>
                <w:iCs/>
                <w:sz w:val="18"/>
                <w:szCs w:val="18"/>
              </w:rPr>
              <w:t xml:space="preserve">. </w:t>
            </w:r>
            <w:r w:rsidRPr="00E279F5">
              <w:rPr>
                <w:rFonts w:ascii="Times New Roman" w:eastAsia="Calibri" w:hAnsi="Times New Roman" w:cs="Times New Roman"/>
                <w:b/>
                <w:bCs/>
                <w:iCs/>
                <w:sz w:val="18"/>
                <w:szCs w:val="18"/>
              </w:rPr>
              <w:t>Entitetet përbërëse në pronësi të pakicës</w:t>
            </w:r>
          </w:p>
        </w:tc>
        <w:tc>
          <w:tcPr>
            <w:tcW w:w="1170" w:type="dxa"/>
            <w:shd w:val="clear" w:color="auto" w:fill="D9D9D9" w:themeFill="background1" w:themeFillShade="D9"/>
          </w:tcPr>
          <w:p w14:paraId="4EC0130E" w14:textId="0225EFFC" w:rsidR="00331808" w:rsidRPr="00842730"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39A7EE15" w14:textId="53F4B48E" w:rsidR="00331808" w:rsidRPr="000B7897" w:rsidRDefault="00331808" w:rsidP="00331808">
            <w:pPr>
              <w:rPr>
                <w:rFonts w:ascii="Times New Roman" w:eastAsia="Calibri" w:hAnsi="Times New Roman" w:cs="Times New Roman"/>
                <w:sz w:val="18"/>
                <w:szCs w:val="18"/>
              </w:rPr>
            </w:pPr>
            <w:r w:rsidRPr="000B7897">
              <w:rPr>
                <w:rFonts w:ascii="Times New Roman" w:eastAsia="Calibri" w:hAnsi="Times New Roman" w:cs="Times New Roman"/>
                <w:sz w:val="18"/>
                <w:szCs w:val="18"/>
              </w:rPr>
              <w:t>34</w:t>
            </w:r>
          </w:p>
        </w:tc>
        <w:tc>
          <w:tcPr>
            <w:tcW w:w="4680" w:type="dxa"/>
            <w:shd w:val="clear" w:color="auto" w:fill="D9D9D9" w:themeFill="background1" w:themeFillShade="D9"/>
          </w:tcPr>
          <w:p w14:paraId="7A6567FA" w14:textId="1B7032C7" w:rsidR="00331808" w:rsidRPr="00882A9F" w:rsidRDefault="00331808" w:rsidP="00331808">
            <w:pPr>
              <w:jc w:val="both"/>
              <w:rPr>
                <w:rFonts w:ascii="Times New Roman" w:eastAsia="Calibri" w:hAnsi="Times New Roman" w:cs="Times New Roman"/>
                <w:b/>
                <w:bCs/>
                <w:sz w:val="18"/>
                <w:szCs w:val="18"/>
              </w:rPr>
            </w:pPr>
            <w:r w:rsidRPr="00882A9F">
              <w:rPr>
                <w:rFonts w:ascii="Times New Roman" w:eastAsia="Calibri" w:hAnsi="Times New Roman" w:cs="Times New Roman"/>
                <w:b/>
                <w:bCs/>
                <w:sz w:val="18"/>
                <w:szCs w:val="18"/>
              </w:rPr>
              <w:t>Neni 34. Entitete</w:t>
            </w:r>
            <w:r>
              <w:rPr>
                <w:rFonts w:ascii="Times New Roman" w:eastAsia="Calibri" w:hAnsi="Times New Roman" w:cs="Times New Roman"/>
                <w:b/>
                <w:bCs/>
                <w:sz w:val="18"/>
                <w:szCs w:val="18"/>
              </w:rPr>
              <w:t xml:space="preserve">t </w:t>
            </w:r>
            <w:r w:rsidRPr="00882A9F">
              <w:rPr>
                <w:rFonts w:ascii="Times New Roman" w:eastAsia="Calibri" w:hAnsi="Times New Roman" w:cs="Times New Roman"/>
                <w:b/>
                <w:bCs/>
                <w:sz w:val="18"/>
                <w:szCs w:val="18"/>
              </w:rPr>
              <w:t>Përbërëse në Pronësi të Pakicës</w:t>
            </w:r>
          </w:p>
        </w:tc>
        <w:tc>
          <w:tcPr>
            <w:tcW w:w="810" w:type="dxa"/>
            <w:shd w:val="clear" w:color="auto" w:fill="D9D9D9" w:themeFill="background1" w:themeFillShade="D9"/>
          </w:tcPr>
          <w:p w14:paraId="1F52E58C" w14:textId="79481C8C"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shd w:val="clear" w:color="auto" w:fill="D9D9D9" w:themeFill="background1" w:themeFillShade="D9"/>
          </w:tcPr>
          <w:p w14:paraId="4A3CEBEC" w14:textId="7D819A43" w:rsidR="00331808" w:rsidRPr="00842730" w:rsidRDefault="00331808" w:rsidP="00331808">
            <w:pPr>
              <w:rPr>
                <w:rFonts w:ascii="Times New Roman" w:eastAsia="Calibri" w:hAnsi="Times New Roman" w:cs="Times New Roman"/>
                <w:sz w:val="18"/>
                <w:szCs w:val="18"/>
              </w:rPr>
            </w:pPr>
            <w:r w:rsidRPr="00882A9F">
              <w:rPr>
                <w:rFonts w:ascii="Times New Roman" w:eastAsia="Calibri" w:hAnsi="Times New Roman" w:cs="Times New Roman"/>
                <w:sz w:val="18"/>
                <w:szCs w:val="18"/>
              </w:rPr>
              <w:t>Transpozim strukturor i nenit 31</w:t>
            </w:r>
            <w:r>
              <w:rPr>
                <w:rFonts w:ascii="Times New Roman" w:eastAsia="Calibri" w:hAnsi="Times New Roman" w:cs="Times New Roman"/>
                <w:sz w:val="18"/>
                <w:szCs w:val="18"/>
              </w:rPr>
              <w:t xml:space="preserve">, </w:t>
            </w:r>
            <w:r w:rsidRPr="00882A9F">
              <w:rPr>
                <w:rFonts w:ascii="Times New Roman" w:eastAsia="Calibri" w:hAnsi="Times New Roman" w:cs="Times New Roman"/>
                <w:sz w:val="18"/>
                <w:szCs w:val="18"/>
              </w:rPr>
              <w:t>të Direktivës në nenin 34</w:t>
            </w:r>
            <w:r>
              <w:rPr>
                <w:rFonts w:ascii="Times New Roman" w:eastAsia="Calibri" w:hAnsi="Times New Roman" w:cs="Times New Roman"/>
                <w:sz w:val="18"/>
                <w:szCs w:val="18"/>
              </w:rPr>
              <w:t xml:space="preserve">, </w:t>
            </w:r>
            <w:r w:rsidRPr="00882A9F">
              <w:rPr>
                <w:rFonts w:ascii="Times New Roman" w:eastAsia="Calibri" w:hAnsi="Times New Roman" w:cs="Times New Roman"/>
                <w:sz w:val="18"/>
                <w:szCs w:val="18"/>
              </w:rPr>
              <w:t>të projektligjit</w:t>
            </w:r>
            <w:r>
              <w:rPr>
                <w:rFonts w:ascii="Times New Roman" w:eastAsia="Calibri" w:hAnsi="Times New Roman" w:cs="Times New Roman"/>
                <w:sz w:val="18"/>
                <w:szCs w:val="18"/>
              </w:rPr>
              <w:t>.</w:t>
            </w:r>
          </w:p>
        </w:tc>
      </w:tr>
      <w:tr w:rsidR="00331808" w:rsidRPr="00260632" w14:paraId="15EFB1DA" w14:textId="77777777" w:rsidTr="00C249AC">
        <w:trPr>
          <w:gridAfter w:val="1"/>
          <w:wAfter w:w="9" w:type="dxa"/>
          <w:trHeight w:val="152"/>
        </w:trPr>
        <w:tc>
          <w:tcPr>
            <w:tcW w:w="989" w:type="dxa"/>
          </w:tcPr>
          <w:p w14:paraId="3FEBC8F9" w14:textId="524E3023" w:rsidR="00331808" w:rsidRDefault="00331808" w:rsidP="00331808">
            <w:pPr>
              <w:jc w:val="center"/>
              <w:rPr>
                <w:rFonts w:ascii="Times New Roman" w:eastAsia="Calibri" w:hAnsi="Times New Roman" w:cs="Times New Roman"/>
                <w:sz w:val="18"/>
                <w:szCs w:val="18"/>
              </w:rPr>
            </w:pPr>
            <w:r w:rsidRPr="00D514D1">
              <w:rPr>
                <w:rFonts w:ascii="Times New Roman" w:eastAsia="Calibri" w:hAnsi="Times New Roman" w:cs="Times New Roman"/>
                <w:sz w:val="18"/>
                <w:szCs w:val="18"/>
              </w:rPr>
              <w:t>31(1)</w:t>
            </w:r>
          </w:p>
        </w:tc>
        <w:tc>
          <w:tcPr>
            <w:tcW w:w="4231" w:type="dxa"/>
          </w:tcPr>
          <w:p w14:paraId="5389C2DC" w14:textId="0D8FA3AE" w:rsidR="00331808" w:rsidRPr="00E279F5" w:rsidRDefault="00331808" w:rsidP="00331808">
            <w:pPr>
              <w:jc w:val="both"/>
              <w:rPr>
                <w:rFonts w:ascii="Times New Roman" w:eastAsia="Calibri" w:hAnsi="Times New Roman" w:cs="Times New Roman"/>
                <w:iCs/>
                <w:sz w:val="18"/>
                <w:szCs w:val="18"/>
              </w:rPr>
            </w:pPr>
            <w:r w:rsidRPr="00D514D1">
              <w:rPr>
                <w:rFonts w:ascii="Times New Roman" w:eastAsia="Calibri" w:hAnsi="Times New Roman" w:cs="Times New Roman"/>
                <w:iCs/>
                <w:sz w:val="18"/>
                <w:szCs w:val="18"/>
              </w:rPr>
              <w:t>1.Për qëllimet e këtij Neni, zbatohen përkufizimet e mëposhtme:</w:t>
            </w:r>
          </w:p>
        </w:tc>
        <w:tc>
          <w:tcPr>
            <w:tcW w:w="1170" w:type="dxa"/>
          </w:tcPr>
          <w:p w14:paraId="670559EC" w14:textId="047452DE" w:rsidR="00331808" w:rsidRPr="00842730"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3579111" w14:textId="384E7427"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34(1)</w:t>
            </w:r>
          </w:p>
        </w:tc>
        <w:tc>
          <w:tcPr>
            <w:tcW w:w="4680" w:type="dxa"/>
          </w:tcPr>
          <w:p w14:paraId="61652D50" w14:textId="1232DA50" w:rsidR="00331808" w:rsidRPr="00842730" w:rsidRDefault="00331808" w:rsidP="00331808">
            <w:pPr>
              <w:jc w:val="both"/>
              <w:rPr>
                <w:rFonts w:ascii="Times New Roman" w:eastAsia="Calibri" w:hAnsi="Times New Roman" w:cs="Times New Roman"/>
                <w:sz w:val="18"/>
                <w:szCs w:val="18"/>
              </w:rPr>
            </w:pPr>
            <w:r w:rsidRPr="00690B78">
              <w:rPr>
                <w:rFonts w:ascii="Times New Roman" w:eastAsia="Calibri" w:hAnsi="Times New Roman" w:cs="Times New Roman"/>
                <w:sz w:val="18"/>
                <w:szCs w:val="18"/>
              </w:rPr>
              <w:t>1.Për qëllimet e këtij neni, zbatohen përkufizimet e mëposhtme:</w:t>
            </w:r>
          </w:p>
        </w:tc>
        <w:tc>
          <w:tcPr>
            <w:tcW w:w="810" w:type="dxa"/>
          </w:tcPr>
          <w:p w14:paraId="018844BC" w14:textId="5E7C28DC"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63C19EA3" w14:textId="3C2B9CA6" w:rsidR="00331808" w:rsidRPr="00842730" w:rsidRDefault="00331808" w:rsidP="00331808">
            <w:pPr>
              <w:rPr>
                <w:rFonts w:ascii="Times New Roman" w:eastAsia="Calibri" w:hAnsi="Times New Roman" w:cs="Times New Roman"/>
                <w:sz w:val="18"/>
                <w:szCs w:val="18"/>
              </w:rPr>
            </w:pPr>
            <w:r w:rsidRPr="00882A9F">
              <w:rPr>
                <w:rFonts w:ascii="Times New Roman" w:eastAsia="Calibri" w:hAnsi="Times New Roman" w:cs="Times New Roman"/>
                <w:sz w:val="18"/>
                <w:szCs w:val="18"/>
              </w:rPr>
              <w:t>Transpozim i drejtpërdrejtë</w:t>
            </w:r>
            <w:r>
              <w:rPr>
                <w:rFonts w:ascii="Times New Roman" w:eastAsia="Calibri" w:hAnsi="Times New Roman" w:cs="Times New Roman"/>
                <w:sz w:val="18"/>
                <w:szCs w:val="18"/>
              </w:rPr>
              <w:t>.</w:t>
            </w:r>
          </w:p>
        </w:tc>
      </w:tr>
      <w:tr w:rsidR="00331808" w:rsidRPr="00260632" w14:paraId="4FAF6427" w14:textId="77777777" w:rsidTr="00C249AC">
        <w:trPr>
          <w:gridAfter w:val="1"/>
          <w:wAfter w:w="9" w:type="dxa"/>
          <w:trHeight w:val="152"/>
        </w:trPr>
        <w:tc>
          <w:tcPr>
            <w:tcW w:w="989" w:type="dxa"/>
          </w:tcPr>
          <w:p w14:paraId="49E3EDC4" w14:textId="442CC958" w:rsidR="00331808" w:rsidRDefault="00331808" w:rsidP="00331808">
            <w:pPr>
              <w:jc w:val="center"/>
              <w:rPr>
                <w:rFonts w:ascii="Times New Roman" w:eastAsia="Calibri" w:hAnsi="Times New Roman" w:cs="Times New Roman"/>
                <w:sz w:val="18"/>
                <w:szCs w:val="18"/>
              </w:rPr>
            </w:pPr>
            <w:r w:rsidRPr="00D514D1">
              <w:rPr>
                <w:rFonts w:ascii="Times New Roman" w:eastAsia="Calibri" w:hAnsi="Times New Roman" w:cs="Times New Roman"/>
                <w:sz w:val="18"/>
                <w:szCs w:val="18"/>
              </w:rPr>
              <w:t>31(1</w:t>
            </w:r>
            <w:r>
              <w:rPr>
                <w:rFonts w:ascii="Times New Roman" w:eastAsia="Calibri" w:hAnsi="Times New Roman" w:cs="Times New Roman"/>
                <w:sz w:val="18"/>
                <w:szCs w:val="18"/>
              </w:rPr>
              <w:t>a</w:t>
            </w:r>
            <w:r w:rsidRPr="00D514D1">
              <w:rPr>
                <w:rFonts w:ascii="Times New Roman" w:eastAsia="Calibri" w:hAnsi="Times New Roman" w:cs="Times New Roman"/>
                <w:sz w:val="18"/>
                <w:szCs w:val="18"/>
              </w:rPr>
              <w:t>)</w:t>
            </w:r>
          </w:p>
        </w:tc>
        <w:tc>
          <w:tcPr>
            <w:tcW w:w="4231" w:type="dxa"/>
          </w:tcPr>
          <w:p w14:paraId="482546CD" w14:textId="303D5050" w:rsidR="00331808" w:rsidRPr="00E279F5" w:rsidRDefault="00331808" w:rsidP="00331808">
            <w:pPr>
              <w:jc w:val="both"/>
              <w:rPr>
                <w:rFonts w:ascii="Times New Roman" w:eastAsia="Calibri" w:hAnsi="Times New Roman" w:cs="Times New Roman"/>
                <w:iCs/>
                <w:sz w:val="18"/>
                <w:szCs w:val="18"/>
              </w:rPr>
            </w:pPr>
            <w:r w:rsidRPr="00D514D1">
              <w:rPr>
                <w:rFonts w:ascii="Times New Roman" w:eastAsia="Calibri" w:hAnsi="Times New Roman" w:cs="Times New Roman"/>
                <w:iCs/>
                <w:sz w:val="18"/>
                <w:szCs w:val="18"/>
              </w:rPr>
              <w:t>(a) "Entitet përbërës në pronësi të pakicës" do të thotë një entitet përbërës, në të cilin entiteti i kryesor mëmë ka një interes pronësie të drejtpërdrejtë ose të tërthortë prej 30 % ose më pak;</w:t>
            </w:r>
          </w:p>
        </w:tc>
        <w:tc>
          <w:tcPr>
            <w:tcW w:w="1170" w:type="dxa"/>
          </w:tcPr>
          <w:p w14:paraId="591A1511" w14:textId="7D9BCA97" w:rsidR="00331808" w:rsidRPr="00842730"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8A70AE9" w14:textId="34CAD57C"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34(1)(a)</w:t>
            </w:r>
          </w:p>
        </w:tc>
        <w:tc>
          <w:tcPr>
            <w:tcW w:w="4680" w:type="dxa"/>
          </w:tcPr>
          <w:p w14:paraId="1B5A6F67" w14:textId="7547A23E" w:rsidR="00331808" w:rsidRPr="00842730" w:rsidRDefault="00331808" w:rsidP="00331808">
            <w:pPr>
              <w:jc w:val="both"/>
              <w:rPr>
                <w:rFonts w:ascii="Times New Roman" w:eastAsia="Calibri" w:hAnsi="Times New Roman" w:cs="Times New Roman"/>
                <w:sz w:val="18"/>
                <w:szCs w:val="18"/>
              </w:rPr>
            </w:pPr>
            <w:r w:rsidRPr="00690B78">
              <w:rPr>
                <w:rFonts w:ascii="Times New Roman" w:eastAsia="Calibri" w:hAnsi="Times New Roman" w:cs="Times New Roman"/>
                <w:sz w:val="18"/>
                <w:szCs w:val="18"/>
              </w:rPr>
              <w:t>a)“entitet përbërës në pronësi të pakicës” do të thotë një entitet përbërës në të cilin entiteti mëmë përfundimtar ka një interes pronësor të drejtpërdrejtë ose të tërthortë prej 30% ose më pak;</w:t>
            </w:r>
          </w:p>
        </w:tc>
        <w:tc>
          <w:tcPr>
            <w:tcW w:w="810" w:type="dxa"/>
          </w:tcPr>
          <w:p w14:paraId="77708553" w14:textId="5C385F74"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32B7C939" w14:textId="5B94BD25" w:rsidR="00331808" w:rsidRPr="00842730" w:rsidRDefault="00331808" w:rsidP="00331808">
            <w:pPr>
              <w:rPr>
                <w:rFonts w:ascii="Times New Roman" w:eastAsia="Calibri" w:hAnsi="Times New Roman" w:cs="Times New Roman"/>
                <w:sz w:val="18"/>
                <w:szCs w:val="18"/>
              </w:rPr>
            </w:pPr>
            <w:r w:rsidRPr="00882A9F">
              <w:rPr>
                <w:rFonts w:ascii="Times New Roman" w:eastAsia="Calibri" w:hAnsi="Times New Roman" w:cs="Times New Roman"/>
                <w:sz w:val="18"/>
                <w:szCs w:val="18"/>
              </w:rPr>
              <w:t>Transpozim i drejtpërdrejtë</w:t>
            </w:r>
            <w:r>
              <w:rPr>
                <w:rFonts w:ascii="Times New Roman" w:eastAsia="Calibri" w:hAnsi="Times New Roman" w:cs="Times New Roman"/>
                <w:sz w:val="18"/>
                <w:szCs w:val="18"/>
              </w:rPr>
              <w:t>.</w:t>
            </w:r>
          </w:p>
        </w:tc>
      </w:tr>
      <w:tr w:rsidR="00331808" w:rsidRPr="00260632" w14:paraId="55B3D471" w14:textId="77777777" w:rsidTr="00C249AC">
        <w:trPr>
          <w:gridAfter w:val="1"/>
          <w:wAfter w:w="9" w:type="dxa"/>
          <w:trHeight w:val="152"/>
        </w:trPr>
        <w:tc>
          <w:tcPr>
            <w:tcW w:w="989" w:type="dxa"/>
          </w:tcPr>
          <w:p w14:paraId="1702A3A5" w14:textId="053520DF" w:rsidR="00331808" w:rsidRDefault="00331808" w:rsidP="00331808">
            <w:pPr>
              <w:jc w:val="center"/>
              <w:rPr>
                <w:rFonts w:ascii="Times New Roman" w:eastAsia="Calibri" w:hAnsi="Times New Roman" w:cs="Times New Roman"/>
                <w:sz w:val="18"/>
                <w:szCs w:val="18"/>
              </w:rPr>
            </w:pPr>
            <w:r w:rsidRPr="00D514D1">
              <w:rPr>
                <w:rFonts w:ascii="Times New Roman" w:eastAsia="Calibri" w:hAnsi="Times New Roman" w:cs="Times New Roman"/>
                <w:sz w:val="18"/>
                <w:szCs w:val="18"/>
              </w:rPr>
              <w:t>31(1</w:t>
            </w:r>
            <w:r>
              <w:rPr>
                <w:rFonts w:ascii="Times New Roman" w:eastAsia="Calibri" w:hAnsi="Times New Roman" w:cs="Times New Roman"/>
                <w:sz w:val="18"/>
                <w:szCs w:val="18"/>
              </w:rPr>
              <w:t>b</w:t>
            </w:r>
            <w:r w:rsidRPr="00D514D1">
              <w:rPr>
                <w:rFonts w:ascii="Times New Roman" w:eastAsia="Calibri" w:hAnsi="Times New Roman" w:cs="Times New Roman"/>
                <w:sz w:val="18"/>
                <w:szCs w:val="18"/>
              </w:rPr>
              <w:t>)</w:t>
            </w:r>
          </w:p>
        </w:tc>
        <w:tc>
          <w:tcPr>
            <w:tcW w:w="4231" w:type="dxa"/>
          </w:tcPr>
          <w:p w14:paraId="5B4CAB16" w14:textId="4E301FE0" w:rsidR="00331808" w:rsidRPr="00E279F5" w:rsidRDefault="00331808" w:rsidP="00331808">
            <w:pPr>
              <w:jc w:val="both"/>
              <w:rPr>
                <w:rFonts w:ascii="Times New Roman" w:eastAsia="Calibri" w:hAnsi="Times New Roman" w:cs="Times New Roman"/>
                <w:iCs/>
                <w:sz w:val="18"/>
                <w:szCs w:val="18"/>
              </w:rPr>
            </w:pPr>
            <w:r w:rsidRPr="00D514D1">
              <w:rPr>
                <w:rFonts w:ascii="Times New Roman" w:eastAsia="Calibri" w:hAnsi="Times New Roman" w:cs="Times New Roman"/>
                <w:iCs/>
                <w:sz w:val="18"/>
                <w:szCs w:val="18"/>
              </w:rPr>
              <w:t>(b) "Entiteti mëmë në pronësi të pakicës" do të thotë një entitet përbërës në pronësi të pakicës që mban, drejtpërdrejt ose indirekt, interesat kontrolluese të një entiteti tjetër përbërëse në pronësi të pakicës, përveç rasteve kur interesat kontrolluese të entitetit të mëparshëm mbahen, drejtpërdrejt ose indirekt, nga një entitet tjetër përbërës në pronësi të pakicës.</w:t>
            </w:r>
          </w:p>
        </w:tc>
        <w:tc>
          <w:tcPr>
            <w:tcW w:w="1170" w:type="dxa"/>
          </w:tcPr>
          <w:p w14:paraId="274C4309" w14:textId="5CB7FFAD" w:rsidR="00331808" w:rsidRPr="00842730"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3B47428" w14:textId="646CBD4D"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34(1)(b)</w:t>
            </w:r>
          </w:p>
        </w:tc>
        <w:tc>
          <w:tcPr>
            <w:tcW w:w="4680" w:type="dxa"/>
          </w:tcPr>
          <w:p w14:paraId="2CD8EBBD" w14:textId="251B567A" w:rsidR="00331808" w:rsidRPr="00842730" w:rsidRDefault="00331808" w:rsidP="00331808">
            <w:pPr>
              <w:jc w:val="both"/>
              <w:rPr>
                <w:rFonts w:ascii="Times New Roman" w:eastAsia="Calibri" w:hAnsi="Times New Roman" w:cs="Times New Roman"/>
                <w:sz w:val="18"/>
                <w:szCs w:val="18"/>
              </w:rPr>
            </w:pPr>
            <w:r w:rsidRPr="00690B78">
              <w:rPr>
                <w:rFonts w:ascii="Times New Roman" w:eastAsia="Calibri" w:hAnsi="Times New Roman" w:cs="Times New Roman"/>
                <w:sz w:val="18"/>
                <w:szCs w:val="18"/>
              </w:rPr>
              <w:t>b)“entitet mëmë në pronësi të pakicës” do të thotë një entitet përbërës në pronësi të pakicës që mban, drejtpërdrejt ose tërthorazi, interesat kontrolluese të një entiteti tjetër përbërës në pronësi të pakicës, përveç rastit kur interesat kontrolluese të entitetit të parë mbahen, drejtpërdrejt ose tërthorazi, nga një entitet tjetër përbërës në pronësi të pakicës;</w:t>
            </w:r>
          </w:p>
        </w:tc>
        <w:tc>
          <w:tcPr>
            <w:tcW w:w="810" w:type="dxa"/>
          </w:tcPr>
          <w:p w14:paraId="18D876E6" w14:textId="79B2D5AE"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435602BD" w14:textId="6AE5F5A4" w:rsidR="00331808" w:rsidRPr="00842730" w:rsidRDefault="00331808" w:rsidP="00331808">
            <w:pPr>
              <w:rPr>
                <w:rFonts w:ascii="Times New Roman" w:eastAsia="Calibri" w:hAnsi="Times New Roman" w:cs="Times New Roman"/>
                <w:sz w:val="18"/>
                <w:szCs w:val="18"/>
              </w:rPr>
            </w:pPr>
            <w:r w:rsidRPr="00882A9F">
              <w:rPr>
                <w:rFonts w:ascii="Times New Roman" w:eastAsia="Calibri" w:hAnsi="Times New Roman" w:cs="Times New Roman"/>
                <w:sz w:val="18"/>
                <w:szCs w:val="18"/>
              </w:rPr>
              <w:t>Transpozim i drejtpërdrejtë</w:t>
            </w:r>
            <w:r>
              <w:rPr>
                <w:rFonts w:ascii="Times New Roman" w:eastAsia="Calibri" w:hAnsi="Times New Roman" w:cs="Times New Roman"/>
                <w:sz w:val="18"/>
                <w:szCs w:val="18"/>
              </w:rPr>
              <w:t>.</w:t>
            </w:r>
          </w:p>
        </w:tc>
      </w:tr>
      <w:tr w:rsidR="00331808" w:rsidRPr="00260632" w14:paraId="2D8C0BF4" w14:textId="77777777" w:rsidTr="00C249AC">
        <w:trPr>
          <w:gridAfter w:val="1"/>
          <w:wAfter w:w="9" w:type="dxa"/>
          <w:trHeight w:val="152"/>
        </w:trPr>
        <w:tc>
          <w:tcPr>
            <w:tcW w:w="989" w:type="dxa"/>
          </w:tcPr>
          <w:p w14:paraId="7A9BE5D6" w14:textId="0716FB48" w:rsidR="00331808" w:rsidRDefault="00331808" w:rsidP="00331808">
            <w:pPr>
              <w:jc w:val="center"/>
              <w:rPr>
                <w:rFonts w:ascii="Times New Roman" w:eastAsia="Calibri" w:hAnsi="Times New Roman" w:cs="Times New Roman"/>
                <w:sz w:val="18"/>
                <w:szCs w:val="18"/>
              </w:rPr>
            </w:pPr>
            <w:r w:rsidRPr="00E472FA">
              <w:rPr>
                <w:rFonts w:ascii="Times New Roman" w:eastAsia="Calibri" w:hAnsi="Times New Roman" w:cs="Times New Roman"/>
                <w:sz w:val="18"/>
                <w:szCs w:val="18"/>
              </w:rPr>
              <w:t>31(1</w:t>
            </w:r>
            <w:r>
              <w:rPr>
                <w:rFonts w:ascii="Times New Roman" w:eastAsia="Calibri" w:hAnsi="Times New Roman" w:cs="Times New Roman"/>
                <w:sz w:val="18"/>
                <w:szCs w:val="18"/>
              </w:rPr>
              <w:t>c</w:t>
            </w:r>
            <w:r w:rsidRPr="00E472FA">
              <w:rPr>
                <w:rFonts w:ascii="Times New Roman" w:eastAsia="Calibri" w:hAnsi="Times New Roman" w:cs="Times New Roman"/>
                <w:sz w:val="18"/>
                <w:szCs w:val="18"/>
              </w:rPr>
              <w:t>)</w:t>
            </w:r>
          </w:p>
        </w:tc>
        <w:tc>
          <w:tcPr>
            <w:tcW w:w="4231" w:type="dxa"/>
          </w:tcPr>
          <w:p w14:paraId="49CD4E2F" w14:textId="0BD28B49" w:rsidR="00331808" w:rsidRPr="00E279F5" w:rsidRDefault="00331808" w:rsidP="00331808">
            <w:pPr>
              <w:jc w:val="both"/>
              <w:rPr>
                <w:rFonts w:ascii="Times New Roman" w:eastAsia="Calibri" w:hAnsi="Times New Roman" w:cs="Times New Roman"/>
                <w:iCs/>
                <w:sz w:val="18"/>
                <w:szCs w:val="18"/>
              </w:rPr>
            </w:pPr>
            <w:r w:rsidRPr="00D514D1">
              <w:rPr>
                <w:rFonts w:ascii="Times New Roman" w:eastAsia="Calibri" w:hAnsi="Times New Roman" w:cs="Times New Roman"/>
                <w:iCs/>
                <w:sz w:val="18"/>
                <w:szCs w:val="18"/>
              </w:rPr>
              <w:t>(c) "Nën-grupi në pronësi të pakicës" do të thotë një entitet mëmë në pronësi të pakicës dhe filialet e tij në pronësi të pakicës.</w:t>
            </w:r>
          </w:p>
        </w:tc>
        <w:tc>
          <w:tcPr>
            <w:tcW w:w="1170" w:type="dxa"/>
          </w:tcPr>
          <w:p w14:paraId="643D3C43" w14:textId="19D87215" w:rsidR="00331808" w:rsidRPr="00842730"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C3DB25B" w14:textId="6BFC5634"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34(1)(c)</w:t>
            </w:r>
          </w:p>
        </w:tc>
        <w:tc>
          <w:tcPr>
            <w:tcW w:w="4680" w:type="dxa"/>
          </w:tcPr>
          <w:p w14:paraId="05F002A3" w14:textId="6E3842FC" w:rsidR="00331808" w:rsidRPr="00842730" w:rsidRDefault="00331808" w:rsidP="00331808">
            <w:pPr>
              <w:jc w:val="both"/>
              <w:rPr>
                <w:rFonts w:ascii="Times New Roman" w:eastAsia="Calibri" w:hAnsi="Times New Roman" w:cs="Times New Roman"/>
                <w:sz w:val="18"/>
                <w:szCs w:val="18"/>
              </w:rPr>
            </w:pPr>
            <w:r w:rsidRPr="00690B78">
              <w:rPr>
                <w:rFonts w:ascii="Times New Roman" w:eastAsia="Calibri" w:hAnsi="Times New Roman" w:cs="Times New Roman"/>
                <w:sz w:val="18"/>
                <w:szCs w:val="18"/>
              </w:rPr>
              <w:t>c)“nën-grup në pronësi të pakicës” nënkupton një entitet mëmë në pronësi të pakicës dhe filialet e tij në pronësi të pakicës;</w:t>
            </w:r>
          </w:p>
        </w:tc>
        <w:tc>
          <w:tcPr>
            <w:tcW w:w="810" w:type="dxa"/>
          </w:tcPr>
          <w:p w14:paraId="63A1D5D2" w14:textId="5CBC6DAB"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5294B261" w14:textId="723FFE03" w:rsidR="00331808" w:rsidRPr="00842730" w:rsidRDefault="00331808" w:rsidP="00331808">
            <w:pPr>
              <w:rPr>
                <w:rFonts w:ascii="Times New Roman" w:eastAsia="Calibri" w:hAnsi="Times New Roman" w:cs="Times New Roman"/>
                <w:sz w:val="18"/>
                <w:szCs w:val="18"/>
              </w:rPr>
            </w:pPr>
            <w:r w:rsidRPr="00882A9F">
              <w:rPr>
                <w:rFonts w:ascii="Times New Roman" w:eastAsia="Calibri" w:hAnsi="Times New Roman" w:cs="Times New Roman"/>
                <w:sz w:val="18"/>
                <w:szCs w:val="18"/>
              </w:rPr>
              <w:t>Transpozim i drejtpërdrejtë</w:t>
            </w:r>
            <w:r>
              <w:rPr>
                <w:rFonts w:ascii="Times New Roman" w:eastAsia="Calibri" w:hAnsi="Times New Roman" w:cs="Times New Roman"/>
                <w:sz w:val="18"/>
                <w:szCs w:val="18"/>
              </w:rPr>
              <w:t>.</w:t>
            </w:r>
          </w:p>
        </w:tc>
      </w:tr>
      <w:tr w:rsidR="00331808" w:rsidRPr="00260632" w14:paraId="553ABC03" w14:textId="77777777" w:rsidTr="00C249AC">
        <w:trPr>
          <w:gridAfter w:val="1"/>
          <w:wAfter w:w="9" w:type="dxa"/>
          <w:trHeight w:val="152"/>
        </w:trPr>
        <w:tc>
          <w:tcPr>
            <w:tcW w:w="989" w:type="dxa"/>
          </w:tcPr>
          <w:p w14:paraId="45755382" w14:textId="17B2B853" w:rsidR="00331808" w:rsidRPr="00842730"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31</w:t>
            </w:r>
            <w:r w:rsidRPr="00A3427D">
              <w:rPr>
                <w:rFonts w:ascii="Times New Roman" w:eastAsia="Calibri" w:hAnsi="Times New Roman" w:cs="Times New Roman"/>
                <w:sz w:val="18"/>
                <w:szCs w:val="18"/>
              </w:rPr>
              <w:t>(</w:t>
            </w:r>
            <w:r>
              <w:rPr>
                <w:rFonts w:ascii="Times New Roman" w:eastAsia="Calibri" w:hAnsi="Times New Roman" w:cs="Times New Roman"/>
                <w:sz w:val="18"/>
                <w:szCs w:val="18"/>
              </w:rPr>
              <w:t>1d</w:t>
            </w:r>
            <w:r w:rsidRPr="00A3427D">
              <w:rPr>
                <w:rFonts w:ascii="Times New Roman" w:eastAsia="Calibri" w:hAnsi="Times New Roman" w:cs="Times New Roman"/>
                <w:sz w:val="18"/>
                <w:szCs w:val="18"/>
              </w:rPr>
              <w:t>)</w:t>
            </w:r>
          </w:p>
        </w:tc>
        <w:tc>
          <w:tcPr>
            <w:tcW w:w="4231" w:type="dxa"/>
          </w:tcPr>
          <w:p w14:paraId="411180A3" w14:textId="13AB39E1" w:rsidR="00331808" w:rsidRPr="00866BAC" w:rsidRDefault="00331808" w:rsidP="00331808">
            <w:pPr>
              <w:jc w:val="both"/>
              <w:rPr>
                <w:rFonts w:ascii="Times New Roman" w:eastAsia="Calibri" w:hAnsi="Times New Roman" w:cs="Times New Roman"/>
                <w:iCs/>
                <w:sz w:val="18"/>
                <w:szCs w:val="18"/>
              </w:rPr>
            </w:pPr>
            <w:r w:rsidRPr="00E279F5">
              <w:rPr>
                <w:rFonts w:ascii="Times New Roman" w:eastAsia="Calibri" w:hAnsi="Times New Roman" w:cs="Times New Roman"/>
                <w:iCs/>
                <w:sz w:val="18"/>
                <w:szCs w:val="18"/>
              </w:rPr>
              <w:t xml:space="preserve">(d) "Filiali në pronësi të pakicës" do të thotë një njësi përbërëse në pronësi të pakicës, të cilës i mbahen </w:t>
            </w:r>
            <w:r w:rsidRPr="00E279F5">
              <w:rPr>
                <w:rFonts w:ascii="Times New Roman" w:eastAsia="Calibri" w:hAnsi="Times New Roman" w:cs="Times New Roman"/>
                <w:iCs/>
                <w:sz w:val="18"/>
                <w:szCs w:val="18"/>
              </w:rPr>
              <w:lastRenderedPageBreak/>
              <w:t>interesat kontrolluese, drejtpërdrejt ose indirekt, nga një njësi prind në pronësi të pakicës.</w:t>
            </w:r>
          </w:p>
        </w:tc>
        <w:tc>
          <w:tcPr>
            <w:tcW w:w="1170" w:type="dxa"/>
          </w:tcPr>
          <w:p w14:paraId="5780CD6C" w14:textId="1F9D4821" w:rsidR="00331808" w:rsidRPr="00842730"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03558AC5" w14:textId="4A83F0F7" w:rsidR="00331808" w:rsidRPr="000B7897" w:rsidRDefault="00331808" w:rsidP="00331808">
            <w:pPr>
              <w:rPr>
                <w:rFonts w:ascii="Times New Roman" w:eastAsia="Calibri" w:hAnsi="Times New Roman" w:cs="Times New Roman"/>
                <w:sz w:val="18"/>
                <w:szCs w:val="18"/>
              </w:rPr>
            </w:pPr>
            <w:r w:rsidRPr="000B7897">
              <w:rPr>
                <w:rFonts w:ascii="Times New Roman" w:hAnsi="Times New Roman" w:cs="Times New Roman"/>
                <w:sz w:val="18"/>
                <w:szCs w:val="18"/>
              </w:rPr>
              <w:t>34(1)(d)</w:t>
            </w:r>
          </w:p>
        </w:tc>
        <w:tc>
          <w:tcPr>
            <w:tcW w:w="4680" w:type="dxa"/>
          </w:tcPr>
          <w:p w14:paraId="03B95594" w14:textId="75ACEC27" w:rsidR="00331808" w:rsidRPr="00842730" w:rsidRDefault="00331808" w:rsidP="00331808">
            <w:pPr>
              <w:jc w:val="both"/>
              <w:rPr>
                <w:rFonts w:ascii="Times New Roman" w:eastAsia="Calibri" w:hAnsi="Times New Roman" w:cs="Times New Roman"/>
                <w:sz w:val="18"/>
                <w:szCs w:val="18"/>
              </w:rPr>
            </w:pPr>
            <w:r w:rsidRPr="00690B78">
              <w:rPr>
                <w:rFonts w:ascii="Times New Roman" w:eastAsia="Calibri" w:hAnsi="Times New Roman" w:cs="Times New Roman"/>
                <w:sz w:val="18"/>
                <w:szCs w:val="18"/>
              </w:rPr>
              <w:t xml:space="preserve">d)“filial në pronësi të pakicës” nënkupton një entitet përbërës në pronësi të pakicës, interesat kontrolluese të të cilit mbahen, </w:t>
            </w:r>
            <w:r w:rsidRPr="00690B78">
              <w:rPr>
                <w:rFonts w:ascii="Times New Roman" w:eastAsia="Calibri" w:hAnsi="Times New Roman" w:cs="Times New Roman"/>
                <w:sz w:val="18"/>
                <w:szCs w:val="18"/>
              </w:rPr>
              <w:lastRenderedPageBreak/>
              <w:t>drejtpërdrejt ose tërthorazi, nga një entitet mëmë në pronësi të pakicës.</w:t>
            </w:r>
          </w:p>
        </w:tc>
        <w:tc>
          <w:tcPr>
            <w:tcW w:w="810" w:type="dxa"/>
          </w:tcPr>
          <w:p w14:paraId="7814B01B" w14:textId="43C823E5"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lastRenderedPageBreak/>
              <w:t>P</w:t>
            </w:r>
          </w:p>
        </w:tc>
        <w:tc>
          <w:tcPr>
            <w:tcW w:w="1983" w:type="dxa"/>
          </w:tcPr>
          <w:p w14:paraId="4CB4F57E" w14:textId="02145DC3" w:rsidR="00331808" w:rsidRPr="00842730" w:rsidRDefault="00331808" w:rsidP="00331808">
            <w:pPr>
              <w:rPr>
                <w:rFonts w:ascii="Times New Roman" w:eastAsia="Calibri" w:hAnsi="Times New Roman" w:cs="Times New Roman"/>
                <w:sz w:val="18"/>
                <w:szCs w:val="18"/>
              </w:rPr>
            </w:pPr>
            <w:r w:rsidRPr="00882A9F">
              <w:rPr>
                <w:rFonts w:ascii="Times New Roman" w:eastAsia="Calibri" w:hAnsi="Times New Roman" w:cs="Times New Roman"/>
                <w:sz w:val="18"/>
                <w:szCs w:val="18"/>
              </w:rPr>
              <w:t>Transpozim i drejtpërdrejtë</w:t>
            </w:r>
            <w:r>
              <w:rPr>
                <w:rFonts w:ascii="Times New Roman" w:eastAsia="Calibri" w:hAnsi="Times New Roman" w:cs="Times New Roman"/>
                <w:sz w:val="18"/>
                <w:szCs w:val="18"/>
              </w:rPr>
              <w:t>.</w:t>
            </w:r>
          </w:p>
        </w:tc>
      </w:tr>
      <w:tr w:rsidR="00331808" w:rsidRPr="00260632" w14:paraId="45970179" w14:textId="77777777" w:rsidTr="00C249AC">
        <w:trPr>
          <w:gridAfter w:val="1"/>
          <w:wAfter w:w="9" w:type="dxa"/>
          <w:trHeight w:val="152"/>
        </w:trPr>
        <w:tc>
          <w:tcPr>
            <w:tcW w:w="989" w:type="dxa"/>
          </w:tcPr>
          <w:p w14:paraId="7E0803A9" w14:textId="534C3EAB" w:rsidR="00331808" w:rsidRPr="00842730"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31</w:t>
            </w:r>
            <w:r w:rsidRPr="00A3427D">
              <w:rPr>
                <w:rFonts w:ascii="Times New Roman" w:eastAsia="Calibri" w:hAnsi="Times New Roman" w:cs="Times New Roman"/>
                <w:sz w:val="18"/>
                <w:szCs w:val="18"/>
              </w:rPr>
              <w:t>(</w:t>
            </w:r>
            <w:r>
              <w:rPr>
                <w:rFonts w:ascii="Times New Roman" w:eastAsia="Calibri" w:hAnsi="Times New Roman" w:cs="Times New Roman"/>
                <w:sz w:val="18"/>
                <w:szCs w:val="18"/>
              </w:rPr>
              <w:t>2</w:t>
            </w:r>
            <w:r w:rsidRPr="00A3427D">
              <w:rPr>
                <w:rFonts w:ascii="Times New Roman" w:eastAsia="Calibri" w:hAnsi="Times New Roman" w:cs="Times New Roman"/>
                <w:sz w:val="18"/>
                <w:szCs w:val="18"/>
              </w:rPr>
              <w:t>)</w:t>
            </w:r>
          </w:p>
        </w:tc>
        <w:tc>
          <w:tcPr>
            <w:tcW w:w="4231" w:type="dxa"/>
          </w:tcPr>
          <w:p w14:paraId="2C3F8C93" w14:textId="77777777" w:rsidR="00331808" w:rsidRPr="00E279F5" w:rsidRDefault="00331808" w:rsidP="00331808">
            <w:pPr>
              <w:jc w:val="both"/>
              <w:rPr>
                <w:rFonts w:ascii="Times New Roman" w:eastAsia="Calibri" w:hAnsi="Times New Roman" w:cs="Times New Roman"/>
                <w:iCs/>
                <w:sz w:val="18"/>
                <w:szCs w:val="18"/>
              </w:rPr>
            </w:pPr>
            <w:r w:rsidRPr="00E279F5">
              <w:rPr>
                <w:rFonts w:ascii="Times New Roman" w:eastAsia="Calibri" w:hAnsi="Times New Roman" w:cs="Times New Roman"/>
                <w:iCs/>
                <w:sz w:val="18"/>
                <w:szCs w:val="18"/>
              </w:rPr>
              <w:t>2. Llogaritja e normës efektive të tatimit dhe tatimit plotësues për një juridiksion në përputhje me Kapitujt III deri VII për anëtarët e një nën-grupi në pronësi të pakicës do të zbatohet sikur secili nën-grup në pronësi të pakicës të ishte një grup i veçantë MNE (Grupi Ndërkombëtar i Ndërmarrjeve) ose grup i madh vendas.</w:t>
            </w:r>
          </w:p>
          <w:p w14:paraId="1A47B55E" w14:textId="77777777" w:rsidR="00331808" w:rsidRDefault="00331808" w:rsidP="00331808">
            <w:pPr>
              <w:jc w:val="both"/>
              <w:rPr>
                <w:rFonts w:ascii="Times New Roman" w:eastAsia="Calibri" w:hAnsi="Times New Roman" w:cs="Times New Roman"/>
                <w:iCs/>
                <w:sz w:val="18"/>
                <w:szCs w:val="18"/>
              </w:rPr>
            </w:pPr>
          </w:p>
          <w:p w14:paraId="14817577" w14:textId="3FEA4AE3" w:rsidR="00331808" w:rsidRPr="00866BAC" w:rsidRDefault="00331808" w:rsidP="00331808">
            <w:pPr>
              <w:jc w:val="both"/>
              <w:rPr>
                <w:rFonts w:ascii="Times New Roman" w:eastAsia="Calibri" w:hAnsi="Times New Roman" w:cs="Times New Roman"/>
                <w:iCs/>
                <w:sz w:val="18"/>
                <w:szCs w:val="18"/>
              </w:rPr>
            </w:pPr>
            <w:r w:rsidRPr="00E279F5">
              <w:rPr>
                <w:rFonts w:ascii="Times New Roman" w:eastAsia="Calibri" w:hAnsi="Times New Roman" w:cs="Times New Roman"/>
                <w:iCs/>
                <w:sz w:val="18"/>
                <w:szCs w:val="18"/>
              </w:rPr>
              <w:t>Tatimet e mbuluara të rregulluara dhe të ardhurat ose humbjet kualifikuese të anëtarëve të një nën-grupi në pronësi të pakicës do të përjashtohen nga përcaktimi i shumës mbetje të normës efektive të tatimit të grupit MNE ose grupit të madh vendas të llogaritur në përputhje me Nenin 26(1) dhe nga të ardhurat neto të kualifikuara të llogaritura në përputhje me Nenin 26(2).</w:t>
            </w:r>
          </w:p>
        </w:tc>
        <w:tc>
          <w:tcPr>
            <w:tcW w:w="1170" w:type="dxa"/>
          </w:tcPr>
          <w:p w14:paraId="45840E80" w14:textId="6FE4CBD0" w:rsidR="00331808" w:rsidRPr="00842730"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1C5CEAE" w14:textId="77777777" w:rsidR="00331808" w:rsidRPr="000B7897" w:rsidRDefault="00331808" w:rsidP="00331808">
            <w:pPr>
              <w:rPr>
                <w:rFonts w:ascii="Times New Roman" w:hAnsi="Times New Roman" w:cs="Times New Roman"/>
                <w:sz w:val="18"/>
                <w:szCs w:val="18"/>
              </w:rPr>
            </w:pPr>
            <w:r w:rsidRPr="000B7897">
              <w:rPr>
                <w:rFonts w:ascii="Times New Roman" w:hAnsi="Times New Roman" w:cs="Times New Roman"/>
                <w:sz w:val="18"/>
                <w:szCs w:val="18"/>
              </w:rPr>
              <w:t>34(2)</w:t>
            </w:r>
          </w:p>
          <w:p w14:paraId="0BDFFCC4" w14:textId="77777777" w:rsidR="00331808" w:rsidRPr="000B7897" w:rsidRDefault="00331808" w:rsidP="00331808">
            <w:pPr>
              <w:rPr>
                <w:rFonts w:ascii="Times New Roman" w:hAnsi="Times New Roman" w:cs="Times New Roman"/>
                <w:sz w:val="18"/>
                <w:szCs w:val="18"/>
              </w:rPr>
            </w:pPr>
          </w:p>
          <w:p w14:paraId="6A4F5E8A" w14:textId="77777777" w:rsidR="00331808" w:rsidRPr="000B7897" w:rsidRDefault="00331808" w:rsidP="00331808">
            <w:pPr>
              <w:rPr>
                <w:rFonts w:ascii="Times New Roman" w:hAnsi="Times New Roman" w:cs="Times New Roman"/>
                <w:sz w:val="18"/>
                <w:szCs w:val="18"/>
              </w:rPr>
            </w:pPr>
          </w:p>
          <w:p w14:paraId="24F2A62E" w14:textId="77777777" w:rsidR="00331808" w:rsidRPr="000B7897" w:rsidRDefault="00331808" w:rsidP="00331808">
            <w:pPr>
              <w:rPr>
                <w:rFonts w:ascii="Times New Roman" w:hAnsi="Times New Roman" w:cs="Times New Roman"/>
                <w:sz w:val="18"/>
                <w:szCs w:val="18"/>
              </w:rPr>
            </w:pPr>
          </w:p>
          <w:p w14:paraId="5E330150" w14:textId="77777777" w:rsidR="00331808" w:rsidRPr="000B7897" w:rsidRDefault="00331808" w:rsidP="00331808">
            <w:pPr>
              <w:rPr>
                <w:rFonts w:ascii="Times New Roman" w:hAnsi="Times New Roman" w:cs="Times New Roman"/>
                <w:sz w:val="18"/>
                <w:szCs w:val="18"/>
              </w:rPr>
            </w:pPr>
          </w:p>
          <w:p w14:paraId="45E59741" w14:textId="77777777" w:rsidR="00331808" w:rsidRDefault="00331808" w:rsidP="00331808">
            <w:pPr>
              <w:rPr>
                <w:rFonts w:ascii="Times New Roman" w:eastAsia="Calibri" w:hAnsi="Times New Roman" w:cs="Times New Roman"/>
                <w:sz w:val="18"/>
                <w:szCs w:val="18"/>
              </w:rPr>
            </w:pPr>
          </w:p>
          <w:p w14:paraId="56EEC426" w14:textId="77777777" w:rsidR="00331808" w:rsidRDefault="00331808" w:rsidP="00331808">
            <w:pPr>
              <w:rPr>
                <w:rFonts w:ascii="Times New Roman" w:eastAsia="Calibri" w:hAnsi="Times New Roman" w:cs="Times New Roman"/>
                <w:sz w:val="18"/>
                <w:szCs w:val="18"/>
              </w:rPr>
            </w:pPr>
          </w:p>
          <w:p w14:paraId="762D2E25" w14:textId="13E86EC9" w:rsidR="00331808" w:rsidRPr="000B7897" w:rsidRDefault="00331808" w:rsidP="00331808">
            <w:pPr>
              <w:rPr>
                <w:rFonts w:ascii="Times New Roman" w:eastAsia="Calibri" w:hAnsi="Times New Roman" w:cs="Times New Roman"/>
                <w:sz w:val="18"/>
                <w:szCs w:val="18"/>
              </w:rPr>
            </w:pPr>
            <w:r w:rsidRPr="000B7897">
              <w:rPr>
                <w:rFonts w:ascii="Times New Roman" w:eastAsia="Calibri" w:hAnsi="Times New Roman" w:cs="Times New Roman"/>
                <w:sz w:val="18"/>
                <w:szCs w:val="18"/>
              </w:rPr>
              <w:t>34(3)</w:t>
            </w:r>
          </w:p>
        </w:tc>
        <w:tc>
          <w:tcPr>
            <w:tcW w:w="4680" w:type="dxa"/>
          </w:tcPr>
          <w:p w14:paraId="0ADD3253" w14:textId="77777777" w:rsidR="00331808" w:rsidRDefault="00331808" w:rsidP="00331808">
            <w:pPr>
              <w:jc w:val="both"/>
              <w:rPr>
                <w:rFonts w:ascii="Times New Roman" w:eastAsia="Calibri" w:hAnsi="Times New Roman" w:cs="Times New Roman"/>
                <w:sz w:val="18"/>
                <w:szCs w:val="18"/>
              </w:rPr>
            </w:pPr>
            <w:r w:rsidRPr="00690B78">
              <w:rPr>
                <w:rFonts w:ascii="Times New Roman" w:eastAsia="Calibri" w:hAnsi="Times New Roman" w:cs="Times New Roman"/>
                <w:sz w:val="18"/>
                <w:szCs w:val="18"/>
              </w:rPr>
              <w:t>2.Norma efektive e tatimit dhe tatimi shtesë për një juridiksion në lidhje me anëtarët e një nën-grupi në pronësi të pakicës llogariten sikur çdo nën-grup në pronësi të pakicës të ishte një grup i veçantë shoqërie shumëkombëshe ose një grup i madh vendas.</w:t>
            </w:r>
          </w:p>
          <w:p w14:paraId="51D56DBF" w14:textId="77777777" w:rsidR="00331808" w:rsidRDefault="00331808" w:rsidP="00331808">
            <w:pPr>
              <w:jc w:val="both"/>
              <w:rPr>
                <w:rFonts w:ascii="Times New Roman" w:eastAsia="Calibri" w:hAnsi="Times New Roman" w:cs="Times New Roman"/>
                <w:sz w:val="18"/>
                <w:szCs w:val="18"/>
              </w:rPr>
            </w:pPr>
          </w:p>
          <w:p w14:paraId="46F143B0" w14:textId="77777777" w:rsidR="00331808" w:rsidRDefault="00331808" w:rsidP="00331808">
            <w:pPr>
              <w:jc w:val="both"/>
              <w:rPr>
                <w:rFonts w:ascii="Times New Roman" w:eastAsia="Calibri" w:hAnsi="Times New Roman" w:cs="Times New Roman"/>
                <w:sz w:val="18"/>
                <w:szCs w:val="18"/>
              </w:rPr>
            </w:pPr>
          </w:p>
          <w:p w14:paraId="3E5045FD" w14:textId="7E5A4F43" w:rsidR="00331808" w:rsidRPr="00842730" w:rsidRDefault="00331808" w:rsidP="00331808">
            <w:pPr>
              <w:jc w:val="both"/>
              <w:rPr>
                <w:rFonts w:ascii="Times New Roman" w:eastAsia="Calibri" w:hAnsi="Times New Roman" w:cs="Times New Roman"/>
                <w:sz w:val="18"/>
                <w:szCs w:val="18"/>
              </w:rPr>
            </w:pPr>
            <w:r w:rsidRPr="00690B78">
              <w:rPr>
                <w:rFonts w:ascii="Times New Roman" w:eastAsia="Calibri" w:hAnsi="Times New Roman" w:cs="Times New Roman"/>
                <w:sz w:val="18"/>
                <w:szCs w:val="18"/>
              </w:rPr>
              <w:t>3.Tatimet e mbuluara të korrigjuara dhe fitimi ose humbja e kualifikuar e anëtarëve të një nën-grupi në pronësi të pakicës përjashtohen nga përcaktimi i shumës së mbetur të normës efektive të tatimit të grupit të shoqërive shumëkombëshe ose grupit të madh vendas, llogaritur në përputhje me paragrafin 1 të nenit 26 të këtij Ligji, si dhe nga fitimi neto i kualifikuar i llogaritur në përputhje me paragrafin 2 të nenit 26 të këtij Ligji.</w:t>
            </w:r>
          </w:p>
        </w:tc>
        <w:tc>
          <w:tcPr>
            <w:tcW w:w="810" w:type="dxa"/>
          </w:tcPr>
          <w:p w14:paraId="2899E130" w14:textId="7015DBCF"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3260C5F4" w14:textId="343DCCE5" w:rsidR="00331808" w:rsidRPr="00842730" w:rsidRDefault="00331808" w:rsidP="00331808">
            <w:pPr>
              <w:rPr>
                <w:rFonts w:ascii="Times New Roman" w:eastAsia="Calibri" w:hAnsi="Times New Roman" w:cs="Times New Roman"/>
                <w:sz w:val="18"/>
                <w:szCs w:val="18"/>
              </w:rPr>
            </w:pPr>
            <w:r w:rsidRPr="00882A9F">
              <w:rPr>
                <w:rFonts w:ascii="Times New Roman" w:eastAsia="Calibri" w:hAnsi="Times New Roman" w:cs="Times New Roman"/>
                <w:sz w:val="18"/>
                <w:szCs w:val="18"/>
              </w:rPr>
              <w:t>Ndarje strukturore e nënparagrafit të panumërtuar në një paragraf të veçantë të numërtuar për përputhje me legjislacionin kombëtar. Referencat e brendshme janë përshtatur.</w:t>
            </w:r>
          </w:p>
        </w:tc>
      </w:tr>
      <w:tr w:rsidR="00331808" w:rsidRPr="00260632" w14:paraId="2445B2B3" w14:textId="77777777" w:rsidTr="00C249AC">
        <w:trPr>
          <w:gridAfter w:val="1"/>
          <w:wAfter w:w="9" w:type="dxa"/>
          <w:trHeight w:val="152"/>
        </w:trPr>
        <w:tc>
          <w:tcPr>
            <w:tcW w:w="989" w:type="dxa"/>
          </w:tcPr>
          <w:p w14:paraId="3A4872F4" w14:textId="29014609" w:rsidR="00331808" w:rsidRPr="00842730"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31</w:t>
            </w:r>
            <w:r w:rsidRPr="00A3427D">
              <w:rPr>
                <w:rFonts w:ascii="Times New Roman" w:eastAsia="Calibri" w:hAnsi="Times New Roman" w:cs="Times New Roman"/>
                <w:sz w:val="18"/>
                <w:szCs w:val="18"/>
              </w:rPr>
              <w:t>(3)</w:t>
            </w:r>
          </w:p>
        </w:tc>
        <w:tc>
          <w:tcPr>
            <w:tcW w:w="4231" w:type="dxa"/>
          </w:tcPr>
          <w:p w14:paraId="01479033" w14:textId="77777777" w:rsidR="00331808" w:rsidRPr="00E279F5" w:rsidRDefault="00331808" w:rsidP="00331808">
            <w:pPr>
              <w:jc w:val="both"/>
              <w:rPr>
                <w:rFonts w:ascii="Times New Roman" w:eastAsia="Calibri" w:hAnsi="Times New Roman" w:cs="Times New Roman"/>
                <w:iCs/>
                <w:sz w:val="18"/>
                <w:szCs w:val="18"/>
              </w:rPr>
            </w:pPr>
            <w:r w:rsidRPr="00E279F5">
              <w:rPr>
                <w:rFonts w:ascii="Times New Roman" w:eastAsia="Calibri" w:hAnsi="Times New Roman" w:cs="Times New Roman"/>
                <w:iCs/>
                <w:sz w:val="18"/>
                <w:szCs w:val="18"/>
              </w:rPr>
              <w:t>3. Norma efektive e tatimit dhe tatimi shtesë për një entiteti përbërëse në pronësi të pakicës që nuk është anëtare e një nën-grupi në pronësi të pakicës do të llogariten në bazë të entitetit, në përputhje me Kapitujt III deri VII.</w:t>
            </w:r>
          </w:p>
          <w:p w14:paraId="1B4DC3F0" w14:textId="77777777" w:rsidR="00331808" w:rsidRDefault="00331808" w:rsidP="00331808">
            <w:pPr>
              <w:jc w:val="both"/>
              <w:rPr>
                <w:rFonts w:ascii="Times New Roman" w:eastAsia="Calibri" w:hAnsi="Times New Roman" w:cs="Times New Roman"/>
                <w:iCs/>
                <w:sz w:val="18"/>
                <w:szCs w:val="18"/>
              </w:rPr>
            </w:pPr>
          </w:p>
          <w:p w14:paraId="36EE17F5" w14:textId="77777777" w:rsidR="00331808" w:rsidRDefault="00331808" w:rsidP="00331808">
            <w:pPr>
              <w:jc w:val="both"/>
              <w:rPr>
                <w:rFonts w:ascii="Times New Roman" w:eastAsia="Calibri" w:hAnsi="Times New Roman" w:cs="Times New Roman"/>
                <w:iCs/>
                <w:sz w:val="18"/>
                <w:szCs w:val="18"/>
              </w:rPr>
            </w:pPr>
            <w:r w:rsidRPr="00E279F5">
              <w:rPr>
                <w:rFonts w:ascii="Times New Roman" w:eastAsia="Calibri" w:hAnsi="Times New Roman" w:cs="Times New Roman"/>
                <w:iCs/>
                <w:sz w:val="18"/>
                <w:szCs w:val="18"/>
              </w:rPr>
              <w:t>Tatimet e mbuluara të rregulluara dhe të ardhurat ose humbjet e kualifikuara të një entiteti përbërëe në pronësi të pakicës do të përjashtohen nga përcaktimi i shumës mbetje të normës efektive të tatimit të grupit MNE ose grupit të madh vendas të llogaritur në përputhje me Nenin 26(1) dhe nga të ardhurat neto të kualifikuara të llogaritura në përputhje me Nenin 26(2).</w:t>
            </w:r>
          </w:p>
          <w:p w14:paraId="68C16BE8" w14:textId="77777777" w:rsidR="00331808" w:rsidRDefault="00331808" w:rsidP="00331808">
            <w:pPr>
              <w:jc w:val="both"/>
              <w:rPr>
                <w:rFonts w:ascii="Times New Roman" w:eastAsia="Calibri" w:hAnsi="Times New Roman" w:cs="Times New Roman"/>
                <w:iCs/>
                <w:sz w:val="18"/>
                <w:szCs w:val="18"/>
              </w:rPr>
            </w:pPr>
          </w:p>
          <w:p w14:paraId="086ED1C9" w14:textId="551CF2B4" w:rsidR="00331808" w:rsidRPr="00866BAC" w:rsidRDefault="00331808" w:rsidP="00331808">
            <w:pPr>
              <w:jc w:val="both"/>
              <w:rPr>
                <w:rFonts w:ascii="Times New Roman" w:eastAsia="Calibri" w:hAnsi="Times New Roman" w:cs="Times New Roman"/>
                <w:iCs/>
                <w:sz w:val="18"/>
                <w:szCs w:val="18"/>
              </w:rPr>
            </w:pPr>
            <w:r w:rsidRPr="00E279F5">
              <w:rPr>
                <w:rFonts w:ascii="Times New Roman" w:eastAsia="Calibri" w:hAnsi="Times New Roman" w:cs="Times New Roman"/>
                <w:iCs/>
                <w:sz w:val="18"/>
                <w:szCs w:val="18"/>
              </w:rPr>
              <w:t>Ky paragraf nuk do të aplikohet për një entitet përbërës në pronësi të pakicës që është një entitet investues.</w:t>
            </w:r>
          </w:p>
        </w:tc>
        <w:tc>
          <w:tcPr>
            <w:tcW w:w="1170" w:type="dxa"/>
          </w:tcPr>
          <w:p w14:paraId="1E72C903" w14:textId="376BE2C0" w:rsidR="00331808" w:rsidRPr="00842730" w:rsidRDefault="00331808" w:rsidP="00331808">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2855EF6" w14:textId="77777777" w:rsidR="00331808" w:rsidRPr="000B7897" w:rsidRDefault="00331808" w:rsidP="00331808">
            <w:pPr>
              <w:rPr>
                <w:rFonts w:ascii="Times New Roman" w:eastAsia="Calibri" w:hAnsi="Times New Roman" w:cs="Times New Roman"/>
                <w:sz w:val="18"/>
                <w:szCs w:val="18"/>
              </w:rPr>
            </w:pPr>
            <w:r w:rsidRPr="000B7897">
              <w:rPr>
                <w:rFonts w:ascii="Times New Roman" w:eastAsia="Calibri" w:hAnsi="Times New Roman" w:cs="Times New Roman"/>
                <w:sz w:val="18"/>
                <w:szCs w:val="18"/>
              </w:rPr>
              <w:t>34(4)</w:t>
            </w:r>
          </w:p>
          <w:p w14:paraId="5198BFFC" w14:textId="77777777" w:rsidR="00331808" w:rsidRPr="000B7897" w:rsidRDefault="00331808" w:rsidP="00331808">
            <w:pPr>
              <w:rPr>
                <w:rFonts w:ascii="Times New Roman" w:eastAsia="Calibri" w:hAnsi="Times New Roman" w:cs="Times New Roman"/>
                <w:sz w:val="18"/>
                <w:szCs w:val="18"/>
              </w:rPr>
            </w:pPr>
          </w:p>
          <w:p w14:paraId="6C09FE5D" w14:textId="77777777" w:rsidR="00331808" w:rsidRPr="000B7897" w:rsidRDefault="00331808" w:rsidP="00331808">
            <w:pPr>
              <w:rPr>
                <w:rFonts w:ascii="Times New Roman" w:eastAsia="Calibri" w:hAnsi="Times New Roman" w:cs="Times New Roman"/>
                <w:sz w:val="18"/>
                <w:szCs w:val="18"/>
              </w:rPr>
            </w:pPr>
          </w:p>
          <w:p w14:paraId="56702221" w14:textId="77777777" w:rsidR="00331808" w:rsidRPr="000B7897" w:rsidRDefault="00331808" w:rsidP="00331808">
            <w:pPr>
              <w:rPr>
                <w:rFonts w:ascii="Times New Roman" w:eastAsia="Calibri" w:hAnsi="Times New Roman" w:cs="Times New Roman"/>
                <w:sz w:val="18"/>
                <w:szCs w:val="18"/>
              </w:rPr>
            </w:pPr>
          </w:p>
          <w:p w14:paraId="26DA3F01" w14:textId="77777777" w:rsidR="00331808" w:rsidRPr="000B7897" w:rsidRDefault="00331808" w:rsidP="00331808">
            <w:pPr>
              <w:rPr>
                <w:rFonts w:ascii="Times New Roman" w:eastAsia="Calibri" w:hAnsi="Times New Roman" w:cs="Times New Roman"/>
                <w:sz w:val="18"/>
                <w:szCs w:val="18"/>
              </w:rPr>
            </w:pPr>
          </w:p>
          <w:p w14:paraId="5806D1EA" w14:textId="77777777" w:rsidR="00331808" w:rsidRDefault="00331808" w:rsidP="00331808">
            <w:pPr>
              <w:rPr>
                <w:rFonts w:ascii="Times New Roman" w:eastAsia="Calibri" w:hAnsi="Times New Roman" w:cs="Times New Roman"/>
                <w:sz w:val="18"/>
                <w:szCs w:val="18"/>
              </w:rPr>
            </w:pPr>
          </w:p>
          <w:p w14:paraId="1DAFDC3D" w14:textId="0AB4E020" w:rsidR="00331808" w:rsidRPr="000B7897" w:rsidRDefault="00331808" w:rsidP="00331808">
            <w:pPr>
              <w:rPr>
                <w:rFonts w:ascii="Times New Roman" w:eastAsia="Calibri" w:hAnsi="Times New Roman" w:cs="Times New Roman"/>
                <w:sz w:val="18"/>
                <w:szCs w:val="18"/>
              </w:rPr>
            </w:pPr>
            <w:r w:rsidRPr="000B7897">
              <w:rPr>
                <w:rFonts w:ascii="Times New Roman" w:eastAsia="Calibri" w:hAnsi="Times New Roman" w:cs="Times New Roman"/>
                <w:sz w:val="18"/>
                <w:szCs w:val="18"/>
              </w:rPr>
              <w:t>34(5)</w:t>
            </w:r>
          </w:p>
          <w:p w14:paraId="7EA0BF96" w14:textId="77777777" w:rsidR="00331808" w:rsidRPr="000B7897" w:rsidRDefault="00331808" w:rsidP="00331808">
            <w:pPr>
              <w:rPr>
                <w:rFonts w:ascii="Times New Roman" w:eastAsia="Calibri" w:hAnsi="Times New Roman" w:cs="Times New Roman"/>
                <w:sz w:val="18"/>
                <w:szCs w:val="18"/>
              </w:rPr>
            </w:pPr>
          </w:p>
          <w:p w14:paraId="77E2DCDE" w14:textId="77777777" w:rsidR="00331808" w:rsidRPr="000B7897" w:rsidRDefault="00331808" w:rsidP="00331808">
            <w:pPr>
              <w:rPr>
                <w:rFonts w:ascii="Times New Roman" w:eastAsia="Calibri" w:hAnsi="Times New Roman" w:cs="Times New Roman"/>
                <w:sz w:val="18"/>
                <w:szCs w:val="18"/>
              </w:rPr>
            </w:pPr>
          </w:p>
          <w:p w14:paraId="554028C2" w14:textId="77777777" w:rsidR="00331808" w:rsidRPr="000B7897" w:rsidRDefault="00331808" w:rsidP="00331808">
            <w:pPr>
              <w:rPr>
                <w:rFonts w:ascii="Times New Roman" w:eastAsia="Calibri" w:hAnsi="Times New Roman" w:cs="Times New Roman"/>
                <w:sz w:val="18"/>
                <w:szCs w:val="18"/>
              </w:rPr>
            </w:pPr>
          </w:p>
          <w:p w14:paraId="19687AE9" w14:textId="77777777" w:rsidR="00331808" w:rsidRPr="000B7897" w:rsidRDefault="00331808" w:rsidP="00331808">
            <w:pPr>
              <w:rPr>
                <w:rFonts w:ascii="Times New Roman" w:eastAsia="Calibri" w:hAnsi="Times New Roman" w:cs="Times New Roman"/>
                <w:sz w:val="18"/>
                <w:szCs w:val="18"/>
              </w:rPr>
            </w:pPr>
          </w:p>
          <w:p w14:paraId="58400DB7" w14:textId="77777777" w:rsidR="00331808" w:rsidRPr="000B7897" w:rsidRDefault="00331808" w:rsidP="00331808">
            <w:pPr>
              <w:rPr>
                <w:rFonts w:ascii="Times New Roman" w:eastAsia="Calibri" w:hAnsi="Times New Roman" w:cs="Times New Roman"/>
                <w:sz w:val="18"/>
                <w:szCs w:val="18"/>
              </w:rPr>
            </w:pPr>
          </w:p>
          <w:p w14:paraId="2C5B13DA" w14:textId="77777777" w:rsidR="00331808" w:rsidRPr="000B7897" w:rsidRDefault="00331808" w:rsidP="00331808">
            <w:pPr>
              <w:rPr>
                <w:rFonts w:ascii="Times New Roman" w:eastAsia="Calibri" w:hAnsi="Times New Roman" w:cs="Times New Roman"/>
                <w:sz w:val="18"/>
                <w:szCs w:val="18"/>
              </w:rPr>
            </w:pPr>
          </w:p>
          <w:p w14:paraId="3D155B07" w14:textId="77777777" w:rsidR="00331808" w:rsidRPr="000B7897" w:rsidRDefault="00331808" w:rsidP="00331808">
            <w:pPr>
              <w:rPr>
                <w:rFonts w:ascii="Times New Roman" w:eastAsia="Calibri" w:hAnsi="Times New Roman" w:cs="Times New Roman"/>
                <w:sz w:val="18"/>
                <w:szCs w:val="18"/>
              </w:rPr>
            </w:pPr>
          </w:p>
          <w:p w14:paraId="7751E44C" w14:textId="77777777" w:rsidR="00331808" w:rsidRPr="000B7897" w:rsidRDefault="00331808" w:rsidP="00331808">
            <w:pPr>
              <w:rPr>
                <w:rFonts w:ascii="Times New Roman" w:eastAsia="Calibri" w:hAnsi="Times New Roman" w:cs="Times New Roman"/>
                <w:sz w:val="18"/>
                <w:szCs w:val="18"/>
              </w:rPr>
            </w:pPr>
          </w:p>
          <w:p w14:paraId="1BB01FC3" w14:textId="77777777" w:rsidR="00331808" w:rsidRPr="000B7897" w:rsidRDefault="00331808" w:rsidP="00331808">
            <w:pPr>
              <w:rPr>
                <w:rFonts w:ascii="Times New Roman" w:eastAsia="Calibri" w:hAnsi="Times New Roman" w:cs="Times New Roman"/>
                <w:sz w:val="18"/>
                <w:szCs w:val="18"/>
              </w:rPr>
            </w:pPr>
          </w:p>
          <w:p w14:paraId="34964C63" w14:textId="6E7A1EE5" w:rsidR="00331808" w:rsidRPr="000B7897" w:rsidRDefault="00331808" w:rsidP="00331808">
            <w:pPr>
              <w:rPr>
                <w:rFonts w:ascii="Times New Roman" w:eastAsia="Calibri" w:hAnsi="Times New Roman" w:cs="Times New Roman"/>
                <w:sz w:val="18"/>
                <w:szCs w:val="18"/>
              </w:rPr>
            </w:pPr>
            <w:r w:rsidRPr="000B7897">
              <w:rPr>
                <w:rFonts w:ascii="Times New Roman" w:eastAsia="Calibri" w:hAnsi="Times New Roman" w:cs="Times New Roman"/>
                <w:sz w:val="18"/>
                <w:szCs w:val="18"/>
              </w:rPr>
              <w:t>34(6)</w:t>
            </w:r>
          </w:p>
        </w:tc>
        <w:tc>
          <w:tcPr>
            <w:tcW w:w="4680" w:type="dxa"/>
          </w:tcPr>
          <w:p w14:paraId="4292C36C" w14:textId="77777777" w:rsidR="00331808" w:rsidRDefault="00331808" w:rsidP="00331808">
            <w:pPr>
              <w:jc w:val="both"/>
              <w:rPr>
                <w:rFonts w:ascii="Times New Roman" w:eastAsia="Calibri" w:hAnsi="Times New Roman" w:cs="Times New Roman"/>
                <w:sz w:val="18"/>
                <w:szCs w:val="18"/>
              </w:rPr>
            </w:pPr>
            <w:r w:rsidRPr="00690B78">
              <w:rPr>
                <w:rFonts w:ascii="Times New Roman" w:eastAsia="Calibri" w:hAnsi="Times New Roman" w:cs="Times New Roman"/>
                <w:sz w:val="18"/>
                <w:szCs w:val="18"/>
              </w:rPr>
              <w:t>4.Norma efektive e tatimit dhe tatimi shtesë i një entiteti përbërës në pronësi të pakicës që nuk është anëtar i një nën-grupi në pronësi të pakicës llogariten në bazë të entitetit, në përputhje me Kreun V të këtij Ligji.</w:t>
            </w:r>
          </w:p>
          <w:p w14:paraId="5EED988A" w14:textId="77777777" w:rsidR="00331808" w:rsidRDefault="00331808" w:rsidP="00331808">
            <w:pPr>
              <w:jc w:val="both"/>
              <w:rPr>
                <w:rFonts w:ascii="Times New Roman" w:eastAsia="Calibri" w:hAnsi="Times New Roman" w:cs="Times New Roman"/>
                <w:sz w:val="18"/>
                <w:szCs w:val="18"/>
              </w:rPr>
            </w:pPr>
          </w:p>
          <w:p w14:paraId="4D929E12" w14:textId="77777777" w:rsidR="00331808" w:rsidRDefault="00331808" w:rsidP="00331808">
            <w:pPr>
              <w:jc w:val="both"/>
              <w:rPr>
                <w:rFonts w:ascii="Times New Roman" w:eastAsia="Calibri" w:hAnsi="Times New Roman" w:cs="Times New Roman"/>
                <w:sz w:val="18"/>
                <w:szCs w:val="18"/>
              </w:rPr>
            </w:pPr>
          </w:p>
          <w:p w14:paraId="69D3AD49" w14:textId="77777777" w:rsidR="00331808" w:rsidRDefault="00331808" w:rsidP="00331808">
            <w:pPr>
              <w:jc w:val="both"/>
              <w:rPr>
                <w:rFonts w:ascii="Times New Roman" w:eastAsia="Calibri" w:hAnsi="Times New Roman" w:cs="Times New Roman"/>
                <w:sz w:val="18"/>
                <w:szCs w:val="18"/>
              </w:rPr>
            </w:pPr>
            <w:r w:rsidRPr="00690B78">
              <w:rPr>
                <w:rFonts w:ascii="Times New Roman" w:eastAsia="Calibri" w:hAnsi="Times New Roman" w:cs="Times New Roman"/>
                <w:sz w:val="18"/>
                <w:szCs w:val="18"/>
              </w:rPr>
              <w:t>5.Tatimet e mbuluara të korrigjuara dhe fitimi ose humbja e kualifikuar e entitetit përbërës në pronësi të pakicës, në përputhje me paragrafin 4 të këtij neni, përjashtohen nga përcaktimi i shumës së mbetur të normës efektive të tatimit të grupit të shoqërive shumëkombëshe ose grupit të madh vendas, llogaritur në përputhje me paragrafin 1 të nenit 26, të këtij Ligji, si dhe nga fitimi neto i kualifikuar i llogaritur në përputhje me paragrafin 2, të nenit 26 të këtij Ligji.</w:t>
            </w:r>
          </w:p>
          <w:p w14:paraId="6F5E4749" w14:textId="77777777" w:rsidR="00331808" w:rsidRDefault="00331808" w:rsidP="00331808">
            <w:pPr>
              <w:jc w:val="both"/>
              <w:rPr>
                <w:rFonts w:ascii="Times New Roman" w:eastAsia="Calibri" w:hAnsi="Times New Roman" w:cs="Times New Roman"/>
                <w:sz w:val="18"/>
                <w:szCs w:val="18"/>
              </w:rPr>
            </w:pPr>
          </w:p>
          <w:p w14:paraId="01A9DF76" w14:textId="77777777" w:rsidR="00331808" w:rsidRDefault="00331808" w:rsidP="00331808">
            <w:pPr>
              <w:jc w:val="both"/>
              <w:rPr>
                <w:rFonts w:ascii="Times New Roman" w:eastAsia="Calibri" w:hAnsi="Times New Roman" w:cs="Times New Roman"/>
                <w:sz w:val="18"/>
                <w:szCs w:val="18"/>
              </w:rPr>
            </w:pPr>
          </w:p>
          <w:p w14:paraId="04FD32B5" w14:textId="1F2BCD92" w:rsidR="00331808" w:rsidRPr="00842730" w:rsidRDefault="00331808" w:rsidP="00331808">
            <w:pPr>
              <w:jc w:val="both"/>
              <w:rPr>
                <w:rFonts w:ascii="Times New Roman" w:eastAsia="Calibri" w:hAnsi="Times New Roman" w:cs="Times New Roman"/>
                <w:sz w:val="18"/>
                <w:szCs w:val="18"/>
              </w:rPr>
            </w:pPr>
            <w:r w:rsidRPr="00690B78">
              <w:rPr>
                <w:rFonts w:ascii="Times New Roman" w:eastAsia="Calibri" w:hAnsi="Times New Roman" w:cs="Times New Roman"/>
                <w:sz w:val="18"/>
                <w:szCs w:val="18"/>
              </w:rPr>
              <w:t>6.Një entitet përbërës në pronësi të pakicës që është entitet investimi përjashtohet nga dispozitat e këtij neni.</w:t>
            </w:r>
          </w:p>
        </w:tc>
        <w:tc>
          <w:tcPr>
            <w:tcW w:w="810" w:type="dxa"/>
          </w:tcPr>
          <w:p w14:paraId="008EFAD6" w14:textId="119E8951" w:rsidR="00331808" w:rsidRPr="00331808" w:rsidRDefault="00331808" w:rsidP="00331808">
            <w:pPr>
              <w:jc w:val="center"/>
              <w:rPr>
                <w:rFonts w:ascii="Times New Roman" w:eastAsia="Calibri" w:hAnsi="Times New Roman" w:cs="Times New Roman"/>
                <w:bCs/>
                <w:sz w:val="18"/>
                <w:szCs w:val="18"/>
              </w:rPr>
            </w:pPr>
            <w:r w:rsidRPr="00331808">
              <w:rPr>
                <w:rFonts w:ascii="Times New Roman" w:hAnsi="Times New Roman" w:cs="Times New Roman"/>
                <w:sz w:val="18"/>
                <w:szCs w:val="18"/>
              </w:rPr>
              <w:t>P</w:t>
            </w:r>
          </w:p>
        </w:tc>
        <w:tc>
          <w:tcPr>
            <w:tcW w:w="1983" w:type="dxa"/>
          </w:tcPr>
          <w:p w14:paraId="0839963F" w14:textId="71C9189B" w:rsidR="00331808" w:rsidRPr="00842730" w:rsidRDefault="00331808" w:rsidP="00331808">
            <w:pPr>
              <w:rPr>
                <w:rFonts w:ascii="Times New Roman" w:eastAsia="Calibri" w:hAnsi="Times New Roman" w:cs="Times New Roman"/>
                <w:sz w:val="18"/>
                <w:szCs w:val="18"/>
              </w:rPr>
            </w:pPr>
            <w:r w:rsidRPr="00882A9F">
              <w:rPr>
                <w:rFonts w:ascii="Times New Roman" w:eastAsia="Calibri" w:hAnsi="Times New Roman" w:cs="Times New Roman"/>
                <w:sz w:val="18"/>
                <w:szCs w:val="18"/>
              </w:rPr>
              <w:t>Ndarje strukturore e nënparagrafëve të panumërtuar në paragrafë të veçantë të numërtuar. Referencat e brendshme janë përshtatur.</w:t>
            </w:r>
          </w:p>
        </w:tc>
      </w:tr>
      <w:tr w:rsidR="0039027C" w:rsidRPr="00260632" w14:paraId="7B52D1D0" w14:textId="77777777" w:rsidTr="00C249AC">
        <w:trPr>
          <w:gridAfter w:val="1"/>
          <w:wAfter w:w="9" w:type="dxa"/>
          <w:trHeight w:val="152"/>
        </w:trPr>
        <w:tc>
          <w:tcPr>
            <w:tcW w:w="989" w:type="dxa"/>
            <w:shd w:val="clear" w:color="auto" w:fill="D9D9D9" w:themeFill="background1" w:themeFillShade="D9"/>
          </w:tcPr>
          <w:p w14:paraId="3D514B04" w14:textId="77777777" w:rsidR="0039027C" w:rsidRPr="00842730" w:rsidRDefault="0039027C" w:rsidP="0039027C">
            <w:pPr>
              <w:jc w:val="both"/>
              <w:rPr>
                <w:rFonts w:ascii="Times New Roman" w:eastAsia="Calibri" w:hAnsi="Times New Roman" w:cs="Times New Roman"/>
                <w:sz w:val="18"/>
                <w:szCs w:val="18"/>
              </w:rPr>
            </w:pPr>
          </w:p>
        </w:tc>
        <w:tc>
          <w:tcPr>
            <w:tcW w:w="4231" w:type="dxa"/>
            <w:shd w:val="clear" w:color="auto" w:fill="D9D9D9" w:themeFill="background1" w:themeFillShade="D9"/>
          </w:tcPr>
          <w:p w14:paraId="72B7AAA6" w14:textId="5F038D00" w:rsidR="0039027C" w:rsidRPr="0082001E" w:rsidRDefault="0039027C" w:rsidP="0039027C">
            <w:pPr>
              <w:jc w:val="both"/>
              <w:rPr>
                <w:rFonts w:ascii="Times New Roman" w:eastAsia="Calibri" w:hAnsi="Times New Roman" w:cs="Times New Roman"/>
                <w:b/>
                <w:bCs/>
                <w:iCs/>
                <w:sz w:val="18"/>
                <w:szCs w:val="18"/>
              </w:rPr>
            </w:pPr>
            <w:r w:rsidRPr="00E279F5">
              <w:rPr>
                <w:rFonts w:ascii="Times New Roman" w:eastAsia="Calibri" w:hAnsi="Times New Roman" w:cs="Times New Roman"/>
                <w:b/>
                <w:bCs/>
                <w:iCs/>
                <w:sz w:val="18"/>
                <w:szCs w:val="18"/>
              </w:rPr>
              <w:t>Neni 32</w:t>
            </w:r>
            <w:r>
              <w:rPr>
                <w:rFonts w:ascii="Times New Roman" w:eastAsia="Calibri" w:hAnsi="Times New Roman" w:cs="Times New Roman"/>
                <w:b/>
                <w:bCs/>
                <w:iCs/>
                <w:sz w:val="18"/>
                <w:szCs w:val="18"/>
              </w:rPr>
              <w:t xml:space="preserve">. </w:t>
            </w:r>
            <w:r w:rsidRPr="00E279F5">
              <w:rPr>
                <w:rFonts w:ascii="Times New Roman" w:eastAsia="Calibri" w:hAnsi="Times New Roman" w:cs="Times New Roman"/>
                <w:b/>
                <w:bCs/>
                <w:iCs/>
                <w:sz w:val="18"/>
                <w:szCs w:val="18"/>
              </w:rPr>
              <w:t>Portat e sigurisë</w:t>
            </w:r>
          </w:p>
        </w:tc>
        <w:tc>
          <w:tcPr>
            <w:tcW w:w="1170" w:type="dxa"/>
            <w:shd w:val="clear" w:color="auto" w:fill="D9D9D9" w:themeFill="background1" w:themeFillShade="D9"/>
          </w:tcPr>
          <w:p w14:paraId="0B1A861D" w14:textId="40E6A0B7" w:rsidR="0039027C" w:rsidRPr="00842730" w:rsidRDefault="0039027C" w:rsidP="0039027C">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1397B7EA" w14:textId="21CD50FA" w:rsidR="0039027C" w:rsidRPr="00921D0D" w:rsidRDefault="0039027C" w:rsidP="00921D0D">
            <w:pPr>
              <w:rPr>
                <w:rFonts w:ascii="Times New Roman" w:eastAsia="Calibri" w:hAnsi="Times New Roman" w:cs="Times New Roman"/>
                <w:sz w:val="18"/>
                <w:szCs w:val="18"/>
              </w:rPr>
            </w:pPr>
            <w:r w:rsidRPr="00921D0D">
              <w:rPr>
                <w:rFonts w:ascii="Times New Roman" w:hAnsi="Times New Roman" w:cs="Times New Roman"/>
                <w:sz w:val="18"/>
                <w:szCs w:val="18"/>
              </w:rPr>
              <w:t>35</w:t>
            </w:r>
          </w:p>
        </w:tc>
        <w:tc>
          <w:tcPr>
            <w:tcW w:w="4680" w:type="dxa"/>
            <w:shd w:val="clear" w:color="auto" w:fill="D9D9D9" w:themeFill="background1" w:themeFillShade="D9"/>
          </w:tcPr>
          <w:p w14:paraId="3E775A62" w14:textId="03F3BA6E" w:rsidR="0039027C" w:rsidRPr="002E1030" w:rsidRDefault="002E1030" w:rsidP="002E1030">
            <w:pPr>
              <w:jc w:val="both"/>
              <w:rPr>
                <w:rFonts w:ascii="Times New Roman" w:eastAsia="Calibri" w:hAnsi="Times New Roman" w:cs="Times New Roman"/>
                <w:b/>
                <w:bCs/>
                <w:sz w:val="18"/>
                <w:szCs w:val="18"/>
              </w:rPr>
            </w:pPr>
            <w:r w:rsidRPr="002E1030">
              <w:rPr>
                <w:rFonts w:ascii="Times New Roman" w:eastAsia="Calibri" w:hAnsi="Times New Roman" w:cs="Times New Roman"/>
                <w:b/>
                <w:bCs/>
                <w:sz w:val="18"/>
                <w:szCs w:val="18"/>
              </w:rPr>
              <w:t>Neni 35. Masat Lehtësuese</w:t>
            </w:r>
          </w:p>
        </w:tc>
        <w:tc>
          <w:tcPr>
            <w:tcW w:w="810" w:type="dxa"/>
            <w:shd w:val="clear" w:color="auto" w:fill="D9D9D9" w:themeFill="background1" w:themeFillShade="D9"/>
          </w:tcPr>
          <w:p w14:paraId="03D33B4B" w14:textId="75016190" w:rsidR="0039027C" w:rsidRPr="005F4687" w:rsidRDefault="005F4687" w:rsidP="0039027C">
            <w:pPr>
              <w:jc w:val="center"/>
              <w:rPr>
                <w:rFonts w:ascii="Times New Roman" w:eastAsia="Calibri" w:hAnsi="Times New Roman" w:cs="Times New Roman"/>
                <w:bCs/>
                <w:sz w:val="18"/>
                <w:szCs w:val="18"/>
              </w:rPr>
            </w:pPr>
            <w:r w:rsidRPr="005F4687">
              <w:rPr>
                <w:rFonts w:ascii="Times New Roman" w:eastAsia="Calibri" w:hAnsi="Times New Roman" w:cs="Times New Roman"/>
                <w:bCs/>
                <w:sz w:val="18"/>
                <w:szCs w:val="18"/>
              </w:rPr>
              <w:t>P</w:t>
            </w:r>
          </w:p>
        </w:tc>
        <w:tc>
          <w:tcPr>
            <w:tcW w:w="1983" w:type="dxa"/>
            <w:shd w:val="clear" w:color="auto" w:fill="D9D9D9" w:themeFill="background1" w:themeFillShade="D9"/>
          </w:tcPr>
          <w:p w14:paraId="59966FFB" w14:textId="2F189F46" w:rsidR="0039027C" w:rsidRPr="00842730" w:rsidRDefault="00493933" w:rsidP="0039027C">
            <w:pPr>
              <w:rPr>
                <w:rFonts w:ascii="Times New Roman" w:eastAsia="Calibri" w:hAnsi="Times New Roman" w:cs="Times New Roman"/>
                <w:sz w:val="18"/>
                <w:szCs w:val="18"/>
              </w:rPr>
            </w:pPr>
            <w:r w:rsidRPr="00493933">
              <w:rPr>
                <w:rFonts w:ascii="Times New Roman" w:eastAsia="Calibri" w:hAnsi="Times New Roman" w:cs="Times New Roman"/>
                <w:sz w:val="18"/>
                <w:szCs w:val="18"/>
              </w:rPr>
              <w:t>Transpozim i nenit 32 të Direktivës së BE-së në nenin 35 të projektligjit.</w:t>
            </w:r>
          </w:p>
        </w:tc>
      </w:tr>
      <w:tr w:rsidR="005F4687" w:rsidRPr="00260632" w14:paraId="03AEB902" w14:textId="77777777" w:rsidTr="00C249AC">
        <w:trPr>
          <w:gridAfter w:val="1"/>
          <w:wAfter w:w="9" w:type="dxa"/>
          <w:trHeight w:val="152"/>
        </w:trPr>
        <w:tc>
          <w:tcPr>
            <w:tcW w:w="989" w:type="dxa"/>
          </w:tcPr>
          <w:p w14:paraId="77061D5F" w14:textId="77777777" w:rsidR="005F4687" w:rsidRPr="00842730" w:rsidRDefault="005F4687" w:rsidP="005F4687">
            <w:pPr>
              <w:jc w:val="both"/>
              <w:rPr>
                <w:rFonts w:ascii="Times New Roman" w:eastAsia="Calibri" w:hAnsi="Times New Roman" w:cs="Times New Roman"/>
                <w:sz w:val="18"/>
                <w:szCs w:val="18"/>
              </w:rPr>
            </w:pPr>
          </w:p>
        </w:tc>
        <w:tc>
          <w:tcPr>
            <w:tcW w:w="4231" w:type="dxa"/>
          </w:tcPr>
          <w:p w14:paraId="646390B3" w14:textId="77777777" w:rsidR="005F4687" w:rsidRDefault="005F4687" w:rsidP="005F4687">
            <w:pPr>
              <w:jc w:val="both"/>
              <w:rPr>
                <w:rFonts w:ascii="Times New Roman" w:eastAsia="Calibri" w:hAnsi="Times New Roman" w:cs="Times New Roman"/>
                <w:iCs/>
                <w:sz w:val="18"/>
                <w:szCs w:val="18"/>
              </w:rPr>
            </w:pPr>
            <w:r w:rsidRPr="00E279F5">
              <w:rPr>
                <w:rFonts w:ascii="Times New Roman" w:eastAsia="Calibri" w:hAnsi="Times New Roman" w:cs="Times New Roman"/>
                <w:iCs/>
                <w:sz w:val="18"/>
                <w:szCs w:val="18"/>
              </w:rPr>
              <w:t>Me përjashtim nga Nenet 26 deri 31, Shtetet Anëtare do të sigurojnë që, me zgjedhjen e entitetit përbërës që paraqet deklaratën, tatimi shtesë që është i detyruar për një grup në një juridiksion të konsiderohet zero për një vit financiar nëse niveli efektiv i tatimit të entiteteve përbërëse të ndodhura në atë juridiksion përmbush kushtet e një marrëveshjeje ndërkombëtare kualifikuese për "safe harbours" (portet e sigurta).</w:t>
            </w:r>
          </w:p>
          <w:p w14:paraId="7B4E4625" w14:textId="77777777" w:rsidR="005F4687" w:rsidRPr="00E279F5" w:rsidRDefault="005F4687" w:rsidP="005F4687">
            <w:pPr>
              <w:jc w:val="both"/>
              <w:rPr>
                <w:rFonts w:ascii="Times New Roman" w:eastAsia="Calibri" w:hAnsi="Times New Roman" w:cs="Times New Roman"/>
                <w:iCs/>
                <w:sz w:val="18"/>
                <w:szCs w:val="18"/>
              </w:rPr>
            </w:pPr>
          </w:p>
          <w:p w14:paraId="40A1BC0C" w14:textId="23B7B2FD" w:rsidR="005F4687" w:rsidRPr="0082001E" w:rsidRDefault="005F4687" w:rsidP="005F4687">
            <w:pPr>
              <w:jc w:val="both"/>
              <w:rPr>
                <w:rFonts w:ascii="Times New Roman" w:eastAsia="Calibri" w:hAnsi="Times New Roman" w:cs="Times New Roman"/>
                <w:b/>
                <w:bCs/>
                <w:iCs/>
                <w:sz w:val="18"/>
                <w:szCs w:val="18"/>
              </w:rPr>
            </w:pPr>
            <w:r w:rsidRPr="00E279F5">
              <w:rPr>
                <w:rFonts w:ascii="Times New Roman" w:eastAsia="Calibri" w:hAnsi="Times New Roman" w:cs="Times New Roman"/>
                <w:iCs/>
                <w:sz w:val="18"/>
                <w:szCs w:val="18"/>
              </w:rPr>
              <w:t xml:space="preserve">Për qëllimet e paragrafit të parë, "marrëveshje ndërkombëtare kualifikuese për portet e sigurta" do të thotë një grup rregullash dhe kushtesh ndërkombëtare </w:t>
            </w:r>
            <w:r w:rsidRPr="00E279F5">
              <w:rPr>
                <w:rFonts w:ascii="Times New Roman" w:eastAsia="Calibri" w:hAnsi="Times New Roman" w:cs="Times New Roman"/>
                <w:iCs/>
                <w:sz w:val="18"/>
                <w:szCs w:val="18"/>
              </w:rPr>
              <w:lastRenderedPageBreak/>
              <w:t>për të cilat të gjitha Shtetet Anëtare kanë dhënë miratimin e tyre dhe që i ofrojnë grupeve të përfshira në këtë Direktivë mundësinë për të zgjedhur të përfitojnë nga një ose më shumë portet e sigurta për një juridiksion.</w:t>
            </w:r>
          </w:p>
        </w:tc>
        <w:tc>
          <w:tcPr>
            <w:tcW w:w="1170" w:type="dxa"/>
          </w:tcPr>
          <w:p w14:paraId="17B7FFFD" w14:textId="6AB05276"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47D127A8" w14:textId="77777777" w:rsidR="005F4687" w:rsidRPr="00921D0D" w:rsidRDefault="005F4687" w:rsidP="005F4687">
            <w:pPr>
              <w:rPr>
                <w:rFonts w:ascii="Times New Roman" w:hAnsi="Times New Roman" w:cs="Times New Roman"/>
                <w:sz w:val="18"/>
                <w:szCs w:val="18"/>
              </w:rPr>
            </w:pPr>
            <w:r w:rsidRPr="00921D0D">
              <w:rPr>
                <w:rFonts w:ascii="Times New Roman" w:hAnsi="Times New Roman" w:cs="Times New Roman"/>
                <w:sz w:val="18"/>
                <w:szCs w:val="18"/>
              </w:rPr>
              <w:t>35(1)</w:t>
            </w:r>
          </w:p>
          <w:p w14:paraId="03078823" w14:textId="77777777" w:rsidR="005F4687" w:rsidRPr="00921D0D" w:rsidRDefault="005F4687" w:rsidP="005F4687">
            <w:pPr>
              <w:rPr>
                <w:rFonts w:ascii="Times New Roman" w:hAnsi="Times New Roman" w:cs="Times New Roman"/>
                <w:sz w:val="18"/>
                <w:szCs w:val="18"/>
              </w:rPr>
            </w:pPr>
          </w:p>
          <w:p w14:paraId="011C2F65" w14:textId="77777777" w:rsidR="005F4687" w:rsidRPr="00921D0D" w:rsidRDefault="005F4687" w:rsidP="005F4687">
            <w:pPr>
              <w:rPr>
                <w:rFonts w:ascii="Times New Roman" w:hAnsi="Times New Roman" w:cs="Times New Roman"/>
                <w:sz w:val="18"/>
                <w:szCs w:val="18"/>
              </w:rPr>
            </w:pPr>
          </w:p>
          <w:p w14:paraId="55887FA1" w14:textId="77777777" w:rsidR="005F4687" w:rsidRPr="00921D0D" w:rsidRDefault="005F4687" w:rsidP="005F4687">
            <w:pPr>
              <w:rPr>
                <w:rFonts w:ascii="Times New Roman" w:hAnsi="Times New Roman" w:cs="Times New Roman"/>
                <w:sz w:val="18"/>
                <w:szCs w:val="18"/>
              </w:rPr>
            </w:pPr>
          </w:p>
          <w:p w14:paraId="24189B23" w14:textId="77777777" w:rsidR="005F4687" w:rsidRPr="00921D0D" w:rsidRDefault="005F4687" w:rsidP="005F4687">
            <w:pPr>
              <w:rPr>
                <w:rFonts w:ascii="Times New Roman" w:hAnsi="Times New Roman" w:cs="Times New Roman"/>
                <w:sz w:val="18"/>
                <w:szCs w:val="18"/>
              </w:rPr>
            </w:pPr>
          </w:p>
          <w:p w14:paraId="467B8A77" w14:textId="77777777" w:rsidR="005F4687" w:rsidRPr="00921D0D" w:rsidRDefault="005F4687" w:rsidP="005F4687">
            <w:pPr>
              <w:rPr>
                <w:rFonts w:ascii="Times New Roman" w:hAnsi="Times New Roman" w:cs="Times New Roman"/>
                <w:sz w:val="18"/>
                <w:szCs w:val="18"/>
              </w:rPr>
            </w:pPr>
          </w:p>
          <w:p w14:paraId="15D69535" w14:textId="77777777" w:rsidR="005F4687" w:rsidRPr="00921D0D" w:rsidRDefault="005F4687" w:rsidP="005F4687">
            <w:pPr>
              <w:rPr>
                <w:rFonts w:ascii="Times New Roman" w:eastAsia="Calibri" w:hAnsi="Times New Roman" w:cs="Times New Roman"/>
                <w:sz w:val="18"/>
                <w:szCs w:val="18"/>
              </w:rPr>
            </w:pPr>
          </w:p>
          <w:p w14:paraId="49B64628" w14:textId="77777777" w:rsidR="005F4687" w:rsidRDefault="005F4687" w:rsidP="005F4687">
            <w:pPr>
              <w:rPr>
                <w:rFonts w:ascii="Times New Roman" w:eastAsia="Calibri" w:hAnsi="Times New Roman" w:cs="Times New Roman"/>
                <w:sz w:val="18"/>
                <w:szCs w:val="18"/>
              </w:rPr>
            </w:pPr>
          </w:p>
          <w:p w14:paraId="6B60BE91" w14:textId="77777777" w:rsidR="005F4687" w:rsidRDefault="005F4687" w:rsidP="005F4687">
            <w:pPr>
              <w:rPr>
                <w:rFonts w:ascii="Times New Roman" w:eastAsia="Calibri" w:hAnsi="Times New Roman" w:cs="Times New Roman"/>
                <w:sz w:val="18"/>
                <w:szCs w:val="18"/>
              </w:rPr>
            </w:pPr>
          </w:p>
          <w:p w14:paraId="182271D6" w14:textId="77777777" w:rsidR="005F4687" w:rsidRDefault="005F4687" w:rsidP="005F4687">
            <w:pPr>
              <w:rPr>
                <w:rFonts w:ascii="Times New Roman" w:eastAsia="Calibri" w:hAnsi="Times New Roman" w:cs="Times New Roman"/>
                <w:sz w:val="18"/>
                <w:szCs w:val="18"/>
              </w:rPr>
            </w:pPr>
          </w:p>
          <w:p w14:paraId="5302527E" w14:textId="77777777" w:rsidR="005F4687" w:rsidRDefault="005F4687" w:rsidP="005F4687">
            <w:pPr>
              <w:rPr>
                <w:rFonts w:ascii="Times New Roman" w:eastAsia="Calibri" w:hAnsi="Times New Roman" w:cs="Times New Roman"/>
                <w:sz w:val="18"/>
                <w:szCs w:val="18"/>
              </w:rPr>
            </w:pPr>
          </w:p>
          <w:p w14:paraId="3DD21DCF" w14:textId="77777777" w:rsidR="005F4687" w:rsidRDefault="005F4687" w:rsidP="005F4687">
            <w:pPr>
              <w:rPr>
                <w:rFonts w:ascii="Times New Roman" w:eastAsia="Calibri" w:hAnsi="Times New Roman" w:cs="Times New Roman"/>
                <w:sz w:val="18"/>
                <w:szCs w:val="18"/>
              </w:rPr>
            </w:pPr>
          </w:p>
          <w:p w14:paraId="4A155252" w14:textId="77777777" w:rsidR="005F4687" w:rsidRDefault="005F4687" w:rsidP="005F4687">
            <w:pPr>
              <w:rPr>
                <w:rFonts w:ascii="Times New Roman" w:eastAsia="Calibri" w:hAnsi="Times New Roman" w:cs="Times New Roman"/>
                <w:sz w:val="18"/>
                <w:szCs w:val="18"/>
              </w:rPr>
            </w:pPr>
          </w:p>
          <w:p w14:paraId="45D3FEBF" w14:textId="77777777" w:rsidR="005F4687" w:rsidRDefault="005F4687" w:rsidP="005F4687">
            <w:pPr>
              <w:rPr>
                <w:rFonts w:ascii="Times New Roman" w:eastAsia="Calibri" w:hAnsi="Times New Roman" w:cs="Times New Roman"/>
                <w:sz w:val="18"/>
                <w:szCs w:val="18"/>
              </w:rPr>
            </w:pPr>
          </w:p>
          <w:p w14:paraId="08E44868" w14:textId="2F03F4D3"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35(2)</w:t>
            </w:r>
          </w:p>
        </w:tc>
        <w:tc>
          <w:tcPr>
            <w:tcW w:w="4680" w:type="dxa"/>
          </w:tcPr>
          <w:p w14:paraId="1070626C" w14:textId="77777777" w:rsidR="005F4687" w:rsidRDefault="005F4687" w:rsidP="005F4687">
            <w:pPr>
              <w:jc w:val="both"/>
              <w:rPr>
                <w:rFonts w:ascii="Times New Roman" w:eastAsia="Calibri" w:hAnsi="Times New Roman" w:cs="Times New Roman"/>
                <w:sz w:val="18"/>
                <w:szCs w:val="18"/>
              </w:rPr>
            </w:pPr>
            <w:r w:rsidRPr="002E1030">
              <w:rPr>
                <w:rFonts w:ascii="Times New Roman" w:eastAsia="Calibri" w:hAnsi="Times New Roman" w:cs="Times New Roman"/>
                <w:sz w:val="18"/>
                <w:szCs w:val="18"/>
              </w:rPr>
              <w:lastRenderedPageBreak/>
              <w:t>1.Me përjashtim nga nenet 26, deri në 34, të këtij Ligji, me zgjedhjen e entitetit përbërës deklarues, tatimi shtesë i detyrueshëm për një grup në një juridiksion konsiderohet zero për një vit fiskal nëse niveli efektiv i tatimit i entiteteve përbërëse të vendosura në këtë juridiksion plotëson kushtet e një marrëveshjeje ndërkombëtare të kualifikuar për, masa lehtësuese, ose rregullat e masave lehtësuese ‘GloBE’.</w:t>
            </w:r>
          </w:p>
          <w:p w14:paraId="48869153" w14:textId="77777777" w:rsidR="005F4687" w:rsidRDefault="005F4687" w:rsidP="005F4687">
            <w:pPr>
              <w:jc w:val="both"/>
              <w:rPr>
                <w:rFonts w:ascii="Times New Roman" w:eastAsia="Calibri" w:hAnsi="Times New Roman" w:cs="Times New Roman"/>
                <w:sz w:val="18"/>
                <w:szCs w:val="18"/>
              </w:rPr>
            </w:pPr>
          </w:p>
          <w:p w14:paraId="2C7790C2" w14:textId="77777777" w:rsidR="005F4687" w:rsidRDefault="005F4687" w:rsidP="005F4687">
            <w:pPr>
              <w:jc w:val="both"/>
              <w:rPr>
                <w:rFonts w:ascii="Times New Roman" w:eastAsia="Calibri" w:hAnsi="Times New Roman" w:cs="Times New Roman"/>
                <w:sz w:val="18"/>
                <w:szCs w:val="18"/>
              </w:rPr>
            </w:pPr>
          </w:p>
          <w:p w14:paraId="5146C433" w14:textId="77777777" w:rsidR="005F4687" w:rsidRDefault="005F4687" w:rsidP="005F4687">
            <w:pPr>
              <w:jc w:val="both"/>
              <w:rPr>
                <w:rFonts w:ascii="Times New Roman" w:eastAsia="Calibri" w:hAnsi="Times New Roman" w:cs="Times New Roman"/>
                <w:sz w:val="18"/>
                <w:szCs w:val="18"/>
              </w:rPr>
            </w:pPr>
          </w:p>
          <w:p w14:paraId="4AC64352" w14:textId="77777777" w:rsidR="005F4687" w:rsidRDefault="005F4687" w:rsidP="005F4687">
            <w:pPr>
              <w:jc w:val="both"/>
              <w:rPr>
                <w:rFonts w:ascii="Times New Roman" w:eastAsia="Calibri" w:hAnsi="Times New Roman" w:cs="Times New Roman"/>
                <w:sz w:val="18"/>
                <w:szCs w:val="18"/>
              </w:rPr>
            </w:pPr>
          </w:p>
          <w:p w14:paraId="3E4CFEAC" w14:textId="77777777" w:rsidR="005F4687" w:rsidRDefault="005F4687" w:rsidP="005F4687">
            <w:pPr>
              <w:jc w:val="both"/>
              <w:rPr>
                <w:rFonts w:ascii="Times New Roman" w:eastAsia="Calibri" w:hAnsi="Times New Roman" w:cs="Times New Roman"/>
                <w:sz w:val="18"/>
                <w:szCs w:val="18"/>
              </w:rPr>
            </w:pPr>
          </w:p>
          <w:p w14:paraId="77E92F2D" w14:textId="77777777" w:rsidR="005F4687" w:rsidRDefault="005F4687" w:rsidP="005F4687">
            <w:pPr>
              <w:jc w:val="both"/>
              <w:rPr>
                <w:rFonts w:ascii="Times New Roman" w:eastAsia="Calibri" w:hAnsi="Times New Roman" w:cs="Times New Roman"/>
                <w:sz w:val="18"/>
                <w:szCs w:val="18"/>
              </w:rPr>
            </w:pPr>
          </w:p>
          <w:p w14:paraId="3B232463" w14:textId="77777777" w:rsidR="005F4687" w:rsidRDefault="005F4687" w:rsidP="005F4687">
            <w:pPr>
              <w:jc w:val="both"/>
              <w:rPr>
                <w:rFonts w:ascii="Times New Roman" w:eastAsia="Calibri" w:hAnsi="Times New Roman" w:cs="Times New Roman"/>
                <w:sz w:val="18"/>
                <w:szCs w:val="18"/>
              </w:rPr>
            </w:pPr>
          </w:p>
          <w:p w14:paraId="38BA79CD" w14:textId="47C3BC7F" w:rsidR="005F4687" w:rsidRPr="00842730" w:rsidRDefault="005F4687" w:rsidP="005F4687">
            <w:pPr>
              <w:jc w:val="both"/>
              <w:rPr>
                <w:rFonts w:ascii="Times New Roman" w:eastAsia="Calibri" w:hAnsi="Times New Roman" w:cs="Times New Roman"/>
                <w:sz w:val="18"/>
                <w:szCs w:val="18"/>
              </w:rPr>
            </w:pPr>
            <w:r w:rsidRPr="002E1030">
              <w:rPr>
                <w:rFonts w:ascii="Times New Roman" w:eastAsia="Calibri" w:hAnsi="Times New Roman" w:cs="Times New Roman"/>
                <w:sz w:val="18"/>
                <w:szCs w:val="18"/>
              </w:rPr>
              <w:t>2.Për qëllimet e paragrafit 1, të këtij neni, ‘marrëveshje ndërkombëtare e kualifikuar për masa lehtësuese’ nënkupton një sërë rregullash dhe kushtesh ndërkombëtare, me të cilat Republika e Shqipërisë ka dhënë pëlqimin dhe që u jep grupeve që përfshihen në fushën e zbatimit të këtij Ligji, mundësinë të zgjedhin përfitimin nga një ose më shumë masa lehtësuese për një juridiksion.</w:t>
            </w:r>
          </w:p>
        </w:tc>
        <w:tc>
          <w:tcPr>
            <w:tcW w:w="810" w:type="dxa"/>
          </w:tcPr>
          <w:p w14:paraId="64DF73E7" w14:textId="603E7388"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lastRenderedPageBreak/>
              <w:t>P</w:t>
            </w:r>
          </w:p>
        </w:tc>
        <w:tc>
          <w:tcPr>
            <w:tcW w:w="1983" w:type="dxa"/>
          </w:tcPr>
          <w:p w14:paraId="7737BB35" w14:textId="77777777" w:rsidR="005F4687" w:rsidRDefault="005F4687" w:rsidP="005F4687">
            <w:pPr>
              <w:rPr>
                <w:rFonts w:ascii="Times New Roman" w:eastAsia="Calibri" w:hAnsi="Times New Roman" w:cs="Times New Roman"/>
                <w:sz w:val="18"/>
                <w:szCs w:val="18"/>
              </w:rPr>
            </w:pPr>
            <w:r w:rsidRPr="00493933">
              <w:rPr>
                <w:rFonts w:ascii="Times New Roman" w:eastAsia="Calibri" w:hAnsi="Times New Roman" w:cs="Times New Roman"/>
                <w:sz w:val="18"/>
                <w:szCs w:val="18"/>
              </w:rPr>
              <w:t>Transpozimi është përshtatur me kontekstin vendas. Ligji vendas integron</w:t>
            </w:r>
            <w:r>
              <w:rPr>
                <w:rFonts w:ascii="Times New Roman" w:eastAsia="Calibri" w:hAnsi="Times New Roman" w:cs="Times New Roman"/>
                <w:sz w:val="18"/>
                <w:szCs w:val="18"/>
              </w:rPr>
              <w:t xml:space="preserve"> shprehimisht</w:t>
            </w:r>
            <w:r w:rsidRPr="00493933">
              <w:rPr>
                <w:rFonts w:ascii="Times New Roman" w:eastAsia="Calibri" w:hAnsi="Times New Roman" w:cs="Times New Roman"/>
                <w:sz w:val="18"/>
                <w:szCs w:val="18"/>
              </w:rPr>
              <w:t xml:space="preserve"> rregullat e masës së sigurisë (safe harbour) sipas GloBE dhe standardet e masës së sigurisë për Tatimin Minimal Shtesë të Brendshëm të </w:t>
            </w:r>
            <w:r w:rsidRPr="00493933">
              <w:rPr>
                <w:rFonts w:ascii="Times New Roman" w:eastAsia="Calibri" w:hAnsi="Times New Roman" w:cs="Times New Roman"/>
                <w:sz w:val="18"/>
                <w:szCs w:val="18"/>
              </w:rPr>
              <w:lastRenderedPageBreak/>
              <w:t>Kualifikuar (QDMTT Safe Harbour).</w:t>
            </w:r>
          </w:p>
          <w:p w14:paraId="51484626" w14:textId="77777777" w:rsidR="005F4687" w:rsidRDefault="005F4687" w:rsidP="005F4687">
            <w:pPr>
              <w:rPr>
                <w:rFonts w:ascii="Times New Roman" w:eastAsia="Calibri" w:hAnsi="Times New Roman" w:cs="Times New Roman"/>
                <w:sz w:val="18"/>
                <w:szCs w:val="18"/>
              </w:rPr>
            </w:pPr>
          </w:p>
          <w:p w14:paraId="6B6E5B3A" w14:textId="4E351D15" w:rsidR="005F4687" w:rsidRPr="00842730" w:rsidRDefault="005F4687" w:rsidP="005F4687">
            <w:pPr>
              <w:rPr>
                <w:rFonts w:ascii="Times New Roman" w:eastAsia="Calibri" w:hAnsi="Times New Roman" w:cs="Times New Roman"/>
                <w:sz w:val="18"/>
                <w:szCs w:val="18"/>
              </w:rPr>
            </w:pPr>
            <w:r w:rsidRPr="00493933">
              <w:rPr>
                <w:rFonts w:ascii="Times New Roman" w:eastAsia="Calibri" w:hAnsi="Times New Roman" w:cs="Times New Roman"/>
                <w:sz w:val="18"/>
                <w:szCs w:val="18"/>
              </w:rPr>
              <w:t>Transpozim i drejtpërdrejtë me përshtatje sipas teknikës vendase të hartimit legjislativ. Termi ‘Shtetet Anëtare’ është zëvendësuar me ‘Republika e Shqipërisë’, ndërsa  ‘k</w:t>
            </w:r>
            <w:r>
              <w:rPr>
                <w:rFonts w:ascii="Times New Roman" w:eastAsia="Calibri" w:hAnsi="Times New Roman" w:cs="Times New Roman"/>
                <w:sz w:val="18"/>
                <w:szCs w:val="18"/>
              </w:rPr>
              <w:t>ëtë</w:t>
            </w:r>
            <w:r w:rsidRPr="00493933">
              <w:rPr>
                <w:rFonts w:ascii="Times New Roman" w:eastAsia="Calibri" w:hAnsi="Times New Roman" w:cs="Times New Roman"/>
                <w:sz w:val="18"/>
                <w:szCs w:val="18"/>
              </w:rPr>
              <w:t xml:space="preserve"> Direktivë’ është zëvendësuar me ‘</w:t>
            </w:r>
            <w:r>
              <w:rPr>
                <w:rFonts w:ascii="Times New Roman" w:eastAsia="Calibri" w:hAnsi="Times New Roman" w:cs="Times New Roman"/>
                <w:sz w:val="18"/>
                <w:szCs w:val="18"/>
              </w:rPr>
              <w:t xml:space="preserve">këtij </w:t>
            </w:r>
            <w:r w:rsidRPr="00493933">
              <w:rPr>
                <w:rFonts w:ascii="Times New Roman" w:eastAsia="Calibri" w:hAnsi="Times New Roman" w:cs="Times New Roman"/>
                <w:sz w:val="18"/>
                <w:szCs w:val="18"/>
              </w:rPr>
              <w:t>Ligj</w:t>
            </w:r>
            <w:r>
              <w:rPr>
                <w:rFonts w:ascii="Times New Roman" w:eastAsia="Calibri" w:hAnsi="Times New Roman" w:cs="Times New Roman"/>
                <w:sz w:val="18"/>
                <w:szCs w:val="18"/>
              </w:rPr>
              <w:t>i</w:t>
            </w:r>
            <w:r w:rsidRPr="00493933">
              <w:rPr>
                <w:rFonts w:ascii="Times New Roman" w:eastAsia="Calibri" w:hAnsi="Times New Roman" w:cs="Times New Roman"/>
                <w:sz w:val="18"/>
                <w:szCs w:val="18"/>
              </w:rPr>
              <w:t>’.</w:t>
            </w:r>
          </w:p>
        </w:tc>
      </w:tr>
      <w:tr w:rsidR="005F4687" w:rsidRPr="00260632" w14:paraId="47AB9D9D" w14:textId="77777777" w:rsidTr="00C249AC">
        <w:trPr>
          <w:gridAfter w:val="1"/>
          <w:wAfter w:w="9" w:type="dxa"/>
          <w:trHeight w:val="152"/>
        </w:trPr>
        <w:tc>
          <w:tcPr>
            <w:tcW w:w="989" w:type="dxa"/>
            <w:shd w:val="clear" w:color="auto" w:fill="92D050"/>
          </w:tcPr>
          <w:p w14:paraId="16AEB5F5" w14:textId="77777777" w:rsidR="005F4687" w:rsidRPr="00842730" w:rsidRDefault="005F4687" w:rsidP="005F4687">
            <w:pPr>
              <w:jc w:val="both"/>
              <w:rPr>
                <w:rFonts w:ascii="Times New Roman" w:eastAsia="Calibri" w:hAnsi="Times New Roman" w:cs="Times New Roman"/>
                <w:sz w:val="18"/>
                <w:szCs w:val="18"/>
              </w:rPr>
            </w:pPr>
          </w:p>
        </w:tc>
        <w:tc>
          <w:tcPr>
            <w:tcW w:w="4231" w:type="dxa"/>
            <w:shd w:val="clear" w:color="auto" w:fill="92D050"/>
          </w:tcPr>
          <w:p w14:paraId="28CA956F" w14:textId="6D3A64CC" w:rsidR="005F4687" w:rsidRPr="00E279F5" w:rsidRDefault="005F4687" w:rsidP="005F4687">
            <w:pPr>
              <w:rPr>
                <w:rFonts w:ascii="Times New Roman" w:eastAsia="Calibri" w:hAnsi="Times New Roman" w:cs="Times New Roman"/>
                <w:iCs/>
                <w:sz w:val="18"/>
                <w:szCs w:val="18"/>
              </w:rPr>
            </w:pPr>
            <w:r w:rsidRPr="00E279F5">
              <w:rPr>
                <w:rFonts w:ascii="Times New Roman" w:eastAsia="Calibri" w:hAnsi="Times New Roman" w:cs="Times New Roman"/>
                <w:iCs/>
                <w:sz w:val="18"/>
                <w:szCs w:val="18"/>
              </w:rPr>
              <w:t>KAPITULLI VI</w:t>
            </w:r>
          </w:p>
          <w:p w14:paraId="47872EA0" w14:textId="35223BDF" w:rsidR="005F4687" w:rsidRPr="0082001E" w:rsidRDefault="005F4687" w:rsidP="005F4687">
            <w:pPr>
              <w:rPr>
                <w:rFonts w:ascii="Times New Roman" w:eastAsia="Calibri" w:hAnsi="Times New Roman" w:cs="Times New Roman"/>
                <w:iCs/>
                <w:sz w:val="18"/>
                <w:szCs w:val="18"/>
              </w:rPr>
            </w:pPr>
            <w:r w:rsidRPr="00E279F5">
              <w:rPr>
                <w:rFonts w:ascii="Times New Roman" w:eastAsia="Calibri" w:hAnsi="Times New Roman" w:cs="Times New Roman"/>
                <w:iCs/>
                <w:sz w:val="18"/>
                <w:szCs w:val="18"/>
              </w:rPr>
              <w:t>RREGULLAT E VEÇANTA PËR</w:t>
            </w:r>
            <w:r>
              <w:rPr>
                <w:rFonts w:ascii="Times New Roman" w:eastAsia="Calibri" w:hAnsi="Times New Roman" w:cs="Times New Roman"/>
                <w:iCs/>
                <w:sz w:val="18"/>
                <w:szCs w:val="18"/>
              </w:rPr>
              <w:t xml:space="preserve"> </w:t>
            </w:r>
            <w:r w:rsidRPr="00E279F5">
              <w:rPr>
                <w:rFonts w:ascii="Times New Roman" w:eastAsia="Calibri" w:hAnsi="Times New Roman" w:cs="Times New Roman"/>
                <w:iCs/>
                <w:sz w:val="18"/>
                <w:szCs w:val="18"/>
              </w:rPr>
              <w:t>RISTRUKTURIMIN KORPORATIV DHE STRUKTURAT E PRONËSISË</w:t>
            </w:r>
          </w:p>
        </w:tc>
        <w:tc>
          <w:tcPr>
            <w:tcW w:w="1170" w:type="dxa"/>
            <w:shd w:val="clear" w:color="auto" w:fill="92D050"/>
          </w:tcPr>
          <w:p w14:paraId="281499ED" w14:textId="19AFA4DD"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92D050"/>
          </w:tcPr>
          <w:p w14:paraId="3961DEDB" w14:textId="77777777" w:rsidR="005F4687" w:rsidRPr="00921D0D" w:rsidRDefault="005F4687" w:rsidP="005F4687">
            <w:pPr>
              <w:rPr>
                <w:rFonts w:ascii="Times New Roman" w:eastAsia="Calibri" w:hAnsi="Times New Roman" w:cs="Times New Roman"/>
                <w:sz w:val="18"/>
                <w:szCs w:val="18"/>
              </w:rPr>
            </w:pPr>
          </w:p>
        </w:tc>
        <w:tc>
          <w:tcPr>
            <w:tcW w:w="4680" w:type="dxa"/>
            <w:shd w:val="clear" w:color="auto" w:fill="92D050"/>
          </w:tcPr>
          <w:p w14:paraId="0215E5F2" w14:textId="77777777" w:rsidR="005F4687" w:rsidRPr="002E1030" w:rsidRDefault="005F4687" w:rsidP="005F4687">
            <w:pPr>
              <w:jc w:val="both"/>
              <w:rPr>
                <w:rFonts w:ascii="Times New Roman" w:eastAsia="Calibri" w:hAnsi="Times New Roman" w:cs="Times New Roman"/>
                <w:sz w:val="18"/>
                <w:szCs w:val="18"/>
              </w:rPr>
            </w:pPr>
            <w:r w:rsidRPr="002E1030">
              <w:rPr>
                <w:rFonts w:ascii="Times New Roman" w:eastAsia="Calibri" w:hAnsi="Times New Roman" w:cs="Times New Roman"/>
                <w:sz w:val="18"/>
                <w:szCs w:val="18"/>
              </w:rPr>
              <w:t>KREU VI</w:t>
            </w:r>
          </w:p>
          <w:p w14:paraId="7AAF5584" w14:textId="0F392573" w:rsidR="005F4687" w:rsidRPr="00842730" w:rsidRDefault="005F4687" w:rsidP="005F4687">
            <w:pPr>
              <w:jc w:val="both"/>
              <w:rPr>
                <w:rFonts w:ascii="Times New Roman" w:eastAsia="Calibri" w:hAnsi="Times New Roman" w:cs="Times New Roman"/>
                <w:sz w:val="18"/>
                <w:szCs w:val="18"/>
              </w:rPr>
            </w:pPr>
            <w:r w:rsidRPr="002E1030">
              <w:rPr>
                <w:rFonts w:ascii="Times New Roman" w:eastAsia="Calibri" w:hAnsi="Times New Roman" w:cs="Times New Roman"/>
                <w:sz w:val="18"/>
                <w:szCs w:val="18"/>
              </w:rPr>
              <w:t xml:space="preserve">RREGULLA TË VEÇANTA PËR RISTRUKTURIMET KORPORATIVE DHE STRUKTURAT </w:t>
            </w:r>
            <w:r w:rsidR="00DE3838" w:rsidRPr="00DE3838">
              <w:rPr>
                <w:rFonts w:ascii="Times New Roman" w:eastAsia="Calibri" w:hAnsi="Times New Roman" w:cs="Times New Roman"/>
                <w:sz w:val="18"/>
                <w:szCs w:val="18"/>
              </w:rPr>
              <w:t>HOLDING</w:t>
            </w:r>
          </w:p>
        </w:tc>
        <w:tc>
          <w:tcPr>
            <w:tcW w:w="810" w:type="dxa"/>
            <w:shd w:val="clear" w:color="auto" w:fill="92D050"/>
          </w:tcPr>
          <w:p w14:paraId="3370A09D" w14:textId="56E32204"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shd w:val="clear" w:color="auto" w:fill="92D050"/>
          </w:tcPr>
          <w:p w14:paraId="02CE8406" w14:textId="25F03694" w:rsidR="005F4687" w:rsidRPr="00842730" w:rsidRDefault="005F4687" w:rsidP="005F4687">
            <w:pPr>
              <w:rPr>
                <w:rFonts w:ascii="Times New Roman" w:eastAsia="Calibri" w:hAnsi="Times New Roman" w:cs="Times New Roman"/>
                <w:sz w:val="18"/>
                <w:szCs w:val="18"/>
              </w:rPr>
            </w:pPr>
            <w:r w:rsidRPr="00493933">
              <w:rPr>
                <w:rFonts w:ascii="Times New Roman" w:eastAsia="Calibri" w:hAnsi="Times New Roman" w:cs="Times New Roman"/>
                <w:sz w:val="18"/>
                <w:szCs w:val="18"/>
              </w:rPr>
              <w:t>Për</w:t>
            </w:r>
            <w:r>
              <w:rPr>
                <w:rFonts w:ascii="Times New Roman" w:eastAsia="Calibri" w:hAnsi="Times New Roman" w:cs="Times New Roman"/>
                <w:sz w:val="18"/>
                <w:szCs w:val="18"/>
              </w:rPr>
              <w:t>puthje e</w:t>
            </w:r>
            <w:r w:rsidRPr="00493933">
              <w:rPr>
                <w:rFonts w:ascii="Times New Roman" w:eastAsia="Calibri" w:hAnsi="Times New Roman" w:cs="Times New Roman"/>
                <w:sz w:val="18"/>
                <w:szCs w:val="18"/>
              </w:rPr>
              <w:t xml:space="preserve">  drejtpërdrejtë strukturor</w:t>
            </w:r>
            <w:r>
              <w:rPr>
                <w:rFonts w:ascii="Times New Roman" w:eastAsia="Calibri" w:hAnsi="Times New Roman" w:cs="Times New Roman"/>
                <w:sz w:val="18"/>
                <w:szCs w:val="18"/>
              </w:rPr>
              <w:t>e</w:t>
            </w:r>
            <w:r w:rsidRPr="00493933">
              <w:rPr>
                <w:rFonts w:ascii="Times New Roman" w:eastAsia="Calibri" w:hAnsi="Times New Roman" w:cs="Times New Roman"/>
                <w:sz w:val="18"/>
                <w:szCs w:val="18"/>
              </w:rPr>
              <w:t xml:space="preserve"> me Direktivën.</w:t>
            </w:r>
          </w:p>
        </w:tc>
      </w:tr>
      <w:tr w:rsidR="005F4687" w:rsidRPr="00260632" w14:paraId="6FBD1DB1" w14:textId="77777777" w:rsidTr="00C249AC">
        <w:trPr>
          <w:gridAfter w:val="1"/>
          <w:wAfter w:w="9" w:type="dxa"/>
          <w:trHeight w:val="152"/>
        </w:trPr>
        <w:tc>
          <w:tcPr>
            <w:tcW w:w="989" w:type="dxa"/>
            <w:shd w:val="clear" w:color="auto" w:fill="D9D9D9" w:themeFill="background1" w:themeFillShade="D9"/>
          </w:tcPr>
          <w:p w14:paraId="7C747638" w14:textId="77777777" w:rsidR="005F4687" w:rsidRPr="00842730" w:rsidRDefault="005F4687" w:rsidP="005F4687">
            <w:pPr>
              <w:jc w:val="both"/>
              <w:rPr>
                <w:rFonts w:ascii="Times New Roman" w:eastAsia="Calibri" w:hAnsi="Times New Roman" w:cs="Times New Roman"/>
                <w:sz w:val="18"/>
                <w:szCs w:val="18"/>
              </w:rPr>
            </w:pPr>
          </w:p>
        </w:tc>
        <w:tc>
          <w:tcPr>
            <w:tcW w:w="4231" w:type="dxa"/>
            <w:shd w:val="clear" w:color="auto" w:fill="D9D9D9" w:themeFill="background1" w:themeFillShade="D9"/>
          </w:tcPr>
          <w:p w14:paraId="1AE84D1D" w14:textId="5284246E" w:rsidR="005F4687" w:rsidRPr="0082001E" w:rsidRDefault="005F4687" w:rsidP="005F4687">
            <w:pPr>
              <w:jc w:val="both"/>
              <w:rPr>
                <w:rFonts w:ascii="Times New Roman" w:eastAsia="Calibri" w:hAnsi="Times New Roman" w:cs="Times New Roman"/>
                <w:b/>
                <w:bCs/>
                <w:iCs/>
                <w:sz w:val="18"/>
                <w:szCs w:val="18"/>
              </w:rPr>
            </w:pPr>
            <w:r w:rsidRPr="00E279F5">
              <w:rPr>
                <w:rFonts w:ascii="Times New Roman" w:eastAsia="Calibri" w:hAnsi="Times New Roman" w:cs="Times New Roman"/>
                <w:b/>
                <w:bCs/>
                <w:iCs/>
                <w:sz w:val="18"/>
                <w:szCs w:val="18"/>
              </w:rPr>
              <w:t>Neni 33</w:t>
            </w:r>
            <w:r>
              <w:rPr>
                <w:rFonts w:ascii="Times New Roman" w:eastAsia="Calibri" w:hAnsi="Times New Roman" w:cs="Times New Roman"/>
                <w:b/>
                <w:bCs/>
                <w:iCs/>
                <w:sz w:val="18"/>
                <w:szCs w:val="18"/>
              </w:rPr>
              <w:t xml:space="preserve">. </w:t>
            </w:r>
            <w:r w:rsidRPr="00E279F5">
              <w:rPr>
                <w:rFonts w:ascii="Times New Roman" w:eastAsia="Calibri" w:hAnsi="Times New Roman" w:cs="Times New Roman"/>
                <w:b/>
                <w:bCs/>
                <w:iCs/>
                <w:sz w:val="18"/>
                <w:szCs w:val="18"/>
              </w:rPr>
              <w:t>Aplikimi i kufirit të të ardhurave të konsoliduara për bashkimet dhe shpërndarjet e grupeve</w:t>
            </w:r>
          </w:p>
        </w:tc>
        <w:tc>
          <w:tcPr>
            <w:tcW w:w="1170" w:type="dxa"/>
            <w:shd w:val="clear" w:color="auto" w:fill="D9D9D9" w:themeFill="background1" w:themeFillShade="D9"/>
          </w:tcPr>
          <w:p w14:paraId="5CE3144B" w14:textId="02547D25"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0E8E7B62" w14:textId="57E037EB"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36</w:t>
            </w:r>
          </w:p>
        </w:tc>
        <w:tc>
          <w:tcPr>
            <w:tcW w:w="4680" w:type="dxa"/>
            <w:shd w:val="clear" w:color="auto" w:fill="D9D9D9" w:themeFill="background1" w:themeFillShade="D9"/>
          </w:tcPr>
          <w:p w14:paraId="7ED0EB4F" w14:textId="45D6EBA5" w:rsidR="005F4687" w:rsidRPr="00466FEB" w:rsidRDefault="005F4687" w:rsidP="005F4687">
            <w:pPr>
              <w:jc w:val="both"/>
              <w:rPr>
                <w:rFonts w:ascii="Times New Roman" w:eastAsia="Calibri" w:hAnsi="Times New Roman" w:cs="Times New Roman"/>
                <w:b/>
                <w:bCs/>
                <w:sz w:val="18"/>
                <w:szCs w:val="18"/>
              </w:rPr>
            </w:pPr>
            <w:r w:rsidRPr="00466FEB">
              <w:rPr>
                <w:rFonts w:ascii="Times New Roman" w:eastAsia="Calibri" w:hAnsi="Times New Roman" w:cs="Times New Roman"/>
                <w:b/>
                <w:bCs/>
                <w:sz w:val="18"/>
                <w:szCs w:val="18"/>
              </w:rPr>
              <w:t xml:space="preserve">Neni 36. Zbatimi i pragut të të ardhurave të konsoliduara </w:t>
            </w:r>
          </w:p>
          <w:p w14:paraId="0B2014EE" w14:textId="2FE02588" w:rsidR="005F4687" w:rsidRPr="00842730" w:rsidRDefault="005F4687" w:rsidP="005F4687">
            <w:pPr>
              <w:jc w:val="both"/>
              <w:rPr>
                <w:rFonts w:ascii="Times New Roman" w:eastAsia="Calibri" w:hAnsi="Times New Roman" w:cs="Times New Roman"/>
                <w:sz w:val="18"/>
                <w:szCs w:val="18"/>
              </w:rPr>
            </w:pPr>
            <w:r w:rsidRPr="00466FEB">
              <w:rPr>
                <w:rFonts w:ascii="Times New Roman" w:eastAsia="Calibri" w:hAnsi="Times New Roman" w:cs="Times New Roman"/>
                <w:b/>
                <w:bCs/>
                <w:sz w:val="18"/>
                <w:szCs w:val="18"/>
              </w:rPr>
              <w:t>për bashkimet dhe ndarjet në grupe</w:t>
            </w:r>
          </w:p>
        </w:tc>
        <w:tc>
          <w:tcPr>
            <w:tcW w:w="810" w:type="dxa"/>
            <w:shd w:val="clear" w:color="auto" w:fill="D9D9D9" w:themeFill="background1" w:themeFillShade="D9"/>
          </w:tcPr>
          <w:p w14:paraId="68CF9605" w14:textId="629CC5B9"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shd w:val="clear" w:color="auto" w:fill="D9D9D9" w:themeFill="background1" w:themeFillShade="D9"/>
          </w:tcPr>
          <w:p w14:paraId="7EBB3A6B" w14:textId="1135E30F" w:rsidR="005F4687" w:rsidRPr="00842730" w:rsidRDefault="005F4687" w:rsidP="005F4687">
            <w:pPr>
              <w:rPr>
                <w:rFonts w:ascii="Times New Roman" w:eastAsia="Calibri" w:hAnsi="Times New Roman" w:cs="Times New Roman"/>
                <w:sz w:val="18"/>
                <w:szCs w:val="18"/>
              </w:rPr>
            </w:pPr>
            <w:r w:rsidRPr="00493933">
              <w:rPr>
                <w:rFonts w:ascii="Times New Roman" w:eastAsia="Calibri" w:hAnsi="Times New Roman" w:cs="Times New Roman"/>
                <w:sz w:val="18"/>
                <w:szCs w:val="18"/>
              </w:rPr>
              <w:t>Transpozim i nenit 33 të Direktivës së BE-së në nenin 36 të projektligjit</w:t>
            </w:r>
            <w:r>
              <w:rPr>
                <w:rFonts w:ascii="Times New Roman" w:eastAsia="Calibri" w:hAnsi="Times New Roman" w:cs="Times New Roman"/>
                <w:sz w:val="18"/>
                <w:szCs w:val="18"/>
              </w:rPr>
              <w:t>.</w:t>
            </w:r>
          </w:p>
        </w:tc>
      </w:tr>
      <w:tr w:rsidR="005F4687" w:rsidRPr="00260632" w14:paraId="2481AEA4" w14:textId="77777777" w:rsidTr="00C249AC">
        <w:trPr>
          <w:gridAfter w:val="1"/>
          <w:wAfter w:w="9" w:type="dxa"/>
          <w:trHeight w:val="152"/>
        </w:trPr>
        <w:tc>
          <w:tcPr>
            <w:tcW w:w="989" w:type="dxa"/>
          </w:tcPr>
          <w:p w14:paraId="6F51C0BF" w14:textId="00A3DAB2" w:rsidR="005F4687" w:rsidRDefault="005F4687" w:rsidP="005F4687">
            <w:pPr>
              <w:jc w:val="center"/>
              <w:rPr>
                <w:rFonts w:ascii="Times New Roman" w:eastAsia="Calibri" w:hAnsi="Times New Roman" w:cs="Times New Roman"/>
                <w:sz w:val="18"/>
                <w:szCs w:val="18"/>
              </w:rPr>
            </w:pPr>
            <w:r w:rsidRPr="00E472FA">
              <w:rPr>
                <w:rFonts w:ascii="Times New Roman" w:eastAsia="Calibri" w:hAnsi="Times New Roman" w:cs="Times New Roman"/>
                <w:sz w:val="18"/>
                <w:szCs w:val="18"/>
              </w:rPr>
              <w:t>33(1)</w:t>
            </w:r>
          </w:p>
        </w:tc>
        <w:tc>
          <w:tcPr>
            <w:tcW w:w="4231" w:type="dxa"/>
          </w:tcPr>
          <w:p w14:paraId="2E5C5061" w14:textId="16A3B1FA" w:rsidR="005F4687" w:rsidRPr="00E279F5" w:rsidRDefault="005F4687" w:rsidP="005F4687">
            <w:pPr>
              <w:jc w:val="both"/>
              <w:rPr>
                <w:rFonts w:ascii="Times New Roman" w:eastAsia="Calibri" w:hAnsi="Times New Roman" w:cs="Times New Roman"/>
                <w:iCs/>
                <w:sz w:val="18"/>
                <w:szCs w:val="18"/>
              </w:rPr>
            </w:pPr>
            <w:r w:rsidRPr="00E472FA">
              <w:rPr>
                <w:rFonts w:ascii="Times New Roman" w:eastAsia="Calibri" w:hAnsi="Times New Roman" w:cs="Times New Roman"/>
                <w:iCs/>
                <w:sz w:val="18"/>
                <w:szCs w:val="18"/>
              </w:rPr>
              <w:t>1. Për qëllimet e këtij Neni, zbatohen përkufizimet e mëposhtme:</w:t>
            </w:r>
          </w:p>
        </w:tc>
        <w:tc>
          <w:tcPr>
            <w:tcW w:w="1170" w:type="dxa"/>
          </w:tcPr>
          <w:p w14:paraId="26846FC8" w14:textId="7E519329"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1C11DA1" w14:textId="4FCE09A9"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36(1)</w:t>
            </w:r>
          </w:p>
        </w:tc>
        <w:tc>
          <w:tcPr>
            <w:tcW w:w="4680" w:type="dxa"/>
          </w:tcPr>
          <w:p w14:paraId="289A7864" w14:textId="69E9EA2F" w:rsidR="005F4687" w:rsidRPr="00842730" w:rsidRDefault="005F4687" w:rsidP="005F4687">
            <w:pPr>
              <w:jc w:val="both"/>
              <w:rPr>
                <w:rFonts w:ascii="Times New Roman" w:eastAsia="Calibri" w:hAnsi="Times New Roman" w:cs="Times New Roman"/>
                <w:sz w:val="18"/>
                <w:szCs w:val="18"/>
              </w:rPr>
            </w:pPr>
            <w:r w:rsidRPr="00466FEB">
              <w:rPr>
                <w:rFonts w:ascii="Times New Roman" w:eastAsia="Calibri" w:hAnsi="Times New Roman" w:cs="Times New Roman"/>
                <w:sz w:val="18"/>
                <w:szCs w:val="18"/>
              </w:rPr>
              <w:t>1.Për qëllimet e këtij neni, zbatohen përkufizimet e mëposhtme:</w:t>
            </w:r>
          </w:p>
        </w:tc>
        <w:tc>
          <w:tcPr>
            <w:tcW w:w="810" w:type="dxa"/>
          </w:tcPr>
          <w:p w14:paraId="49095212" w14:textId="335A34FB"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059E49CB" w14:textId="61C0263D" w:rsidR="005F4687" w:rsidRPr="00842730" w:rsidRDefault="005F4687" w:rsidP="005F4687">
            <w:pPr>
              <w:rPr>
                <w:rFonts w:ascii="Times New Roman" w:eastAsia="Calibri" w:hAnsi="Times New Roman" w:cs="Times New Roman"/>
                <w:sz w:val="18"/>
                <w:szCs w:val="18"/>
              </w:rPr>
            </w:pPr>
            <w:r w:rsidRPr="00493933">
              <w:rPr>
                <w:rFonts w:ascii="Times New Roman" w:eastAsia="Calibri" w:hAnsi="Times New Roman" w:cs="Times New Roman"/>
                <w:sz w:val="18"/>
                <w:szCs w:val="18"/>
              </w:rPr>
              <w:t>Transpozim i drejtpërdrejtë.</w:t>
            </w:r>
          </w:p>
        </w:tc>
      </w:tr>
      <w:tr w:rsidR="005F4687" w:rsidRPr="00260632" w14:paraId="3690D5D5" w14:textId="77777777" w:rsidTr="00C249AC">
        <w:trPr>
          <w:gridAfter w:val="1"/>
          <w:wAfter w:w="9" w:type="dxa"/>
          <w:trHeight w:val="152"/>
        </w:trPr>
        <w:tc>
          <w:tcPr>
            <w:tcW w:w="989" w:type="dxa"/>
          </w:tcPr>
          <w:p w14:paraId="1AA4A7AA" w14:textId="4CE3033D" w:rsidR="005F4687" w:rsidRDefault="005F4687" w:rsidP="005F4687">
            <w:pPr>
              <w:jc w:val="center"/>
              <w:rPr>
                <w:rFonts w:ascii="Times New Roman" w:eastAsia="Calibri" w:hAnsi="Times New Roman" w:cs="Times New Roman"/>
                <w:sz w:val="18"/>
                <w:szCs w:val="18"/>
              </w:rPr>
            </w:pPr>
            <w:r w:rsidRPr="00E472FA">
              <w:rPr>
                <w:rFonts w:ascii="Times New Roman" w:eastAsia="Calibri" w:hAnsi="Times New Roman" w:cs="Times New Roman"/>
                <w:sz w:val="18"/>
                <w:szCs w:val="18"/>
              </w:rPr>
              <w:t>33(1</w:t>
            </w:r>
            <w:r>
              <w:rPr>
                <w:rFonts w:ascii="Times New Roman" w:eastAsia="Calibri" w:hAnsi="Times New Roman" w:cs="Times New Roman"/>
                <w:sz w:val="18"/>
                <w:szCs w:val="18"/>
              </w:rPr>
              <w:t>a</w:t>
            </w:r>
            <w:r w:rsidRPr="00E472FA">
              <w:rPr>
                <w:rFonts w:ascii="Times New Roman" w:eastAsia="Calibri" w:hAnsi="Times New Roman" w:cs="Times New Roman"/>
                <w:sz w:val="18"/>
                <w:szCs w:val="18"/>
              </w:rPr>
              <w:t>)</w:t>
            </w:r>
          </w:p>
        </w:tc>
        <w:tc>
          <w:tcPr>
            <w:tcW w:w="4231" w:type="dxa"/>
          </w:tcPr>
          <w:p w14:paraId="130CF276" w14:textId="77777777" w:rsidR="005F4687" w:rsidRDefault="005F4687" w:rsidP="005F4687">
            <w:pPr>
              <w:jc w:val="both"/>
              <w:rPr>
                <w:rFonts w:ascii="Times New Roman" w:eastAsia="Calibri" w:hAnsi="Times New Roman" w:cs="Times New Roman"/>
                <w:iCs/>
                <w:sz w:val="18"/>
                <w:szCs w:val="18"/>
              </w:rPr>
            </w:pPr>
            <w:r w:rsidRPr="00E472FA">
              <w:rPr>
                <w:rFonts w:ascii="Times New Roman" w:eastAsia="Calibri" w:hAnsi="Times New Roman" w:cs="Times New Roman"/>
                <w:iCs/>
                <w:sz w:val="18"/>
                <w:szCs w:val="18"/>
              </w:rPr>
              <w:t>(a) “bashkim” do të thotë çdo marrëveshje ku:</w:t>
            </w:r>
          </w:p>
          <w:p w14:paraId="687206D8" w14:textId="77777777" w:rsidR="005F4687" w:rsidRPr="00E472FA" w:rsidRDefault="005F4687" w:rsidP="005F4687">
            <w:pPr>
              <w:jc w:val="both"/>
              <w:rPr>
                <w:rFonts w:ascii="Times New Roman" w:eastAsia="Calibri" w:hAnsi="Times New Roman" w:cs="Times New Roman"/>
                <w:iCs/>
                <w:sz w:val="18"/>
                <w:szCs w:val="18"/>
              </w:rPr>
            </w:pPr>
          </w:p>
          <w:p w14:paraId="72BE58DA" w14:textId="77777777" w:rsidR="005F4687" w:rsidRDefault="005F4687" w:rsidP="005F4687">
            <w:pPr>
              <w:jc w:val="both"/>
              <w:rPr>
                <w:rFonts w:ascii="Times New Roman" w:eastAsia="Calibri" w:hAnsi="Times New Roman" w:cs="Times New Roman"/>
                <w:iCs/>
                <w:sz w:val="18"/>
                <w:szCs w:val="18"/>
              </w:rPr>
            </w:pPr>
            <w:r w:rsidRPr="00E472FA">
              <w:rPr>
                <w:rFonts w:ascii="Times New Roman" w:eastAsia="Calibri" w:hAnsi="Times New Roman" w:cs="Times New Roman"/>
                <w:iCs/>
                <w:sz w:val="18"/>
                <w:szCs w:val="18"/>
              </w:rPr>
              <w:t>(i) të gjitha ose pothuajse të gjitha entitetet e grupit të dy ose më shumë grupeve të ndara kalojnë nën kontroll të përbashkët, në mënyrë që ato të përbëjnë një grup të kombinuar; ose</w:t>
            </w:r>
          </w:p>
          <w:p w14:paraId="151ADCCD" w14:textId="77777777" w:rsidR="005F4687" w:rsidRPr="00E472FA" w:rsidRDefault="005F4687" w:rsidP="005F4687">
            <w:pPr>
              <w:jc w:val="both"/>
              <w:rPr>
                <w:rFonts w:ascii="Times New Roman" w:eastAsia="Calibri" w:hAnsi="Times New Roman" w:cs="Times New Roman"/>
                <w:iCs/>
                <w:sz w:val="18"/>
                <w:szCs w:val="18"/>
              </w:rPr>
            </w:pPr>
          </w:p>
          <w:p w14:paraId="39C0EF63" w14:textId="0B63A80C" w:rsidR="005F4687" w:rsidRPr="00E279F5" w:rsidRDefault="005F4687" w:rsidP="005F4687">
            <w:pPr>
              <w:jc w:val="both"/>
              <w:rPr>
                <w:rFonts w:ascii="Times New Roman" w:eastAsia="Calibri" w:hAnsi="Times New Roman" w:cs="Times New Roman"/>
                <w:iCs/>
                <w:sz w:val="18"/>
                <w:szCs w:val="18"/>
              </w:rPr>
            </w:pPr>
            <w:r w:rsidRPr="00E472FA">
              <w:rPr>
                <w:rFonts w:ascii="Times New Roman" w:eastAsia="Calibri" w:hAnsi="Times New Roman" w:cs="Times New Roman"/>
                <w:iCs/>
                <w:sz w:val="18"/>
                <w:szCs w:val="18"/>
              </w:rPr>
              <w:t>(ii) një entitet që nuk është anëtar i ndonjë grupi kalon nën kontroll të përbashkët me një entitet ose grup tjetër, në mënyrë që ato të përbëjnë një grup të kombinuar;</w:t>
            </w:r>
          </w:p>
        </w:tc>
        <w:tc>
          <w:tcPr>
            <w:tcW w:w="1170" w:type="dxa"/>
          </w:tcPr>
          <w:p w14:paraId="39AC7F82" w14:textId="1A8777DF"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9A47033" w14:textId="2E5589B0"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36(1)(a)</w:t>
            </w:r>
          </w:p>
        </w:tc>
        <w:tc>
          <w:tcPr>
            <w:tcW w:w="4680" w:type="dxa"/>
          </w:tcPr>
          <w:p w14:paraId="64D87861" w14:textId="77777777" w:rsidR="005F4687" w:rsidRPr="00466FEB" w:rsidRDefault="005F4687" w:rsidP="005F4687">
            <w:pPr>
              <w:jc w:val="both"/>
              <w:rPr>
                <w:rFonts w:ascii="Times New Roman" w:eastAsia="Calibri" w:hAnsi="Times New Roman" w:cs="Times New Roman"/>
                <w:sz w:val="18"/>
                <w:szCs w:val="18"/>
              </w:rPr>
            </w:pPr>
            <w:r w:rsidRPr="00466FEB">
              <w:rPr>
                <w:rFonts w:ascii="Times New Roman" w:eastAsia="Calibri" w:hAnsi="Times New Roman" w:cs="Times New Roman"/>
                <w:sz w:val="18"/>
                <w:szCs w:val="18"/>
              </w:rPr>
              <w:t>a) “bashkim” nënkupton çdo marrëveshje në të cilën:</w:t>
            </w:r>
          </w:p>
          <w:p w14:paraId="35422C09" w14:textId="77777777" w:rsidR="005F4687" w:rsidRDefault="005F4687" w:rsidP="005F4687">
            <w:pPr>
              <w:jc w:val="both"/>
              <w:rPr>
                <w:rFonts w:ascii="Times New Roman" w:eastAsia="Calibri" w:hAnsi="Times New Roman" w:cs="Times New Roman"/>
                <w:sz w:val="18"/>
                <w:szCs w:val="18"/>
              </w:rPr>
            </w:pPr>
          </w:p>
          <w:p w14:paraId="5F8F0078" w14:textId="3E0A894D" w:rsidR="005F4687" w:rsidRDefault="005F4687" w:rsidP="005F4687">
            <w:pPr>
              <w:jc w:val="both"/>
              <w:rPr>
                <w:rFonts w:ascii="Times New Roman" w:eastAsia="Calibri" w:hAnsi="Times New Roman" w:cs="Times New Roman"/>
                <w:sz w:val="18"/>
                <w:szCs w:val="18"/>
              </w:rPr>
            </w:pPr>
            <w:r w:rsidRPr="00466FEB">
              <w:rPr>
                <w:rFonts w:ascii="Times New Roman" w:eastAsia="Calibri" w:hAnsi="Times New Roman" w:cs="Times New Roman"/>
                <w:sz w:val="18"/>
                <w:szCs w:val="18"/>
              </w:rPr>
              <w:t>i) të gjitha ose pothuajse të gjitha entitetet e grupit të dy ose më shumë grupeve të ndara vendosen nën kontroll të përbashkët në mënyrë të tillë që të përbëjnë entitete të një grupi të bashkuar; ose</w:t>
            </w:r>
          </w:p>
          <w:p w14:paraId="56DED7D2" w14:textId="77777777" w:rsidR="005F4687" w:rsidRPr="00466FEB" w:rsidRDefault="005F4687" w:rsidP="005F4687">
            <w:pPr>
              <w:jc w:val="both"/>
              <w:rPr>
                <w:rFonts w:ascii="Times New Roman" w:eastAsia="Calibri" w:hAnsi="Times New Roman" w:cs="Times New Roman"/>
                <w:sz w:val="18"/>
                <w:szCs w:val="18"/>
              </w:rPr>
            </w:pPr>
          </w:p>
          <w:p w14:paraId="2471236E" w14:textId="0C11F6A1" w:rsidR="005F4687" w:rsidRPr="00842730" w:rsidRDefault="005F4687" w:rsidP="005F4687">
            <w:pPr>
              <w:jc w:val="both"/>
              <w:rPr>
                <w:rFonts w:ascii="Times New Roman" w:eastAsia="Calibri" w:hAnsi="Times New Roman" w:cs="Times New Roman"/>
                <w:sz w:val="18"/>
                <w:szCs w:val="18"/>
              </w:rPr>
            </w:pPr>
            <w:r w:rsidRPr="00466FEB">
              <w:rPr>
                <w:rFonts w:ascii="Times New Roman" w:eastAsia="Calibri" w:hAnsi="Times New Roman" w:cs="Times New Roman"/>
                <w:sz w:val="18"/>
                <w:szCs w:val="18"/>
              </w:rPr>
              <w:t>ii) një entitet që nuk është anëtar i asnjë grupi vendoset nën kontroll të përbashkët me një entitet ose grup tjetër në mënyrë të tillë që të përbëjnë entitete të një grupi të bashkuar;</w:t>
            </w:r>
          </w:p>
        </w:tc>
        <w:tc>
          <w:tcPr>
            <w:tcW w:w="810" w:type="dxa"/>
          </w:tcPr>
          <w:p w14:paraId="2368F0B4" w14:textId="26AF54CE"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0BE6F6A5" w14:textId="4618E27F" w:rsidR="005F4687" w:rsidRPr="00842730" w:rsidRDefault="005F4687" w:rsidP="005F4687">
            <w:pPr>
              <w:rPr>
                <w:rFonts w:ascii="Times New Roman" w:eastAsia="Calibri" w:hAnsi="Times New Roman" w:cs="Times New Roman"/>
                <w:sz w:val="18"/>
                <w:szCs w:val="18"/>
              </w:rPr>
            </w:pPr>
            <w:r w:rsidRPr="00AC4C06">
              <w:rPr>
                <w:rFonts w:ascii="Times New Roman" w:eastAsia="Calibri" w:hAnsi="Times New Roman" w:cs="Times New Roman"/>
                <w:sz w:val="18"/>
                <w:szCs w:val="18"/>
              </w:rPr>
              <w:t>Transpozim i drejtpërdrejtë.</w:t>
            </w:r>
          </w:p>
        </w:tc>
      </w:tr>
      <w:tr w:rsidR="005F4687" w:rsidRPr="00260632" w14:paraId="6468BEED" w14:textId="77777777" w:rsidTr="00C249AC">
        <w:trPr>
          <w:gridAfter w:val="1"/>
          <w:wAfter w:w="9" w:type="dxa"/>
          <w:trHeight w:val="152"/>
        </w:trPr>
        <w:tc>
          <w:tcPr>
            <w:tcW w:w="989" w:type="dxa"/>
          </w:tcPr>
          <w:p w14:paraId="0F0F0B35" w14:textId="1D47B1F9"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33</w:t>
            </w:r>
            <w:r w:rsidRPr="00A3427D">
              <w:rPr>
                <w:rFonts w:ascii="Times New Roman" w:eastAsia="Calibri" w:hAnsi="Times New Roman" w:cs="Times New Roman"/>
                <w:sz w:val="18"/>
                <w:szCs w:val="18"/>
              </w:rPr>
              <w:t>(</w:t>
            </w:r>
            <w:r>
              <w:rPr>
                <w:rFonts w:ascii="Times New Roman" w:eastAsia="Calibri" w:hAnsi="Times New Roman" w:cs="Times New Roman"/>
                <w:sz w:val="18"/>
                <w:szCs w:val="18"/>
              </w:rPr>
              <w:t>1b</w:t>
            </w:r>
            <w:r w:rsidRPr="00A3427D">
              <w:rPr>
                <w:rFonts w:ascii="Times New Roman" w:eastAsia="Calibri" w:hAnsi="Times New Roman" w:cs="Times New Roman"/>
                <w:sz w:val="18"/>
                <w:szCs w:val="18"/>
              </w:rPr>
              <w:t>)</w:t>
            </w:r>
          </w:p>
        </w:tc>
        <w:tc>
          <w:tcPr>
            <w:tcW w:w="4231" w:type="dxa"/>
          </w:tcPr>
          <w:p w14:paraId="4F2DA84D" w14:textId="210A85B2" w:rsidR="005F4687" w:rsidRPr="00E279F5" w:rsidRDefault="005F4687" w:rsidP="005F4687">
            <w:pPr>
              <w:jc w:val="both"/>
              <w:rPr>
                <w:rFonts w:ascii="Times New Roman" w:eastAsia="Calibri" w:hAnsi="Times New Roman" w:cs="Times New Roman"/>
                <w:iCs/>
                <w:sz w:val="18"/>
                <w:szCs w:val="18"/>
              </w:rPr>
            </w:pPr>
            <w:r w:rsidRPr="00E279F5">
              <w:rPr>
                <w:rFonts w:ascii="Times New Roman" w:eastAsia="Calibri" w:hAnsi="Times New Roman" w:cs="Times New Roman"/>
                <w:iCs/>
                <w:sz w:val="18"/>
                <w:szCs w:val="18"/>
              </w:rPr>
              <w:t>(b) “ndarje” do të thotë çdo marrëveshje ku entitetet e një grupi të vetëm ndahen në dy ose më shumë grupe të ndryshme, të cilat nuk janë më të konsoliduara nga i njëjti entit</w:t>
            </w:r>
            <w:r>
              <w:rPr>
                <w:rFonts w:ascii="Times New Roman" w:eastAsia="Calibri" w:hAnsi="Times New Roman" w:cs="Times New Roman"/>
                <w:iCs/>
                <w:sz w:val="18"/>
                <w:szCs w:val="18"/>
              </w:rPr>
              <w:t>ë</w:t>
            </w:r>
            <w:r w:rsidRPr="00E279F5">
              <w:rPr>
                <w:rFonts w:ascii="Times New Roman" w:eastAsia="Calibri" w:hAnsi="Times New Roman" w:cs="Times New Roman"/>
                <w:iCs/>
                <w:sz w:val="18"/>
                <w:szCs w:val="18"/>
              </w:rPr>
              <w:t>t kryesor mëmë</w:t>
            </w:r>
          </w:p>
        </w:tc>
        <w:tc>
          <w:tcPr>
            <w:tcW w:w="1170" w:type="dxa"/>
          </w:tcPr>
          <w:p w14:paraId="259E66B8" w14:textId="5A0E66AC"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8D76507" w14:textId="228FF0FE"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36(1)(b)</w:t>
            </w:r>
          </w:p>
        </w:tc>
        <w:tc>
          <w:tcPr>
            <w:tcW w:w="4680" w:type="dxa"/>
          </w:tcPr>
          <w:p w14:paraId="0A4BA2A0" w14:textId="4CA2F123" w:rsidR="005F4687" w:rsidRPr="00842730" w:rsidRDefault="005F4687" w:rsidP="005F4687">
            <w:pPr>
              <w:jc w:val="both"/>
              <w:rPr>
                <w:rFonts w:ascii="Times New Roman" w:eastAsia="Calibri" w:hAnsi="Times New Roman" w:cs="Times New Roman"/>
                <w:sz w:val="18"/>
                <w:szCs w:val="18"/>
              </w:rPr>
            </w:pPr>
            <w:r w:rsidRPr="00466FEB">
              <w:rPr>
                <w:rFonts w:ascii="Times New Roman" w:eastAsia="Calibri" w:hAnsi="Times New Roman" w:cs="Times New Roman"/>
                <w:sz w:val="18"/>
                <w:szCs w:val="18"/>
              </w:rPr>
              <w:t>b)“ndarje e grupit” nënkupton çdo marrëveshje në të cilën entitetet e një grupi të vetëm ndahen në dy ose më shumë grupe të ndryshme, të cilat nuk konsolidohen më nga i njëjti entitet mëmë përfundimtar.</w:t>
            </w:r>
          </w:p>
        </w:tc>
        <w:tc>
          <w:tcPr>
            <w:tcW w:w="810" w:type="dxa"/>
          </w:tcPr>
          <w:p w14:paraId="12AA88E1" w14:textId="2F553196"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3351CE6B" w14:textId="59D2B64A" w:rsidR="005F4687" w:rsidRPr="00842730" w:rsidRDefault="005F4687" w:rsidP="005F4687">
            <w:pPr>
              <w:rPr>
                <w:rFonts w:ascii="Times New Roman" w:eastAsia="Calibri" w:hAnsi="Times New Roman" w:cs="Times New Roman"/>
                <w:sz w:val="18"/>
                <w:szCs w:val="18"/>
              </w:rPr>
            </w:pPr>
            <w:r w:rsidRPr="00AC4C06">
              <w:rPr>
                <w:rFonts w:ascii="Times New Roman" w:eastAsia="Calibri" w:hAnsi="Times New Roman" w:cs="Times New Roman"/>
                <w:sz w:val="18"/>
                <w:szCs w:val="18"/>
              </w:rPr>
              <w:t>Transpozim i drejtpërdrejtë.</w:t>
            </w:r>
          </w:p>
        </w:tc>
      </w:tr>
      <w:tr w:rsidR="005F4687" w:rsidRPr="00260632" w14:paraId="7036FB87" w14:textId="77777777" w:rsidTr="00C249AC">
        <w:trPr>
          <w:gridAfter w:val="1"/>
          <w:wAfter w:w="9" w:type="dxa"/>
          <w:trHeight w:val="152"/>
        </w:trPr>
        <w:tc>
          <w:tcPr>
            <w:tcW w:w="989" w:type="dxa"/>
          </w:tcPr>
          <w:p w14:paraId="52F101EE" w14:textId="584FFADE"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33</w:t>
            </w:r>
            <w:r w:rsidRPr="00A3427D">
              <w:rPr>
                <w:rFonts w:ascii="Times New Roman" w:eastAsia="Calibri" w:hAnsi="Times New Roman" w:cs="Times New Roman"/>
                <w:sz w:val="18"/>
                <w:szCs w:val="18"/>
              </w:rPr>
              <w:t>(</w:t>
            </w:r>
            <w:r>
              <w:rPr>
                <w:rFonts w:ascii="Times New Roman" w:eastAsia="Calibri" w:hAnsi="Times New Roman" w:cs="Times New Roman"/>
                <w:sz w:val="18"/>
                <w:szCs w:val="18"/>
              </w:rPr>
              <w:t>2</w:t>
            </w:r>
            <w:r w:rsidRPr="00A3427D">
              <w:rPr>
                <w:rFonts w:ascii="Times New Roman" w:eastAsia="Calibri" w:hAnsi="Times New Roman" w:cs="Times New Roman"/>
                <w:sz w:val="18"/>
                <w:szCs w:val="18"/>
              </w:rPr>
              <w:t>)</w:t>
            </w:r>
          </w:p>
        </w:tc>
        <w:tc>
          <w:tcPr>
            <w:tcW w:w="4231" w:type="dxa"/>
          </w:tcPr>
          <w:p w14:paraId="02E3FAC8" w14:textId="0F0406B0" w:rsidR="005F4687" w:rsidRPr="0082001E" w:rsidRDefault="005F4687" w:rsidP="005F4687">
            <w:pPr>
              <w:jc w:val="both"/>
              <w:rPr>
                <w:rFonts w:ascii="Times New Roman" w:eastAsia="Calibri" w:hAnsi="Times New Roman" w:cs="Times New Roman"/>
                <w:iCs/>
                <w:sz w:val="18"/>
                <w:szCs w:val="18"/>
              </w:rPr>
            </w:pPr>
            <w:r w:rsidRPr="00E279F5">
              <w:rPr>
                <w:rFonts w:ascii="Times New Roman" w:eastAsia="Calibri" w:hAnsi="Times New Roman" w:cs="Times New Roman"/>
                <w:iCs/>
                <w:sz w:val="18"/>
                <w:szCs w:val="18"/>
              </w:rPr>
              <w:t>2. Kur dy ose më shumë grupe bashkohen për të formuar një grup të vetëm në ndonjë nga katër vitet financiare të njëpasnjëshme që i paraprijnë vitit financiar që po shqyrtohet, pragu i të ardhurave të konsoliduara i grupit MNE ose grupit të madh vendas, i përmendur në nenin 2, konsiderohet i përmbushur për çdo vit financiar para bashkimit nëse shuma e të ardhurave të përfshira në pasqyrat financiare të konsoliduara të secilit grup për atë vit është 750 000 000 euro ose më shumë.</w:t>
            </w:r>
          </w:p>
        </w:tc>
        <w:tc>
          <w:tcPr>
            <w:tcW w:w="1170" w:type="dxa"/>
          </w:tcPr>
          <w:p w14:paraId="7F186CAC" w14:textId="7585CB51"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70DEE28" w14:textId="071D01C4"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36(2)</w:t>
            </w:r>
          </w:p>
        </w:tc>
        <w:tc>
          <w:tcPr>
            <w:tcW w:w="4680" w:type="dxa"/>
          </w:tcPr>
          <w:p w14:paraId="1C76660D" w14:textId="2261C0F6" w:rsidR="005F4687" w:rsidRPr="00842730" w:rsidRDefault="005F4687" w:rsidP="005F4687">
            <w:pPr>
              <w:jc w:val="both"/>
              <w:rPr>
                <w:rFonts w:ascii="Times New Roman" w:eastAsia="Calibri" w:hAnsi="Times New Roman" w:cs="Times New Roman"/>
                <w:sz w:val="18"/>
                <w:szCs w:val="18"/>
              </w:rPr>
            </w:pPr>
            <w:r w:rsidRPr="00466FEB">
              <w:rPr>
                <w:rFonts w:ascii="Times New Roman" w:eastAsia="Calibri" w:hAnsi="Times New Roman" w:cs="Times New Roman"/>
                <w:sz w:val="18"/>
                <w:szCs w:val="18"/>
              </w:rPr>
              <w:t>2.Kur dy ose më shumë grupe bashkohen për të formuar një grup të vetëm në cilindo nga katër vitet fiskale radhazi që paraprijnë menjëherë vitin fiskal të testuar, pragu i të ardhurave të konsoliduara i grupit të shoqërive shumëkombëshe ose grupittë madh vendas, në përputhje me nenin 2 të këtij Ligji, konsiderohet i përmbushur për çdo vit fiskal para bashkimit, nëse shuma e të ardhurave të përfshira në pasqyrat financiare të konsoliduara të secilit prej grupeve për atë vit fiskal është 750 000 000 euro ose më shumë.</w:t>
            </w:r>
          </w:p>
        </w:tc>
        <w:tc>
          <w:tcPr>
            <w:tcW w:w="810" w:type="dxa"/>
          </w:tcPr>
          <w:p w14:paraId="0535BB52" w14:textId="725C1DA8"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795FEDE9" w14:textId="21D38658" w:rsidR="005F4687" w:rsidRPr="00842730" w:rsidRDefault="005F4687" w:rsidP="005F4687">
            <w:pPr>
              <w:rPr>
                <w:rFonts w:ascii="Times New Roman" w:eastAsia="Calibri" w:hAnsi="Times New Roman" w:cs="Times New Roman"/>
                <w:sz w:val="18"/>
                <w:szCs w:val="18"/>
              </w:rPr>
            </w:pPr>
            <w:r w:rsidRPr="00AC4C06">
              <w:rPr>
                <w:rFonts w:ascii="Times New Roman" w:eastAsia="Calibri" w:hAnsi="Times New Roman" w:cs="Times New Roman"/>
                <w:sz w:val="18"/>
                <w:szCs w:val="18"/>
              </w:rPr>
              <w:t>Transpozim i drejtpërdrejtë. Akronimi ‘MNE’ është zbërthyer.</w:t>
            </w:r>
          </w:p>
        </w:tc>
      </w:tr>
      <w:tr w:rsidR="005F4687" w:rsidRPr="00260632" w14:paraId="7FC54FA7" w14:textId="77777777" w:rsidTr="00C249AC">
        <w:trPr>
          <w:gridAfter w:val="1"/>
          <w:wAfter w:w="9" w:type="dxa"/>
          <w:trHeight w:val="152"/>
        </w:trPr>
        <w:tc>
          <w:tcPr>
            <w:tcW w:w="989" w:type="dxa"/>
          </w:tcPr>
          <w:p w14:paraId="33570979" w14:textId="249B2778"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33</w:t>
            </w:r>
            <w:r w:rsidRPr="00A3427D">
              <w:rPr>
                <w:rFonts w:ascii="Times New Roman" w:eastAsia="Calibri" w:hAnsi="Times New Roman" w:cs="Times New Roman"/>
                <w:sz w:val="18"/>
                <w:szCs w:val="18"/>
              </w:rPr>
              <w:t>(3)</w:t>
            </w:r>
          </w:p>
        </w:tc>
        <w:tc>
          <w:tcPr>
            <w:tcW w:w="4231" w:type="dxa"/>
          </w:tcPr>
          <w:p w14:paraId="2D133ABA" w14:textId="13A25E6B" w:rsidR="005F4687" w:rsidRPr="0082001E" w:rsidRDefault="005F4687" w:rsidP="005F4687">
            <w:pPr>
              <w:jc w:val="both"/>
              <w:rPr>
                <w:rFonts w:ascii="Times New Roman" w:eastAsia="Calibri" w:hAnsi="Times New Roman" w:cs="Times New Roman"/>
                <w:iCs/>
                <w:sz w:val="18"/>
                <w:szCs w:val="18"/>
              </w:rPr>
            </w:pPr>
            <w:r w:rsidRPr="00E279F5">
              <w:rPr>
                <w:rFonts w:ascii="Times New Roman" w:eastAsia="Calibri" w:hAnsi="Times New Roman" w:cs="Times New Roman"/>
                <w:iCs/>
                <w:sz w:val="18"/>
                <w:szCs w:val="18"/>
              </w:rPr>
              <w:t xml:space="preserve">3. Kur një entitet që nuk është anëtar i një grupi (i quajtur "objektivi") bashkohet me një entitet ose një grup (i </w:t>
            </w:r>
            <w:r w:rsidRPr="00E279F5">
              <w:rPr>
                <w:rFonts w:ascii="Times New Roman" w:eastAsia="Calibri" w:hAnsi="Times New Roman" w:cs="Times New Roman"/>
                <w:iCs/>
                <w:sz w:val="18"/>
                <w:szCs w:val="18"/>
              </w:rPr>
              <w:lastRenderedPageBreak/>
              <w:t>quajtur "entiteti blerës") në vitin fiskal të testuar, dhe ose objektivi ose entiteti blerës nuk kanë pasur pasqyra financiare të konsoliduara në asnjë nga katër vitet fiskale të njëpasnjëshme që i paraprijnë menjëherë vitit fiskal të testuar, pragu i të ardhurave të konsoliduara i grupit shumëkombësh (MNE) ose i grupit vendas në shkallë të gjerë do të konsiderohet i përmbushur për atë vit nëse shuma e të ardhurave të përfshira në secilën prej pasqyrave financiare ose pasqyrave financiare të konsoliduara për atë vit fiskal është 750 000 000 euro ose më shumë.</w:t>
            </w:r>
          </w:p>
        </w:tc>
        <w:tc>
          <w:tcPr>
            <w:tcW w:w="1170" w:type="dxa"/>
          </w:tcPr>
          <w:p w14:paraId="55C0CE41" w14:textId="28D5E5C7"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60B587E6" w14:textId="7ED9663C"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36(3)</w:t>
            </w:r>
          </w:p>
        </w:tc>
        <w:tc>
          <w:tcPr>
            <w:tcW w:w="4680" w:type="dxa"/>
          </w:tcPr>
          <w:p w14:paraId="2F2B7F29" w14:textId="0DA84FED" w:rsidR="005F4687" w:rsidRPr="00842730" w:rsidRDefault="005F4687" w:rsidP="005F4687">
            <w:pPr>
              <w:jc w:val="both"/>
              <w:rPr>
                <w:rFonts w:ascii="Times New Roman" w:eastAsia="Calibri" w:hAnsi="Times New Roman" w:cs="Times New Roman"/>
                <w:sz w:val="18"/>
                <w:szCs w:val="18"/>
              </w:rPr>
            </w:pPr>
            <w:r w:rsidRPr="00466FEB">
              <w:rPr>
                <w:rFonts w:ascii="Times New Roman" w:eastAsia="Calibri" w:hAnsi="Times New Roman" w:cs="Times New Roman"/>
                <w:sz w:val="18"/>
                <w:szCs w:val="18"/>
              </w:rPr>
              <w:t xml:space="preserve">3.Kur një entitet që nuk është anëtar i një grupi (“objektivi”) bashkohet me një entitet ose grup (“entiteti blerës”) në vitin </w:t>
            </w:r>
            <w:r w:rsidRPr="00466FEB">
              <w:rPr>
                <w:rFonts w:ascii="Times New Roman" w:eastAsia="Calibri" w:hAnsi="Times New Roman" w:cs="Times New Roman"/>
                <w:sz w:val="18"/>
                <w:szCs w:val="18"/>
              </w:rPr>
              <w:lastRenderedPageBreak/>
              <w:t>fiskal të testuar dhe objekti ose entiteti blerës nuk ka pasur pasqyra financiare të konsoliduara në cilindo nga katër vitet fiskale radhazi që paraprijnë menjëherë vitin fiskal të testuar, pragu i të ardhurave të konsoliduara i grupit të shoqërive shumëkombëshe ose grupit të madh vendas konsiderohet i përmbushur për atë vit, nëse shuma e të ardhurave të përfshira në pasqyrat financiare ose pasqyrat financiare të konsoliduara të secilit prej tyre për atë vit fiskal është 750 000 000 euro ose më shumë.</w:t>
            </w:r>
          </w:p>
        </w:tc>
        <w:tc>
          <w:tcPr>
            <w:tcW w:w="810" w:type="dxa"/>
          </w:tcPr>
          <w:p w14:paraId="32BA245B" w14:textId="52EAB1E3"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lastRenderedPageBreak/>
              <w:t>P</w:t>
            </w:r>
          </w:p>
        </w:tc>
        <w:tc>
          <w:tcPr>
            <w:tcW w:w="1983" w:type="dxa"/>
          </w:tcPr>
          <w:p w14:paraId="2A119672" w14:textId="4DD11E2E" w:rsidR="005F4687" w:rsidRPr="00842730" w:rsidRDefault="005F4687" w:rsidP="005F4687">
            <w:pPr>
              <w:rPr>
                <w:rFonts w:ascii="Times New Roman" w:eastAsia="Calibri" w:hAnsi="Times New Roman" w:cs="Times New Roman"/>
                <w:sz w:val="18"/>
                <w:szCs w:val="18"/>
              </w:rPr>
            </w:pPr>
            <w:r w:rsidRPr="00AC4C06">
              <w:rPr>
                <w:rFonts w:ascii="Times New Roman" w:eastAsia="Calibri" w:hAnsi="Times New Roman" w:cs="Times New Roman"/>
                <w:sz w:val="18"/>
                <w:szCs w:val="18"/>
              </w:rPr>
              <w:t>Transpozim i drejtpërdrejtë.</w:t>
            </w:r>
          </w:p>
        </w:tc>
      </w:tr>
      <w:tr w:rsidR="005F4687" w:rsidRPr="00260632" w14:paraId="07880965" w14:textId="77777777" w:rsidTr="00C249AC">
        <w:trPr>
          <w:gridAfter w:val="1"/>
          <w:wAfter w:w="9" w:type="dxa"/>
          <w:trHeight w:val="152"/>
        </w:trPr>
        <w:tc>
          <w:tcPr>
            <w:tcW w:w="989" w:type="dxa"/>
          </w:tcPr>
          <w:p w14:paraId="7D78A829" w14:textId="0B18CEA3" w:rsidR="005F4687" w:rsidRDefault="005F4687" w:rsidP="005F4687">
            <w:pPr>
              <w:jc w:val="center"/>
              <w:rPr>
                <w:rFonts w:ascii="Times New Roman" w:eastAsia="Calibri" w:hAnsi="Times New Roman" w:cs="Times New Roman"/>
                <w:sz w:val="18"/>
                <w:szCs w:val="18"/>
              </w:rPr>
            </w:pPr>
            <w:r w:rsidRPr="00E472FA">
              <w:rPr>
                <w:rFonts w:ascii="Times New Roman" w:eastAsia="Calibri" w:hAnsi="Times New Roman" w:cs="Times New Roman"/>
                <w:sz w:val="18"/>
                <w:szCs w:val="18"/>
              </w:rPr>
              <w:t>33(4)</w:t>
            </w:r>
          </w:p>
        </w:tc>
        <w:tc>
          <w:tcPr>
            <w:tcW w:w="4231" w:type="dxa"/>
          </w:tcPr>
          <w:p w14:paraId="18D83065" w14:textId="5C90CB22" w:rsidR="005F4687" w:rsidRPr="00E279F5" w:rsidRDefault="005F4687" w:rsidP="005F4687">
            <w:pPr>
              <w:jc w:val="both"/>
              <w:rPr>
                <w:rFonts w:ascii="Times New Roman" w:eastAsia="Calibri" w:hAnsi="Times New Roman" w:cs="Times New Roman"/>
                <w:iCs/>
                <w:sz w:val="18"/>
                <w:szCs w:val="18"/>
              </w:rPr>
            </w:pPr>
            <w:r w:rsidRPr="00E472FA">
              <w:rPr>
                <w:rFonts w:ascii="Times New Roman" w:eastAsia="Calibri" w:hAnsi="Times New Roman" w:cs="Times New Roman"/>
                <w:iCs/>
                <w:sz w:val="18"/>
                <w:szCs w:val="18"/>
              </w:rPr>
              <w:t>4. Kur një grup i vetëm MNE ose grup i madh vendas brenda fushës së kësaj Direktive ndahet në dy ose më shumë grupe (secili prej tyre një “grup i ndarë”), pragu i të ardhurave të konsoliduara konsiderohet i përmbushur nga një grup i ndarë kur:</w:t>
            </w:r>
          </w:p>
        </w:tc>
        <w:tc>
          <w:tcPr>
            <w:tcW w:w="1170" w:type="dxa"/>
          </w:tcPr>
          <w:p w14:paraId="38C56424" w14:textId="30DCC6CE"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79F7D91" w14:textId="192FF360"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36(4)</w:t>
            </w:r>
          </w:p>
        </w:tc>
        <w:tc>
          <w:tcPr>
            <w:tcW w:w="4680" w:type="dxa"/>
          </w:tcPr>
          <w:p w14:paraId="0CA0D7E7" w14:textId="3FE24542" w:rsidR="005F4687" w:rsidRPr="00842730" w:rsidRDefault="005F4687" w:rsidP="005F4687">
            <w:pPr>
              <w:tabs>
                <w:tab w:val="left" w:pos="1032"/>
              </w:tabs>
              <w:jc w:val="both"/>
              <w:rPr>
                <w:rFonts w:ascii="Times New Roman" w:eastAsia="Calibri" w:hAnsi="Times New Roman" w:cs="Times New Roman"/>
                <w:sz w:val="18"/>
                <w:szCs w:val="18"/>
              </w:rPr>
            </w:pPr>
            <w:r w:rsidRPr="00466FEB">
              <w:rPr>
                <w:rFonts w:ascii="Times New Roman" w:eastAsia="Calibri" w:hAnsi="Times New Roman" w:cs="Times New Roman"/>
                <w:sz w:val="18"/>
                <w:szCs w:val="18"/>
              </w:rPr>
              <w:t>4.Kur një grup i vetëm shoqërie shumëkombëshe ose grupi të madh vendas që është brenda fushës së zbatimit të këtij ligji, ndahet në dy ose më shumë grupe (secili prej tyre një “grup i ndarë”), pragu i të ardhurave të konsoliduara konsiderohet i përmbushur nga një grup i ndarë kur:</w:t>
            </w:r>
          </w:p>
        </w:tc>
        <w:tc>
          <w:tcPr>
            <w:tcW w:w="810" w:type="dxa"/>
          </w:tcPr>
          <w:p w14:paraId="1187838D" w14:textId="10B7350C"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16CE6868" w14:textId="45BF631B" w:rsidR="005F4687" w:rsidRPr="00842730" w:rsidRDefault="005F4687" w:rsidP="005F4687">
            <w:pPr>
              <w:rPr>
                <w:rFonts w:ascii="Times New Roman" w:eastAsia="Calibri" w:hAnsi="Times New Roman" w:cs="Times New Roman"/>
                <w:sz w:val="18"/>
                <w:szCs w:val="18"/>
              </w:rPr>
            </w:pPr>
            <w:r w:rsidRPr="00AC4C06">
              <w:rPr>
                <w:rFonts w:ascii="Times New Roman" w:eastAsia="Calibri" w:hAnsi="Times New Roman" w:cs="Times New Roman"/>
                <w:sz w:val="18"/>
                <w:szCs w:val="18"/>
              </w:rPr>
              <w:t>Transpozim i drejtpërdrejtë.</w:t>
            </w:r>
          </w:p>
        </w:tc>
      </w:tr>
      <w:tr w:rsidR="005F4687" w:rsidRPr="00260632" w14:paraId="23366991" w14:textId="77777777" w:rsidTr="00C249AC">
        <w:trPr>
          <w:gridAfter w:val="1"/>
          <w:wAfter w:w="9" w:type="dxa"/>
          <w:trHeight w:val="152"/>
        </w:trPr>
        <w:tc>
          <w:tcPr>
            <w:tcW w:w="989" w:type="dxa"/>
          </w:tcPr>
          <w:p w14:paraId="2990B25C" w14:textId="42A93F41" w:rsidR="005F4687" w:rsidRDefault="005F4687" w:rsidP="005F4687">
            <w:pPr>
              <w:jc w:val="center"/>
              <w:rPr>
                <w:rFonts w:ascii="Times New Roman" w:eastAsia="Calibri" w:hAnsi="Times New Roman" w:cs="Times New Roman"/>
                <w:sz w:val="18"/>
                <w:szCs w:val="18"/>
              </w:rPr>
            </w:pPr>
            <w:r w:rsidRPr="00E472FA">
              <w:rPr>
                <w:rFonts w:ascii="Times New Roman" w:eastAsia="Calibri" w:hAnsi="Times New Roman" w:cs="Times New Roman"/>
                <w:sz w:val="18"/>
                <w:szCs w:val="18"/>
              </w:rPr>
              <w:t>33(4</w:t>
            </w:r>
            <w:r>
              <w:rPr>
                <w:rFonts w:ascii="Times New Roman" w:eastAsia="Calibri" w:hAnsi="Times New Roman" w:cs="Times New Roman"/>
                <w:sz w:val="18"/>
                <w:szCs w:val="18"/>
              </w:rPr>
              <w:t>a</w:t>
            </w:r>
            <w:r w:rsidRPr="00E472FA">
              <w:rPr>
                <w:rFonts w:ascii="Times New Roman" w:eastAsia="Calibri" w:hAnsi="Times New Roman" w:cs="Times New Roman"/>
                <w:sz w:val="18"/>
                <w:szCs w:val="18"/>
              </w:rPr>
              <w:t>)</w:t>
            </w:r>
          </w:p>
        </w:tc>
        <w:tc>
          <w:tcPr>
            <w:tcW w:w="4231" w:type="dxa"/>
          </w:tcPr>
          <w:p w14:paraId="2F172C38" w14:textId="7D03FA85" w:rsidR="005F4687" w:rsidRPr="00E279F5" w:rsidRDefault="005F4687" w:rsidP="005F4687">
            <w:pPr>
              <w:jc w:val="both"/>
              <w:rPr>
                <w:rFonts w:ascii="Times New Roman" w:eastAsia="Calibri" w:hAnsi="Times New Roman" w:cs="Times New Roman"/>
                <w:iCs/>
                <w:sz w:val="18"/>
                <w:szCs w:val="18"/>
              </w:rPr>
            </w:pPr>
            <w:r w:rsidRPr="00E472FA">
              <w:rPr>
                <w:rFonts w:ascii="Times New Roman" w:eastAsia="Calibri" w:hAnsi="Times New Roman" w:cs="Times New Roman"/>
                <w:iCs/>
                <w:sz w:val="18"/>
                <w:szCs w:val="18"/>
              </w:rPr>
              <w:t>(a) në lidhje me vitin e parë fiskal të testuar që përfundon pas ndarjes (demerger-it), grupi i ndarë ka të ardhura vjetore prej 750 000 000 eurosh ose më shumë në atë vit fiskal;</w:t>
            </w:r>
          </w:p>
        </w:tc>
        <w:tc>
          <w:tcPr>
            <w:tcW w:w="1170" w:type="dxa"/>
          </w:tcPr>
          <w:p w14:paraId="27082E0C" w14:textId="20C39991"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FDB43B1" w14:textId="5F9859E7"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36(4)(a)</w:t>
            </w:r>
          </w:p>
        </w:tc>
        <w:tc>
          <w:tcPr>
            <w:tcW w:w="4680" w:type="dxa"/>
          </w:tcPr>
          <w:p w14:paraId="19C0EC7E" w14:textId="41828A12" w:rsidR="005F4687" w:rsidRPr="00842730" w:rsidRDefault="005F4687" w:rsidP="005F4687">
            <w:pPr>
              <w:jc w:val="both"/>
              <w:rPr>
                <w:rFonts w:ascii="Times New Roman" w:eastAsia="Calibri" w:hAnsi="Times New Roman" w:cs="Times New Roman"/>
                <w:sz w:val="18"/>
                <w:szCs w:val="18"/>
              </w:rPr>
            </w:pPr>
            <w:r w:rsidRPr="00466FEB">
              <w:rPr>
                <w:rFonts w:ascii="Times New Roman" w:eastAsia="Calibri" w:hAnsi="Times New Roman" w:cs="Times New Roman"/>
                <w:sz w:val="18"/>
                <w:szCs w:val="18"/>
              </w:rPr>
              <w:t>a) për vitin e parë fiskal të testuar që përfundon pas ndarjes, grupi i ndarë ka të ardhura vjetore prej 750 000 000 euro ose më shumë në atë vit fiskal; dhe</w:t>
            </w:r>
          </w:p>
        </w:tc>
        <w:tc>
          <w:tcPr>
            <w:tcW w:w="810" w:type="dxa"/>
          </w:tcPr>
          <w:p w14:paraId="193D55BF" w14:textId="5F7AD032"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610F4E29" w14:textId="7B8FA829" w:rsidR="005F4687" w:rsidRPr="00842730" w:rsidRDefault="005F4687" w:rsidP="005F4687">
            <w:pPr>
              <w:rPr>
                <w:rFonts w:ascii="Times New Roman" w:eastAsia="Calibri" w:hAnsi="Times New Roman" w:cs="Times New Roman"/>
                <w:sz w:val="18"/>
                <w:szCs w:val="18"/>
              </w:rPr>
            </w:pPr>
            <w:r w:rsidRPr="00AC4C06">
              <w:rPr>
                <w:rFonts w:ascii="Times New Roman" w:eastAsia="Calibri" w:hAnsi="Times New Roman" w:cs="Times New Roman"/>
                <w:sz w:val="18"/>
                <w:szCs w:val="18"/>
              </w:rPr>
              <w:t>Transpozim i drejtpërdrejtë.</w:t>
            </w:r>
          </w:p>
        </w:tc>
      </w:tr>
      <w:tr w:rsidR="005F4687" w:rsidRPr="00260632" w14:paraId="1D9F8F1B" w14:textId="77777777" w:rsidTr="00C249AC">
        <w:trPr>
          <w:gridAfter w:val="1"/>
          <w:wAfter w:w="9" w:type="dxa"/>
          <w:trHeight w:val="152"/>
        </w:trPr>
        <w:tc>
          <w:tcPr>
            <w:tcW w:w="989" w:type="dxa"/>
          </w:tcPr>
          <w:p w14:paraId="6C381F45" w14:textId="71EC7282"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33</w:t>
            </w:r>
            <w:r w:rsidRPr="00A3427D">
              <w:rPr>
                <w:rFonts w:ascii="Times New Roman" w:eastAsia="Calibri" w:hAnsi="Times New Roman" w:cs="Times New Roman"/>
                <w:sz w:val="18"/>
                <w:szCs w:val="18"/>
              </w:rPr>
              <w:t>(</w:t>
            </w:r>
            <w:r>
              <w:rPr>
                <w:rFonts w:ascii="Times New Roman" w:eastAsia="Calibri" w:hAnsi="Times New Roman" w:cs="Times New Roman"/>
                <w:sz w:val="18"/>
                <w:szCs w:val="18"/>
              </w:rPr>
              <w:t>4b</w:t>
            </w:r>
            <w:r w:rsidRPr="00A3427D">
              <w:rPr>
                <w:rFonts w:ascii="Times New Roman" w:eastAsia="Calibri" w:hAnsi="Times New Roman" w:cs="Times New Roman"/>
                <w:sz w:val="18"/>
                <w:szCs w:val="18"/>
              </w:rPr>
              <w:t>)</w:t>
            </w:r>
          </w:p>
        </w:tc>
        <w:tc>
          <w:tcPr>
            <w:tcW w:w="4231" w:type="dxa"/>
          </w:tcPr>
          <w:p w14:paraId="40149D0B" w14:textId="7D63DE83" w:rsidR="005F4687" w:rsidRPr="0082001E" w:rsidRDefault="005F4687" w:rsidP="005F4687">
            <w:pPr>
              <w:jc w:val="both"/>
              <w:rPr>
                <w:rFonts w:ascii="Times New Roman" w:eastAsia="Calibri" w:hAnsi="Times New Roman" w:cs="Times New Roman"/>
                <w:iCs/>
                <w:sz w:val="18"/>
                <w:szCs w:val="18"/>
              </w:rPr>
            </w:pPr>
            <w:r w:rsidRPr="00E279F5">
              <w:rPr>
                <w:rFonts w:ascii="Times New Roman" w:eastAsia="Calibri" w:hAnsi="Times New Roman" w:cs="Times New Roman"/>
                <w:iCs/>
                <w:sz w:val="18"/>
                <w:szCs w:val="18"/>
              </w:rPr>
              <w:t>(b) në lidhje me vitet e dyta deri të katërta fiskale të testuara që përfundojnë pas ndarjes, grupi i ndarë ka të ardhura vjetore prej 750 000 000 eurosh ose më shumë në të paktën dy prej atyre viteve fiskale.</w:t>
            </w:r>
          </w:p>
        </w:tc>
        <w:tc>
          <w:tcPr>
            <w:tcW w:w="1170" w:type="dxa"/>
          </w:tcPr>
          <w:p w14:paraId="71D975F3" w14:textId="0AE70328"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E8EEC01" w14:textId="72BDDD50"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36(4)(b)</w:t>
            </w:r>
          </w:p>
        </w:tc>
        <w:tc>
          <w:tcPr>
            <w:tcW w:w="4680" w:type="dxa"/>
          </w:tcPr>
          <w:p w14:paraId="0C00BE9A" w14:textId="32887177" w:rsidR="005F4687" w:rsidRPr="00466FEB" w:rsidRDefault="005F4687" w:rsidP="005F4687">
            <w:pPr>
              <w:tabs>
                <w:tab w:val="left" w:pos="1128"/>
              </w:tabs>
              <w:rPr>
                <w:rFonts w:ascii="Times New Roman" w:eastAsia="Calibri" w:hAnsi="Times New Roman" w:cs="Times New Roman"/>
                <w:sz w:val="18"/>
                <w:szCs w:val="18"/>
              </w:rPr>
            </w:pPr>
            <w:r w:rsidRPr="00466FEB">
              <w:rPr>
                <w:rFonts w:ascii="Times New Roman" w:eastAsia="Calibri" w:hAnsi="Times New Roman" w:cs="Times New Roman"/>
                <w:sz w:val="18"/>
                <w:szCs w:val="18"/>
              </w:rPr>
              <w:t>b) për vitin e dytë deri në vitin e katërt fiskal të testuar që përfundon pas ndarjes, grupi i ndarë ka të ardhura vjetore prej 750 000 000 euro ose më shumë në të paktën dy prej këtyre viteve fiskale.</w:t>
            </w:r>
          </w:p>
        </w:tc>
        <w:tc>
          <w:tcPr>
            <w:tcW w:w="810" w:type="dxa"/>
          </w:tcPr>
          <w:p w14:paraId="139CE46D" w14:textId="0591E8E8"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04F3F235" w14:textId="70A7A204" w:rsidR="005F4687" w:rsidRPr="00842730" w:rsidRDefault="005F4687" w:rsidP="005F4687">
            <w:pPr>
              <w:rPr>
                <w:rFonts w:ascii="Times New Roman" w:eastAsia="Calibri" w:hAnsi="Times New Roman" w:cs="Times New Roman"/>
                <w:sz w:val="18"/>
                <w:szCs w:val="18"/>
              </w:rPr>
            </w:pPr>
            <w:r w:rsidRPr="00AC4C06">
              <w:rPr>
                <w:rFonts w:ascii="Times New Roman" w:eastAsia="Calibri" w:hAnsi="Times New Roman" w:cs="Times New Roman"/>
                <w:sz w:val="18"/>
                <w:szCs w:val="18"/>
              </w:rPr>
              <w:t>Transpozim i drejtpërdrejtë.</w:t>
            </w:r>
          </w:p>
        </w:tc>
      </w:tr>
      <w:tr w:rsidR="005F4687" w:rsidRPr="00260632" w14:paraId="5AFCA452" w14:textId="77777777" w:rsidTr="00C249AC">
        <w:trPr>
          <w:gridAfter w:val="1"/>
          <w:wAfter w:w="9" w:type="dxa"/>
          <w:trHeight w:val="152"/>
        </w:trPr>
        <w:tc>
          <w:tcPr>
            <w:tcW w:w="989" w:type="dxa"/>
            <w:shd w:val="clear" w:color="auto" w:fill="D9D9D9" w:themeFill="background1" w:themeFillShade="D9"/>
          </w:tcPr>
          <w:p w14:paraId="4529885C" w14:textId="77777777" w:rsidR="005F4687" w:rsidRPr="00842730" w:rsidRDefault="005F4687" w:rsidP="005F4687">
            <w:pPr>
              <w:jc w:val="both"/>
              <w:rPr>
                <w:rFonts w:ascii="Times New Roman" w:eastAsia="Calibri" w:hAnsi="Times New Roman" w:cs="Times New Roman"/>
                <w:sz w:val="18"/>
                <w:szCs w:val="18"/>
              </w:rPr>
            </w:pPr>
          </w:p>
        </w:tc>
        <w:tc>
          <w:tcPr>
            <w:tcW w:w="4231" w:type="dxa"/>
            <w:shd w:val="clear" w:color="auto" w:fill="D9D9D9" w:themeFill="background1" w:themeFillShade="D9"/>
          </w:tcPr>
          <w:p w14:paraId="65611440" w14:textId="1D46D071" w:rsidR="005F4687" w:rsidRPr="0082001E" w:rsidRDefault="005F4687" w:rsidP="005F4687">
            <w:pPr>
              <w:jc w:val="both"/>
              <w:rPr>
                <w:rFonts w:ascii="Times New Roman" w:eastAsia="Calibri" w:hAnsi="Times New Roman" w:cs="Times New Roman"/>
                <w:b/>
                <w:bCs/>
                <w:iCs/>
                <w:sz w:val="18"/>
                <w:szCs w:val="18"/>
              </w:rPr>
            </w:pPr>
            <w:r w:rsidRPr="00E279F5">
              <w:rPr>
                <w:rFonts w:ascii="Times New Roman" w:eastAsia="Calibri" w:hAnsi="Times New Roman" w:cs="Times New Roman"/>
                <w:b/>
                <w:bCs/>
                <w:iCs/>
                <w:sz w:val="18"/>
                <w:szCs w:val="18"/>
              </w:rPr>
              <w:t>Neni 34</w:t>
            </w:r>
            <w:r>
              <w:rPr>
                <w:rFonts w:ascii="Times New Roman" w:eastAsia="Calibri" w:hAnsi="Times New Roman" w:cs="Times New Roman"/>
                <w:b/>
                <w:bCs/>
                <w:iCs/>
                <w:sz w:val="18"/>
                <w:szCs w:val="18"/>
              </w:rPr>
              <w:t xml:space="preserve">. </w:t>
            </w:r>
            <w:r w:rsidRPr="00E279F5">
              <w:rPr>
                <w:rFonts w:ascii="Times New Roman" w:eastAsia="Calibri" w:hAnsi="Times New Roman" w:cs="Times New Roman"/>
                <w:b/>
                <w:bCs/>
                <w:iCs/>
                <w:sz w:val="18"/>
                <w:szCs w:val="18"/>
              </w:rPr>
              <w:t>Entitetet përbërëse që bashkohen ose largohen nga një grup MNE ose një grup i madh vendas</w:t>
            </w:r>
          </w:p>
        </w:tc>
        <w:tc>
          <w:tcPr>
            <w:tcW w:w="1170" w:type="dxa"/>
            <w:shd w:val="clear" w:color="auto" w:fill="D9D9D9" w:themeFill="background1" w:themeFillShade="D9"/>
          </w:tcPr>
          <w:p w14:paraId="5852CB7E" w14:textId="5B70C0D7"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7B557E5B" w14:textId="78E04390"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37</w:t>
            </w:r>
          </w:p>
        </w:tc>
        <w:tc>
          <w:tcPr>
            <w:tcW w:w="4680" w:type="dxa"/>
            <w:shd w:val="clear" w:color="auto" w:fill="D9D9D9" w:themeFill="background1" w:themeFillShade="D9"/>
          </w:tcPr>
          <w:p w14:paraId="19DD643E" w14:textId="26B0F49B" w:rsidR="005F4687" w:rsidRPr="00466FEB" w:rsidRDefault="005F4687" w:rsidP="005F4687">
            <w:pPr>
              <w:rPr>
                <w:rFonts w:ascii="Times New Roman" w:eastAsia="Calibri" w:hAnsi="Times New Roman" w:cs="Times New Roman"/>
                <w:sz w:val="18"/>
                <w:szCs w:val="18"/>
              </w:rPr>
            </w:pPr>
            <w:r>
              <w:rPr>
                <w:rFonts w:ascii="Times New Roman" w:eastAsia="Calibri" w:hAnsi="Times New Roman" w:cs="Times New Roman"/>
                <w:sz w:val="18"/>
                <w:szCs w:val="18"/>
              </w:rPr>
              <w:t xml:space="preserve">Neni </w:t>
            </w:r>
            <w:r w:rsidRPr="00466FEB">
              <w:rPr>
                <w:rFonts w:ascii="Times New Roman" w:eastAsia="Calibri" w:hAnsi="Times New Roman" w:cs="Times New Roman"/>
                <w:sz w:val="18"/>
                <w:szCs w:val="18"/>
              </w:rPr>
              <w:t>37</w:t>
            </w:r>
            <w:r>
              <w:rPr>
                <w:rFonts w:ascii="Times New Roman" w:eastAsia="Calibri" w:hAnsi="Times New Roman" w:cs="Times New Roman"/>
                <w:sz w:val="18"/>
                <w:szCs w:val="18"/>
              </w:rPr>
              <w:t xml:space="preserve">. </w:t>
            </w:r>
            <w:r w:rsidRPr="00466FEB">
              <w:rPr>
                <w:rFonts w:ascii="Times New Roman" w:eastAsia="Calibri" w:hAnsi="Times New Roman" w:cs="Times New Roman"/>
                <w:sz w:val="18"/>
                <w:szCs w:val="18"/>
              </w:rPr>
              <w:t>Entitetet përbërëse që bashkohen ose largohen nga një grup shoqërie shumëkombëshe[K</w:t>
            </w:r>
          </w:p>
        </w:tc>
        <w:tc>
          <w:tcPr>
            <w:tcW w:w="810" w:type="dxa"/>
            <w:shd w:val="clear" w:color="auto" w:fill="D9D9D9" w:themeFill="background1" w:themeFillShade="D9"/>
          </w:tcPr>
          <w:p w14:paraId="5D5B69AD" w14:textId="49A0BE7C"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shd w:val="clear" w:color="auto" w:fill="D9D9D9" w:themeFill="background1" w:themeFillShade="D9"/>
          </w:tcPr>
          <w:p w14:paraId="16F1F2CF" w14:textId="42E230A9" w:rsidR="005F4687" w:rsidRPr="00842730" w:rsidRDefault="005F4687" w:rsidP="005F4687">
            <w:pPr>
              <w:rPr>
                <w:rFonts w:ascii="Times New Roman" w:eastAsia="Calibri" w:hAnsi="Times New Roman" w:cs="Times New Roman"/>
                <w:sz w:val="18"/>
                <w:szCs w:val="18"/>
              </w:rPr>
            </w:pPr>
            <w:r w:rsidRPr="00AC4C06">
              <w:rPr>
                <w:rFonts w:ascii="Times New Roman" w:eastAsia="Calibri" w:hAnsi="Times New Roman" w:cs="Times New Roman"/>
                <w:sz w:val="18"/>
                <w:szCs w:val="18"/>
              </w:rPr>
              <w:t>Transpozim i nenit 34 të Direktivës së BE-së në nenin 37 të projektligjit</w:t>
            </w:r>
            <w:r>
              <w:rPr>
                <w:rFonts w:ascii="Times New Roman" w:eastAsia="Calibri" w:hAnsi="Times New Roman" w:cs="Times New Roman"/>
                <w:sz w:val="18"/>
                <w:szCs w:val="18"/>
              </w:rPr>
              <w:t>.</w:t>
            </w:r>
          </w:p>
        </w:tc>
      </w:tr>
      <w:tr w:rsidR="005F4687" w:rsidRPr="00260632" w14:paraId="162CAA6C" w14:textId="77777777" w:rsidTr="00C249AC">
        <w:trPr>
          <w:gridAfter w:val="1"/>
          <w:wAfter w:w="9" w:type="dxa"/>
          <w:trHeight w:val="152"/>
        </w:trPr>
        <w:tc>
          <w:tcPr>
            <w:tcW w:w="989" w:type="dxa"/>
          </w:tcPr>
          <w:p w14:paraId="2E313E0D" w14:textId="04E2913D"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34</w:t>
            </w:r>
            <w:r w:rsidRPr="00A3427D">
              <w:rPr>
                <w:rFonts w:ascii="Times New Roman" w:eastAsia="Calibri" w:hAnsi="Times New Roman" w:cs="Times New Roman"/>
                <w:sz w:val="18"/>
                <w:szCs w:val="18"/>
              </w:rPr>
              <w:t>(</w:t>
            </w:r>
            <w:r>
              <w:rPr>
                <w:rFonts w:ascii="Times New Roman" w:eastAsia="Calibri" w:hAnsi="Times New Roman" w:cs="Times New Roman"/>
                <w:sz w:val="18"/>
                <w:szCs w:val="18"/>
              </w:rPr>
              <w:t>1</w:t>
            </w:r>
            <w:r w:rsidRPr="00A3427D">
              <w:rPr>
                <w:rFonts w:ascii="Times New Roman" w:eastAsia="Calibri" w:hAnsi="Times New Roman" w:cs="Times New Roman"/>
                <w:sz w:val="18"/>
                <w:szCs w:val="18"/>
              </w:rPr>
              <w:t>)</w:t>
            </w:r>
          </w:p>
        </w:tc>
        <w:tc>
          <w:tcPr>
            <w:tcW w:w="4231" w:type="dxa"/>
          </w:tcPr>
          <w:p w14:paraId="1FE46C79" w14:textId="77B342E1" w:rsidR="005F4687" w:rsidRPr="00E279F5" w:rsidRDefault="005F4687" w:rsidP="005F4687">
            <w:pPr>
              <w:jc w:val="both"/>
              <w:rPr>
                <w:rFonts w:ascii="Times New Roman" w:eastAsia="Calibri" w:hAnsi="Times New Roman" w:cs="Times New Roman"/>
                <w:iCs/>
                <w:sz w:val="18"/>
                <w:szCs w:val="18"/>
              </w:rPr>
            </w:pPr>
            <w:r w:rsidRPr="00E279F5">
              <w:rPr>
                <w:rFonts w:ascii="Times New Roman" w:eastAsia="Calibri" w:hAnsi="Times New Roman" w:cs="Times New Roman"/>
                <w:iCs/>
                <w:sz w:val="18"/>
                <w:szCs w:val="18"/>
              </w:rPr>
              <w:t>1.Kur një entitet (i quajtur "objektivi") bëhet ose pushon së qeni një entitet përbërës i një grupi shumëkombësh (MNE) ose e një grupi vendas në shkallë të gjerë si rezultat i një transferimi të interesave të pronësisë direkte ose indirekte në objektiv, ose kur objektivi bëhet entiteti kryesor mëmë  i një grupi të ri gjatë një viti fiskal (i quajtur "viti i blerjes"), objektivi do të trajtohet si anëtar i grupit MNE ose i grupit vendas në shkallë të gjerë për qëllimet e kësaj Direktivë, me kusht që një pjesë e aktiveve, detyrimeve, të ardhurave, shpenzimeve dhe cash flo</w:t>
            </w:r>
            <w:r w:rsidR="00F126B1">
              <w:rPr>
                <w:rFonts w:ascii="Times New Roman" w:eastAsia="Calibri" w:hAnsi="Times New Roman" w:cs="Times New Roman"/>
                <w:iCs/>
                <w:sz w:val="18"/>
                <w:szCs w:val="18"/>
              </w:rPr>
              <w:t>ë</w:t>
            </w:r>
            <w:r w:rsidRPr="00E279F5">
              <w:rPr>
                <w:rFonts w:ascii="Times New Roman" w:eastAsia="Calibri" w:hAnsi="Times New Roman" w:cs="Times New Roman"/>
                <w:iCs/>
                <w:sz w:val="18"/>
                <w:szCs w:val="18"/>
              </w:rPr>
              <w:t xml:space="preserve"> së tij të përfshihet rresht pas rreshti në pasqyrat financiare të konsoliduara të entitetit kryesor mëmë gjatë vitit të blerjes. </w:t>
            </w:r>
          </w:p>
          <w:p w14:paraId="0A21CBE2" w14:textId="77777777" w:rsidR="005F4687" w:rsidRDefault="005F4687" w:rsidP="005F4687">
            <w:pPr>
              <w:jc w:val="both"/>
              <w:rPr>
                <w:rFonts w:ascii="Times New Roman" w:eastAsia="Calibri" w:hAnsi="Times New Roman" w:cs="Times New Roman"/>
                <w:iCs/>
                <w:sz w:val="18"/>
                <w:szCs w:val="18"/>
              </w:rPr>
            </w:pPr>
          </w:p>
          <w:p w14:paraId="32263471" w14:textId="4D976662" w:rsidR="005F4687" w:rsidRPr="0082001E" w:rsidRDefault="005F4687" w:rsidP="005F4687">
            <w:pPr>
              <w:jc w:val="both"/>
              <w:rPr>
                <w:rFonts w:ascii="Times New Roman" w:eastAsia="Calibri" w:hAnsi="Times New Roman" w:cs="Times New Roman"/>
                <w:iCs/>
                <w:sz w:val="18"/>
                <w:szCs w:val="18"/>
              </w:rPr>
            </w:pPr>
            <w:r w:rsidRPr="00E279F5">
              <w:rPr>
                <w:rFonts w:ascii="Times New Roman" w:eastAsia="Calibri" w:hAnsi="Times New Roman" w:cs="Times New Roman"/>
                <w:iCs/>
                <w:sz w:val="18"/>
                <w:szCs w:val="18"/>
              </w:rPr>
              <w:t>Norma efektive e tatimit dhe tatimi plotësues i objektivit do të llogariten në përputhje me paragrafët 2 deri në 8.</w:t>
            </w:r>
          </w:p>
        </w:tc>
        <w:tc>
          <w:tcPr>
            <w:tcW w:w="1170" w:type="dxa"/>
          </w:tcPr>
          <w:p w14:paraId="7EB6A3F8" w14:textId="0FA2D180"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FBD67E4" w14:textId="4E8CF51B"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37(1)</w:t>
            </w:r>
          </w:p>
        </w:tc>
        <w:tc>
          <w:tcPr>
            <w:tcW w:w="4680" w:type="dxa"/>
          </w:tcPr>
          <w:p w14:paraId="604766F9" w14:textId="0E3FEB6D" w:rsidR="005F4687" w:rsidRPr="00842730" w:rsidRDefault="005F4687" w:rsidP="005F4687">
            <w:pPr>
              <w:jc w:val="both"/>
              <w:rPr>
                <w:rFonts w:ascii="Times New Roman" w:eastAsia="Calibri" w:hAnsi="Times New Roman" w:cs="Times New Roman"/>
                <w:sz w:val="18"/>
                <w:szCs w:val="18"/>
              </w:rPr>
            </w:pPr>
            <w:r w:rsidRPr="00466FEB">
              <w:rPr>
                <w:rFonts w:ascii="Times New Roman" w:eastAsia="Calibri" w:hAnsi="Times New Roman" w:cs="Times New Roman"/>
                <w:sz w:val="18"/>
                <w:szCs w:val="18"/>
              </w:rPr>
              <w:t>1. Kur një entitet (“objektivi”) bëhet ose pushon së qeni entitet përbërës i një grupi shoqërie shumëkombëshe ose i një grupi të madh vendas, si rezultat i transferimit të interesave të drejtpërdrejta ose të tërthorta të pronësisë në objektiv, ose kur objektivi bëhet entiteti mëmë përfundimtar i një grupi të ri gjatë një viti fiskal (“viti i blerjes”), entiteti objektiv trajtohet si anëtar i grupit për qëllimet e këtij Ligji, me kusht që një pjesë e aktiveve, detyrimeve, të ardhurave, shpenzimeve dhe flukseve të tij të parasë të përfshihet në bazë të konsolidimit rresht për rresht në pasqyrat financiare të konsoliduara të entitetit mëmë përfundimtar në vitin e blerjes. Norma efektive e tatimit dhe tatimi shtesë i subjektit objektiv llogariten në përputhje me paragrafët 2, deri në 8, të këtij neni.</w:t>
            </w:r>
          </w:p>
        </w:tc>
        <w:tc>
          <w:tcPr>
            <w:tcW w:w="810" w:type="dxa"/>
          </w:tcPr>
          <w:p w14:paraId="2E4653CC" w14:textId="36B86959"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5B097DD1" w14:textId="077E1FC9" w:rsidR="005F4687" w:rsidRPr="00842730" w:rsidRDefault="005F4687" w:rsidP="005F4687">
            <w:pPr>
              <w:rPr>
                <w:rFonts w:ascii="Times New Roman" w:eastAsia="Calibri" w:hAnsi="Times New Roman" w:cs="Times New Roman"/>
                <w:sz w:val="18"/>
                <w:szCs w:val="18"/>
              </w:rPr>
            </w:pPr>
            <w:r w:rsidRPr="00AC4C06">
              <w:rPr>
                <w:rFonts w:ascii="Times New Roman" w:eastAsia="Calibri" w:hAnsi="Times New Roman" w:cs="Times New Roman"/>
                <w:sz w:val="18"/>
                <w:szCs w:val="18"/>
              </w:rPr>
              <w:t>Transpozim i drejtpërdrejtë. Udhëzimi për llogaritjen është shtuar në paragrafin 1 për të siguruar përputhjen me tekstin e BE-së.</w:t>
            </w:r>
          </w:p>
        </w:tc>
      </w:tr>
      <w:tr w:rsidR="005F4687" w:rsidRPr="00260632" w14:paraId="278D117A" w14:textId="77777777" w:rsidTr="00C249AC">
        <w:trPr>
          <w:gridAfter w:val="1"/>
          <w:wAfter w:w="9" w:type="dxa"/>
          <w:trHeight w:val="152"/>
        </w:trPr>
        <w:tc>
          <w:tcPr>
            <w:tcW w:w="989" w:type="dxa"/>
          </w:tcPr>
          <w:p w14:paraId="406C7F6D" w14:textId="257D3994"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34</w:t>
            </w:r>
            <w:r w:rsidRPr="00A3427D">
              <w:rPr>
                <w:rFonts w:ascii="Times New Roman" w:eastAsia="Calibri" w:hAnsi="Times New Roman" w:cs="Times New Roman"/>
                <w:sz w:val="18"/>
                <w:szCs w:val="18"/>
              </w:rPr>
              <w:t>(</w:t>
            </w:r>
            <w:r>
              <w:rPr>
                <w:rFonts w:ascii="Times New Roman" w:eastAsia="Calibri" w:hAnsi="Times New Roman" w:cs="Times New Roman"/>
                <w:sz w:val="18"/>
                <w:szCs w:val="18"/>
              </w:rPr>
              <w:t>2</w:t>
            </w:r>
            <w:r w:rsidRPr="00A3427D">
              <w:rPr>
                <w:rFonts w:ascii="Times New Roman" w:eastAsia="Calibri" w:hAnsi="Times New Roman" w:cs="Times New Roman"/>
                <w:sz w:val="18"/>
                <w:szCs w:val="18"/>
              </w:rPr>
              <w:t>)</w:t>
            </w:r>
          </w:p>
        </w:tc>
        <w:tc>
          <w:tcPr>
            <w:tcW w:w="4231" w:type="dxa"/>
          </w:tcPr>
          <w:p w14:paraId="1D6150A4" w14:textId="0880F099" w:rsidR="005F4687" w:rsidRPr="0082001E" w:rsidRDefault="005F4687" w:rsidP="005F4687">
            <w:pPr>
              <w:jc w:val="both"/>
              <w:rPr>
                <w:rFonts w:ascii="Times New Roman" w:eastAsia="Calibri" w:hAnsi="Times New Roman" w:cs="Times New Roman"/>
                <w:iCs/>
                <w:sz w:val="18"/>
                <w:szCs w:val="18"/>
              </w:rPr>
            </w:pPr>
            <w:r w:rsidRPr="00E279F5">
              <w:rPr>
                <w:rFonts w:ascii="Times New Roman" w:eastAsia="Calibri" w:hAnsi="Times New Roman" w:cs="Times New Roman"/>
                <w:iCs/>
                <w:sz w:val="18"/>
                <w:szCs w:val="18"/>
              </w:rPr>
              <w:t xml:space="preserve">2. Në vitin e blerjes, një grup shumëkombësh (MNE) ose një grup vendas në shkallë të gjerë do të marrë parasysh vetëm të ardhurat neto të llogaritura sipas kontabilitetit financiar ose humbjet dhe tatimet e mbuluara të rregulluara të objektivit që janë përfshirë në pasqyrat </w:t>
            </w:r>
            <w:r w:rsidRPr="00E279F5">
              <w:rPr>
                <w:rFonts w:ascii="Times New Roman" w:eastAsia="Calibri" w:hAnsi="Times New Roman" w:cs="Times New Roman"/>
                <w:iCs/>
                <w:sz w:val="18"/>
                <w:szCs w:val="18"/>
              </w:rPr>
              <w:lastRenderedPageBreak/>
              <w:t>financiare të konsoliduara të entitetit mëmë përfundimtar për qëllimet e kësaj Direktivë.</w:t>
            </w:r>
          </w:p>
        </w:tc>
        <w:tc>
          <w:tcPr>
            <w:tcW w:w="1170" w:type="dxa"/>
          </w:tcPr>
          <w:p w14:paraId="395F6777" w14:textId="744BC35C"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1C110970" w14:textId="10A3E826"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37(2)</w:t>
            </w:r>
          </w:p>
        </w:tc>
        <w:tc>
          <w:tcPr>
            <w:tcW w:w="4680" w:type="dxa"/>
          </w:tcPr>
          <w:p w14:paraId="54A3D2EC" w14:textId="0FE718E6" w:rsidR="005F4687" w:rsidRPr="00842730" w:rsidRDefault="005F4687" w:rsidP="005F4687">
            <w:pPr>
              <w:jc w:val="both"/>
              <w:rPr>
                <w:rFonts w:ascii="Times New Roman" w:eastAsia="Calibri" w:hAnsi="Times New Roman" w:cs="Times New Roman"/>
                <w:sz w:val="18"/>
                <w:szCs w:val="18"/>
              </w:rPr>
            </w:pPr>
            <w:r w:rsidRPr="00466FEB">
              <w:rPr>
                <w:rFonts w:ascii="Times New Roman" w:eastAsia="Calibri" w:hAnsi="Times New Roman" w:cs="Times New Roman"/>
                <w:sz w:val="18"/>
                <w:szCs w:val="18"/>
              </w:rPr>
              <w:t>2. Në vitin e blerjes, një grup shoqërie shumëkombëshe ose një grup i madh vendas merr në konsideratë vetëm fitimin ose humbjen neto sipas kontabilitetit financiar dhe tatimet e mbuluara të korrigjuara të entitetit objektiv që janë përfshirë në pasqyrat financiare të konsoliduara të entitetit mëmë përfundimtar, për qëllimet e këtij Ligji.</w:t>
            </w:r>
          </w:p>
        </w:tc>
        <w:tc>
          <w:tcPr>
            <w:tcW w:w="810" w:type="dxa"/>
          </w:tcPr>
          <w:p w14:paraId="2BDF7B48" w14:textId="5BAE4E0D"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378940F0" w14:textId="0B5C5AB4" w:rsidR="005F4687" w:rsidRPr="00842730" w:rsidRDefault="005F4687" w:rsidP="005F4687">
            <w:pPr>
              <w:rPr>
                <w:rFonts w:ascii="Times New Roman" w:eastAsia="Calibri" w:hAnsi="Times New Roman" w:cs="Times New Roman"/>
                <w:sz w:val="18"/>
                <w:szCs w:val="18"/>
              </w:rPr>
            </w:pPr>
            <w:r w:rsidRPr="00AC4C06">
              <w:rPr>
                <w:rFonts w:ascii="Times New Roman" w:eastAsia="Calibri" w:hAnsi="Times New Roman" w:cs="Times New Roman"/>
                <w:sz w:val="18"/>
                <w:szCs w:val="18"/>
              </w:rPr>
              <w:t>Transpozim i drejtpërdrejtë.</w:t>
            </w:r>
          </w:p>
        </w:tc>
      </w:tr>
      <w:tr w:rsidR="005F4687" w:rsidRPr="00260632" w14:paraId="2AA5B47F" w14:textId="77777777" w:rsidTr="00C249AC">
        <w:trPr>
          <w:gridAfter w:val="1"/>
          <w:wAfter w:w="9" w:type="dxa"/>
          <w:trHeight w:val="152"/>
        </w:trPr>
        <w:tc>
          <w:tcPr>
            <w:tcW w:w="989" w:type="dxa"/>
          </w:tcPr>
          <w:p w14:paraId="19A8AD8C" w14:textId="3FEA754C"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34</w:t>
            </w:r>
            <w:r w:rsidRPr="00A3427D">
              <w:rPr>
                <w:rFonts w:ascii="Times New Roman" w:eastAsia="Calibri" w:hAnsi="Times New Roman" w:cs="Times New Roman"/>
                <w:sz w:val="18"/>
                <w:szCs w:val="18"/>
              </w:rPr>
              <w:t>(3)</w:t>
            </w:r>
          </w:p>
        </w:tc>
        <w:tc>
          <w:tcPr>
            <w:tcW w:w="4231" w:type="dxa"/>
          </w:tcPr>
          <w:p w14:paraId="77169B7D" w14:textId="2C9C9E8F" w:rsidR="005F4687" w:rsidRPr="0082001E" w:rsidRDefault="005F4687" w:rsidP="005F4687">
            <w:pPr>
              <w:jc w:val="both"/>
              <w:rPr>
                <w:rFonts w:ascii="Times New Roman" w:eastAsia="Calibri" w:hAnsi="Times New Roman" w:cs="Times New Roman"/>
                <w:iCs/>
                <w:sz w:val="18"/>
                <w:szCs w:val="18"/>
              </w:rPr>
            </w:pPr>
            <w:r w:rsidRPr="008C19EA">
              <w:rPr>
                <w:rFonts w:ascii="Times New Roman" w:eastAsia="Calibri" w:hAnsi="Times New Roman" w:cs="Times New Roman"/>
                <w:iCs/>
                <w:sz w:val="18"/>
                <w:szCs w:val="18"/>
              </w:rPr>
              <w:t>3. Në vitin e blerjes dhe në çdo vit fiskal të mëvonshëm, të ardhurat ose humbjet kualifikuese dhe tatimet e mbuluara të rregulluara të objektivit do të bazohen në vlerën historike të mbajtjes së aktiveve dhe detyrimeve të tij.</w:t>
            </w:r>
          </w:p>
        </w:tc>
        <w:tc>
          <w:tcPr>
            <w:tcW w:w="1170" w:type="dxa"/>
          </w:tcPr>
          <w:p w14:paraId="3957FD20" w14:textId="1992928A"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F96920F" w14:textId="20A2456C"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37(3)</w:t>
            </w:r>
          </w:p>
        </w:tc>
        <w:tc>
          <w:tcPr>
            <w:tcW w:w="4680" w:type="dxa"/>
          </w:tcPr>
          <w:p w14:paraId="4E6E36B2" w14:textId="08648E91" w:rsidR="005F4687" w:rsidRPr="00842730" w:rsidRDefault="005F4687" w:rsidP="005F4687">
            <w:pPr>
              <w:jc w:val="both"/>
              <w:rPr>
                <w:rFonts w:ascii="Times New Roman" w:eastAsia="Calibri" w:hAnsi="Times New Roman" w:cs="Times New Roman"/>
                <w:sz w:val="18"/>
                <w:szCs w:val="18"/>
              </w:rPr>
            </w:pPr>
            <w:r w:rsidRPr="00466FEB">
              <w:rPr>
                <w:rFonts w:ascii="Times New Roman" w:eastAsia="Calibri" w:hAnsi="Times New Roman" w:cs="Times New Roman"/>
                <w:sz w:val="18"/>
                <w:szCs w:val="18"/>
              </w:rPr>
              <w:t>3. Në vitin e blerjes dhe në çdo vit fiskal pasues, fitimi ose humbja e kualifikuar dhe tatimet e mbuluara të korrigjuara të entitetit objektiv llogariten në bazë të vlerës historike kontabël të aktiveve dhe detyrimeve të tij.</w:t>
            </w:r>
          </w:p>
        </w:tc>
        <w:tc>
          <w:tcPr>
            <w:tcW w:w="810" w:type="dxa"/>
          </w:tcPr>
          <w:p w14:paraId="75351E35" w14:textId="48F536F1"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11D4C567" w14:textId="170632AA" w:rsidR="005F4687" w:rsidRPr="00842730" w:rsidRDefault="005F4687" w:rsidP="005F4687">
            <w:pPr>
              <w:rPr>
                <w:rFonts w:ascii="Times New Roman" w:eastAsia="Calibri" w:hAnsi="Times New Roman" w:cs="Times New Roman"/>
                <w:sz w:val="18"/>
                <w:szCs w:val="18"/>
              </w:rPr>
            </w:pPr>
            <w:r w:rsidRPr="00AC4C06">
              <w:rPr>
                <w:rFonts w:ascii="Times New Roman" w:eastAsia="Calibri" w:hAnsi="Times New Roman" w:cs="Times New Roman"/>
                <w:sz w:val="18"/>
                <w:szCs w:val="18"/>
              </w:rPr>
              <w:t>Transpozim i drejtpërdrejtë.</w:t>
            </w:r>
          </w:p>
        </w:tc>
      </w:tr>
      <w:tr w:rsidR="005F4687" w:rsidRPr="00260632" w14:paraId="76EB89A0" w14:textId="77777777" w:rsidTr="00C249AC">
        <w:trPr>
          <w:gridAfter w:val="1"/>
          <w:wAfter w:w="9" w:type="dxa"/>
          <w:trHeight w:val="152"/>
        </w:trPr>
        <w:tc>
          <w:tcPr>
            <w:tcW w:w="989" w:type="dxa"/>
          </w:tcPr>
          <w:p w14:paraId="7E21804F" w14:textId="0FD3E97A"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34</w:t>
            </w:r>
            <w:r w:rsidRPr="00A3427D">
              <w:rPr>
                <w:rFonts w:ascii="Times New Roman" w:eastAsia="Calibri" w:hAnsi="Times New Roman" w:cs="Times New Roman"/>
                <w:sz w:val="18"/>
                <w:szCs w:val="18"/>
              </w:rPr>
              <w:t>(</w:t>
            </w:r>
            <w:r>
              <w:rPr>
                <w:rFonts w:ascii="Times New Roman" w:eastAsia="Calibri" w:hAnsi="Times New Roman" w:cs="Times New Roman"/>
                <w:sz w:val="18"/>
                <w:szCs w:val="18"/>
              </w:rPr>
              <w:t>4</w:t>
            </w:r>
            <w:r w:rsidRPr="00A3427D">
              <w:rPr>
                <w:rFonts w:ascii="Times New Roman" w:eastAsia="Calibri" w:hAnsi="Times New Roman" w:cs="Times New Roman"/>
                <w:sz w:val="18"/>
                <w:szCs w:val="18"/>
              </w:rPr>
              <w:t>)</w:t>
            </w:r>
          </w:p>
        </w:tc>
        <w:tc>
          <w:tcPr>
            <w:tcW w:w="4231" w:type="dxa"/>
          </w:tcPr>
          <w:p w14:paraId="66445F97" w14:textId="6F22C419" w:rsidR="005F4687" w:rsidRPr="0082001E" w:rsidRDefault="005F4687" w:rsidP="005F4687">
            <w:pPr>
              <w:jc w:val="both"/>
              <w:rPr>
                <w:rFonts w:ascii="Times New Roman" w:eastAsia="Calibri" w:hAnsi="Times New Roman" w:cs="Times New Roman"/>
                <w:iCs/>
                <w:sz w:val="18"/>
                <w:szCs w:val="18"/>
              </w:rPr>
            </w:pPr>
            <w:r w:rsidRPr="008C19EA">
              <w:rPr>
                <w:rFonts w:ascii="Times New Roman" w:eastAsia="Calibri" w:hAnsi="Times New Roman" w:cs="Times New Roman"/>
                <w:iCs/>
                <w:sz w:val="18"/>
                <w:szCs w:val="18"/>
              </w:rPr>
              <w:t>4. Në vitin e blerjes, llogaritja e kostove të pagave të pranueshme të objektivit në përputhje me Nenin 28(3) do të marrë parasysh vetëm kostot që reflektohen në pasqyrat financiare të konsoliduara të entitetit kryesor mëmë.</w:t>
            </w:r>
          </w:p>
        </w:tc>
        <w:tc>
          <w:tcPr>
            <w:tcW w:w="1170" w:type="dxa"/>
          </w:tcPr>
          <w:p w14:paraId="68141EA9" w14:textId="270C8430"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6E92E6E" w14:textId="0C4DF6DC"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37(4)</w:t>
            </w:r>
          </w:p>
        </w:tc>
        <w:tc>
          <w:tcPr>
            <w:tcW w:w="4680" w:type="dxa"/>
          </w:tcPr>
          <w:p w14:paraId="1AA72787" w14:textId="6A90BA3D" w:rsidR="005F4687" w:rsidRPr="00842730" w:rsidRDefault="005F4687" w:rsidP="005F4687">
            <w:pPr>
              <w:jc w:val="both"/>
              <w:rPr>
                <w:rFonts w:ascii="Times New Roman" w:eastAsia="Calibri" w:hAnsi="Times New Roman" w:cs="Times New Roman"/>
                <w:sz w:val="18"/>
                <w:szCs w:val="18"/>
              </w:rPr>
            </w:pPr>
            <w:r w:rsidRPr="00466FEB">
              <w:rPr>
                <w:rFonts w:ascii="Times New Roman" w:eastAsia="Calibri" w:hAnsi="Times New Roman" w:cs="Times New Roman"/>
                <w:sz w:val="18"/>
                <w:szCs w:val="18"/>
              </w:rPr>
              <w:t>4. Në vitin e blerjes, për llogaritjen e kostove të kualifikuara të pagave për subjektin e synuar, sipas nenit 29 të këtij Ligji, do të merren në konsideratë vetëm kostot që pasqyrohen në pasqyrat financiare të konsoliduara të entitetit mëmë përfundimtar.</w:t>
            </w:r>
          </w:p>
        </w:tc>
        <w:tc>
          <w:tcPr>
            <w:tcW w:w="810" w:type="dxa"/>
          </w:tcPr>
          <w:p w14:paraId="19A4194C" w14:textId="02499CD0"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476B3560" w14:textId="38210538" w:rsidR="005F4687" w:rsidRPr="00842730" w:rsidRDefault="005F4687" w:rsidP="005F4687">
            <w:pPr>
              <w:rPr>
                <w:rFonts w:ascii="Times New Roman" w:eastAsia="Calibri" w:hAnsi="Times New Roman" w:cs="Times New Roman"/>
                <w:sz w:val="18"/>
                <w:szCs w:val="18"/>
              </w:rPr>
            </w:pPr>
            <w:r w:rsidRPr="00AC4C06">
              <w:rPr>
                <w:rFonts w:ascii="Times New Roman" w:eastAsia="Calibri" w:hAnsi="Times New Roman" w:cs="Times New Roman"/>
                <w:sz w:val="18"/>
                <w:szCs w:val="18"/>
              </w:rPr>
              <w:t>Shtesë e propozuar në projektligj</w:t>
            </w:r>
            <w:r>
              <w:rPr>
                <w:rFonts w:ascii="Times New Roman" w:eastAsia="Calibri" w:hAnsi="Times New Roman" w:cs="Times New Roman"/>
                <w:sz w:val="18"/>
                <w:szCs w:val="18"/>
              </w:rPr>
              <w:t xml:space="preserve"> </w:t>
            </w:r>
            <w:r w:rsidRPr="00AC4C06">
              <w:rPr>
                <w:rFonts w:ascii="Times New Roman" w:eastAsia="Calibri" w:hAnsi="Times New Roman" w:cs="Times New Roman"/>
                <w:sz w:val="18"/>
                <w:szCs w:val="18"/>
              </w:rPr>
              <w:t xml:space="preserve">për të siguruar përputhshmërinë me rregullat e BE-së lidhur me </w:t>
            </w:r>
            <w:r w:rsidRPr="00A10A3C">
              <w:rPr>
                <w:rFonts w:ascii="Times New Roman" w:eastAsia="Calibri" w:hAnsi="Times New Roman" w:cs="Times New Roman"/>
                <w:sz w:val="18"/>
                <w:szCs w:val="18"/>
              </w:rPr>
              <w:t>kostot e pagave në rast blerjeje.</w:t>
            </w:r>
          </w:p>
        </w:tc>
      </w:tr>
      <w:tr w:rsidR="005F4687" w:rsidRPr="00260632" w14:paraId="47E5E8D6" w14:textId="77777777" w:rsidTr="00C249AC">
        <w:trPr>
          <w:gridAfter w:val="1"/>
          <w:wAfter w:w="9" w:type="dxa"/>
          <w:trHeight w:val="152"/>
        </w:trPr>
        <w:tc>
          <w:tcPr>
            <w:tcW w:w="989" w:type="dxa"/>
          </w:tcPr>
          <w:p w14:paraId="4A08141D" w14:textId="489966D0"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34</w:t>
            </w:r>
            <w:r w:rsidRPr="00A3427D">
              <w:rPr>
                <w:rFonts w:ascii="Times New Roman" w:eastAsia="Calibri" w:hAnsi="Times New Roman" w:cs="Times New Roman"/>
                <w:sz w:val="18"/>
                <w:szCs w:val="18"/>
              </w:rPr>
              <w:t>(</w:t>
            </w:r>
            <w:r>
              <w:rPr>
                <w:rFonts w:ascii="Times New Roman" w:eastAsia="Calibri" w:hAnsi="Times New Roman" w:cs="Times New Roman"/>
                <w:sz w:val="18"/>
                <w:szCs w:val="18"/>
              </w:rPr>
              <w:t>5</w:t>
            </w:r>
            <w:r w:rsidRPr="00A3427D">
              <w:rPr>
                <w:rFonts w:ascii="Times New Roman" w:eastAsia="Calibri" w:hAnsi="Times New Roman" w:cs="Times New Roman"/>
                <w:sz w:val="18"/>
                <w:szCs w:val="18"/>
              </w:rPr>
              <w:t>)</w:t>
            </w:r>
          </w:p>
        </w:tc>
        <w:tc>
          <w:tcPr>
            <w:tcW w:w="4231" w:type="dxa"/>
          </w:tcPr>
          <w:p w14:paraId="32F877CD" w14:textId="664CD9F3" w:rsidR="005F4687" w:rsidRPr="0082001E" w:rsidRDefault="005F4687" w:rsidP="005F4687">
            <w:pPr>
              <w:jc w:val="both"/>
              <w:rPr>
                <w:rFonts w:ascii="Times New Roman" w:eastAsia="Calibri" w:hAnsi="Times New Roman" w:cs="Times New Roman"/>
                <w:iCs/>
                <w:sz w:val="18"/>
                <w:szCs w:val="18"/>
              </w:rPr>
            </w:pPr>
            <w:r w:rsidRPr="008C19EA">
              <w:rPr>
                <w:rFonts w:ascii="Times New Roman" w:eastAsia="Calibri" w:hAnsi="Times New Roman" w:cs="Times New Roman"/>
                <w:iCs/>
                <w:sz w:val="18"/>
                <w:szCs w:val="18"/>
              </w:rPr>
              <w:t>5. Llogaritja e vlerës së mbajtjes të aktiveve të prekshme të pranueshme të objektivit, sipas Nenit 28(4), do të rregullohet, kur të jetë e nevojshme, në proporcion me periudhën e kohës gjatë së cilës objektivi ka qenë anëtar i grupit MNE ose i grupit vendas në shkallë të gjerë gjatë vitit të blerjes.</w:t>
            </w:r>
          </w:p>
        </w:tc>
        <w:tc>
          <w:tcPr>
            <w:tcW w:w="1170" w:type="dxa"/>
          </w:tcPr>
          <w:p w14:paraId="0118B018" w14:textId="2637E6ED"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B283A2C" w14:textId="2604195C"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37(5)</w:t>
            </w:r>
          </w:p>
        </w:tc>
        <w:tc>
          <w:tcPr>
            <w:tcW w:w="4680" w:type="dxa"/>
          </w:tcPr>
          <w:p w14:paraId="414C7F54" w14:textId="7CC19DFC" w:rsidR="005F4687" w:rsidRPr="00466FEB" w:rsidRDefault="005F4687" w:rsidP="005F4687">
            <w:pPr>
              <w:tabs>
                <w:tab w:val="left" w:pos="1752"/>
              </w:tabs>
              <w:jc w:val="both"/>
              <w:rPr>
                <w:rFonts w:ascii="Times New Roman" w:eastAsia="Calibri" w:hAnsi="Times New Roman" w:cs="Times New Roman"/>
                <w:sz w:val="18"/>
                <w:szCs w:val="18"/>
              </w:rPr>
            </w:pPr>
            <w:r w:rsidRPr="00466FEB">
              <w:rPr>
                <w:rFonts w:ascii="Times New Roman" w:eastAsia="Calibri" w:hAnsi="Times New Roman" w:cs="Times New Roman"/>
                <w:sz w:val="18"/>
                <w:szCs w:val="18"/>
              </w:rPr>
              <w:t>5. Llogaritja e vlerës kontabël të aktiveve të prekshme të kualifikuara për subjektin e synuar, sipas nenit 30 të këtij Ligji, rregullohet, sipas rastit, në përpjesëtim me periudhën kohore gjatë së cilës subjekti i synuar ka qenë anëtar i grupit të shoqërive shumëkombëshe ose i grupit të madh vendas gjatë vitit të blerjes.</w:t>
            </w:r>
          </w:p>
        </w:tc>
        <w:tc>
          <w:tcPr>
            <w:tcW w:w="810" w:type="dxa"/>
          </w:tcPr>
          <w:p w14:paraId="2EBD9A96" w14:textId="5D118232"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3AE03F37" w14:textId="200B6655" w:rsidR="005F4687" w:rsidRPr="00842730" w:rsidRDefault="005F4687" w:rsidP="005F4687">
            <w:pPr>
              <w:rPr>
                <w:rFonts w:ascii="Times New Roman" w:eastAsia="Calibri" w:hAnsi="Times New Roman" w:cs="Times New Roman"/>
                <w:sz w:val="18"/>
                <w:szCs w:val="18"/>
              </w:rPr>
            </w:pPr>
            <w:r w:rsidRPr="00AC4C06">
              <w:rPr>
                <w:rFonts w:ascii="Times New Roman" w:eastAsia="Calibri" w:hAnsi="Times New Roman" w:cs="Times New Roman"/>
                <w:sz w:val="18"/>
                <w:szCs w:val="18"/>
              </w:rPr>
              <w:t>Shtesë e propozuar në projektligj për të siguruar përputhshmërinë me rregullat e BE-së lidhur me vlerësimin e aktiveve të prekshme në rast blerjeje.</w:t>
            </w:r>
          </w:p>
        </w:tc>
      </w:tr>
      <w:tr w:rsidR="005F4687" w:rsidRPr="00260632" w14:paraId="3FCE7448" w14:textId="77777777" w:rsidTr="00C249AC">
        <w:trPr>
          <w:gridAfter w:val="1"/>
          <w:wAfter w:w="9" w:type="dxa"/>
          <w:trHeight w:val="152"/>
        </w:trPr>
        <w:tc>
          <w:tcPr>
            <w:tcW w:w="989" w:type="dxa"/>
          </w:tcPr>
          <w:p w14:paraId="7F2F949A" w14:textId="5D29ED01"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34</w:t>
            </w:r>
            <w:r w:rsidRPr="00A3427D">
              <w:rPr>
                <w:rFonts w:ascii="Times New Roman" w:eastAsia="Calibri" w:hAnsi="Times New Roman" w:cs="Times New Roman"/>
                <w:sz w:val="18"/>
                <w:szCs w:val="18"/>
              </w:rPr>
              <w:t>(</w:t>
            </w:r>
            <w:r>
              <w:rPr>
                <w:rFonts w:ascii="Times New Roman" w:eastAsia="Calibri" w:hAnsi="Times New Roman" w:cs="Times New Roman"/>
                <w:sz w:val="18"/>
                <w:szCs w:val="18"/>
              </w:rPr>
              <w:t>6</w:t>
            </w:r>
            <w:r w:rsidRPr="00A3427D">
              <w:rPr>
                <w:rFonts w:ascii="Times New Roman" w:eastAsia="Calibri" w:hAnsi="Times New Roman" w:cs="Times New Roman"/>
                <w:sz w:val="18"/>
                <w:szCs w:val="18"/>
              </w:rPr>
              <w:t>)</w:t>
            </w:r>
          </w:p>
        </w:tc>
        <w:tc>
          <w:tcPr>
            <w:tcW w:w="4231" w:type="dxa"/>
          </w:tcPr>
          <w:p w14:paraId="5F64CA5C" w14:textId="0CBC79F1" w:rsidR="005F4687" w:rsidRPr="0082001E" w:rsidRDefault="005F4687" w:rsidP="005F4687">
            <w:pPr>
              <w:jc w:val="both"/>
              <w:rPr>
                <w:rFonts w:ascii="Times New Roman" w:eastAsia="Calibri" w:hAnsi="Times New Roman" w:cs="Times New Roman"/>
                <w:iCs/>
                <w:sz w:val="18"/>
                <w:szCs w:val="18"/>
              </w:rPr>
            </w:pPr>
            <w:r w:rsidRPr="008C19EA">
              <w:rPr>
                <w:rFonts w:ascii="Times New Roman" w:eastAsia="Calibri" w:hAnsi="Times New Roman" w:cs="Times New Roman"/>
                <w:iCs/>
                <w:sz w:val="18"/>
                <w:szCs w:val="18"/>
              </w:rPr>
              <w:t>6. Me përjashtim të asetit tatimor të vonuar për humbjet kualifikuese, siç është e përmendur në Nenin 23, asetet tatimore të vonuara dhe detyrimet tatimore të vonuara të një objektivi që transferohen midis grupeve MNE ose grupeve vendas në shkallë të gjerë, do të merren parasysh nga grupi MNE ose grupi vendas në shkallë të gjerë që e ka marrë objektivin në të njëjtën mënyrë dhe në të njëjtën shkallë siç do të veprohej sikur grupi MNE ose grupi vendas në shkallë të gjerë ta kishte kontrolluar objektivin kur këto asete dhe detyrime kanë lindur.</w:t>
            </w:r>
          </w:p>
        </w:tc>
        <w:tc>
          <w:tcPr>
            <w:tcW w:w="1170" w:type="dxa"/>
          </w:tcPr>
          <w:p w14:paraId="38B41359" w14:textId="49A2E27F"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F5714B2" w14:textId="064DA42F"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37(6)</w:t>
            </w:r>
          </w:p>
        </w:tc>
        <w:tc>
          <w:tcPr>
            <w:tcW w:w="4680" w:type="dxa"/>
          </w:tcPr>
          <w:p w14:paraId="7DA6D34E" w14:textId="3D604716" w:rsidR="005F4687" w:rsidRDefault="005F4687" w:rsidP="005F4687">
            <w:pPr>
              <w:jc w:val="both"/>
              <w:rPr>
                <w:rFonts w:ascii="Times New Roman" w:eastAsia="Calibri" w:hAnsi="Times New Roman" w:cs="Times New Roman"/>
                <w:sz w:val="18"/>
                <w:szCs w:val="18"/>
              </w:rPr>
            </w:pPr>
            <w:r w:rsidRPr="00BC3C77">
              <w:rPr>
                <w:rFonts w:ascii="Times New Roman" w:eastAsia="Calibri" w:hAnsi="Times New Roman" w:cs="Times New Roman"/>
                <w:sz w:val="18"/>
                <w:szCs w:val="18"/>
              </w:rPr>
              <w:t>6. Me përjashtim të aktivit tatimor të shtyrë si pasojë e humbjes së kualifikuar, sipas nenit 23 të këtij Ligji, aktivet dhe detyrimet tatimore të shtyra të një subjekti të synuar, të cilat transferohen ndërmjet grupeve të shoqërive shumëkombëshe ose grupeve të mëdha vendase, merren në konsideratë nga grupi blerës në të njëjtën mënyrë dhe në të njëjtën masë sikur grupi blerës ta kishte kontrolluar entitetin përbërës në momentin kur këto aktive dhe detyrime kanë lindur.</w:t>
            </w:r>
          </w:p>
          <w:p w14:paraId="5B977F54" w14:textId="77777777" w:rsidR="005F4687" w:rsidRDefault="005F4687" w:rsidP="005F4687">
            <w:pPr>
              <w:rPr>
                <w:rFonts w:ascii="Times New Roman" w:eastAsia="Calibri" w:hAnsi="Times New Roman" w:cs="Times New Roman"/>
                <w:sz w:val="18"/>
                <w:szCs w:val="18"/>
              </w:rPr>
            </w:pPr>
          </w:p>
          <w:p w14:paraId="7AC1E8EC" w14:textId="77777777" w:rsidR="005F4687" w:rsidRPr="00BC3C77" w:rsidRDefault="005F4687" w:rsidP="005F4687">
            <w:pPr>
              <w:rPr>
                <w:rFonts w:ascii="Times New Roman" w:eastAsia="Calibri" w:hAnsi="Times New Roman" w:cs="Times New Roman"/>
                <w:sz w:val="18"/>
                <w:szCs w:val="18"/>
              </w:rPr>
            </w:pPr>
          </w:p>
        </w:tc>
        <w:tc>
          <w:tcPr>
            <w:tcW w:w="810" w:type="dxa"/>
          </w:tcPr>
          <w:p w14:paraId="7C11941A" w14:textId="03BC9F92"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496B98B7" w14:textId="4015F93A" w:rsidR="005F4687" w:rsidRPr="00842730" w:rsidRDefault="005F4687" w:rsidP="005F4687">
            <w:pPr>
              <w:rPr>
                <w:rFonts w:ascii="Times New Roman" w:eastAsia="Calibri" w:hAnsi="Times New Roman" w:cs="Times New Roman"/>
                <w:sz w:val="18"/>
                <w:szCs w:val="18"/>
              </w:rPr>
            </w:pPr>
            <w:r w:rsidRPr="00AC4C06">
              <w:rPr>
                <w:rFonts w:ascii="Times New Roman" w:eastAsia="Calibri" w:hAnsi="Times New Roman" w:cs="Times New Roman"/>
                <w:sz w:val="18"/>
                <w:szCs w:val="18"/>
              </w:rPr>
              <w:t>Ripozicionim strukturor. Ky ishte fillimisht paragrafi 4 në projektligj. Tani është përafruar si paragrafi 6 për t’u përputhur me Direktivën.</w:t>
            </w:r>
          </w:p>
        </w:tc>
      </w:tr>
      <w:tr w:rsidR="005F4687" w:rsidRPr="00260632" w14:paraId="1B6A869B" w14:textId="77777777" w:rsidTr="00C249AC">
        <w:trPr>
          <w:gridAfter w:val="1"/>
          <w:wAfter w:w="9" w:type="dxa"/>
          <w:trHeight w:val="152"/>
        </w:trPr>
        <w:tc>
          <w:tcPr>
            <w:tcW w:w="989" w:type="dxa"/>
          </w:tcPr>
          <w:p w14:paraId="78C418D9" w14:textId="4A192CE8"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34</w:t>
            </w:r>
            <w:r w:rsidRPr="00A3427D">
              <w:rPr>
                <w:rFonts w:ascii="Times New Roman" w:eastAsia="Calibri" w:hAnsi="Times New Roman" w:cs="Times New Roman"/>
                <w:sz w:val="18"/>
                <w:szCs w:val="18"/>
              </w:rPr>
              <w:t>(</w:t>
            </w:r>
            <w:r>
              <w:rPr>
                <w:rFonts w:ascii="Times New Roman" w:eastAsia="Calibri" w:hAnsi="Times New Roman" w:cs="Times New Roman"/>
                <w:sz w:val="18"/>
                <w:szCs w:val="18"/>
              </w:rPr>
              <w:t>7</w:t>
            </w:r>
            <w:r w:rsidRPr="00A3427D">
              <w:rPr>
                <w:rFonts w:ascii="Times New Roman" w:eastAsia="Calibri" w:hAnsi="Times New Roman" w:cs="Times New Roman"/>
                <w:sz w:val="18"/>
                <w:szCs w:val="18"/>
              </w:rPr>
              <w:t>)</w:t>
            </w:r>
          </w:p>
        </w:tc>
        <w:tc>
          <w:tcPr>
            <w:tcW w:w="4231" w:type="dxa"/>
          </w:tcPr>
          <w:p w14:paraId="15FA37F1" w14:textId="075160D0" w:rsidR="005F4687" w:rsidRPr="004E4FAD" w:rsidRDefault="005F4687" w:rsidP="005F4687">
            <w:pPr>
              <w:jc w:val="both"/>
              <w:rPr>
                <w:rFonts w:ascii="Times New Roman" w:eastAsia="Calibri" w:hAnsi="Times New Roman" w:cs="Times New Roman"/>
                <w:iCs/>
                <w:sz w:val="18"/>
                <w:szCs w:val="18"/>
              </w:rPr>
            </w:pPr>
            <w:r w:rsidRPr="008C19EA">
              <w:rPr>
                <w:rFonts w:ascii="Times New Roman" w:eastAsia="Calibri" w:hAnsi="Times New Roman" w:cs="Times New Roman"/>
                <w:iCs/>
                <w:sz w:val="18"/>
                <w:szCs w:val="18"/>
              </w:rPr>
              <w:t>7. Detyrimet tatimore të vonuara të objektivit që janë përfshirë më parë në shumën e tij të përgjithshme të rregullimit të tatimit të vonuar, do të trajtohen si të kundërshtuara, për qëllimet e Nenit 22(7), nga grupi MNE ose grupi vendas në shkallë të gjerë që po e shet objektivin dhe si të lindura nga grupi MNE ose grupi vendas në shkallë të gjerë që po e blen objektivin në vitin e blerjes, përveç që në këtë rast çdo ulje e mëvonshme e tatimeve të mbuluara sipas Nenit 22(7) do të ketë efekt në vitin kur shuma do të rikuperohet.</w:t>
            </w:r>
          </w:p>
        </w:tc>
        <w:tc>
          <w:tcPr>
            <w:tcW w:w="1170" w:type="dxa"/>
          </w:tcPr>
          <w:p w14:paraId="3B40DCD0" w14:textId="08D7F828"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263DD3F" w14:textId="6BA056AB"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37(7)</w:t>
            </w:r>
          </w:p>
        </w:tc>
        <w:tc>
          <w:tcPr>
            <w:tcW w:w="4680" w:type="dxa"/>
          </w:tcPr>
          <w:p w14:paraId="7F3BDBEB" w14:textId="53CAA77C" w:rsidR="005F4687" w:rsidRDefault="005F4687" w:rsidP="005F4687">
            <w:pPr>
              <w:rPr>
                <w:rFonts w:ascii="Times New Roman" w:eastAsia="Calibri" w:hAnsi="Times New Roman" w:cs="Times New Roman"/>
                <w:sz w:val="18"/>
                <w:szCs w:val="18"/>
              </w:rPr>
            </w:pPr>
            <w:r w:rsidRPr="00BC3C77">
              <w:rPr>
                <w:rFonts w:ascii="Times New Roman" w:eastAsia="Calibri" w:hAnsi="Times New Roman" w:cs="Times New Roman"/>
                <w:sz w:val="18"/>
                <w:szCs w:val="18"/>
              </w:rPr>
              <w:t>7. Detyrimet tatimore të shtyra të subjektit të synuar, të cilat më parë janë përfshirë në shumën totale të rregullimit të tatimit të shtyrë të tij, trajtohen si të rikthyera, për qëllimet e paragrafit 7 të nenit 22 të këtij Ligji, nga grupi i shoqërive shumëkombëshe ose grupi i madh vendas që e transferon atë, dhe si të lindura nga grupi i shoqërive shumëkombëshe ose grupi i madh vendas blerës në vitin e blerjes. Megjithatë, në një rast të tillë, çdo ulje e mëvonshme e tatimeve të mbuluara, në përputhje me paragrafin 7, të nenit 22 të këtij Ligji, prodhon efekt në vitin në të cilin shuma rikthehet.</w:t>
            </w:r>
          </w:p>
          <w:p w14:paraId="1FB84491" w14:textId="77777777" w:rsidR="005F4687" w:rsidRDefault="005F4687" w:rsidP="005F4687">
            <w:pPr>
              <w:rPr>
                <w:rFonts w:ascii="Times New Roman" w:eastAsia="Calibri" w:hAnsi="Times New Roman" w:cs="Times New Roman"/>
                <w:sz w:val="18"/>
                <w:szCs w:val="18"/>
              </w:rPr>
            </w:pPr>
          </w:p>
          <w:p w14:paraId="0C2B90E2" w14:textId="7B2B22F9" w:rsidR="005F4687" w:rsidRPr="00BC3C77" w:rsidRDefault="005F4687" w:rsidP="005F4687">
            <w:pPr>
              <w:tabs>
                <w:tab w:val="left" w:pos="1128"/>
              </w:tabs>
              <w:rPr>
                <w:rFonts w:ascii="Times New Roman" w:eastAsia="Calibri" w:hAnsi="Times New Roman" w:cs="Times New Roman"/>
                <w:sz w:val="18"/>
                <w:szCs w:val="18"/>
              </w:rPr>
            </w:pPr>
            <w:r>
              <w:rPr>
                <w:rFonts w:ascii="Times New Roman" w:eastAsia="Calibri" w:hAnsi="Times New Roman" w:cs="Times New Roman"/>
                <w:sz w:val="18"/>
                <w:szCs w:val="18"/>
              </w:rPr>
              <w:tab/>
            </w:r>
          </w:p>
        </w:tc>
        <w:tc>
          <w:tcPr>
            <w:tcW w:w="810" w:type="dxa"/>
          </w:tcPr>
          <w:p w14:paraId="7E61DD27" w14:textId="764261A1"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0B6E2412" w14:textId="2A9BDCAE" w:rsidR="005F4687" w:rsidRPr="00842730" w:rsidRDefault="005F4687" w:rsidP="005F4687">
            <w:pPr>
              <w:rPr>
                <w:rFonts w:ascii="Times New Roman" w:eastAsia="Calibri" w:hAnsi="Times New Roman" w:cs="Times New Roman"/>
                <w:sz w:val="18"/>
                <w:szCs w:val="18"/>
              </w:rPr>
            </w:pPr>
            <w:r w:rsidRPr="00AC4C06">
              <w:rPr>
                <w:rFonts w:ascii="Times New Roman" w:eastAsia="Calibri" w:hAnsi="Times New Roman" w:cs="Times New Roman"/>
                <w:sz w:val="18"/>
                <w:szCs w:val="18"/>
              </w:rPr>
              <w:t>Shtesë e propozuar në projektligj</w:t>
            </w:r>
            <w:r>
              <w:rPr>
                <w:rFonts w:ascii="Times New Roman" w:eastAsia="Calibri" w:hAnsi="Times New Roman" w:cs="Times New Roman"/>
                <w:sz w:val="18"/>
                <w:szCs w:val="18"/>
              </w:rPr>
              <w:t xml:space="preserve"> </w:t>
            </w:r>
            <w:r w:rsidRPr="00AC4C06">
              <w:rPr>
                <w:rFonts w:ascii="Times New Roman" w:eastAsia="Calibri" w:hAnsi="Times New Roman" w:cs="Times New Roman"/>
                <w:sz w:val="18"/>
                <w:szCs w:val="18"/>
              </w:rPr>
              <w:t>për të siguruar përputhshmërinë me rregullat e BE-së lidhur me rikthimin e detyrimeve tatimore të shtyra.</w:t>
            </w:r>
          </w:p>
        </w:tc>
      </w:tr>
      <w:tr w:rsidR="005F4687" w:rsidRPr="00260632" w14:paraId="02C32081" w14:textId="77777777" w:rsidTr="00C249AC">
        <w:trPr>
          <w:gridAfter w:val="1"/>
          <w:wAfter w:w="9" w:type="dxa"/>
          <w:trHeight w:val="152"/>
        </w:trPr>
        <w:tc>
          <w:tcPr>
            <w:tcW w:w="989" w:type="dxa"/>
          </w:tcPr>
          <w:p w14:paraId="18C12CD2" w14:textId="24C3A0EB"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34</w:t>
            </w:r>
            <w:r w:rsidRPr="00A3427D">
              <w:rPr>
                <w:rFonts w:ascii="Times New Roman" w:eastAsia="Calibri" w:hAnsi="Times New Roman" w:cs="Times New Roman"/>
                <w:sz w:val="18"/>
                <w:szCs w:val="18"/>
              </w:rPr>
              <w:t>(</w:t>
            </w:r>
            <w:r>
              <w:rPr>
                <w:rFonts w:ascii="Times New Roman" w:eastAsia="Calibri" w:hAnsi="Times New Roman" w:cs="Times New Roman"/>
                <w:sz w:val="18"/>
                <w:szCs w:val="18"/>
              </w:rPr>
              <w:t>8</w:t>
            </w:r>
            <w:r w:rsidRPr="00A3427D">
              <w:rPr>
                <w:rFonts w:ascii="Times New Roman" w:eastAsia="Calibri" w:hAnsi="Times New Roman" w:cs="Times New Roman"/>
                <w:sz w:val="18"/>
                <w:szCs w:val="18"/>
              </w:rPr>
              <w:t>)</w:t>
            </w:r>
          </w:p>
        </w:tc>
        <w:tc>
          <w:tcPr>
            <w:tcW w:w="4231" w:type="dxa"/>
          </w:tcPr>
          <w:p w14:paraId="45E122F8" w14:textId="7AAC51B1" w:rsidR="005F4687" w:rsidRPr="004E4FAD" w:rsidRDefault="005F4687" w:rsidP="005F4687">
            <w:pPr>
              <w:jc w:val="both"/>
              <w:rPr>
                <w:rFonts w:ascii="Times New Roman" w:eastAsia="Calibri" w:hAnsi="Times New Roman" w:cs="Times New Roman"/>
                <w:iCs/>
                <w:sz w:val="18"/>
                <w:szCs w:val="18"/>
              </w:rPr>
            </w:pPr>
            <w:r w:rsidRPr="008C19EA">
              <w:rPr>
                <w:rFonts w:ascii="Times New Roman" w:eastAsia="Calibri" w:hAnsi="Times New Roman" w:cs="Times New Roman"/>
                <w:iCs/>
                <w:sz w:val="18"/>
                <w:szCs w:val="18"/>
              </w:rPr>
              <w:t xml:space="preserve">8. Kur objektivi është një entitet mëmë dhe është një entitet grupi në dy ose më shumë grupe MNE ose grupe vendas në shkallë të gjerë gjatë vitit të blerjes, ai do të aplikoje ndarazi IIR për pjesët e tij të alokuara të tatimit shtesë të entiteteve të tatueshme me tatim të ulët, të </w:t>
            </w:r>
            <w:r w:rsidRPr="008C19EA">
              <w:rPr>
                <w:rFonts w:ascii="Times New Roman" w:eastAsia="Calibri" w:hAnsi="Times New Roman" w:cs="Times New Roman"/>
                <w:iCs/>
                <w:sz w:val="18"/>
                <w:szCs w:val="18"/>
              </w:rPr>
              <w:lastRenderedPageBreak/>
              <w:t>përcaktuara për secilin grup MNE ose grup vendas në shkallë të gjerë.</w:t>
            </w:r>
          </w:p>
        </w:tc>
        <w:tc>
          <w:tcPr>
            <w:tcW w:w="1170" w:type="dxa"/>
          </w:tcPr>
          <w:p w14:paraId="69076426" w14:textId="77777777" w:rsidR="005F4687" w:rsidRPr="00842730" w:rsidRDefault="005F4687" w:rsidP="005F4687">
            <w:pPr>
              <w:jc w:val="center"/>
              <w:rPr>
                <w:rFonts w:ascii="Times New Roman" w:eastAsia="Calibri" w:hAnsi="Times New Roman" w:cs="Times New Roman"/>
                <w:sz w:val="18"/>
                <w:szCs w:val="18"/>
              </w:rPr>
            </w:pPr>
          </w:p>
        </w:tc>
        <w:tc>
          <w:tcPr>
            <w:tcW w:w="900" w:type="dxa"/>
          </w:tcPr>
          <w:p w14:paraId="5B9A00C3" w14:textId="0DED1384"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37(8)</w:t>
            </w:r>
          </w:p>
        </w:tc>
        <w:tc>
          <w:tcPr>
            <w:tcW w:w="4680" w:type="dxa"/>
          </w:tcPr>
          <w:p w14:paraId="3E1C1574" w14:textId="7C6F5CAD" w:rsidR="005F4687" w:rsidRPr="00842730" w:rsidRDefault="005F4687" w:rsidP="005F4687">
            <w:pPr>
              <w:jc w:val="both"/>
              <w:rPr>
                <w:rFonts w:ascii="Times New Roman" w:eastAsia="Calibri" w:hAnsi="Times New Roman" w:cs="Times New Roman"/>
                <w:sz w:val="18"/>
                <w:szCs w:val="18"/>
              </w:rPr>
            </w:pPr>
            <w:r w:rsidRPr="00BC3C77">
              <w:rPr>
                <w:rFonts w:ascii="Times New Roman" w:eastAsia="Calibri" w:hAnsi="Times New Roman" w:cs="Times New Roman"/>
                <w:sz w:val="18"/>
                <w:szCs w:val="18"/>
              </w:rPr>
              <w:t xml:space="preserve">8. Kur subjekti i synuar është një entitet mëmë dhe njëkohësisht është një entitet i grupit në dy ose më shumë grupe të shoqërive shumëkombëshe ose grupe të mëdha vendase gjatë vitit të blerjes, ai zbaton në mënyrë të veçantë rregullin e përfshirjes së të ardhurave (RPA) për pjesët e tij të </w:t>
            </w:r>
            <w:r w:rsidRPr="00BC3C77">
              <w:rPr>
                <w:rFonts w:ascii="Times New Roman" w:eastAsia="Calibri" w:hAnsi="Times New Roman" w:cs="Times New Roman"/>
                <w:sz w:val="18"/>
                <w:szCs w:val="18"/>
              </w:rPr>
              <w:lastRenderedPageBreak/>
              <w:t>alokueshme të tatimit shtesë të entiteteve përbërëse me tatim të ulët, të përcaktuara për secilin grup të shoqërive shumëkombëshe ose grup të madh vendas.</w:t>
            </w:r>
          </w:p>
        </w:tc>
        <w:tc>
          <w:tcPr>
            <w:tcW w:w="810" w:type="dxa"/>
          </w:tcPr>
          <w:p w14:paraId="566FCA19" w14:textId="6BA8432A"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lastRenderedPageBreak/>
              <w:t>P</w:t>
            </w:r>
          </w:p>
        </w:tc>
        <w:tc>
          <w:tcPr>
            <w:tcW w:w="1983" w:type="dxa"/>
          </w:tcPr>
          <w:p w14:paraId="19A8FB73" w14:textId="0178BB7B" w:rsidR="005F4687" w:rsidRPr="00842730" w:rsidRDefault="005F4687" w:rsidP="005F4687">
            <w:pPr>
              <w:rPr>
                <w:rFonts w:ascii="Times New Roman" w:eastAsia="Calibri" w:hAnsi="Times New Roman" w:cs="Times New Roman"/>
                <w:sz w:val="18"/>
                <w:szCs w:val="18"/>
              </w:rPr>
            </w:pPr>
            <w:r w:rsidRPr="00A10A3C">
              <w:rPr>
                <w:rFonts w:ascii="Times New Roman" w:eastAsia="Calibri" w:hAnsi="Times New Roman" w:cs="Times New Roman"/>
                <w:sz w:val="18"/>
                <w:szCs w:val="18"/>
              </w:rPr>
              <w:t xml:space="preserve">Shtesë e propozuar në projektligj për të siguruar përputhshmërinë me rregullat e BE-së lidhur </w:t>
            </w:r>
            <w:r w:rsidRPr="00A10A3C">
              <w:rPr>
                <w:rFonts w:ascii="Times New Roman" w:eastAsia="Calibri" w:hAnsi="Times New Roman" w:cs="Times New Roman"/>
                <w:sz w:val="18"/>
                <w:szCs w:val="18"/>
              </w:rPr>
              <w:lastRenderedPageBreak/>
              <w:t xml:space="preserve">me </w:t>
            </w:r>
            <w:r>
              <w:rPr>
                <w:rFonts w:ascii="Times New Roman" w:eastAsia="Calibri" w:hAnsi="Times New Roman" w:cs="Times New Roman"/>
                <w:sz w:val="18"/>
                <w:szCs w:val="18"/>
              </w:rPr>
              <w:t>entitetet</w:t>
            </w:r>
            <w:r w:rsidRPr="00A10A3C">
              <w:rPr>
                <w:rFonts w:ascii="Times New Roman" w:eastAsia="Calibri" w:hAnsi="Times New Roman" w:cs="Times New Roman"/>
                <w:sz w:val="18"/>
                <w:szCs w:val="18"/>
              </w:rPr>
              <w:t xml:space="preserve"> mëmë që </w:t>
            </w:r>
            <w:r>
              <w:rPr>
                <w:rFonts w:ascii="Times New Roman" w:eastAsia="Calibri" w:hAnsi="Times New Roman" w:cs="Times New Roman"/>
                <w:sz w:val="18"/>
                <w:szCs w:val="18"/>
              </w:rPr>
              <w:t>kanë</w:t>
            </w:r>
            <w:r w:rsidRPr="00A10A3C">
              <w:rPr>
                <w:rFonts w:ascii="Times New Roman" w:eastAsia="Calibri" w:hAnsi="Times New Roman" w:cs="Times New Roman"/>
                <w:sz w:val="18"/>
                <w:szCs w:val="18"/>
              </w:rPr>
              <w:t xml:space="preserve"> anëtarësi në më shumë se një grup.</w:t>
            </w:r>
          </w:p>
        </w:tc>
      </w:tr>
      <w:tr w:rsidR="005F4687" w:rsidRPr="00260632" w14:paraId="2F5E2F29" w14:textId="77777777" w:rsidTr="00C249AC">
        <w:trPr>
          <w:gridAfter w:val="1"/>
          <w:wAfter w:w="9" w:type="dxa"/>
          <w:trHeight w:val="152"/>
        </w:trPr>
        <w:tc>
          <w:tcPr>
            <w:tcW w:w="989" w:type="dxa"/>
          </w:tcPr>
          <w:p w14:paraId="47B93E10" w14:textId="44ECE2C7"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34</w:t>
            </w:r>
            <w:r w:rsidRPr="00A3427D">
              <w:rPr>
                <w:rFonts w:ascii="Times New Roman" w:eastAsia="Calibri" w:hAnsi="Times New Roman" w:cs="Times New Roman"/>
                <w:sz w:val="18"/>
                <w:szCs w:val="18"/>
              </w:rPr>
              <w:t>(</w:t>
            </w:r>
            <w:r>
              <w:rPr>
                <w:rFonts w:ascii="Times New Roman" w:eastAsia="Calibri" w:hAnsi="Times New Roman" w:cs="Times New Roman"/>
                <w:sz w:val="18"/>
                <w:szCs w:val="18"/>
              </w:rPr>
              <w:t>9</w:t>
            </w:r>
            <w:r w:rsidRPr="00A3427D">
              <w:rPr>
                <w:rFonts w:ascii="Times New Roman" w:eastAsia="Calibri" w:hAnsi="Times New Roman" w:cs="Times New Roman"/>
                <w:sz w:val="18"/>
                <w:szCs w:val="18"/>
              </w:rPr>
              <w:t>)</w:t>
            </w:r>
          </w:p>
        </w:tc>
        <w:tc>
          <w:tcPr>
            <w:tcW w:w="4231" w:type="dxa"/>
          </w:tcPr>
          <w:p w14:paraId="288EBACA" w14:textId="270C1C11" w:rsidR="005F4687" w:rsidRPr="004E4FAD" w:rsidRDefault="005F4687" w:rsidP="005F4687">
            <w:pPr>
              <w:jc w:val="both"/>
              <w:rPr>
                <w:rFonts w:ascii="Times New Roman" w:eastAsia="Calibri" w:hAnsi="Times New Roman" w:cs="Times New Roman"/>
                <w:iCs/>
                <w:sz w:val="18"/>
                <w:szCs w:val="18"/>
              </w:rPr>
            </w:pPr>
            <w:r w:rsidRPr="008C19EA">
              <w:rPr>
                <w:rFonts w:ascii="Times New Roman" w:eastAsia="Calibri" w:hAnsi="Times New Roman" w:cs="Times New Roman"/>
                <w:iCs/>
                <w:sz w:val="18"/>
                <w:szCs w:val="18"/>
              </w:rPr>
              <w:t>9. Përjashtimisht nga paragrafët 1 deri në 8, blerja ose shitja e një interesi kontrollues në një objektiv do të trajtohet si një blerje ose shitje e aktiveve dhe detyrimeve, nëse juridiksioni ku ndodhet objektivi, ose në rastin e një entiteti të transparencës tatimore, juridiksioni ku ndodhen aktivet, e trajton blerjen ose shitjen e atij interesi kontrollues në të njëjtën mënyrë, ose në një mënyrë të ngjashme, si një blerje ose shitje e aktiveve dhe detyrimeve, dhe i vendos një tatim të mbuluar shitësit bazuar në ndryshimin midis bazës tatimore dhe kundërvlerës që është paguar në shkëmbim të interesit kontrollues ose vlerës së drejtë të aktiveve dhe detyrimeve.</w:t>
            </w:r>
          </w:p>
        </w:tc>
        <w:tc>
          <w:tcPr>
            <w:tcW w:w="1170" w:type="dxa"/>
          </w:tcPr>
          <w:p w14:paraId="06A09C19" w14:textId="7BE87F38"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A910DD9" w14:textId="5B125457"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37(9)</w:t>
            </w:r>
          </w:p>
        </w:tc>
        <w:tc>
          <w:tcPr>
            <w:tcW w:w="4680" w:type="dxa"/>
          </w:tcPr>
          <w:p w14:paraId="2183E5C9" w14:textId="75B5788B" w:rsidR="005F4687" w:rsidRPr="00BC3C77" w:rsidRDefault="005F4687" w:rsidP="005F4687">
            <w:pPr>
              <w:jc w:val="both"/>
              <w:rPr>
                <w:rFonts w:ascii="Times New Roman" w:hAnsi="Times New Roman" w:cs="Times New Roman"/>
                <w:sz w:val="18"/>
                <w:szCs w:val="18"/>
                <w:lang w:val="en-GB"/>
              </w:rPr>
            </w:pPr>
            <w:r w:rsidRPr="00BC3C77">
              <w:rPr>
                <w:rFonts w:ascii="Times New Roman" w:hAnsi="Times New Roman" w:cs="Times New Roman"/>
                <w:sz w:val="18"/>
                <w:szCs w:val="18"/>
                <w:lang w:val="en-GB"/>
              </w:rPr>
              <w:t>9. Me përjashtim nga paragrafët 1, deri në 8, të këtij neni, blerja ose tjetërsimi i një interesi kontrollues në një subjekt të synuar trajtohet si blerje ose tjetërsim i aktiveve dhe detyrimeve, nëse juridiksioni në të cilin ndodhet subjekti i synuar, ose në rastin e një entiteti transparent për qëllime tatimore, juridiksioni në të cilin ndodhen aktivet, e trajton blerjen ose tjetërsimin e këtij interesi kontrollues në të njëjtën mënyrë ose në një mënyrë të ngjashme me blerjen ose tjetërsimin e aktiveve dhe detyrimeve, dhe vendos një tatim të mbuluar ndaj shitësit mbi bazën e diferencës ndërmjet bazës tatimore dhe kundërvlerës së paguar në këmbim të interesit kontrollues ose vlerës së drejtë të aktiveve dhe detyrimeve.</w:t>
            </w:r>
          </w:p>
          <w:p w14:paraId="09CD2277" w14:textId="14642051" w:rsidR="005F4687" w:rsidRPr="00842730" w:rsidRDefault="005F4687" w:rsidP="005F4687">
            <w:pPr>
              <w:jc w:val="both"/>
              <w:rPr>
                <w:rFonts w:ascii="Times New Roman" w:eastAsia="Calibri" w:hAnsi="Times New Roman" w:cs="Times New Roman"/>
                <w:sz w:val="18"/>
                <w:szCs w:val="18"/>
              </w:rPr>
            </w:pPr>
          </w:p>
        </w:tc>
        <w:tc>
          <w:tcPr>
            <w:tcW w:w="810" w:type="dxa"/>
          </w:tcPr>
          <w:p w14:paraId="1DAFE089" w14:textId="31258ED5"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7F45AF2C" w14:textId="2A7BB094" w:rsidR="005F4687" w:rsidRPr="00842730" w:rsidRDefault="005F4687" w:rsidP="005F4687">
            <w:pPr>
              <w:rPr>
                <w:rFonts w:ascii="Times New Roman" w:eastAsia="Calibri" w:hAnsi="Times New Roman" w:cs="Times New Roman"/>
                <w:sz w:val="18"/>
                <w:szCs w:val="18"/>
              </w:rPr>
            </w:pPr>
            <w:r w:rsidRPr="00A10A3C">
              <w:rPr>
                <w:rFonts w:ascii="Times New Roman" w:eastAsia="Calibri" w:hAnsi="Times New Roman" w:cs="Times New Roman"/>
                <w:sz w:val="18"/>
                <w:szCs w:val="18"/>
              </w:rPr>
              <w:t>Shtesë e propozuar në projektligj për të siguruar përputhshmërinë me rregullat e BE-së lidhur me trajtimin e interesave kontrolluese si aktive dhe detyrime në kushte të caktuara tatimore.</w:t>
            </w:r>
          </w:p>
        </w:tc>
      </w:tr>
      <w:tr w:rsidR="005F4687" w:rsidRPr="00260632" w14:paraId="3E5E1A67" w14:textId="77777777" w:rsidTr="00C249AC">
        <w:trPr>
          <w:gridAfter w:val="1"/>
          <w:wAfter w:w="9" w:type="dxa"/>
          <w:trHeight w:val="152"/>
        </w:trPr>
        <w:tc>
          <w:tcPr>
            <w:tcW w:w="989" w:type="dxa"/>
            <w:shd w:val="clear" w:color="auto" w:fill="D9D9D9" w:themeFill="background1" w:themeFillShade="D9"/>
          </w:tcPr>
          <w:p w14:paraId="1DDA32A8" w14:textId="77777777" w:rsidR="005F4687" w:rsidRPr="00842730" w:rsidRDefault="005F4687" w:rsidP="005F4687">
            <w:pPr>
              <w:jc w:val="both"/>
              <w:rPr>
                <w:rFonts w:ascii="Times New Roman" w:eastAsia="Calibri" w:hAnsi="Times New Roman" w:cs="Times New Roman"/>
                <w:sz w:val="18"/>
                <w:szCs w:val="18"/>
              </w:rPr>
            </w:pPr>
          </w:p>
        </w:tc>
        <w:tc>
          <w:tcPr>
            <w:tcW w:w="4231" w:type="dxa"/>
            <w:shd w:val="clear" w:color="auto" w:fill="D9D9D9" w:themeFill="background1" w:themeFillShade="D9"/>
          </w:tcPr>
          <w:p w14:paraId="56D617B1" w14:textId="6ABE62D6" w:rsidR="005F4687" w:rsidRPr="004E4FAD" w:rsidRDefault="005F4687" w:rsidP="005F4687">
            <w:pPr>
              <w:jc w:val="both"/>
              <w:rPr>
                <w:rFonts w:ascii="Times New Roman" w:eastAsia="Calibri" w:hAnsi="Times New Roman" w:cs="Times New Roman"/>
                <w:b/>
                <w:bCs/>
                <w:iCs/>
                <w:sz w:val="18"/>
                <w:szCs w:val="18"/>
              </w:rPr>
            </w:pPr>
            <w:r w:rsidRPr="008C19EA">
              <w:rPr>
                <w:rFonts w:ascii="Times New Roman" w:eastAsia="Calibri" w:hAnsi="Times New Roman" w:cs="Times New Roman"/>
                <w:b/>
                <w:bCs/>
                <w:iCs/>
                <w:sz w:val="18"/>
                <w:szCs w:val="18"/>
              </w:rPr>
              <w:t>Neni 35</w:t>
            </w:r>
            <w:r>
              <w:rPr>
                <w:rFonts w:ascii="Times New Roman" w:eastAsia="Calibri" w:hAnsi="Times New Roman" w:cs="Times New Roman"/>
                <w:b/>
                <w:bCs/>
                <w:iCs/>
                <w:sz w:val="18"/>
                <w:szCs w:val="18"/>
              </w:rPr>
              <w:t xml:space="preserve">. </w:t>
            </w:r>
            <w:r w:rsidRPr="008C19EA">
              <w:rPr>
                <w:rFonts w:ascii="Times New Roman" w:eastAsia="Calibri" w:hAnsi="Times New Roman" w:cs="Times New Roman"/>
                <w:b/>
                <w:bCs/>
                <w:iCs/>
                <w:sz w:val="18"/>
                <w:szCs w:val="18"/>
              </w:rPr>
              <w:t>Transferimi i pasurive dhe detyrimeve</w:t>
            </w:r>
          </w:p>
        </w:tc>
        <w:tc>
          <w:tcPr>
            <w:tcW w:w="1170" w:type="dxa"/>
            <w:shd w:val="clear" w:color="auto" w:fill="D9D9D9" w:themeFill="background1" w:themeFillShade="D9"/>
          </w:tcPr>
          <w:p w14:paraId="6E57D822" w14:textId="21657BC9"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3B0B93B4" w14:textId="693A7FF2"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38</w:t>
            </w:r>
          </w:p>
        </w:tc>
        <w:tc>
          <w:tcPr>
            <w:tcW w:w="4680" w:type="dxa"/>
            <w:shd w:val="clear" w:color="auto" w:fill="D9D9D9" w:themeFill="background1" w:themeFillShade="D9"/>
          </w:tcPr>
          <w:p w14:paraId="462E23E7" w14:textId="779BF7E1" w:rsidR="005F4687" w:rsidRPr="00842730" w:rsidRDefault="005F4687" w:rsidP="005F4687">
            <w:pPr>
              <w:jc w:val="both"/>
              <w:rPr>
                <w:rFonts w:ascii="Times New Roman" w:eastAsia="Calibri" w:hAnsi="Times New Roman" w:cs="Times New Roman"/>
                <w:sz w:val="18"/>
                <w:szCs w:val="18"/>
              </w:rPr>
            </w:pPr>
            <w:r w:rsidRPr="00BC3C77">
              <w:rPr>
                <w:rFonts w:ascii="Times New Roman" w:eastAsia="Calibri" w:hAnsi="Times New Roman" w:cs="Times New Roman"/>
                <w:sz w:val="18"/>
                <w:szCs w:val="18"/>
              </w:rPr>
              <w:t>Neni 38</w:t>
            </w:r>
            <w:r>
              <w:rPr>
                <w:rFonts w:ascii="Times New Roman" w:eastAsia="Calibri" w:hAnsi="Times New Roman" w:cs="Times New Roman"/>
                <w:sz w:val="18"/>
                <w:szCs w:val="18"/>
              </w:rPr>
              <w:t xml:space="preserve">. </w:t>
            </w:r>
            <w:r w:rsidRPr="00BC3C77">
              <w:rPr>
                <w:rFonts w:ascii="Times New Roman" w:eastAsia="Calibri" w:hAnsi="Times New Roman" w:cs="Times New Roman"/>
                <w:sz w:val="18"/>
                <w:szCs w:val="18"/>
              </w:rPr>
              <w:t>Transferimi i aktiveve dhe detyrimeve</w:t>
            </w:r>
          </w:p>
        </w:tc>
        <w:tc>
          <w:tcPr>
            <w:tcW w:w="810" w:type="dxa"/>
            <w:shd w:val="clear" w:color="auto" w:fill="D9D9D9" w:themeFill="background1" w:themeFillShade="D9"/>
          </w:tcPr>
          <w:p w14:paraId="732421A4" w14:textId="08E53C80"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shd w:val="clear" w:color="auto" w:fill="D9D9D9" w:themeFill="background1" w:themeFillShade="D9"/>
          </w:tcPr>
          <w:p w14:paraId="4C2B90C8" w14:textId="7A692D9A" w:rsidR="005F4687" w:rsidRPr="00842730" w:rsidRDefault="005F4687" w:rsidP="005F4687">
            <w:pPr>
              <w:rPr>
                <w:rFonts w:ascii="Times New Roman" w:eastAsia="Calibri" w:hAnsi="Times New Roman" w:cs="Times New Roman"/>
                <w:sz w:val="18"/>
                <w:szCs w:val="18"/>
              </w:rPr>
            </w:pPr>
            <w:r w:rsidRPr="00A10A3C">
              <w:rPr>
                <w:rFonts w:ascii="Times New Roman" w:eastAsia="Calibri" w:hAnsi="Times New Roman" w:cs="Times New Roman"/>
                <w:sz w:val="18"/>
                <w:szCs w:val="18"/>
              </w:rPr>
              <w:t>Transpozim i nenit 35 të Direktivës së BE-së në nenin 38 të projektligjit</w:t>
            </w:r>
            <w:r>
              <w:rPr>
                <w:rFonts w:ascii="Times New Roman" w:eastAsia="Calibri" w:hAnsi="Times New Roman" w:cs="Times New Roman"/>
                <w:sz w:val="18"/>
                <w:szCs w:val="18"/>
              </w:rPr>
              <w:t>.</w:t>
            </w:r>
          </w:p>
        </w:tc>
      </w:tr>
      <w:tr w:rsidR="005F4687" w:rsidRPr="00260632" w14:paraId="295ADA02" w14:textId="77777777" w:rsidTr="00C249AC">
        <w:trPr>
          <w:gridAfter w:val="1"/>
          <w:wAfter w:w="9" w:type="dxa"/>
          <w:trHeight w:val="152"/>
        </w:trPr>
        <w:tc>
          <w:tcPr>
            <w:tcW w:w="989" w:type="dxa"/>
          </w:tcPr>
          <w:p w14:paraId="0D8450D3" w14:textId="276DF484" w:rsidR="005F4687" w:rsidRDefault="005F4687" w:rsidP="005F4687">
            <w:pPr>
              <w:jc w:val="center"/>
              <w:rPr>
                <w:rFonts w:ascii="Times New Roman" w:eastAsia="Calibri" w:hAnsi="Times New Roman" w:cs="Times New Roman"/>
                <w:sz w:val="18"/>
                <w:szCs w:val="18"/>
              </w:rPr>
            </w:pPr>
            <w:r w:rsidRPr="00A122F2">
              <w:rPr>
                <w:rFonts w:ascii="Times New Roman" w:eastAsia="Calibri" w:hAnsi="Times New Roman" w:cs="Times New Roman"/>
                <w:sz w:val="18"/>
                <w:szCs w:val="18"/>
              </w:rPr>
              <w:t>35(1)</w:t>
            </w:r>
          </w:p>
        </w:tc>
        <w:tc>
          <w:tcPr>
            <w:tcW w:w="4231" w:type="dxa"/>
          </w:tcPr>
          <w:p w14:paraId="281D58B0" w14:textId="65D3347F" w:rsidR="005F4687" w:rsidRPr="008C19EA" w:rsidRDefault="005F4687" w:rsidP="005F4687">
            <w:pPr>
              <w:jc w:val="both"/>
              <w:rPr>
                <w:rFonts w:ascii="Times New Roman" w:eastAsia="Calibri" w:hAnsi="Times New Roman" w:cs="Times New Roman"/>
                <w:iCs/>
                <w:sz w:val="18"/>
                <w:szCs w:val="18"/>
              </w:rPr>
            </w:pPr>
            <w:r w:rsidRPr="00A122F2">
              <w:rPr>
                <w:rFonts w:ascii="Times New Roman" w:eastAsia="Calibri" w:hAnsi="Times New Roman" w:cs="Times New Roman"/>
                <w:iCs/>
                <w:sz w:val="18"/>
                <w:szCs w:val="18"/>
              </w:rPr>
              <w:t>1.Për qëllimet e këtij Neni, zbatohen këto përkufizime:</w:t>
            </w:r>
          </w:p>
        </w:tc>
        <w:tc>
          <w:tcPr>
            <w:tcW w:w="1170" w:type="dxa"/>
          </w:tcPr>
          <w:p w14:paraId="08E02DF5" w14:textId="4D4A8BFC"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B4FD790" w14:textId="044B47CD"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38(1)</w:t>
            </w:r>
          </w:p>
        </w:tc>
        <w:tc>
          <w:tcPr>
            <w:tcW w:w="4680" w:type="dxa"/>
          </w:tcPr>
          <w:p w14:paraId="610D74B2" w14:textId="0320547C" w:rsidR="005F4687" w:rsidRPr="00842730" w:rsidRDefault="005F4687" w:rsidP="005F4687">
            <w:pPr>
              <w:jc w:val="both"/>
              <w:rPr>
                <w:rFonts w:ascii="Times New Roman" w:eastAsia="Calibri" w:hAnsi="Times New Roman" w:cs="Times New Roman"/>
                <w:sz w:val="18"/>
                <w:szCs w:val="18"/>
              </w:rPr>
            </w:pPr>
            <w:r w:rsidRPr="00BC3C77">
              <w:rPr>
                <w:rFonts w:ascii="Times New Roman" w:eastAsia="Calibri" w:hAnsi="Times New Roman" w:cs="Times New Roman"/>
                <w:sz w:val="18"/>
                <w:szCs w:val="18"/>
              </w:rPr>
              <w:t>1.Për qëllimet e këtij neni, zbatohen përkufizimet e mëposhtme:</w:t>
            </w:r>
          </w:p>
        </w:tc>
        <w:tc>
          <w:tcPr>
            <w:tcW w:w="810" w:type="dxa"/>
          </w:tcPr>
          <w:p w14:paraId="5C42B225" w14:textId="5D4EBA0A"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05B91B59" w14:textId="7103F040" w:rsidR="005F4687" w:rsidRPr="00842730" w:rsidRDefault="005F4687" w:rsidP="005F4687">
            <w:pPr>
              <w:rPr>
                <w:rFonts w:ascii="Times New Roman" w:eastAsia="Calibri" w:hAnsi="Times New Roman" w:cs="Times New Roman"/>
                <w:sz w:val="18"/>
                <w:szCs w:val="18"/>
              </w:rPr>
            </w:pPr>
            <w:r w:rsidRPr="00A10A3C">
              <w:rPr>
                <w:rFonts w:ascii="Times New Roman" w:eastAsia="Calibri" w:hAnsi="Times New Roman" w:cs="Times New Roman"/>
                <w:sz w:val="18"/>
                <w:szCs w:val="18"/>
              </w:rPr>
              <w:t>Transpozim i drejtpërdrejtë.</w:t>
            </w:r>
          </w:p>
        </w:tc>
      </w:tr>
      <w:tr w:rsidR="005F4687" w:rsidRPr="00260632" w14:paraId="2A216A42" w14:textId="77777777" w:rsidTr="00C249AC">
        <w:trPr>
          <w:gridAfter w:val="1"/>
          <w:wAfter w:w="9" w:type="dxa"/>
          <w:trHeight w:val="152"/>
        </w:trPr>
        <w:tc>
          <w:tcPr>
            <w:tcW w:w="989" w:type="dxa"/>
          </w:tcPr>
          <w:p w14:paraId="043F61FB" w14:textId="5328CD18" w:rsidR="005F4687" w:rsidRDefault="005F4687" w:rsidP="005F4687">
            <w:pPr>
              <w:jc w:val="center"/>
              <w:rPr>
                <w:rFonts w:ascii="Times New Roman" w:eastAsia="Calibri" w:hAnsi="Times New Roman" w:cs="Times New Roman"/>
                <w:sz w:val="18"/>
                <w:szCs w:val="18"/>
              </w:rPr>
            </w:pPr>
            <w:r w:rsidRPr="00A122F2">
              <w:rPr>
                <w:rFonts w:ascii="Times New Roman" w:eastAsia="Calibri" w:hAnsi="Times New Roman" w:cs="Times New Roman"/>
                <w:sz w:val="18"/>
                <w:szCs w:val="18"/>
              </w:rPr>
              <w:t>35(1</w:t>
            </w:r>
            <w:r>
              <w:rPr>
                <w:rFonts w:ascii="Times New Roman" w:eastAsia="Calibri" w:hAnsi="Times New Roman" w:cs="Times New Roman"/>
                <w:sz w:val="18"/>
                <w:szCs w:val="18"/>
              </w:rPr>
              <w:t>a</w:t>
            </w:r>
            <w:r w:rsidRPr="00A122F2">
              <w:rPr>
                <w:rFonts w:ascii="Times New Roman" w:eastAsia="Calibri" w:hAnsi="Times New Roman" w:cs="Times New Roman"/>
                <w:sz w:val="18"/>
                <w:szCs w:val="18"/>
              </w:rPr>
              <w:t>)</w:t>
            </w:r>
          </w:p>
        </w:tc>
        <w:tc>
          <w:tcPr>
            <w:tcW w:w="4231" w:type="dxa"/>
          </w:tcPr>
          <w:p w14:paraId="1E3AB1C0" w14:textId="77777777" w:rsidR="005F4687" w:rsidRDefault="005F4687" w:rsidP="005F4687">
            <w:pPr>
              <w:jc w:val="both"/>
              <w:rPr>
                <w:rFonts w:ascii="Times New Roman" w:eastAsia="Calibri" w:hAnsi="Times New Roman" w:cs="Times New Roman"/>
                <w:iCs/>
                <w:sz w:val="18"/>
                <w:szCs w:val="18"/>
              </w:rPr>
            </w:pPr>
            <w:r w:rsidRPr="00A122F2">
              <w:rPr>
                <w:rFonts w:ascii="Times New Roman" w:eastAsia="Calibri" w:hAnsi="Times New Roman" w:cs="Times New Roman"/>
                <w:iCs/>
                <w:sz w:val="18"/>
                <w:szCs w:val="18"/>
              </w:rPr>
              <w:t>(a) “Riorganizimi” do të thotë një transformim ose transferim i aseteve dhe detyrimeve, si në një bashkim, ndarje, likuidim ose transaksion të ngjashëm, ku:</w:t>
            </w:r>
          </w:p>
          <w:p w14:paraId="1400E5B6" w14:textId="77777777" w:rsidR="005F4687" w:rsidRPr="00A122F2" w:rsidRDefault="005F4687" w:rsidP="005F4687">
            <w:pPr>
              <w:jc w:val="both"/>
              <w:rPr>
                <w:rFonts w:ascii="Times New Roman" w:eastAsia="Calibri" w:hAnsi="Times New Roman" w:cs="Times New Roman"/>
                <w:iCs/>
                <w:sz w:val="18"/>
                <w:szCs w:val="18"/>
              </w:rPr>
            </w:pPr>
          </w:p>
          <w:p w14:paraId="4CC1C387" w14:textId="77777777" w:rsidR="005F4687" w:rsidRDefault="005F4687" w:rsidP="005F4687">
            <w:pPr>
              <w:jc w:val="both"/>
              <w:rPr>
                <w:rFonts w:ascii="Times New Roman" w:eastAsia="Calibri" w:hAnsi="Times New Roman" w:cs="Times New Roman"/>
                <w:iCs/>
                <w:sz w:val="18"/>
                <w:szCs w:val="18"/>
              </w:rPr>
            </w:pPr>
            <w:r w:rsidRPr="00A122F2">
              <w:rPr>
                <w:rFonts w:ascii="Times New Roman" w:eastAsia="Calibri" w:hAnsi="Times New Roman" w:cs="Times New Roman"/>
                <w:iCs/>
                <w:sz w:val="18"/>
                <w:szCs w:val="18"/>
              </w:rPr>
              <w:t>(i) konsiderata për transferimin është, në tërësi ose në pjesën më të madhe, interesa kapitale të lëshuara nga entiteti përbërës që po blen ose nga një person i lidhur me entitetin përbërës që po blen, ose, në rastin e likuidimit, interesa kapitale të objektitivit, ose, kur nuk është dhënë asnjë konsideratë, kur lëshimi i një interesi kapitali nuk do të kishte asnjë rëndësi ekonomike;</w:t>
            </w:r>
          </w:p>
          <w:p w14:paraId="012CC350" w14:textId="77777777" w:rsidR="005F4687" w:rsidRPr="00A122F2" w:rsidRDefault="005F4687" w:rsidP="005F4687">
            <w:pPr>
              <w:jc w:val="both"/>
              <w:rPr>
                <w:rFonts w:ascii="Times New Roman" w:eastAsia="Calibri" w:hAnsi="Times New Roman" w:cs="Times New Roman"/>
                <w:iCs/>
                <w:sz w:val="18"/>
                <w:szCs w:val="18"/>
              </w:rPr>
            </w:pPr>
          </w:p>
          <w:p w14:paraId="39A5A753" w14:textId="77777777" w:rsidR="005F4687" w:rsidRDefault="005F4687" w:rsidP="005F4687">
            <w:pPr>
              <w:jc w:val="both"/>
              <w:rPr>
                <w:rFonts w:ascii="Times New Roman" w:eastAsia="Calibri" w:hAnsi="Times New Roman" w:cs="Times New Roman"/>
                <w:iCs/>
                <w:sz w:val="18"/>
                <w:szCs w:val="18"/>
              </w:rPr>
            </w:pPr>
            <w:r w:rsidRPr="00A122F2">
              <w:rPr>
                <w:rFonts w:ascii="Times New Roman" w:eastAsia="Calibri" w:hAnsi="Times New Roman" w:cs="Times New Roman"/>
                <w:iCs/>
                <w:sz w:val="18"/>
                <w:szCs w:val="18"/>
              </w:rPr>
              <w:t>(ii) fitimi ose humbja e entitetit përbërës që i transferon (shitësit) për ato aktiva nuk i nënshtrohet tatimit, tërësisht ose pjesërisht; dhe</w:t>
            </w:r>
          </w:p>
          <w:p w14:paraId="4076F566" w14:textId="37A7C10B" w:rsidR="005F4687" w:rsidRPr="00A122F2" w:rsidRDefault="005F4687" w:rsidP="005F4687">
            <w:pPr>
              <w:jc w:val="both"/>
              <w:rPr>
                <w:rFonts w:ascii="Times New Roman" w:eastAsia="Calibri" w:hAnsi="Times New Roman" w:cs="Times New Roman"/>
                <w:iCs/>
                <w:sz w:val="18"/>
                <w:szCs w:val="18"/>
              </w:rPr>
            </w:pPr>
            <w:r w:rsidRPr="00A122F2">
              <w:rPr>
                <w:rFonts w:ascii="Times New Roman" w:eastAsia="Calibri" w:hAnsi="Times New Roman" w:cs="Times New Roman"/>
                <w:iCs/>
                <w:sz w:val="18"/>
                <w:szCs w:val="18"/>
              </w:rPr>
              <w:t xml:space="preserve"> </w:t>
            </w:r>
          </w:p>
          <w:p w14:paraId="0E9E8412" w14:textId="2EB11E5A" w:rsidR="005F4687" w:rsidRPr="008C19EA" w:rsidRDefault="005F4687" w:rsidP="005F4687">
            <w:pPr>
              <w:jc w:val="both"/>
              <w:rPr>
                <w:rFonts w:ascii="Times New Roman" w:eastAsia="Calibri" w:hAnsi="Times New Roman" w:cs="Times New Roman"/>
                <w:iCs/>
                <w:sz w:val="18"/>
                <w:szCs w:val="18"/>
              </w:rPr>
            </w:pPr>
            <w:r w:rsidRPr="00A122F2">
              <w:rPr>
                <w:rFonts w:ascii="Times New Roman" w:eastAsia="Calibri" w:hAnsi="Times New Roman" w:cs="Times New Roman"/>
                <w:iCs/>
                <w:sz w:val="18"/>
                <w:szCs w:val="18"/>
              </w:rPr>
              <w:t>(iii) ligjet tatimore të juridiksionit ku ndodhet entiteti përbërës blerës kërkojnë që ky entitet të llogarisë të ardhurat tatimore pas shitjes ose blerjes duke përdorur bazën tatimore të entitetit përbërës që shitet (shitësit) për pasuritë, të rregulluar për çdo fitim ose humbje jo të kualifikueshme nga shitja ose blerja;</w:t>
            </w:r>
          </w:p>
        </w:tc>
        <w:tc>
          <w:tcPr>
            <w:tcW w:w="1170" w:type="dxa"/>
          </w:tcPr>
          <w:p w14:paraId="723D6E9E" w14:textId="3FE924B4"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9C99990" w14:textId="570E31A1"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38(1)(a)</w:t>
            </w:r>
          </w:p>
        </w:tc>
        <w:tc>
          <w:tcPr>
            <w:tcW w:w="4680" w:type="dxa"/>
          </w:tcPr>
          <w:p w14:paraId="001F8FC4" w14:textId="2C25FB43" w:rsidR="005F4687" w:rsidRPr="00BC3C77" w:rsidRDefault="005F4687" w:rsidP="005F4687">
            <w:pPr>
              <w:tabs>
                <w:tab w:val="left" w:pos="1390"/>
              </w:tabs>
              <w:jc w:val="both"/>
              <w:rPr>
                <w:rFonts w:ascii="Times New Roman" w:eastAsia="Calibri" w:hAnsi="Times New Roman" w:cs="Times New Roman"/>
                <w:sz w:val="18"/>
                <w:szCs w:val="18"/>
              </w:rPr>
            </w:pPr>
            <w:r w:rsidRPr="00BC3C77">
              <w:rPr>
                <w:rFonts w:ascii="Times New Roman" w:eastAsia="Calibri" w:hAnsi="Times New Roman" w:cs="Times New Roman"/>
                <w:sz w:val="18"/>
                <w:szCs w:val="18"/>
              </w:rPr>
              <w:t>a) “ristrukturim GloBE” do të thotë një transformim ose transferim i aktiveve dhe detyrimeve, në rastet e bashkimit, ndarjes, likuidimit ose transaksioneve të ngjashme, ku plotësohen të gjitha kushtet e mëposhtme:</w:t>
            </w:r>
          </w:p>
          <w:p w14:paraId="55DAF27F" w14:textId="77777777" w:rsidR="005F4687" w:rsidRPr="00BC3C77" w:rsidRDefault="005F4687" w:rsidP="005F4687">
            <w:pPr>
              <w:tabs>
                <w:tab w:val="left" w:pos="1390"/>
              </w:tabs>
              <w:jc w:val="both"/>
              <w:rPr>
                <w:rFonts w:ascii="Times New Roman" w:eastAsia="Calibri" w:hAnsi="Times New Roman" w:cs="Times New Roman"/>
                <w:sz w:val="18"/>
                <w:szCs w:val="18"/>
              </w:rPr>
            </w:pPr>
            <w:r w:rsidRPr="00BC3C77">
              <w:rPr>
                <w:rFonts w:ascii="Times New Roman" w:eastAsia="Calibri" w:hAnsi="Times New Roman" w:cs="Times New Roman"/>
                <w:sz w:val="18"/>
                <w:szCs w:val="18"/>
              </w:rPr>
              <w:t>i) kundërvlera për transferimin përbëhet, në tërësi ose një pjesë të konsiderueshme, nga interesa kapitali të emetuara të emetuara nga entiteti përbërës blerës ose nga një person i lidhur me entitetin përbërës blerës, ose, në rast likuidimi, nga interesa kapitali të subjektit të synuar ose kur nuk jepet kundërvlerë, kur emetimi i i një interesi kapitali, nuk ka rëndësi ekonomike;</w:t>
            </w:r>
          </w:p>
          <w:p w14:paraId="4B95D6FE" w14:textId="77777777" w:rsidR="005F4687" w:rsidRPr="00BC3C77" w:rsidRDefault="005F4687" w:rsidP="005F4687">
            <w:pPr>
              <w:tabs>
                <w:tab w:val="left" w:pos="1390"/>
              </w:tabs>
              <w:jc w:val="both"/>
              <w:rPr>
                <w:rFonts w:ascii="Times New Roman" w:eastAsia="Calibri" w:hAnsi="Times New Roman" w:cs="Times New Roman"/>
                <w:sz w:val="18"/>
                <w:szCs w:val="18"/>
              </w:rPr>
            </w:pPr>
            <w:r w:rsidRPr="00BC3C77">
              <w:rPr>
                <w:rFonts w:ascii="Times New Roman" w:eastAsia="Calibri" w:hAnsi="Times New Roman" w:cs="Times New Roman"/>
                <w:sz w:val="18"/>
                <w:szCs w:val="18"/>
              </w:rPr>
              <w:t>ii) fitimi ose humbja e entitetit përbërës qe disponon këto aktive nuk i nënshtrohet tatimit, në tërësi ose pjesërisht; dhe</w:t>
            </w:r>
          </w:p>
          <w:p w14:paraId="0614EE07" w14:textId="4E65A2DE" w:rsidR="005F4687" w:rsidRPr="00BC3C77" w:rsidRDefault="005F4687" w:rsidP="005F4687">
            <w:pPr>
              <w:tabs>
                <w:tab w:val="left" w:pos="1390"/>
              </w:tabs>
              <w:jc w:val="both"/>
              <w:rPr>
                <w:rFonts w:ascii="Times New Roman" w:eastAsia="Calibri" w:hAnsi="Times New Roman" w:cs="Times New Roman"/>
                <w:sz w:val="18"/>
                <w:szCs w:val="18"/>
              </w:rPr>
            </w:pPr>
            <w:r w:rsidRPr="00BC3C77">
              <w:rPr>
                <w:rFonts w:ascii="Times New Roman" w:eastAsia="Calibri" w:hAnsi="Times New Roman" w:cs="Times New Roman"/>
                <w:sz w:val="18"/>
                <w:szCs w:val="18"/>
              </w:rPr>
              <w:t>iii) ligjet tatimore të juridiksionit në të cilin ndodhet entiteti përbërës blerës kërkojnë që ky i fundit të llogarisë të ardhurat e tatueshme pas transferimit duke përdorur bazën tatimore të entitetit transferues për këto aktive, të rregulluar për çdo fitim ose humbje jo-kualifikuese nga transferimi;</w:t>
            </w:r>
          </w:p>
        </w:tc>
        <w:tc>
          <w:tcPr>
            <w:tcW w:w="810" w:type="dxa"/>
          </w:tcPr>
          <w:p w14:paraId="6BFC254F" w14:textId="3043ECAC"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43302C54" w14:textId="16BFBF58" w:rsidR="005F4687" w:rsidRPr="00842730" w:rsidRDefault="005F4687" w:rsidP="005F4687">
            <w:pPr>
              <w:rPr>
                <w:rFonts w:ascii="Times New Roman" w:eastAsia="Calibri" w:hAnsi="Times New Roman" w:cs="Times New Roman"/>
                <w:sz w:val="18"/>
                <w:szCs w:val="18"/>
              </w:rPr>
            </w:pPr>
            <w:r w:rsidRPr="00A10A3C">
              <w:rPr>
                <w:rFonts w:ascii="Times New Roman" w:eastAsia="Calibri" w:hAnsi="Times New Roman" w:cs="Times New Roman"/>
                <w:sz w:val="18"/>
                <w:szCs w:val="18"/>
              </w:rPr>
              <w:t>Transpozim i drejtpërdrejtë.</w:t>
            </w:r>
            <w:r>
              <w:t xml:space="preserve"> </w:t>
            </w:r>
            <w:r w:rsidRPr="00A10A3C">
              <w:rPr>
                <w:rFonts w:ascii="Times New Roman" w:eastAsia="Calibri" w:hAnsi="Times New Roman" w:cs="Times New Roman"/>
                <w:sz w:val="18"/>
                <w:szCs w:val="18"/>
              </w:rPr>
              <w:t>Termi ‘riorganizim’ është përshtatur si ‘riorganizim GloBE’ për qartësi terminologjike në ligjin vendas.</w:t>
            </w:r>
          </w:p>
        </w:tc>
      </w:tr>
      <w:tr w:rsidR="005F4687" w:rsidRPr="00260632" w14:paraId="3C0C2E4B" w14:textId="77777777" w:rsidTr="00C249AC">
        <w:trPr>
          <w:gridAfter w:val="1"/>
          <w:wAfter w:w="9" w:type="dxa"/>
          <w:trHeight w:val="152"/>
        </w:trPr>
        <w:tc>
          <w:tcPr>
            <w:tcW w:w="989" w:type="dxa"/>
          </w:tcPr>
          <w:p w14:paraId="48DAC952" w14:textId="5F50FE5D"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35</w:t>
            </w:r>
            <w:r w:rsidRPr="00273261">
              <w:rPr>
                <w:rFonts w:ascii="Times New Roman" w:eastAsia="Calibri" w:hAnsi="Times New Roman" w:cs="Times New Roman"/>
                <w:sz w:val="18"/>
                <w:szCs w:val="18"/>
              </w:rPr>
              <w:t>(</w:t>
            </w:r>
            <w:r>
              <w:rPr>
                <w:rFonts w:ascii="Times New Roman" w:eastAsia="Calibri" w:hAnsi="Times New Roman" w:cs="Times New Roman"/>
                <w:sz w:val="18"/>
                <w:szCs w:val="18"/>
              </w:rPr>
              <w:t>1b</w:t>
            </w:r>
            <w:r w:rsidRPr="00273261">
              <w:rPr>
                <w:rFonts w:ascii="Times New Roman" w:eastAsia="Calibri" w:hAnsi="Times New Roman" w:cs="Times New Roman"/>
                <w:sz w:val="18"/>
                <w:szCs w:val="18"/>
              </w:rPr>
              <w:t>)</w:t>
            </w:r>
          </w:p>
        </w:tc>
        <w:tc>
          <w:tcPr>
            <w:tcW w:w="4231" w:type="dxa"/>
          </w:tcPr>
          <w:p w14:paraId="0C6A27E2" w14:textId="7361374C" w:rsidR="005F4687" w:rsidRPr="004E4FAD" w:rsidRDefault="005F4687" w:rsidP="005F4687">
            <w:pPr>
              <w:jc w:val="both"/>
              <w:rPr>
                <w:rFonts w:ascii="Times New Roman" w:eastAsia="Calibri" w:hAnsi="Times New Roman" w:cs="Times New Roman"/>
                <w:b/>
                <w:bCs/>
                <w:iCs/>
                <w:sz w:val="18"/>
                <w:szCs w:val="18"/>
              </w:rPr>
            </w:pPr>
            <w:r w:rsidRPr="008C19EA">
              <w:rPr>
                <w:rFonts w:ascii="Times New Roman" w:eastAsia="Calibri" w:hAnsi="Times New Roman" w:cs="Times New Roman"/>
                <w:iCs/>
                <w:sz w:val="18"/>
                <w:szCs w:val="18"/>
              </w:rPr>
              <w:t>(b) “fitim ose humbje jokualifikuese” do të thotë fitimi ose humbja më e vogël e entitetit që po shet pasuritë që lind në lidhje me një riorganizim që është subjekt i tatimit në vendndodhjen e entitetit që po shet pasuritë dhe fitimi ose humbja e llogaritur sipas standardit të kontabilitetit financiar që lidhet me riorganizimin.</w:t>
            </w:r>
          </w:p>
        </w:tc>
        <w:tc>
          <w:tcPr>
            <w:tcW w:w="1170" w:type="dxa"/>
          </w:tcPr>
          <w:p w14:paraId="5F88BB74" w14:textId="6E31E547"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B8C2D61" w14:textId="4955804A"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38(1)(b)</w:t>
            </w:r>
          </w:p>
        </w:tc>
        <w:tc>
          <w:tcPr>
            <w:tcW w:w="4680" w:type="dxa"/>
          </w:tcPr>
          <w:p w14:paraId="6BB5ACB7" w14:textId="1C59271E" w:rsidR="005F4687" w:rsidRPr="00842730" w:rsidRDefault="005F4687" w:rsidP="005F4687">
            <w:pPr>
              <w:jc w:val="both"/>
              <w:rPr>
                <w:rFonts w:ascii="Times New Roman" w:eastAsia="Calibri" w:hAnsi="Times New Roman" w:cs="Times New Roman"/>
                <w:sz w:val="18"/>
                <w:szCs w:val="18"/>
              </w:rPr>
            </w:pPr>
            <w:r w:rsidRPr="00BC3C77">
              <w:rPr>
                <w:rFonts w:ascii="Times New Roman" w:eastAsia="Calibri" w:hAnsi="Times New Roman" w:cs="Times New Roman"/>
                <w:sz w:val="18"/>
                <w:szCs w:val="18"/>
              </w:rPr>
              <w:t>b) “fitim ose humbje jo kualifikuese” do të thotë vlera më e vogël ndërmjet fitimit ose humbjes së entitetit përbërës transferues që rrjedh nga një ristrukturim GloBE dhe që i nënshtrohet tatimit në juridiksionin e tij, dhe fitimit ose humbjes sipas kontabilitetit financiar që rrjedh nga i njëjti ristrukturim GloBE.</w:t>
            </w:r>
          </w:p>
        </w:tc>
        <w:tc>
          <w:tcPr>
            <w:tcW w:w="810" w:type="dxa"/>
          </w:tcPr>
          <w:p w14:paraId="33AFD773" w14:textId="38DB508F"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7BE93110" w14:textId="552E5B1C" w:rsidR="005F4687" w:rsidRPr="00842730" w:rsidRDefault="005F4687" w:rsidP="005F4687">
            <w:pPr>
              <w:rPr>
                <w:rFonts w:ascii="Times New Roman" w:eastAsia="Calibri" w:hAnsi="Times New Roman" w:cs="Times New Roman"/>
                <w:sz w:val="18"/>
                <w:szCs w:val="18"/>
              </w:rPr>
            </w:pPr>
            <w:r w:rsidRPr="00A10A3C">
              <w:rPr>
                <w:rFonts w:ascii="Times New Roman" w:eastAsia="Calibri" w:hAnsi="Times New Roman" w:cs="Times New Roman"/>
                <w:sz w:val="18"/>
                <w:szCs w:val="18"/>
              </w:rPr>
              <w:t>Transpozim i drejtpërdrejtë.</w:t>
            </w:r>
          </w:p>
        </w:tc>
      </w:tr>
      <w:tr w:rsidR="005F4687" w:rsidRPr="00260632" w14:paraId="52A561FA" w14:textId="77777777" w:rsidTr="00C249AC">
        <w:trPr>
          <w:gridAfter w:val="1"/>
          <w:wAfter w:w="9" w:type="dxa"/>
          <w:trHeight w:val="152"/>
        </w:trPr>
        <w:tc>
          <w:tcPr>
            <w:tcW w:w="989" w:type="dxa"/>
          </w:tcPr>
          <w:p w14:paraId="7B1F4A4F" w14:textId="537961A0"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35</w:t>
            </w:r>
            <w:r w:rsidRPr="00273261">
              <w:rPr>
                <w:rFonts w:ascii="Times New Roman" w:eastAsia="Calibri" w:hAnsi="Times New Roman" w:cs="Times New Roman"/>
                <w:sz w:val="18"/>
                <w:szCs w:val="18"/>
              </w:rPr>
              <w:t>(</w:t>
            </w:r>
            <w:r>
              <w:rPr>
                <w:rFonts w:ascii="Times New Roman" w:eastAsia="Calibri" w:hAnsi="Times New Roman" w:cs="Times New Roman"/>
                <w:sz w:val="18"/>
                <w:szCs w:val="18"/>
              </w:rPr>
              <w:t>2</w:t>
            </w:r>
            <w:r w:rsidRPr="00273261">
              <w:rPr>
                <w:rFonts w:ascii="Times New Roman" w:eastAsia="Calibri" w:hAnsi="Times New Roman" w:cs="Times New Roman"/>
                <w:sz w:val="18"/>
                <w:szCs w:val="18"/>
              </w:rPr>
              <w:t>)</w:t>
            </w:r>
          </w:p>
        </w:tc>
        <w:tc>
          <w:tcPr>
            <w:tcW w:w="4231" w:type="dxa"/>
          </w:tcPr>
          <w:p w14:paraId="78016A7C" w14:textId="77777777" w:rsidR="005F4687" w:rsidRDefault="005F4687" w:rsidP="005F4687">
            <w:pPr>
              <w:jc w:val="both"/>
              <w:rPr>
                <w:rFonts w:ascii="Times New Roman" w:eastAsia="Calibri" w:hAnsi="Times New Roman" w:cs="Times New Roman"/>
                <w:iCs/>
                <w:sz w:val="18"/>
                <w:szCs w:val="18"/>
              </w:rPr>
            </w:pPr>
            <w:r w:rsidRPr="008C19EA">
              <w:rPr>
                <w:rFonts w:ascii="Times New Roman" w:eastAsia="Calibri" w:hAnsi="Times New Roman" w:cs="Times New Roman"/>
                <w:iCs/>
                <w:sz w:val="18"/>
                <w:szCs w:val="18"/>
              </w:rPr>
              <w:t>2. Një entitet përbërës që shet pasuri dhe detyrime do të përfshijë fitimin ose humbjen që rezulton nga kjo shitje në llogaritjen e të ardhurave ose humbjeve të tij kualifikuese.</w:t>
            </w:r>
          </w:p>
          <w:p w14:paraId="649C0E9D" w14:textId="77777777" w:rsidR="005F4687" w:rsidRPr="008C19EA" w:rsidRDefault="005F4687" w:rsidP="005F4687">
            <w:pPr>
              <w:jc w:val="both"/>
              <w:rPr>
                <w:rFonts w:ascii="Times New Roman" w:eastAsia="Calibri" w:hAnsi="Times New Roman" w:cs="Times New Roman"/>
                <w:iCs/>
                <w:sz w:val="18"/>
                <w:szCs w:val="18"/>
              </w:rPr>
            </w:pPr>
          </w:p>
          <w:p w14:paraId="7A72B7ED" w14:textId="695F0BDC" w:rsidR="005F4687" w:rsidRPr="004E4FAD" w:rsidRDefault="005F4687" w:rsidP="005F4687">
            <w:pPr>
              <w:jc w:val="both"/>
              <w:rPr>
                <w:rFonts w:ascii="Times New Roman" w:eastAsia="Calibri" w:hAnsi="Times New Roman" w:cs="Times New Roman"/>
                <w:iCs/>
                <w:sz w:val="18"/>
                <w:szCs w:val="18"/>
              </w:rPr>
            </w:pPr>
            <w:r w:rsidRPr="008C19EA">
              <w:rPr>
                <w:rFonts w:ascii="Times New Roman" w:eastAsia="Calibri" w:hAnsi="Times New Roman" w:cs="Times New Roman"/>
                <w:iCs/>
                <w:sz w:val="18"/>
                <w:szCs w:val="18"/>
              </w:rPr>
              <w:t>Një entitet përbërës që blen pasuri dhe detyrime do të përcaktojë të ardhurat ose humbjet e tij të kualifikuara mbi bazën e vlerës së mbajtjes së pasurive dhe detyrimeve të blera, të përcaktuar sipas standardit të kontabilitetit financiar të përdorur për përgatitjen e pasqyrave financiare të konsoliduara të entitetit mëmë përfundimtar.</w:t>
            </w:r>
          </w:p>
        </w:tc>
        <w:tc>
          <w:tcPr>
            <w:tcW w:w="1170" w:type="dxa"/>
          </w:tcPr>
          <w:p w14:paraId="1E06E96C" w14:textId="0B35D779"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A35A47C" w14:textId="35344DF9"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38(2)</w:t>
            </w:r>
          </w:p>
        </w:tc>
        <w:tc>
          <w:tcPr>
            <w:tcW w:w="4680" w:type="dxa"/>
          </w:tcPr>
          <w:p w14:paraId="46F3F121" w14:textId="1D11BCAA" w:rsidR="005F4687" w:rsidRPr="00842730" w:rsidRDefault="005F4687" w:rsidP="005F4687">
            <w:pPr>
              <w:jc w:val="both"/>
              <w:rPr>
                <w:rFonts w:ascii="Times New Roman" w:eastAsia="Calibri" w:hAnsi="Times New Roman" w:cs="Times New Roman"/>
                <w:sz w:val="18"/>
                <w:szCs w:val="18"/>
              </w:rPr>
            </w:pPr>
            <w:r w:rsidRPr="005B0CA8">
              <w:rPr>
                <w:rFonts w:ascii="Times New Roman" w:eastAsia="Calibri" w:hAnsi="Times New Roman" w:cs="Times New Roman"/>
                <w:sz w:val="18"/>
                <w:szCs w:val="18"/>
              </w:rPr>
              <w:t>Në varësi të paragrafëve 3, 4 dhe 5 të këtij neni, një entitet përbërës që disponon aktive dhe detyrime (“entiteti përbërës transferues”) përfshin fitimin ose humbjen që rrjedh nga një dispozicion i tillë në llogaritjen e fitimit ose humbjes së tij të kualifikuar. Një entitet përbërës që fiton aktive dhe detyrime (“entiteti përbërës blerës”) përcakton vlerën kontabël të aktiveve dhe detyrimeve të fituara mbi bazën e vlerës kontabël të pasqyrave financiare të konsoliduara të entitetit mëmë përfundimtar, të përcaktuara në përputhje me standardin e pranueshëm të kontabilitetit financiar të entitetit mëmë përfundimtar.</w:t>
            </w:r>
          </w:p>
        </w:tc>
        <w:tc>
          <w:tcPr>
            <w:tcW w:w="810" w:type="dxa"/>
          </w:tcPr>
          <w:p w14:paraId="17764ECA" w14:textId="50AE6221"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30B96005" w14:textId="64690AA3" w:rsidR="005F4687" w:rsidRPr="00842730" w:rsidRDefault="005F4687" w:rsidP="005F4687">
            <w:pPr>
              <w:rPr>
                <w:rFonts w:ascii="Times New Roman" w:eastAsia="Calibri" w:hAnsi="Times New Roman" w:cs="Times New Roman"/>
                <w:sz w:val="18"/>
                <w:szCs w:val="18"/>
              </w:rPr>
            </w:pPr>
            <w:r w:rsidRPr="00A10A3C">
              <w:rPr>
                <w:rFonts w:ascii="Times New Roman" w:eastAsia="Calibri" w:hAnsi="Times New Roman" w:cs="Times New Roman"/>
                <w:sz w:val="18"/>
                <w:szCs w:val="18"/>
              </w:rPr>
              <w:t>Transpozim i drejtpërdrejtë</w:t>
            </w:r>
            <w:r>
              <w:rPr>
                <w:rFonts w:ascii="Times New Roman" w:eastAsia="Calibri" w:hAnsi="Times New Roman" w:cs="Times New Roman"/>
                <w:sz w:val="18"/>
                <w:szCs w:val="18"/>
              </w:rPr>
              <w:t xml:space="preserve"> në përmbajtje.</w:t>
            </w:r>
          </w:p>
        </w:tc>
      </w:tr>
      <w:tr w:rsidR="005F4687" w:rsidRPr="00260632" w14:paraId="327BBB07" w14:textId="77777777" w:rsidTr="002B0FE1">
        <w:trPr>
          <w:gridAfter w:val="1"/>
          <w:wAfter w:w="9" w:type="dxa"/>
          <w:trHeight w:val="2070"/>
        </w:trPr>
        <w:tc>
          <w:tcPr>
            <w:tcW w:w="989" w:type="dxa"/>
          </w:tcPr>
          <w:p w14:paraId="29FFBD2E" w14:textId="77777777" w:rsidR="005F4687" w:rsidRDefault="005F4687" w:rsidP="005F4687">
            <w:pPr>
              <w:jc w:val="center"/>
              <w:rPr>
                <w:rFonts w:ascii="Times New Roman" w:eastAsia="Calibri" w:hAnsi="Times New Roman" w:cs="Times New Roman"/>
                <w:sz w:val="18"/>
                <w:szCs w:val="18"/>
              </w:rPr>
            </w:pPr>
            <w:r w:rsidRPr="00A122F2">
              <w:rPr>
                <w:rFonts w:ascii="Times New Roman" w:eastAsia="Calibri" w:hAnsi="Times New Roman" w:cs="Times New Roman"/>
                <w:sz w:val="18"/>
                <w:szCs w:val="18"/>
              </w:rPr>
              <w:t>35(3)</w:t>
            </w:r>
          </w:p>
          <w:p w14:paraId="3206F2E9" w14:textId="6525D1C7" w:rsidR="005F4687" w:rsidRDefault="005F4687" w:rsidP="005F4687">
            <w:pPr>
              <w:jc w:val="center"/>
              <w:rPr>
                <w:rFonts w:ascii="Times New Roman" w:eastAsia="Calibri" w:hAnsi="Times New Roman" w:cs="Times New Roman"/>
                <w:sz w:val="18"/>
                <w:szCs w:val="18"/>
              </w:rPr>
            </w:pPr>
          </w:p>
        </w:tc>
        <w:tc>
          <w:tcPr>
            <w:tcW w:w="4231" w:type="dxa"/>
          </w:tcPr>
          <w:p w14:paraId="3284FDC2" w14:textId="77777777" w:rsidR="005F4687" w:rsidRPr="008C19EA" w:rsidRDefault="005F4687" w:rsidP="005F4687">
            <w:pPr>
              <w:jc w:val="both"/>
              <w:rPr>
                <w:rFonts w:ascii="Times New Roman" w:eastAsia="Calibri" w:hAnsi="Times New Roman" w:cs="Times New Roman"/>
                <w:iCs/>
                <w:sz w:val="18"/>
                <w:szCs w:val="18"/>
              </w:rPr>
            </w:pPr>
            <w:r w:rsidRPr="00A122F2">
              <w:rPr>
                <w:rFonts w:ascii="Times New Roman" w:eastAsia="Calibri" w:hAnsi="Times New Roman" w:cs="Times New Roman"/>
                <w:iCs/>
                <w:sz w:val="18"/>
                <w:szCs w:val="18"/>
              </w:rPr>
              <w:t>3. Përjashtimisht nga paragrafi 2, kur një shitje ose blerje pasurish dhe detyrimesh kryhet në kuadër të një riorganizimi:</w:t>
            </w:r>
          </w:p>
          <w:p w14:paraId="3307B8C5" w14:textId="77777777" w:rsidR="005F4687" w:rsidRPr="008C19EA" w:rsidRDefault="005F4687" w:rsidP="005F4687">
            <w:pPr>
              <w:jc w:val="both"/>
              <w:rPr>
                <w:rFonts w:ascii="Times New Roman" w:eastAsia="Calibri" w:hAnsi="Times New Roman" w:cs="Times New Roman"/>
                <w:iCs/>
                <w:sz w:val="18"/>
                <w:szCs w:val="18"/>
              </w:rPr>
            </w:pPr>
            <w:r w:rsidRPr="00A122F2">
              <w:rPr>
                <w:rFonts w:ascii="Times New Roman" w:eastAsia="Calibri" w:hAnsi="Times New Roman" w:cs="Times New Roman"/>
                <w:iCs/>
                <w:sz w:val="18"/>
                <w:szCs w:val="18"/>
              </w:rPr>
              <w:t>(a) entiteti që po shet duhet të përjashtojë çdo fitim ose humbje që lind nga kjo shitje nga llogaritja e të ardhurave ose humbjeve të tij kualifikuese; dhe</w:t>
            </w:r>
          </w:p>
          <w:p w14:paraId="4FA1A318" w14:textId="4A48275F" w:rsidR="005F4687" w:rsidRPr="008C19EA" w:rsidRDefault="005F4687" w:rsidP="005F4687">
            <w:pPr>
              <w:jc w:val="both"/>
              <w:rPr>
                <w:rFonts w:ascii="Times New Roman" w:eastAsia="Calibri" w:hAnsi="Times New Roman" w:cs="Times New Roman"/>
                <w:iCs/>
                <w:sz w:val="18"/>
                <w:szCs w:val="18"/>
              </w:rPr>
            </w:pPr>
            <w:r w:rsidRPr="008C19EA">
              <w:rPr>
                <w:rFonts w:ascii="Times New Roman" w:eastAsia="Calibri" w:hAnsi="Times New Roman" w:cs="Times New Roman"/>
                <w:iCs/>
                <w:sz w:val="18"/>
                <w:szCs w:val="18"/>
              </w:rPr>
              <w:t>(b) entiteti që po blen duhet të përcaktojë të ardhurat ose humbjen e tij kualifikuese në bazë të vlerës së mbajtur të pasurive dhe detyrimeve të blera të entitetit që po shet pasuritë në momentin e shitjes.</w:t>
            </w:r>
          </w:p>
        </w:tc>
        <w:tc>
          <w:tcPr>
            <w:tcW w:w="1170" w:type="dxa"/>
          </w:tcPr>
          <w:p w14:paraId="38368CD6" w14:textId="77777777"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p w14:paraId="06FAB061" w14:textId="76EDA258" w:rsidR="005F4687" w:rsidRPr="00842730" w:rsidRDefault="005F4687" w:rsidP="005F4687">
            <w:pPr>
              <w:jc w:val="center"/>
              <w:rPr>
                <w:rFonts w:ascii="Times New Roman" w:eastAsia="Calibri" w:hAnsi="Times New Roman" w:cs="Times New Roman"/>
                <w:sz w:val="18"/>
                <w:szCs w:val="18"/>
              </w:rPr>
            </w:pPr>
          </w:p>
        </w:tc>
        <w:tc>
          <w:tcPr>
            <w:tcW w:w="900" w:type="dxa"/>
          </w:tcPr>
          <w:p w14:paraId="5A4D38DA" w14:textId="3EBF6508"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38(3)</w:t>
            </w:r>
          </w:p>
        </w:tc>
        <w:tc>
          <w:tcPr>
            <w:tcW w:w="4680" w:type="dxa"/>
          </w:tcPr>
          <w:p w14:paraId="4DE798B9" w14:textId="77777777" w:rsidR="005F4687" w:rsidRPr="005B0CA8" w:rsidRDefault="005F4687" w:rsidP="005F4687">
            <w:pPr>
              <w:jc w:val="both"/>
              <w:rPr>
                <w:rFonts w:ascii="Times New Roman" w:eastAsia="Calibri" w:hAnsi="Times New Roman" w:cs="Times New Roman"/>
                <w:sz w:val="18"/>
                <w:szCs w:val="18"/>
              </w:rPr>
            </w:pPr>
            <w:r w:rsidRPr="005B0CA8">
              <w:rPr>
                <w:rFonts w:ascii="Times New Roman" w:eastAsia="Calibri" w:hAnsi="Times New Roman" w:cs="Times New Roman"/>
                <w:sz w:val="18"/>
                <w:szCs w:val="18"/>
              </w:rPr>
              <w:t>Në përjashtim nga paragrafi 2 i këtij neni, kur një shitje ose transferim i aktiveve dhe detyrimeve kryhet si pjesë e një ristrukturimi GloBE, zbatohen rregullat e mëposhtme:</w:t>
            </w:r>
          </w:p>
          <w:p w14:paraId="48DAD7DC" w14:textId="77777777" w:rsidR="005F4687" w:rsidRPr="005B0CA8" w:rsidRDefault="005F4687" w:rsidP="005F4687">
            <w:pPr>
              <w:jc w:val="both"/>
              <w:rPr>
                <w:rFonts w:ascii="Times New Roman" w:eastAsia="Calibri" w:hAnsi="Times New Roman" w:cs="Times New Roman"/>
                <w:sz w:val="18"/>
                <w:szCs w:val="18"/>
              </w:rPr>
            </w:pPr>
          </w:p>
          <w:p w14:paraId="0E97FDEC" w14:textId="77777777" w:rsidR="005F4687" w:rsidRPr="005B0CA8" w:rsidRDefault="005F4687" w:rsidP="005F4687">
            <w:pPr>
              <w:jc w:val="both"/>
              <w:rPr>
                <w:rFonts w:ascii="Times New Roman" w:eastAsia="Calibri" w:hAnsi="Times New Roman" w:cs="Times New Roman"/>
                <w:sz w:val="18"/>
                <w:szCs w:val="18"/>
              </w:rPr>
            </w:pPr>
            <w:r w:rsidRPr="005B0CA8">
              <w:rPr>
                <w:rFonts w:ascii="Times New Roman" w:eastAsia="Calibri" w:hAnsi="Times New Roman" w:cs="Times New Roman"/>
                <w:sz w:val="18"/>
                <w:szCs w:val="18"/>
              </w:rPr>
              <w:t>a) entiteti përbërës transferues përjashton çdo fitim ose humbje që rrjedh nga një dispozicion i tillë nga llogaritja e fitimit ose humbjes së tij të kualifikuar; dhe</w:t>
            </w:r>
          </w:p>
          <w:p w14:paraId="5F8AE533" w14:textId="77F508E5" w:rsidR="005F4687" w:rsidRPr="00842730" w:rsidRDefault="005F4687" w:rsidP="005F4687">
            <w:pPr>
              <w:jc w:val="both"/>
              <w:rPr>
                <w:rFonts w:ascii="Times New Roman" w:eastAsia="Calibri" w:hAnsi="Times New Roman" w:cs="Times New Roman"/>
                <w:sz w:val="18"/>
                <w:szCs w:val="18"/>
              </w:rPr>
            </w:pPr>
            <w:r w:rsidRPr="005B0CA8">
              <w:rPr>
                <w:rFonts w:ascii="Times New Roman" w:eastAsia="Calibri" w:hAnsi="Times New Roman" w:cs="Times New Roman"/>
                <w:sz w:val="18"/>
                <w:szCs w:val="18"/>
              </w:rPr>
              <w:t>b) entiteti përbërës blerës përcakton vlerën kontabël të aktiveve dhe detyrimeve të fituara mbi bazën e vlerës kontabël të atyre aktiveve dhe detyrimeve në bazë të vlerës që kishin te entiteti transferues në momentin e transferimit.</w:t>
            </w:r>
          </w:p>
        </w:tc>
        <w:tc>
          <w:tcPr>
            <w:tcW w:w="810" w:type="dxa"/>
          </w:tcPr>
          <w:p w14:paraId="6E87C5D8" w14:textId="4CF76035"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69BDD405" w14:textId="3398D71E" w:rsidR="005F4687" w:rsidRPr="00842730" w:rsidRDefault="005F4687" w:rsidP="005F4687">
            <w:pPr>
              <w:rPr>
                <w:rFonts w:ascii="Times New Roman" w:eastAsia="Calibri" w:hAnsi="Times New Roman" w:cs="Times New Roman"/>
                <w:sz w:val="18"/>
                <w:szCs w:val="18"/>
              </w:rPr>
            </w:pPr>
            <w:r w:rsidRPr="00A10A3C">
              <w:rPr>
                <w:rFonts w:ascii="Times New Roman" w:eastAsia="Calibri" w:hAnsi="Times New Roman" w:cs="Times New Roman"/>
                <w:sz w:val="18"/>
                <w:szCs w:val="18"/>
              </w:rPr>
              <w:t xml:space="preserve">Transpozim i drejtpërdrejtë në përputhje me standardet vendase </w:t>
            </w:r>
            <w:r>
              <w:rPr>
                <w:rFonts w:ascii="Times New Roman" w:eastAsia="Calibri" w:hAnsi="Times New Roman" w:cs="Times New Roman"/>
                <w:sz w:val="18"/>
                <w:szCs w:val="18"/>
              </w:rPr>
              <w:t>për</w:t>
            </w:r>
            <w:r w:rsidRPr="00A10A3C">
              <w:rPr>
                <w:rFonts w:ascii="Times New Roman" w:eastAsia="Calibri" w:hAnsi="Times New Roman" w:cs="Times New Roman"/>
                <w:sz w:val="18"/>
                <w:szCs w:val="18"/>
              </w:rPr>
              <w:t xml:space="preserve"> hartimi</w:t>
            </w:r>
            <w:r>
              <w:rPr>
                <w:rFonts w:ascii="Times New Roman" w:eastAsia="Calibri" w:hAnsi="Times New Roman" w:cs="Times New Roman"/>
                <w:sz w:val="18"/>
                <w:szCs w:val="18"/>
              </w:rPr>
              <w:t xml:space="preserve">n </w:t>
            </w:r>
            <w:r w:rsidRPr="00A10A3C">
              <w:rPr>
                <w:rFonts w:ascii="Times New Roman" w:eastAsia="Calibri" w:hAnsi="Times New Roman" w:cs="Times New Roman"/>
                <w:sz w:val="18"/>
                <w:szCs w:val="18"/>
              </w:rPr>
              <w:t>legjislativ.</w:t>
            </w:r>
          </w:p>
        </w:tc>
      </w:tr>
      <w:tr w:rsidR="005F4687" w:rsidRPr="00260632" w14:paraId="3262FACE" w14:textId="77777777" w:rsidTr="00C249AC">
        <w:trPr>
          <w:gridAfter w:val="1"/>
          <w:wAfter w:w="9" w:type="dxa"/>
          <w:trHeight w:val="152"/>
        </w:trPr>
        <w:tc>
          <w:tcPr>
            <w:tcW w:w="989" w:type="dxa"/>
          </w:tcPr>
          <w:p w14:paraId="2AC66011" w14:textId="69F4902F" w:rsidR="005F4687" w:rsidRDefault="005F4687" w:rsidP="005F4687">
            <w:pPr>
              <w:jc w:val="center"/>
              <w:rPr>
                <w:rFonts w:ascii="Times New Roman" w:eastAsia="Calibri" w:hAnsi="Times New Roman" w:cs="Times New Roman"/>
                <w:sz w:val="18"/>
                <w:szCs w:val="18"/>
              </w:rPr>
            </w:pPr>
            <w:r w:rsidRPr="00A122F2">
              <w:rPr>
                <w:rFonts w:ascii="Times New Roman" w:eastAsia="Calibri" w:hAnsi="Times New Roman" w:cs="Times New Roman"/>
                <w:sz w:val="18"/>
                <w:szCs w:val="18"/>
              </w:rPr>
              <w:t>35(4)</w:t>
            </w:r>
          </w:p>
        </w:tc>
        <w:tc>
          <w:tcPr>
            <w:tcW w:w="4231" w:type="dxa"/>
          </w:tcPr>
          <w:p w14:paraId="176034A2" w14:textId="57A63471" w:rsidR="005F4687" w:rsidRPr="008C19EA" w:rsidRDefault="005F4687" w:rsidP="005F4687">
            <w:pPr>
              <w:jc w:val="both"/>
              <w:rPr>
                <w:rFonts w:ascii="Times New Roman" w:eastAsia="Calibri" w:hAnsi="Times New Roman" w:cs="Times New Roman"/>
                <w:iCs/>
                <w:sz w:val="18"/>
                <w:szCs w:val="18"/>
              </w:rPr>
            </w:pPr>
            <w:r w:rsidRPr="00A122F2">
              <w:rPr>
                <w:rFonts w:ascii="Times New Roman" w:eastAsia="Calibri" w:hAnsi="Times New Roman" w:cs="Times New Roman"/>
                <w:iCs/>
                <w:sz w:val="18"/>
                <w:szCs w:val="18"/>
              </w:rPr>
              <w:t>4. Përjashtimisht nga paragrafët 2 dhe 3, kur shitja e pasurive dhe detyrimeve kryhet në kuadër të një riorganizimi që për entitetin që po shet pasuritë ka një fitim ose humbje jo-kualifikuese:</w:t>
            </w:r>
          </w:p>
        </w:tc>
        <w:tc>
          <w:tcPr>
            <w:tcW w:w="1170" w:type="dxa"/>
          </w:tcPr>
          <w:p w14:paraId="60CFF720" w14:textId="52158F22"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5488362" w14:textId="451BEFE8"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38(4)</w:t>
            </w:r>
          </w:p>
        </w:tc>
        <w:tc>
          <w:tcPr>
            <w:tcW w:w="4680" w:type="dxa"/>
          </w:tcPr>
          <w:p w14:paraId="69E50AA2" w14:textId="46CFE4A2" w:rsidR="005F4687" w:rsidRPr="00842730" w:rsidRDefault="005F4687" w:rsidP="005F4687">
            <w:pPr>
              <w:jc w:val="both"/>
              <w:rPr>
                <w:rFonts w:ascii="Times New Roman" w:eastAsia="Calibri" w:hAnsi="Times New Roman" w:cs="Times New Roman"/>
                <w:sz w:val="18"/>
                <w:szCs w:val="18"/>
              </w:rPr>
            </w:pPr>
            <w:r w:rsidRPr="005B0CA8">
              <w:rPr>
                <w:rFonts w:ascii="Times New Roman" w:eastAsia="Calibri" w:hAnsi="Times New Roman" w:cs="Times New Roman"/>
                <w:sz w:val="18"/>
                <w:szCs w:val="18"/>
              </w:rPr>
              <w:t>Me përjashtim nga paragrafët 2 dhe 3 të këtij neni, kur transferimi ose tjetërsimi i aktiveve dhe detyrimeve është pjesë e një riorganizimi GloBE që rezulton për entitetin përbërës transferues, në një fitim ose humbje jo-kualifikuese, zbatohen rregullat e mëposhtme:</w:t>
            </w:r>
          </w:p>
        </w:tc>
        <w:tc>
          <w:tcPr>
            <w:tcW w:w="810" w:type="dxa"/>
          </w:tcPr>
          <w:p w14:paraId="12D5E65C" w14:textId="4932B163"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32F3146A" w14:textId="610283F4" w:rsidR="005F4687" w:rsidRPr="00842730" w:rsidRDefault="005F4687" w:rsidP="005F4687">
            <w:pPr>
              <w:rPr>
                <w:rFonts w:ascii="Times New Roman" w:eastAsia="Calibri" w:hAnsi="Times New Roman" w:cs="Times New Roman"/>
                <w:sz w:val="18"/>
                <w:szCs w:val="18"/>
              </w:rPr>
            </w:pPr>
            <w:r w:rsidRPr="00A10A3C">
              <w:rPr>
                <w:rFonts w:ascii="Times New Roman" w:eastAsia="Calibri" w:hAnsi="Times New Roman" w:cs="Times New Roman"/>
                <w:sz w:val="18"/>
                <w:szCs w:val="18"/>
              </w:rPr>
              <w:t>Transpozim i drejtpërdrejtë</w:t>
            </w:r>
            <w:r>
              <w:rPr>
                <w:rFonts w:ascii="Times New Roman" w:eastAsia="Calibri" w:hAnsi="Times New Roman" w:cs="Times New Roman"/>
                <w:sz w:val="18"/>
                <w:szCs w:val="18"/>
              </w:rPr>
              <w:t>.</w:t>
            </w:r>
          </w:p>
        </w:tc>
      </w:tr>
      <w:tr w:rsidR="005F4687" w:rsidRPr="00260632" w14:paraId="79783CF3" w14:textId="77777777" w:rsidTr="00C249AC">
        <w:trPr>
          <w:gridAfter w:val="1"/>
          <w:wAfter w:w="9" w:type="dxa"/>
          <w:trHeight w:val="791"/>
        </w:trPr>
        <w:tc>
          <w:tcPr>
            <w:tcW w:w="989" w:type="dxa"/>
          </w:tcPr>
          <w:p w14:paraId="520FE77E" w14:textId="3A148F0B" w:rsidR="005F4687" w:rsidRDefault="005F4687" w:rsidP="005F4687">
            <w:pPr>
              <w:jc w:val="center"/>
              <w:rPr>
                <w:rFonts w:ascii="Times New Roman" w:eastAsia="Calibri" w:hAnsi="Times New Roman" w:cs="Times New Roman"/>
                <w:sz w:val="18"/>
                <w:szCs w:val="18"/>
              </w:rPr>
            </w:pPr>
            <w:r w:rsidRPr="00A122F2">
              <w:rPr>
                <w:rFonts w:ascii="Times New Roman" w:eastAsia="Calibri" w:hAnsi="Times New Roman" w:cs="Times New Roman"/>
                <w:sz w:val="18"/>
                <w:szCs w:val="18"/>
              </w:rPr>
              <w:t>35(4</w:t>
            </w:r>
            <w:r>
              <w:rPr>
                <w:rFonts w:ascii="Times New Roman" w:eastAsia="Calibri" w:hAnsi="Times New Roman" w:cs="Times New Roman"/>
                <w:sz w:val="18"/>
                <w:szCs w:val="18"/>
              </w:rPr>
              <w:t>a</w:t>
            </w:r>
            <w:r w:rsidRPr="00A122F2">
              <w:rPr>
                <w:rFonts w:ascii="Times New Roman" w:eastAsia="Calibri" w:hAnsi="Times New Roman" w:cs="Times New Roman"/>
                <w:sz w:val="18"/>
                <w:szCs w:val="18"/>
              </w:rPr>
              <w:t>)</w:t>
            </w:r>
          </w:p>
        </w:tc>
        <w:tc>
          <w:tcPr>
            <w:tcW w:w="4231" w:type="dxa"/>
          </w:tcPr>
          <w:p w14:paraId="4730B992" w14:textId="6B6BA087" w:rsidR="005F4687" w:rsidRDefault="005F4687" w:rsidP="005F4687">
            <w:pPr>
              <w:jc w:val="both"/>
              <w:rPr>
                <w:rFonts w:ascii="Times New Roman" w:eastAsia="Calibri" w:hAnsi="Times New Roman" w:cs="Times New Roman"/>
                <w:iCs/>
                <w:sz w:val="18"/>
                <w:szCs w:val="18"/>
              </w:rPr>
            </w:pPr>
            <w:r w:rsidRPr="00A122F2">
              <w:rPr>
                <w:rFonts w:ascii="Times New Roman" w:eastAsia="Calibri" w:hAnsi="Times New Roman" w:cs="Times New Roman"/>
                <w:iCs/>
                <w:sz w:val="18"/>
                <w:szCs w:val="18"/>
              </w:rPr>
              <w:t>(a) entiteti që po shet duhet të përfshijë fitimin ose humbjen nga shitja në llogaritjen e të ardhurave ose humbjeve të tij kualifikuese, deri në masën e fitimit ose humbjes jo-kualifikuese; dhe</w:t>
            </w:r>
          </w:p>
        </w:tc>
        <w:tc>
          <w:tcPr>
            <w:tcW w:w="1170" w:type="dxa"/>
          </w:tcPr>
          <w:p w14:paraId="334BE5FD" w14:textId="2020E8DD"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1C2ED7C" w14:textId="5C61B844"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38(4)(a)</w:t>
            </w:r>
          </w:p>
        </w:tc>
        <w:tc>
          <w:tcPr>
            <w:tcW w:w="4680" w:type="dxa"/>
          </w:tcPr>
          <w:p w14:paraId="2E1D67F8" w14:textId="40FA8B34" w:rsidR="005F4687" w:rsidRPr="00842730" w:rsidRDefault="005F4687" w:rsidP="005F4687">
            <w:pPr>
              <w:jc w:val="both"/>
              <w:rPr>
                <w:rFonts w:ascii="Times New Roman" w:eastAsia="Calibri" w:hAnsi="Times New Roman" w:cs="Times New Roman"/>
                <w:sz w:val="18"/>
                <w:szCs w:val="18"/>
              </w:rPr>
            </w:pPr>
            <w:r w:rsidRPr="005B0CA8">
              <w:rPr>
                <w:rFonts w:ascii="Times New Roman" w:eastAsia="Calibri" w:hAnsi="Times New Roman" w:cs="Times New Roman"/>
                <w:sz w:val="18"/>
                <w:szCs w:val="18"/>
              </w:rPr>
              <w:t>a) entiteti përbërës transferues do të përfshijë fitimin ose humbjen nga tjetërsimi ose transferimi në llogaritjen e të ardhurave ose humbjeve të saj të kualifikuara, në masën e fitimit ose humbjes jo-kualifikuese; dhe</w:t>
            </w:r>
          </w:p>
        </w:tc>
        <w:tc>
          <w:tcPr>
            <w:tcW w:w="810" w:type="dxa"/>
          </w:tcPr>
          <w:p w14:paraId="392A583C" w14:textId="38CBFE87"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2887B6B0" w14:textId="7F11E0DA" w:rsidR="005F4687" w:rsidRPr="00842730" w:rsidRDefault="005F4687" w:rsidP="005F4687">
            <w:pPr>
              <w:rPr>
                <w:rFonts w:ascii="Times New Roman" w:eastAsia="Calibri" w:hAnsi="Times New Roman" w:cs="Times New Roman"/>
                <w:sz w:val="18"/>
                <w:szCs w:val="18"/>
              </w:rPr>
            </w:pPr>
            <w:r w:rsidRPr="00A10A3C">
              <w:rPr>
                <w:rFonts w:ascii="Times New Roman" w:eastAsia="Calibri" w:hAnsi="Times New Roman" w:cs="Times New Roman"/>
                <w:sz w:val="18"/>
                <w:szCs w:val="18"/>
              </w:rPr>
              <w:t>Transpozim i drejtpërdrejtë</w:t>
            </w:r>
            <w:r>
              <w:rPr>
                <w:rFonts w:ascii="Times New Roman" w:eastAsia="Calibri" w:hAnsi="Times New Roman" w:cs="Times New Roman"/>
                <w:sz w:val="18"/>
                <w:szCs w:val="18"/>
              </w:rPr>
              <w:t>.</w:t>
            </w:r>
          </w:p>
        </w:tc>
      </w:tr>
      <w:tr w:rsidR="005F4687" w:rsidRPr="00260632" w14:paraId="692AD57C" w14:textId="77777777" w:rsidTr="00C249AC">
        <w:trPr>
          <w:gridAfter w:val="1"/>
          <w:wAfter w:w="9" w:type="dxa"/>
          <w:trHeight w:val="152"/>
        </w:trPr>
        <w:tc>
          <w:tcPr>
            <w:tcW w:w="989" w:type="dxa"/>
          </w:tcPr>
          <w:p w14:paraId="443210A9" w14:textId="41C0607A"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35</w:t>
            </w:r>
            <w:r w:rsidRPr="00273261">
              <w:rPr>
                <w:rFonts w:ascii="Times New Roman" w:eastAsia="Calibri" w:hAnsi="Times New Roman" w:cs="Times New Roman"/>
                <w:sz w:val="18"/>
                <w:szCs w:val="18"/>
              </w:rPr>
              <w:t>(</w:t>
            </w:r>
            <w:r>
              <w:rPr>
                <w:rFonts w:ascii="Times New Roman" w:eastAsia="Calibri" w:hAnsi="Times New Roman" w:cs="Times New Roman"/>
                <w:sz w:val="18"/>
                <w:szCs w:val="18"/>
              </w:rPr>
              <w:t>4b</w:t>
            </w:r>
            <w:r w:rsidRPr="00273261">
              <w:rPr>
                <w:rFonts w:ascii="Times New Roman" w:eastAsia="Calibri" w:hAnsi="Times New Roman" w:cs="Times New Roman"/>
                <w:sz w:val="18"/>
                <w:szCs w:val="18"/>
              </w:rPr>
              <w:t>)</w:t>
            </w:r>
          </w:p>
        </w:tc>
        <w:tc>
          <w:tcPr>
            <w:tcW w:w="4231" w:type="dxa"/>
          </w:tcPr>
          <w:p w14:paraId="4FB60626" w14:textId="1A9948DB" w:rsidR="005F4687" w:rsidRPr="004E4FAD" w:rsidRDefault="005F4687" w:rsidP="005F4687">
            <w:pPr>
              <w:jc w:val="both"/>
              <w:rPr>
                <w:rFonts w:ascii="Times New Roman" w:eastAsia="Calibri" w:hAnsi="Times New Roman" w:cs="Times New Roman"/>
                <w:iCs/>
                <w:sz w:val="18"/>
                <w:szCs w:val="18"/>
              </w:rPr>
            </w:pPr>
            <w:r w:rsidRPr="008C19EA">
              <w:rPr>
                <w:rFonts w:ascii="Times New Roman" w:eastAsia="Calibri" w:hAnsi="Times New Roman" w:cs="Times New Roman"/>
                <w:iCs/>
                <w:sz w:val="18"/>
                <w:szCs w:val="18"/>
              </w:rPr>
              <w:t>(b) entiteti që po blen duhet të përcaktojë të ardhurat ose humbjen e tij kualifikuese pas blerjes duke përdorur vlerën e mbajtur të pasurive dhe detyrimeve të blera të entitetit që po blen pasuritë në momentin e shitjes, të rregulluar në përputhje me rregullat tatimore lokale të entitetit që po blen për të marrë parasysh fitimin ose humbjen jo-kualifikuese.</w:t>
            </w:r>
          </w:p>
        </w:tc>
        <w:tc>
          <w:tcPr>
            <w:tcW w:w="1170" w:type="dxa"/>
          </w:tcPr>
          <w:p w14:paraId="1516C915" w14:textId="29923423"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62CE5F9" w14:textId="2BE6FFC4"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38(4)(b)</w:t>
            </w:r>
          </w:p>
        </w:tc>
        <w:tc>
          <w:tcPr>
            <w:tcW w:w="4680" w:type="dxa"/>
          </w:tcPr>
          <w:p w14:paraId="237F55E7" w14:textId="3546D297" w:rsidR="005F4687" w:rsidRPr="00842730" w:rsidRDefault="005F4687" w:rsidP="005F4687">
            <w:pPr>
              <w:jc w:val="both"/>
              <w:rPr>
                <w:rFonts w:ascii="Times New Roman" w:eastAsia="Calibri" w:hAnsi="Times New Roman" w:cs="Times New Roman"/>
                <w:sz w:val="18"/>
                <w:szCs w:val="18"/>
              </w:rPr>
            </w:pPr>
            <w:r w:rsidRPr="005B0CA8">
              <w:rPr>
                <w:rFonts w:ascii="Times New Roman" w:eastAsia="Calibri" w:hAnsi="Times New Roman" w:cs="Times New Roman"/>
                <w:sz w:val="18"/>
                <w:szCs w:val="18"/>
              </w:rPr>
              <w:t>b) entiteti përbërës blerës do të përcaktojë vlerën kontabël të aktiveve dhe detyrimeve të përfituara pas transferimit duke përdorur vlerën kontabël që këto aktive dhe detyrime kishin te entiteti përbërës transferues në momentin e transferimit, të rregulluar në përputhje me rregullat tatimore vendore të juridiksionit të entitetit përbërës blerës për të reflektuar fitimin ose humbjen jo-kualifikuese.</w:t>
            </w:r>
          </w:p>
        </w:tc>
        <w:tc>
          <w:tcPr>
            <w:tcW w:w="810" w:type="dxa"/>
          </w:tcPr>
          <w:p w14:paraId="670F4D97" w14:textId="04F0598A"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51208F6B" w14:textId="08E57F17" w:rsidR="005F4687" w:rsidRPr="00842730" w:rsidRDefault="005F4687" w:rsidP="005F4687">
            <w:pPr>
              <w:rPr>
                <w:rFonts w:ascii="Times New Roman" w:eastAsia="Calibri" w:hAnsi="Times New Roman" w:cs="Times New Roman"/>
                <w:sz w:val="18"/>
                <w:szCs w:val="18"/>
              </w:rPr>
            </w:pPr>
            <w:r w:rsidRPr="00A10A3C">
              <w:rPr>
                <w:rFonts w:ascii="Times New Roman" w:eastAsia="Calibri" w:hAnsi="Times New Roman" w:cs="Times New Roman"/>
                <w:sz w:val="18"/>
                <w:szCs w:val="18"/>
              </w:rPr>
              <w:t>Transpozim i drejtpërdrejtë</w:t>
            </w:r>
            <w:r>
              <w:rPr>
                <w:rFonts w:ascii="Times New Roman" w:eastAsia="Calibri" w:hAnsi="Times New Roman" w:cs="Times New Roman"/>
                <w:sz w:val="18"/>
                <w:szCs w:val="18"/>
              </w:rPr>
              <w:t>.</w:t>
            </w:r>
          </w:p>
        </w:tc>
      </w:tr>
      <w:tr w:rsidR="005F4687" w:rsidRPr="00260632" w14:paraId="5AB73BFB" w14:textId="77777777" w:rsidTr="00C249AC">
        <w:trPr>
          <w:gridAfter w:val="1"/>
          <w:wAfter w:w="9" w:type="dxa"/>
          <w:trHeight w:val="152"/>
        </w:trPr>
        <w:tc>
          <w:tcPr>
            <w:tcW w:w="989" w:type="dxa"/>
          </w:tcPr>
          <w:p w14:paraId="57A1710C" w14:textId="5B9DAB44" w:rsidR="005F4687" w:rsidRDefault="005F4687" w:rsidP="005F4687">
            <w:pPr>
              <w:jc w:val="center"/>
              <w:rPr>
                <w:rFonts w:ascii="Times New Roman" w:eastAsia="Calibri" w:hAnsi="Times New Roman" w:cs="Times New Roman"/>
                <w:sz w:val="18"/>
                <w:szCs w:val="18"/>
              </w:rPr>
            </w:pPr>
            <w:r w:rsidRPr="00B5350D">
              <w:rPr>
                <w:rFonts w:ascii="Times New Roman" w:eastAsia="Calibri" w:hAnsi="Times New Roman" w:cs="Times New Roman"/>
                <w:sz w:val="18"/>
                <w:szCs w:val="18"/>
              </w:rPr>
              <w:t>35(5)</w:t>
            </w:r>
          </w:p>
        </w:tc>
        <w:tc>
          <w:tcPr>
            <w:tcW w:w="4231" w:type="dxa"/>
          </w:tcPr>
          <w:p w14:paraId="677ABA2A" w14:textId="347B6932" w:rsidR="005F4687" w:rsidRPr="008C19EA" w:rsidRDefault="005F4687" w:rsidP="005F4687">
            <w:pPr>
              <w:jc w:val="both"/>
              <w:rPr>
                <w:rFonts w:ascii="Times New Roman" w:eastAsia="Calibri" w:hAnsi="Times New Roman" w:cs="Times New Roman"/>
                <w:iCs/>
                <w:sz w:val="18"/>
                <w:szCs w:val="18"/>
              </w:rPr>
            </w:pPr>
            <w:r w:rsidRPr="00B5350D">
              <w:rPr>
                <w:rFonts w:ascii="Times New Roman" w:eastAsia="Calibri" w:hAnsi="Times New Roman" w:cs="Times New Roman"/>
                <w:iCs/>
                <w:sz w:val="18"/>
                <w:szCs w:val="18"/>
              </w:rPr>
              <w:t>5. Me zgjedhjen e entitetit përbërës që bën deklarimin, kur një entitet përbërës është i detyruar ose i lejuar të rregullojë bazën e pasurive të tij dhe shumën e detyrimeve të tij për vlerën e drejtë për qëllime tatimore në juridiksionin ku ndodhet, ky entitet mund të:</w:t>
            </w:r>
          </w:p>
        </w:tc>
        <w:tc>
          <w:tcPr>
            <w:tcW w:w="1170" w:type="dxa"/>
          </w:tcPr>
          <w:p w14:paraId="6A44D12B" w14:textId="68E6F1FD"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D195EBF" w14:textId="57EECDBB"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38(5)</w:t>
            </w:r>
          </w:p>
        </w:tc>
        <w:tc>
          <w:tcPr>
            <w:tcW w:w="4680" w:type="dxa"/>
          </w:tcPr>
          <w:p w14:paraId="0154B675" w14:textId="5279ECB6" w:rsidR="005F4687" w:rsidRPr="00A703AE" w:rsidRDefault="005F4687" w:rsidP="005F4687">
            <w:pPr>
              <w:rPr>
                <w:rFonts w:ascii="Times New Roman" w:eastAsia="Calibri" w:hAnsi="Times New Roman" w:cs="Times New Roman"/>
                <w:sz w:val="18"/>
                <w:szCs w:val="18"/>
              </w:rPr>
            </w:pPr>
            <w:r w:rsidRPr="00A703AE">
              <w:rPr>
                <w:rFonts w:ascii="Times New Roman" w:eastAsia="Calibri" w:hAnsi="Times New Roman" w:cs="Times New Roman"/>
                <w:sz w:val="18"/>
                <w:szCs w:val="18"/>
              </w:rPr>
              <w:t>5</w:t>
            </w:r>
            <w:r>
              <w:rPr>
                <w:rFonts w:ascii="Times New Roman" w:eastAsia="Calibri" w:hAnsi="Times New Roman" w:cs="Times New Roman"/>
                <w:sz w:val="18"/>
                <w:szCs w:val="18"/>
              </w:rPr>
              <w:t xml:space="preserve">. </w:t>
            </w:r>
            <w:r w:rsidRPr="00A703AE">
              <w:rPr>
                <w:rFonts w:ascii="Times New Roman" w:eastAsia="Calibri" w:hAnsi="Times New Roman" w:cs="Times New Roman"/>
                <w:sz w:val="18"/>
                <w:szCs w:val="18"/>
              </w:rPr>
              <w:t>Me zgjedhjen e entitetit përbërës deklarues, një entitet përbërës që, për qëllime tatimore në juridiksionin ku ndodhet, kërkohet ose lejohet të rregullojë bazën e aktiveve të tij dhe vlerën e detyrimeve të tij sipas parimit të vlerës së drejtë, mund:</w:t>
            </w:r>
          </w:p>
        </w:tc>
        <w:tc>
          <w:tcPr>
            <w:tcW w:w="810" w:type="dxa"/>
          </w:tcPr>
          <w:p w14:paraId="29E85DBA" w14:textId="13A7A41B"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52607D64" w14:textId="674938B8" w:rsidR="005F4687" w:rsidRPr="00842730" w:rsidRDefault="005F4687" w:rsidP="005F4687">
            <w:pPr>
              <w:rPr>
                <w:rFonts w:ascii="Times New Roman" w:eastAsia="Calibri" w:hAnsi="Times New Roman" w:cs="Times New Roman"/>
                <w:sz w:val="18"/>
                <w:szCs w:val="18"/>
              </w:rPr>
            </w:pPr>
            <w:r w:rsidRPr="00A10A3C">
              <w:rPr>
                <w:rFonts w:ascii="Times New Roman" w:eastAsia="Calibri" w:hAnsi="Times New Roman" w:cs="Times New Roman"/>
                <w:sz w:val="18"/>
                <w:szCs w:val="18"/>
              </w:rPr>
              <w:t>Transpozim i drejtpërdrejtë</w:t>
            </w:r>
            <w:r>
              <w:rPr>
                <w:rFonts w:ascii="Times New Roman" w:eastAsia="Calibri" w:hAnsi="Times New Roman" w:cs="Times New Roman"/>
                <w:sz w:val="18"/>
                <w:szCs w:val="18"/>
              </w:rPr>
              <w:t>.</w:t>
            </w:r>
          </w:p>
        </w:tc>
      </w:tr>
      <w:tr w:rsidR="005F4687" w:rsidRPr="00260632" w14:paraId="4EA620EC" w14:textId="77777777" w:rsidTr="00C249AC">
        <w:trPr>
          <w:gridAfter w:val="1"/>
          <w:wAfter w:w="9" w:type="dxa"/>
          <w:trHeight w:val="152"/>
        </w:trPr>
        <w:tc>
          <w:tcPr>
            <w:tcW w:w="989" w:type="dxa"/>
          </w:tcPr>
          <w:p w14:paraId="5841659B" w14:textId="5A1B1140" w:rsidR="005F4687" w:rsidRDefault="005F4687" w:rsidP="005F4687">
            <w:pPr>
              <w:jc w:val="center"/>
              <w:rPr>
                <w:rFonts w:ascii="Times New Roman" w:eastAsia="Calibri" w:hAnsi="Times New Roman" w:cs="Times New Roman"/>
                <w:sz w:val="18"/>
                <w:szCs w:val="18"/>
              </w:rPr>
            </w:pPr>
            <w:r w:rsidRPr="00B5350D">
              <w:rPr>
                <w:rFonts w:ascii="Times New Roman" w:eastAsia="Calibri" w:hAnsi="Times New Roman" w:cs="Times New Roman"/>
                <w:sz w:val="18"/>
                <w:szCs w:val="18"/>
              </w:rPr>
              <w:t>35(5</w:t>
            </w:r>
            <w:r>
              <w:rPr>
                <w:rFonts w:ascii="Times New Roman" w:eastAsia="Calibri" w:hAnsi="Times New Roman" w:cs="Times New Roman"/>
                <w:sz w:val="18"/>
                <w:szCs w:val="18"/>
              </w:rPr>
              <w:t>a</w:t>
            </w:r>
            <w:r w:rsidRPr="00B5350D">
              <w:rPr>
                <w:rFonts w:ascii="Times New Roman" w:eastAsia="Calibri" w:hAnsi="Times New Roman" w:cs="Times New Roman"/>
                <w:sz w:val="18"/>
                <w:szCs w:val="18"/>
              </w:rPr>
              <w:t>)</w:t>
            </w:r>
          </w:p>
        </w:tc>
        <w:tc>
          <w:tcPr>
            <w:tcW w:w="4231" w:type="dxa"/>
          </w:tcPr>
          <w:p w14:paraId="74CB07CA" w14:textId="77777777" w:rsidR="005F4687" w:rsidRDefault="005F4687" w:rsidP="005F4687">
            <w:pPr>
              <w:jc w:val="both"/>
              <w:rPr>
                <w:rFonts w:ascii="Times New Roman" w:eastAsia="Calibri" w:hAnsi="Times New Roman" w:cs="Times New Roman"/>
                <w:iCs/>
                <w:sz w:val="18"/>
                <w:szCs w:val="18"/>
              </w:rPr>
            </w:pPr>
            <w:r w:rsidRPr="00B5350D">
              <w:rPr>
                <w:rFonts w:ascii="Times New Roman" w:eastAsia="Calibri" w:hAnsi="Times New Roman" w:cs="Times New Roman"/>
                <w:iCs/>
                <w:sz w:val="18"/>
                <w:szCs w:val="18"/>
              </w:rPr>
              <w:t>(a) përfshijë, në llogaritjen e të ardhurave ose humbjeve të tij kualifikuese, një shumë fitimi ose humbje për çdo pasuri dhe detyrim të tij, i cili do të jetë:</w:t>
            </w:r>
          </w:p>
          <w:p w14:paraId="301E31CA" w14:textId="77777777" w:rsidR="005F4687" w:rsidRPr="00B5350D" w:rsidRDefault="005F4687" w:rsidP="005F4687">
            <w:pPr>
              <w:jc w:val="both"/>
              <w:rPr>
                <w:rFonts w:ascii="Times New Roman" w:eastAsia="Calibri" w:hAnsi="Times New Roman" w:cs="Times New Roman"/>
                <w:iCs/>
                <w:sz w:val="18"/>
                <w:szCs w:val="18"/>
              </w:rPr>
            </w:pPr>
          </w:p>
          <w:p w14:paraId="2BF6B5B0" w14:textId="77777777" w:rsidR="005F4687" w:rsidRPr="00B5350D" w:rsidRDefault="005F4687" w:rsidP="005F4687">
            <w:pPr>
              <w:jc w:val="both"/>
              <w:rPr>
                <w:rFonts w:ascii="Times New Roman" w:eastAsia="Calibri" w:hAnsi="Times New Roman" w:cs="Times New Roman"/>
                <w:iCs/>
                <w:sz w:val="18"/>
                <w:szCs w:val="18"/>
              </w:rPr>
            </w:pPr>
            <w:r w:rsidRPr="00B5350D">
              <w:rPr>
                <w:rFonts w:ascii="Times New Roman" w:eastAsia="Calibri" w:hAnsi="Times New Roman" w:cs="Times New Roman"/>
                <w:iCs/>
                <w:sz w:val="18"/>
                <w:szCs w:val="18"/>
              </w:rPr>
              <w:lastRenderedPageBreak/>
              <w:t>(i) i barabartë me ndryshimin midis vlerës së mbajtur për qëllime të kontabilitetit financiar të pasurisë ose detyrimit menjëherë para datës së ngjarjes që ka shkaktuar rregullimin tatimor dhe vlerës së drejtë të pasurisë ose detyrimit menjëherë pas ngjarjes nxitëse; dhe</w:t>
            </w:r>
          </w:p>
          <w:p w14:paraId="32A4EA98" w14:textId="77777777" w:rsidR="005F4687" w:rsidRPr="00B5350D" w:rsidRDefault="005F4687" w:rsidP="005F4687">
            <w:pPr>
              <w:jc w:val="both"/>
              <w:rPr>
                <w:rFonts w:ascii="Times New Roman" w:eastAsia="Calibri" w:hAnsi="Times New Roman" w:cs="Times New Roman"/>
                <w:iCs/>
                <w:sz w:val="18"/>
                <w:szCs w:val="18"/>
              </w:rPr>
            </w:pPr>
          </w:p>
          <w:p w14:paraId="5FE3D0D6" w14:textId="7BC891E5" w:rsidR="005F4687" w:rsidRPr="008C19EA" w:rsidRDefault="005F4687" w:rsidP="005F4687">
            <w:pPr>
              <w:jc w:val="both"/>
              <w:rPr>
                <w:rFonts w:ascii="Times New Roman" w:eastAsia="Calibri" w:hAnsi="Times New Roman" w:cs="Times New Roman"/>
                <w:iCs/>
                <w:sz w:val="18"/>
                <w:szCs w:val="18"/>
              </w:rPr>
            </w:pPr>
            <w:r w:rsidRPr="00B5350D">
              <w:rPr>
                <w:rFonts w:ascii="Times New Roman" w:eastAsia="Calibri" w:hAnsi="Times New Roman" w:cs="Times New Roman"/>
                <w:iCs/>
                <w:sz w:val="18"/>
                <w:szCs w:val="18"/>
              </w:rPr>
              <w:t>(ii) i ulur (ose i rritur) nga fitimi ose humbja jo-kualifikuese, nëse ka, që ka lindur në lidhje me ngjarjen nxitëse;</w:t>
            </w:r>
          </w:p>
        </w:tc>
        <w:tc>
          <w:tcPr>
            <w:tcW w:w="1170" w:type="dxa"/>
          </w:tcPr>
          <w:p w14:paraId="41CF804D" w14:textId="7EDE577D"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5079ECA7" w14:textId="7F575C5E"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38(5)(a)</w:t>
            </w:r>
          </w:p>
        </w:tc>
        <w:tc>
          <w:tcPr>
            <w:tcW w:w="4680" w:type="dxa"/>
          </w:tcPr>
          <w:p w14:paraId="37A76F1F" w14:textId="77777777" w:rsidR="005F4687" w:rsidRDefault="005F4687" w:rsidP="005F4687">
            <w:pPr>
              <w:jc w:val="both"/>
              <w:rPr>
                <w:rFonts w:ascii="Times New Roman" w:eastAsia="Calibri" w:hAnsi="Times New Roman" w:cs="Times New Roman"/>
                <w:sz w:val="18"/>
                <w:szCs w:val="18"/>
              </w:rPr>
            </w:pPr>
            <w:r w:rsidRPr="00A703AE">
              <w:rPr>
                <w:rFonts w:ascii="Times New Roman" w:eastAsia="Calibri" w:hAnsi="Times New Roman" w:cs="Times New Roman"/>
                <w:sz w:val="18"/>
                <w:szCs w:val="18"/>
              </w:rPr>
              <w:t>a) të përfshijë në llogaritjen e fitimit ose humbjes së tij të kualifikuar një shumë fitimi ose humbjeje për secilin prej aktiveve dhe detyrimeve të tij, e cila:</w:t>
            </w:r>
          </w:p>
          <w:p w14:paraId="06B03CB6" w14:textId="77777777" w:rsidR="005F4687" w:rsidRPr="00A703AE" w:rsidRDefault="005F4687" w:rsidP="005F4687">
            <w:pPr>
              <w:jc w:val="both"/>
              <w:rPr>
                <w:rFonts w:ascii="Times New Roman" w:eastAsia="Calibri" w:hAnsi="Times New Roman" w:cs="Times New Roman"/>
                <w:sz w:val="18"/>
                <w:szCs w:val="18"/>
              </w:rPr>
            </w:pPr>
          </w:p>
          <w:p w14:paraId="2D5EB6FA" w14:textId="77777777" w:rsidR="005F4687" w:rsidRDefault="005F4687" w:rsidP="005F4687">
            <w:pPr>
              <w:jc w:val="both"/>
              <w:rPr>
                <w:rFonts w:ascii="Times New Roman" w:eastAsia="Calibri" w:hAnsi="Times New Roman" w:cs="Times New Roman"/>
                <w:sz w:val="18"/>
                <w:szCs w:val="18"/>
              </w:rPr>
            </w:pPr>
            <w:r w:rsidRPr="00A703AE">
              <w:rPr>
                <w:rFonts w:ascii="Times New Roman" w:eastAsia="Calibri" w:hAnsi="Times New Roman" w:cs="Times New Roman"/>
                <w:sz w:val="18"/>
                <w:szCs w:val="18"/>
              </w:rPr>
              <w:lastRenderedPageBreak/>
              <w:t>i) është e barabartë me diferencën ndërmjet vlerës kontabël për qëllime të kontabilitetit financiar të aktivit ose detyrimit menjëherë përpara datës së ngjarjes që shkaktoi korrigjimin tatimor (“ngjarja shkaktuese”) dhe vlerës së drejtë të aktivit ose detyrimit menjëherë pas ngjarjes shkaktuese; dhe</w:t>
            </w:r>
          </w:p>
          <w:p w14:paraId="00083EC9" w14:textId="77777777" w:rsidR="005F4687" w:rsidRPr="00A703AE" w:rsidRDefault="005F4687" w:rsidP="005F4687">
            <w:pPr>
              <w:jc w:val="both"/>
              <w:rPr>
                <w:rFonts w:ascii="Times New Roman" w:eastAsia="Calibri" w:hAnsi="Times New Roman" w:cs="Times New Roman"/>
                <w:sz w:val="18"/>
                <w:szCs w:val="18"/>
              </w:rPr>
            </w:pPr>
          </w:p>
          <w:p w14:paraId="7078A4F9" w14:textId="259E6FEF" w:rsidR="005F4687" w:rsidRPr="00842730" w:rsidRDefault="005F4687" w:rsidP="005F4687">
            <w:pPr>
              <w:jc w:val="both"/>
              <w:rPr>
                <w:rFonts w:ascii="Times New Roman" w:eastAsia="Calibri" w:hAnsi="Times New Roman" w:cs="Times New Roman"/>
                <w:sz w:val="18"/>
                <w:szCs w:val="18"/>
              </w:rPr>
            </w:pPr>
            <w:r w:rsidRPr="00A703AE">
              <w:rPr>
                <w:rFonts w:ascii="Times New Roman" w:eastAsia="Calibri" w:hAnsi="Times New Roman" w:cs="Times New Roman"/>
                <w:sz w:val="18"/>
                <w:szCs w:val="18"/>
              </w:rPr>
              <w:t>ii) zvogëlohet ose rritet me fitimin ose humbjen jo-kualifikuese, nëse ka, që lind në lidhje me ngjarjen shkaktuese;</w:t>
            </w:r>
          </w:p>
        </w:tc>
        <w:tc>
          <w:tcPr>
            <w:tcW w:w="810" w:type="dxa"/>
          </w:tcPr>
          <w:p w14:paraId="5F5DCA48" w14:textId="214F504A"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lastRenderedPageBreak/>
              <w:t>P</w:t>
            </w:r>
          </w:p>
        </w:tc>
        <w:tc>
          <w:tcPr>
            <w:tcW w:w="1983" w:type="dxa"/>
          </w:tcPr>
          <w:p w14:paraId="2C2626AA" w14:textId="40FEC557" w:rsidR="005F4687" w:rsidRPr="00842730" w:rsidRDefault="005F4687" w:rsidP="005F4687">
            <w:pPr>
              <w:rPr>
                <w:rFonts w:ascii="Times New Roman" w:eastAsia="Calibri" w:hAnsi="Times New Roman" w:cs="Times New Roman"/>
                <w:sz w:val="18"/>
                <w:szCs w:val="18"/>
              </w:rPr>
            </w:pPr>
            <w:r w:rsidRPr="00A10A3C">
              <w:rPr>
                <w:rFonts w:ascii="Times New Roman" w:eastAsia="Calibri" w:hAnsi="Times New Roman" w:cs="Times New Roman"/>
                <w:sz w:val="18"/>
                <w:szCs w:val="18"/>
              </w:rPr>
              <w:t>Transpozim i drejtpërdrejtë</w:t>
            </w:r>
            <w:r>
              <w:rPr>
                <w:rFonts w:ascii="Times New Roman" w:eastAsia="Calibri" w:hAnsi="Times New Roman" w:cs="Times New Roman"/>
                <w:sz w:val="18"/>
                <w:szCs w:val="18"/>
              </w:rPr>
              <w:t>.</w:t>
            </w:r>
          </w:p>
        </w:tc>
      </w:tr>
      <w:tr w:rsidR="005F4687" w:rsidRPr="00260632" w14:paraId="54C78543" w14:textId="77777777" w:rsidTr="00C249AC">
        <w:trPr>
          <w:gridAfter w:val="1"/>
          <w:wAfter w:w="9" w:type="dxa"/>
          <w:trHeight w:val="152"/>
        </w:trPr>
        <w:tc>
          <w:tcPr>
            <w:tcW w:w="989" w:type="dxa"/>
          </w:tcPr>
          <w:p w14:paraId="1A7E80A2" w14:textId="61D04771" w:rsidR="005F4687" w:rsidRDefault="005F4687" w:rsidP="005F4687">
            <w:pPr>
              <w:jc w:val="center"/>
              <w:rPr>
                <w:rFonts w:ascii="Times New Roman" w:eastAsia="Calibri" w:hAnsi="Times New Roman" w:cs="Times New Roman"/>
                <w:sz w:val="18"/>
                <w:szCs w:val="18"/>
              </w:rPr>
            </w:pPr>
            <w:r w:rsidRPr="00B5350D">
              <w:rPr>
                <w:rFonts w:ascii="Times New Roman" w:eastAsia="Calibri" w:hAnsi="Times New Roman" w:cs="Times New Roman"/>
                <w:sz w:val="18"/>
                <w:szCs w:val="18"/>
              </w:rPr>
              <w:t>35(5b)</w:t>
            </w:r>
          </w:p>
        </w:tc>
        <w:tc>
          <w:tcPr>
            <w:tcW w:w="4231" w:type="dxa"/>
          </w:tcPr>
          <w:p w14:paraId="02197D07" w14:textId="14C48116" w:rsidR="005F4687" w:rsidRPr="008C19EA" w:rsidRDefault="005F4687" w:rsidP="005F4687">
            <w:pPr>
              <w:jc w:val="both"/>
              <w:rPr>
                <w:rFonts w:ascii="Times New Roman" w:eastAsia="Calibri" w:hAnsi="Times New Roman" w:cs="Times New Roman"/>
                <w:iCs/>
                <w:sz w:val="18"/>
                <w:szCs w:val="18"/>
              </w:rPr>
            </w:pPr>
            <w:r w:rsidRPr="00B5350D">
              <w:rPr>
                <w:rFonts w:ascii="Times New Roman" w:eastAsia="Calibri" w:hAnsi="Times New Roman" w:cs="Times New Roman"/>
                <w:iCs/>
                <w:sz w:val="18"/>
                <w:szCs w:val="18"/>
              </w:rPr>
              <w:t>(b) përdor vlerën e drejtë për qëllime të kontabilitetit financiar të asetit ose detyrimit menjëherë pas ngjarjes që e shkakton për të llogaritur të ardhurat ose humbjet kualifikuese në vitet fiskale që përfundojnë pas ngjarjes nxitëse; dhe</w:t>
            </w:r>
          </w:p>
        </w:tc>
        <w:tc>
          <w:tcPr>
            <w:tcW w:w="1170" w:type="dxa"/>
          </w:tcPr>
          <w:p w14:paraId="26DE3589" w14:textId="32CF5BC9"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5B880E5" w14:textId="557F6F65"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38(5)(b)</w:t>
            </w:r>
          </w:p>
        </w:tc>
        <w:tc>
          <w:tcPr>
            <w:tcW w:w="4680" w:type="dxa"/>
          </w:tcPr>
          <w:p w14:paraId="02359D8C" w14:textId="53D0A94D" w:rsidR="005F4687" w:rsidRPr="00842730" w:rsidRDefault="005F4687" w:rsidP="005F4687">
            <w:pPr>
              <w:jc w:val="both"/>
              <w:rPr>
                <w:rFonts w:ascii="Times New Roman" w:eastAsia="Calibri" w:hAnsi="Times New Roman" w:cs="Times New Roman"/>
                <w:sz w:val="18"/>
                <w:szCs w:val="18"/>
              </w:rPr>
            </w:pPr>
            <w:r w:rsidRPr="00A703AE">
              <w:rPr>
                <w:rFonts w:ascii="Times New Roman" w:eastAsia="Calibri" w:hAnsi="Times New Roman" w:cs="Times New Roman"/>
                <w:sz w:val="18"/>
                <w:szCs w:val="18"/>
              </w:rPr>
              <w:t>b) të përdorë vlerën e drejtë për qëllime të kontabilitetit financiar të aktivit ose detyrimit menjëherë pas ngjarjes shkaktuese për llogaritjen e fitimit ose humbjes së kualifikuar në vitet fiskale që përfundojnë pas ngjarjes shkaktuese; dhe</w:t>
            </w:r>
          </w:p>
        </w:tc>
        <w:tc>
          <w:tcPr>
            <w:tcW w:w="810" w:type="dxa"/>
          </w:tcPr>
          <w:p w14:paraId="5DE9BADB" w14:textId="7AC7EE5C"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6AB249D6" w14:textId="1B97826C" w:rsidR="005F4687" w:rsidRPr="00842730" w:rsidRDefault="005F4687" w:rsidP="005F4687">
            <w:pPr>
              <w:rPr>
                <w:rFonts w:ascii="Times New Roman" w:eastAsia="Calibri" w:hAnsi="Times New Roman" w:cs="Times New Roman"/>
                <w:sz w:val="18"/>
                <w:szCs w:val="18"/>
              </w:rPr>
            </w:pPr>
            <w:r w:rsidRPr="00A10A3C">
              <w:rPr>
                <w:rFonts w:ascii="Times New Roman" w:eastAsia="Calibri" w:hAnsi="Times New Roman" w:cs="Times New Roman"/>
                <w:sz w:val="18"/>
                <w:szCs w:val="18"/>
              </w:rPr>
              <w:t>Transpozim i drejtpërdrejtë</w:t>
            </w:r>
            <w:r>
              <w:rPr>
                <w:rFonts w:ascii="Times New Roman" w:eastAsia="Calibri" w:hAnsi="Times New Roman" w:cs="Times New Roman"/>
                <w:sz w:val="18"/>
                <w:szCs w:val="18"/>
              </w:rPr>
              <w:t>.</w:t>
            </w:r>
          </w:p>
        </w:tc>
      </w:tr>
      <w:tr w:rsidR="005F4687" w:rsidRPr="00260632" w14:paraId="64A18D7F" w14:textId="77777777" w:rsidTr="00C249AC">
        <w:trPr>
          <w:gridAfter w:val="1"/>
          <w:wAfter w:w="9" w:type="dxa"/>
          <w:trHeight w:val="152"/>
        </w:trPr>
        <w:tc>
          <w:tcPr>
            <w:tcW w:w="989" w:type="dxa"/>
          </w:tcPr>
          <w:p w14:paraId="6324D19C" w14:textId="6FDEE73B"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35</w:t>
            </w:r>
            <w:r w:rsidRPr="00273261">
              <w:rPr>
                <w:rFonts w:ascii="Times New Roman" w:eastAsia="Calibri" w:hAnsi="Times New Roman" w:cs="Times New Roman"/>
                <w:sz w:val="18"/>
                <w:szCs w:val="18"/>
              </w:rPr>
              <w:t>(</w:t>
            </w:r>
            <w:r>
              <w:rPr>
                <w:rFonts w:ascii="Times New Roman" w:eastAsia="Calibri" w:hAnsi="Times New Roman" w:cs="Times New Roman"/>
                <w:sz w:val="18"/>
                <w:szCs w:val="18"/>
              </w:rPr>
              <w:t>5c</w:t>
            </w:r>
            <w:r w:rsidRPr="00273261">
              <w:rPr>
                <w:rFonts w:ascii="Times New Roman" w:eastAsia="Calibri" w:hAnsi="Times New Roman" w:cs="Times New Roman"/>
                <w:sz w:val="18"/>
                <w:szCs w:val="18"/>
              </w:rPr>
              <w:t>)</w:t>
            </w:r>
          </w:p>
        </w:tc>
        <w:tc>
          <w:tcPr>
            <w:tcW w:w="4231" w:type="dxa"/>
          </w:tcPr>
          <w:p w14:paraId="567BF35C" w14:textId="77777777" w:rsidR="005F4687" w:rsidRDefault="005F4687" w:rsidP="005F4687">
            <w:pPr>
              <w:jc w:val="both"/>
              <w:rPr>
                <w:rFonts w:ascii="Times New Roman" w:eastAsia="Calibri" w:hAnsi="Times New Roman" w:cs="Times New Roman"/>
                <w:iCs/>
                <w:sz w:val="18"/>
                <w:szCs w:val="18"/>
              </w:rPr>
            </w:pPr>
            <w:r w:rsidRPr="008C19EA">
              <w:rPr>
                <w:rFonts w:ascii="Times New Roman" w:eastAsia="Calibri" w:hAnsi="Times New Roman" w:cs="Times New Roman"/>
                <w:iCs/>
                <w:sz w:val="18"/>
                <w:szCs w:val="18"/>
              </w:rPr>
              <w:t>(c) përfshijë shumën neto të shumave të përcaktuara në pikën (a) në të ardhurat ose humbjet  kualifikuese të entitetit përbërës në një nga mënyrat e mëposhtme:</w:t>
            </w:r>
          </w:p>
          <w:p w14:paraId="74006EB7" w14:textId="77777777" w:rsidR="005F4687" w:rsidRPr="008C19EA" w:rsidRDefault="005F4687" w:rsidP="005F4687">
            <w:pPr>
              <w:jc w:val="both"/>
              <w:rPr>
                <w:rFonts w:ascii="Times New Roman" w:eastAsia="Calibri" w:hAnsi="Times New Roman" w:cs="Times New Roman"/>
                <w:iCs/>
                <w:sz w:val="18"/>
                <w:szCs w:val="18"/>
              </w:rPr>
            </w:pPr>
          </w:p>
          <w:p w14:paraId="6C33F619" w14:textId="77777777" w:rsidR="005F4687" w:rsidRDefault="005F4687" w:rsidP="005F4687">
            <w:pPr>
              <w:jc w:val="both"/>
              <w:rPr>
                <w:rFonts w:ascii="Times New Roman" w:eastAsia="Calibri" w:hAnsi="Times New Roman" w:cs="Times New Roman"/>
                <w:iCs/>
                <w:sz w:val="18"/>
                <w:szCs w:val="18"/>
              </w:rPr>
            </w:pPr>
            <w:r w:rsidRPr="008C19EA">
              <w:rPr>
                <w:rFonts w:ascii="Times New Roman" w:eastAsia="Calibri" w:hAnsi="Times New Roman" w:cs="Times New Roman"/>
                <w:iCs/>
                <w:sz w:val="18"/>
                <w:szCs w:val="18"/>
              </w:rPr>
              <w:t>(i) shuma neto e këtyre shumave përfshihet në vitin fiskal në të cilin ndodh ngjarja që e shkakton; ose</w:t>
            </w:r>
          </w:p>
          <w:p w14:paraId="6E625CCD" w14:textId="77777777" w:rsidR="005F4687" w:rsidRPr="008C19EA" w:rsidRDefault="005F4687" w:rsidP="005F4687">
            <w:pPr>
              <w:jc w:val="both"/>
              <w:rPr>
                <w:rFonts w:ascii="Times New Roman" w:eastAsia="Calibri" w:hAnsi="Times New Roman" w:cs="Times New Roman"/>
                <w:iCs/>
                <w:sz w:val="18"/>
                <w:szCs w:val="18"/>
              </w:rPr>
            </w:pPr>
          </w:p>
          <w:p w14:paraId="168A4363" w14:textId="6E536825" w:rsidR="005F4687" w:rsidRPr="004E4FAD" w:rsidRDefault="005F4687" w:rsidP="005F4687">
            <w:pPr>
              <w:jc w:val="both"/>
              <w:rPr>
                <w:rFonts w:ascii="Times New Roman" w:eastAsia="Calibri" w:hAnsi="Times New Roman" w:cs="Times New Roman"/>
                <w:iCs/>
                <w:sz w:val="18"/>
                <w:szCs w:val="18"/>
              </w:rPr>
            </w:pPr>
            <w:r w:rsidRPr="008C19EA">
              <w:rPr>
                <w:rFonts w:ascii="Times New Roman" w:eastAsia="Calibri" w:hAnsi="Times New Roman" w:cs="Times New Roman"/>
                <w:iCs/>
                <w:sz w:val="18"/>
                <w:szCs w:val="18"/>
              </w:rPr>
              <w:t>(ii) Një shumë e barabartë me totalin neto të atyre shumave e ndarë për pesë përfshihet në vitin fiskal në të cilin ndodh ngjarja nxitëse dhe në secilin nga katër vitet fiskale pasuese, përveç rasteve kur entiteti përbërës largohet nga grupi shumëkombësh (MNE) ose grupi vendas në shkallë të gjerë gjatë një viti fiskal brenda këtij periudhe, në të cilin rast shuma e mbetur përfshihet e tëra në atë vit fiskal.</w:t>
            </w:r>
          </w:p>
        </w:tc>
        <w:tc>
          <w:tcPr>
            <w:tcW w:w="1170" w:type="dxa"/>
          </w:tcPr>
          <w:p w14:paraId="5147EE27" w14:textId="5800EDC8"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F88290E" w14:textId="3A7A14F8"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38(5)(c)</w:t>
            </w:r>
          </w:p>
        </w:tc>
        <w:tc>
          <w:tcPr>
            <w:tcW w:w="4680" w:type="dxa"/>
          </w:tcPr>
          <w:p w14:paraId="401CAA8A" w14:textId="77777777" w:rsidR="005F4687" w:rsidRPr="00A703AE" w:rsidRDefault="005F4687" w:rsidP="005F4687">
            <w:pPr>
              <w:jc w:val="both"/>
              <w:rPr>
                <w:rFonts w:ascii="Times New Roman" w:eastAsia="Calibri" w:hAnsi="Times New Roman" w:cs="Times New Roman"/>
                <w:sz w:val="18"/>
                <w:szCs w:val="18"/>
              </w:rPr>
            </w:pPr>
            <w:r w:rsidRPr="00A703AE">
              <w:rPr>
                <w:rFonts w:ascii="Times New Roman" w:eastAsia="Calibri" w:hAnsi="Times New Roman" w:cs="Times New Roman"/>
                <w:sz w:val="18"/>
                <w:szCs w:val="18"/>
              </w:rPr>
              <w:t>c) të përfshijë shumën neto totale të shumave të përcaktuara sipas shkronjës “a” të këtij paragrafi në fitimin ose humbjen e kualifikuar të entitetit përbërës në një nga mënyrat e mëposhtme:</w:t>
            </w:r>
          </w:p>
          <w:p w14:paraId="26C73DC3" w14:textId="77777777" w:rsidR="005F4687" w:rsidRPr="00A703AE" w:rsidRDefault="005F4687" w:rsidP="005F4687">
            <w:pPr>
              <w:jc w:val="both"/>
              <w:rPr>
                <w:rFonts w:ascii="Times New Roman" w:eastAsia="Calibri" w:hAnsi="Times New Roman" w:cs="Times New Roman"/>
                <w:sz w:val="18"/>
                <w:szCs w:val="18"/>
              </w:rPr>
            </w:pPr>
            <w:r w:rsidRPr="00A703AE">
              <w:rPr>
                <w:rFonts w:ascii="Times New Roman" w:eastAsia="Calibri" w:hAnsi="Times New Roman" w:cs="Times New Roman"/>
                <w:sz w:val="18"/>
                <w:szCs w:val="18"/>
              </w:rPr>
              <w:t>i) shuma neto totale e këtyre shumave përfshihet në vitin fiskal në të cilin ndodh ngjarja shkaktuese; ose</w:t>
            </w:r>
          </w:p>
          <w:p w14:paraId="359BE497" w14:textId="44991C36" w:rsidR="005F4687" w:rsidRPr="00A703AE" w:rsidRDefault="005F4687" w:rsidP="005F4687">
            <w:pPr>
              <w:jc w:val="both"/>
              <w:rPr>
                <w:rFonts w:ascii="Times New Roman" w:eastAsia="Calibri" w:hAnsi="Times New Roman" w:cs="Times New Roman"/>
                <w:sz w:val="18"/>
                <w:szCs w:val="18"/>
              </w:rPr>
            </w:pPr>
            <w:r w:rsidRPr="00A703AE">
              <w:rPr>
                <w:rFonts w:ascii="Times New Roman" w:eastAsia="Calibri" w:hAnsi="Times New Roman" w:cs="Times New Roman"/>
                <w:sz w:val="18"/>
                <w:szCs w:val="18"/>
              </w:rPr>
              <w:t>ii) një shumë e barabartë me shumën neto totale të këtyre shumave, e pjesëtuar me pesë, përfshihet në vitin fiskal në të cilin ndodh ngjarja shkaktuese dhe në secilin nga katër vitet fiskale pasuese, përveç rastit kur entiteti përbërës largohet nga grupi gjatë një viti fiskal brenda kësaj periudhe; në këtë rast, shuma e mbetur përfshihet e gjitha në atë vit fiskal.</w:t>
            </w:r>
          </w:p>
        </w:tc>
        <w:tc>
          <w:tcPr>
            <w:tcW w:w="810" w:type="dxa"/>
          </w:tcPr>
          <w:p w14:paraId="389D3AEA" w14:textId="63104A90"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02E9F67B" w14:textId="1E731BD0" w:rsidR="005F4687" w:rsidRPr="00842730" w:rsidRDefault="005F4687" w:rsidP="005F4687">
            <w:pPr>
              <w:rPr>
                <w:rFonts w:ascii="Times New Roman" w:eastAsia="Calibri" w:hAnsi="Times New Roman" w:cs="Times New Roman"/>
                <w:sz w:val="18"/>
                <w:szCs w:val="18"/>
              </w:rPr>
            </w:pPr>
            <w:r w:rsidRPr="00A10A3C">
              <w:rPr>
                <w:rFonts w:ascii="Times New Roman" w:eastAsia="Calibri" w:hAnsi="Times New Roman" w:cs="Times New Roman"/>
                <w:sz w:val="18"/>
                <w:szCs w:val="18"/>
              </w:rPr>
              <w:t>Transpozim i drejtpërdrejtë</w:t>
            </w:r>
            <w:r>
              <w:rPr>
                <w:rFonts w:ascii="Times New Roman" w:eastAsia="Calibri" w:hAnsi="Times New Roman" w:cs="Times New Roman"/>
                <w:sz w:val="18"/>
                <w:szCs w:val="18"/>
              </w:rPr>
              <w:t>.</w:t>
            </w:r>
          </w:p>
        </w:tc>
      </w:tr>
      <w:tr w:rsidR="005F4687" w:rsidRPr="00260632" w14:paraId="52B0A29C" w14:textId="77777777" w:rsidTr="00C249AC">
        <w:trPr>
          <w:gridAfter w:val="1"/>
          <w:wAfter w:w="9" w:type="dxa"/>
          <w:trHeight w:val="152"/>
        </w:trPr>
        <w:tc>
          <w:tcPr>
            <w:tcW w:w="989" w:type="dxa"/>
            <w:shd w:val="clear" w:color="auto" w:fill="D9D9D9" w:themeFill="background1" w:themeFillShade="D9"/>
          </w:tcPr>
          <w:p w14:paraId="3B717B51" w14:textId="77777777" w:rsidR="005F4687" w:rsidRPr="00842730" w:rsidRDefault="005F4687" w:rsidP="005F4687">
            <w:pPr>
              <w:jc w:val="both"/>
              <w:rPr>
                <w:rFonts w:ascii="Times New Roman" w:eastAsia="Calibri" w:hAnsi="Times New Roman" w:cs="Times New Roman"/>
                <w:sz w:val="18"/>
                <w:szCs w:val="18"/>
              </w:rPr>
            </w:pPr>
          </w:p>
        </w:tc>
        <w:tc>
          <w:tcPr>
            <w:tcW w:w="4231" w:type="dxa"/>
            <w:shd w:val="clear" w:color="auto" w:fill="D9D9D9" w:themeFill="background1" w:themeFillShade="D9"/>
          </w:tcPr>
          <w:p w14:paraId="0B94B004" w14:textId="520B3724" w:rsidR="005F4687" w:rsidRPr="004E4FAD" w:rsidRDefault="005F4687" w:rsidP="005F4687">
            <w:pPr>
              <w:jc w:val="both"/>
              <w:rPr>
                <w:rFonts w:ascii="Times New Roman" w:eastAsia="Calibri" w:hAnsi="Times New Roman" w:cs="Times New Roman"/>
                <w:b/>
                <w:bCs/>
                <w:iCs/>
                <w:sz w:val="18"/>
                <w:szCs w:val="18"/>
              </w:rPr>
            </w:pPr>
            <w:r w:rsidRPr="008C19EA">
              <w:rPr>
                <w:rFonts w:ascii="Times New Roman" w:eastAsia="Calibri" w:hAnsi="Times New Roman" w:cs="Times New Roman"/>
                <w:b/>
                <w:bCs/>
                <w:iCs/>
                <w:sz w:val="18"/>
                <w:szCs w:val="18"/>
              </w:rPr>
              <w:t>Neni 36</w:t>
            </w:r>
            <w:r>
              <w:rPr>
                <w:rFonts w:ascii="Times New Roman" w:eastAsia="Calibri" w:hAnsi="Times New Roman" w:cs="Times New Roman"/>
                <w:b/>
                <w:bCs/>
                <w:iCs/>
                <w:sz w:val="18"/>
                <w:szCs w:val="18"/>
              </w:rPr>
              <w:t xml:space="preserve">. </w:t>
            </w:r>
            <w:r w:rsidRPr="008C19EA">
              <w:rPr>
                <w:rFonts w:ascii="Times New Roman" w:eastAsia="Calibri" w:hAnsi="Times New Roman" w:cs="Times New Roman"/>
                <w:b/>
                <w:bCs/>
                <w:iCs/>
                <w:sz w:val="18"/>
                <w:szCs w:val="18"/>
              </w:rPr>
              <w:t>Ndërmarrje të përbashkëta</w:t>
            </w:r>
          </w:p>
        </w:tc>
        <w:tc>
          <w:tcPr>
            <w:tcW w:w="1170" w:type="dxa"/>
            <w:shd w:val="clear" w:color="auto" w:fill="D9D9D9" w:themeFill="background1" w:themeFillShade="D9"/>
          </w:tcPr>
          <w:p w14:paraId="623137E8" w14:textId="36AF019A"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153AB0CD" w14:textId="7883435C"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39</w:t>
            </w:r>
          </w:p>
        </w:tc>
        <w:tc>
          <w:tcPr>
            <w:tcW w:w="4680" w:type="dxa"/>
            <w:shd w:val="clear" w:color="auto" w:fill="D9D9D9" w:themeFill="background1" w:themeFillShade="D9"/>
          </w:tcPr>
          <w:p w14:paraId="079D6312" w14:textId="1624FBD4" w:rsidR="005F4687" w:rsidRPr="00842730" w:rsidRDefault="005F4687" w:rsidP="005F4687">
            <w:pPr>
              <w:jc w:val="both"/>
              <w:rPr>
                <w:rFonts w:ascii="Times New Roman" w:eastAsia="Calibri" w:hAnsi="Times New Roman" w:cs="Times New Roman"/>
                <w:sz w:val="18"/>
                <w:szCs w:val="18"/>
              </w:rPr>
            </w:pPr>
            <w:r w:rsidRPr="00A703AE">
              <w:rPr>
                <w:rFonts w:ascii="Times New Roman" w:eastAsia="Calibri" w:hAnsi="Times New Roman" w:cs="Times New Roman"/>
                <w:sz w:val="18"/>
                <w:szCs w:val="18"/>
              </w:rPr>
              <w:t>Neni 39</w:t>
            </w:r>
            <w:r>
              <w:rPr>
                <w:rFonts w:ascii="Times New Roman" w:eastAsia="Calibri" w:hAnsi="Times New Roman" w:cs="Times New Roman"/>
                <w:sz w:val="18"/>
                <w:szCs w:val="18"/>
              </w:rPr>
              <w:t xml:space="preserve">. </w:t>
            </w:r>
            <w:r w:rsidRPr="00A703AE">
              <w:rPr>
                <w:rFonts w:ascii="Times New Roman" w:eastAsia="Calibri" w:hAnsi="Times New Roman" w:cs="Times New Roman"/>
                <w:sz w:val="18"/>
                <w:szCs w:val="18"/>
              </w:rPr>
              <w:t>Sipërmarrjet e përbashkëta</w:t>
            </w:r>
          </w:p>
        </w:tc>
        <w:tc>
          <w:tcPr>
            <w:tcW w:w="810" w:type="dxa"/>
            <w:shd w:val="clear" w:color="auto" w:fill="D9D9D9" w:themeFill="background1" w:themeFillShade="D9"/>
          </w:tcPr>
          <w:p w14:paraId="3BEE5EAA" w14:textId="03095BFF"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shd w:val="clear" w:color="auto" w:fill="D9D9D9" w:themeFill="background1" w:themeFillShade="D9"/>
          </w:tcPr>
          <w:p w14:paraId="42B27148" w14:textId="3D849280" w:rsidR="005F4687" w:rsidRPr="00842730" w:rsidRDefault="005F4687" w:rsidP="005F4687">
            <w:pPr>
              <w:rPr>
                <w:rFonts w:ascii="Times New Roman" w:eastAsia="Calibri" w:hAnsi="Times New Roman" w:cs="Times New Roman"/>
                <w:sz w:val="18"/>
                <w:szCs w:val="18"/>
              </w:rPr>
            </w:pPr>
            <w:r w:rsidRPr="00A10A3C">
              <w:rPr>
                <w:rFonts w:ascii="Times New Roman" w:eastAsia="Calibri" w:hAnsi="Times New Roman" w:cs="Times New Roman"/>
                <w:sz w:val="18"/>
                <w:szCs w:val="18"/>
              </w:rPr>
              <w:t>Transpozim i nenit 36 të Direktivës së BE-së në nenin 39 të projektligjit</w:t>
            </w:r>
            <w:r>
              <w:rPr>
                <w:rFonts w:ascii="Times New Roman" w:eastAsia="Calibri" w:hAnsi="Times New Roman" w:cs="Times New Roman"/>
                <w:sz w:val="18"/>
                <w:szCs w:val="18"/>
              </w:rPr>
              <w:t>.</w:t>
            </w:r>
          </w:p>
        </w:tc>
      </w:tr>
      <w:tr w:rsidR="005F4687" w:rsidRPr="00260632" w14:paraId="02014D33" w14:textId="77777777" w:rsidTr="00C249AC">
        <w:trPr>
          <w:gridAfter w:val="1"/>
          <w:wAfter w:w="9" w:type="dxa"/>
          <w:trHeight w:val="152"/>
        </w:trPr>
        <w:tc>
          <w:tcPr>
            <w:tcW w:w="989" w:type="dxa"/>
          </w:tcPr>
          <w:p w14:paraId="63EC1CAB" w14:textId="2E1B480A" w:rsidR="005F4687" w:rsidRDefault="005F4687" w:rsidP="005F4687">
            <w:pPr>
              <w:jc w:val="center"/>
              <w:rPr>
                <w:rFonts w:ascii="Times New Roman" w:eastAsia="Calibri" w:hAnsi="Times New Roman" w:cs="Times New Roman"/>
                <w:sz w:val="18"/>
                <w:szCs w:val="18"/>
              </w:rPr>
            </w:pPr>
            <w:r w:rsidRPr="00B5350D">
              <w:rPr>
                <w:rFonts w:ascii="Times New Roman" w:eastAsia="Calibri" w:hAnsi="Times New Roman" w:cs="Times New Roman"/>
                <w:sz w:val="18"/>
                <w:szCs w:val="18"/>
              </w:rPr>
              <w:t>36(1)</w:t>
            </w:r>
          </w:p>
        </w:tc>
        <w:tc>
          <w:tcPr>
            <w:tcW w:w="4231" w:type="dxa"/>
          </w:tcPr>
          <w:p w14:paraId="7414B1DF" w14:textId="5D33686F" w:rsidR="005F4687" w:rsidRPr="008C19EA" w:rsidRDefault="005F4687" w:rsidP="005F4687">
            <w:pPr>
              <w:jc w:val="both"/>
              <w:rPr>
                <w:rFonts w:ascii="Times New Roman" w:eastAsia="Calibri" w:hAnsi="Times New Roman" w:cs="Times New Roman"/>
                <w:iCs/>
                <w:sz w:val="18"/>
                <w:szCs w:val="18"/>
              </w:rPr>
            </w:pPr>
            <w:r w:rsidRPr="00B5350D">
              <w:rPr>
                <w:rFonts w:ascii="Times New Roman" w:eastAsia="Calibri" w:hAnsi="Times New Roman" w:cs="Times New Roman"/>
                <w:iCs/>
                <w:sz w:val="18"/>
                <w:szCs w:val="18"/>
              </w:rPr>
              <w:t>1. Për qëllimet e këtij Neni, zbatohen këto përkufizime:</w:t>
            </w:r>
          </w:p>
        </w:tc>
        <w:tc>
          <w:tcPr>
            <w:tcW w:w="1170" w:type="dxa"/>
          </w:tcPr>
          <w:p w14:paraId="58F8AB7A" w14:textId="72DD32A8"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6D73DB6" w14:textId="5EBC1562"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39(1)</w:t>
            </w:r>
          </w:p>
        </w:tc>
        <w:tc>
          <w:tcPr>
            <w:tcW w:w="4680" w:type="dxa"/>
          </w:tcPr>
          <w:p w14:paraId="1A675985" w14:textId="471622F4" w:rsidR="005F4687" w:rsidRPr="00842730" w:rsidRDefault="005F4687" w:rsidP="005F4687">
            <w:pPr>
              <w:jc w:val="both"/>
              <w:rPr>
                <w:rFonts w:ascii="Times New Roman" w:eastAsia="Calibri" w:hAnsi="Times New Roman" w:cs="Times New Roman"/>
                <w:sz w:val="18"/>
                <w:szCs w:val="18"/>
              </w:rPr>
            </w:pPr>
            <w:r w:rsidRPr="00A703AE">
              <w:rPr>
                <w:rFonts w:ascii="Times New Roman" w:eastAsia="Calibri" w:hAnsi="Times New Roman" w:cs="Times New Roman"/>
                <w:sz w:val="18"/>
                <w:szCs w:val="18"/>
              </w:rPr>
              <w:t>1</w:t>
            </w:r>
            <w:r>
              <w:rPr>
                <w:rFonts w:ascii="Times New Roman" w:eastAsia="Calibri" w:hAnsi="Times New Roman" w:cs="Times New Roman"/>
                <w:sz w:val="18"/>
                <w:szCs w:val="18"/>
              </w:rPr>
              <w:t xml:space="preserve">. </w:t>
            </w:r>
            <w:r w:rsidRPr="00A703AE">
              <w:rPr>
                <w:rFonts w:ascii="Times New Roman" w:eastAsia="Calibri" w:hAnsi="Times New Roman" w:cs="Times New Roman"/>
                <w:sz w:val="18"/>
                <w:szCs w:val="18"/>
              </w:rPr>
              <w:t>Për qëllimet e këtij neni, zbatohen përkufizimet e mëposhtme:</w:t>
            </w:r>
          </w:p>
        </w:tc>
        <w:tc>
          <w:tcPr>
            <w:tcW w:w="810" w:type="dxa"/>
          </w:tcPr>
          <w:p w14:paraId="09E1F419" w14:textId="191AE569"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3C5E2013" w14:textId="095E6203" w:rsidR="005F4687" w:rsidRPr="00842730" w:rsidRDefault="005F4687" w:rsidP="005F4687">
            <w:pPr>
              <w:rPr>
                <w:rFonts w:ascii="Times New Roman" w:eastAsia="Calibri" w:hAnsi="Times New Roman" w:cs="Times New Roman"/>
                <w:sz w:val="18"/>
                <w:szCs w:val="18"/>
              </w:rPr>
            </w:pPr>
            <w:r w:rsidRPr="00A10A3C">
              <w:rPr>
                <w:rFonts w:ascii="Times New Roman" w:eastAsia="Calibri" w:hAnsi="Times New Roman" w:cs="Times New Roman"/>
                <w:sz w:val="18"/>
                <w:szCs w:val="18"/>
              </w:rPr>
              <w:t>Transpozim i drejtpërdrejtë.</w:t>
            </w:r>
          </w:p>
        </w:tc>
      </w:tr>
      <w:tr w:rsidR="005F4687" w:rsidRPr="00260632" w14:paraId="4DAD898E" w14:textId="77777777" w:rsidTr="00C249AC">
        <w:trPr>
          <w:gridAfter w:val="1"/>
          <w:wAfter w:w="9" w:type="dxa"/>
          <w:trHeight w:val="152"/>
        </w:trPr>
        <w:tc>
          <w:tcPr>
            <w:tcW w:w="989" w:type="dxa"/>
          </w:tcPr>
          <w:p w14:paraId="3D003867" w14:textId="5426751E" w:rsidR="005F4687" w:rsidRDefault="005F4687" w:rsidP="005F4687">
            <w:pPr>
              <w:jc w:val="center"/>
              <w:rPr>
                <w:rFonts w:ascii="Times New Roman" w:eastAsia="Calibri" w:hAnsi="Times New Roman" w:cs="Times New Roman"/>
                <w:sz w:val="18"/>
                <w:szCs w:val="18"/>
              </w:rPr>
            </w:pPr>
            <w:r w:rsidRPr="00B5350D">
              <w:rPr>
                <w:rFonts w:ascii="Times New Roman" w:eastAsia="Calibri" w:hAnsi="Times New Roman" w:cs="Times New Roman"/>
                <w:sz w:val="18"/>
                <w:szCs w:val="18"/>
              </w:rPr>
              <w:t>36(1</w:t>
            </w:r>
            <w:r>
              <w:rPr>
                <w:rFonts w:ascii="Times New Roman" w:eastAsia="Calibri" w:hAnsi="Times New Roman" w:cs="Times New Roman"/>
                <w:sz w:val="18"/>
                <w:szCs w:val="18"/>
              </w:rPr>
              <w:t>a</w:t>
            </w:r>
            <w:r w:rsidRPr="00B5350D">
              <w:rPr>
                <w:rFonts w:ascii="Times New Roman" w:eastAsia="Calibri" w:hAnsi="Times New Roman" w:cs="Times New Roman"/>
                <w:sz w:val="18"/>
                <w:szCs w:val="18"/>
              </w:rPr>
              <w:t>)</w:t>
            </w:r>
          </w:p>
        </w:tc>
        <w:tc>
          <w:tcPr>
            <w:tcW w:w="4231" w:type="dxa"/>
          </w:tcPr>
          <w:p w14:paraId="56D3B081" w14:textId="77777777" w:rsidR="005F4687" w:rsidRPr="00B5350D" w:rsidRDefault="005F4687" w:rsidP="005F4687">
            <w:pPr>
              <w:jc w:val="both"/>
              <w:rPr>
                <w:rFonts w:ascii="Times New Roman" w:eastAsia="Calibri" w:hAnsi="Times New Roman" w:cs="Times New Roman"/>
                <w:iCs/>
                <w:sz w:val="18"/>
                <w:szCs w:val="18"/>
              </w:rPr>
            </w:pPr>
            <w:r w:rsidRPr="00B5350D">
              <w:rPr>
                <w:rFonts w:ascii="Times New Roman" w:eastAsia="Calibri" w:hAnsi="Times New Roman" w:cs="Times New Roman"/>
                <w:iCs/>
                <w:sz w:val="18"/>
                <w:szCs w:val="18"/>
              </w:rPr>
              <w:t>(a) Ndërmarrje e përbashkët” do të thotë një entitet, rezultatet financiare të të cilit raportohen sipas metodës së pjesëmarrjes në pasqyrat financiare të konsoliduara të entitetit mëmë përfundimtar, me kusht që entiteti mëmë përfundimtar të zotërojë, drejtpërdrejt ose tërthorazi, të paktën 50 % të interesit të tij të pronësisë.</w:t>
            </w:r>
          </w:p>
          <w:p w14:paraId="12272167" w14:textId="77777777" w:rsidR="005F4687" w:rsidRPr="00B5350D" w:rsidRDefault="005F4687" w:rsidP="005F4687">
            <w:pPr>
              <w:jc w:val="both"/>
              <w:rPr>
                <w:rFonts w:ascii="Times New Roman" w:eastAsia="Calibri" w:hAnsi="Times New Roman" w:cs="Times New Roman"/>
                <w:iCs/>
                <w:sz w:val="18"/>
                <w:szCs w:val="18"/>
              </w:rPr>
            </w:pPr>
          </w:p>
          <w:p w14:paraId="02392C69" w14:textId="77777777" w:rsidR="005F4687" w:rsidRPr="00B5350D" w:rsidRDefault="005F4687" w:rsidP="005F4687">
            <w:pPr>
              <w:jc w:val="both"/>
              <w:rPr>
                <w:rFonts w:ascii="Times New Roman" w:eastAsia="Calibri" w:hAnsi="Times New Roman" w:cs="Times New Roman"/>
                <w:iCs/>
                <w:sz w:val="18"/>
                <w:szCs w:val="18"/>
              </w:rPr>
            </w:pPr>
            <w:r w:rsidRPr="00B5350D">
              <w:rPr>
                <w:rFonts w:ascii="Times New Roman" w:eastAsia="Calibri" w:hAnsi="Times New Roman" w:cs="Times New Roman"/>
                <w:iCs/>
                <w:sz w:val="18"/>
                <w:szCs w:val="18"/>
              </w:rPr>
              <w:t>Një ndërmarrje e përbashkët nuk përfshin:</w:t>
            </w:r>
          </w:p>
          <w:p w14:paraId="66697044" w14:textId="77777777" w:rsidR="005F4687" w:rsidRPr="00B5350D" w:rsidRDefault="005F4687" w:rsidP="005F4687">
            <w:pPr>
              <w:jc w:val="both"/>
              <w:rPr>
                <w:rFonts w:ascii="Times New Roman" w:eastAsia="Calibri" w:hAnsi="Times New Roman" w:cs="Times New Roman"/>
                <w:iCs/>
                <w:sz w:val="18"/>
                <w:szCs w:val="18"/>
              </w:rPr>
            </w:pPr>
          </w:p>
          <w:p w14:paraId="7604BC6A" w14:textId="77777777" w:rsidR="005F4687" w:rsidRPr="00B5350D" w:rsidRDefault="005F4687" w:rsidP="005F4687">
            <w:pPr>
              <w:jc w:val="both"/>
              <w:rPr>
                <w:rFonts w:ascii="Times New Roman" w:eastAsia="Calibri" w:hAnsi="Times New Roman" w:cs="Times New Roman"/>
                <w:iCs/>
                <w:sz w:val="18"/>
                <w:szCs w:val="18"/>
              </w:rPr>
            </w:pPr>
            <w:r w:rsidRPr="00B5350D">
              <w:rPr>
                <w:rFonts w:ascii="Times New Roman" w:eastAsia="Calibri" w:hAnsi="Times New Roman" w:cs="Times New Roman"/>
                <w:iCs/>
                <w:sz w:val="18"/>
                <w:szCs w:val="18"/>
              </w:rPr>
              <w:t>(i) një entitet kryesor mëmë të një grupi MNE ose të një grupi  të madh vendas që duhet të zbatojë Rregullin e të Ardhurave të Përfshira (IIR);</w:t>
            </w:r>
          </w:p>
          <w:p w14:paraId="2EBD2BF0" w14:textId="77777777" w:rsidR="005F4687" w:rsidRPr="00B5350D" w:rsidRDefault="005F4687" w:rsidP="005F4687">
            <w:pPr>
              <w:jc w:val="both"/>
              <w:rPr>
                <w:rFonts w:ascii="Times New Roman" w:eastAsia="Calibri" w:hAnsi="Times New Roman" w:cs="Times New Roman"/>
                <w:iCs/>
                <w:sz w:val="18"/>
                <w:szCs w:val="18"/>
              </w:rPr>
            </w:pPr>
          </w:p>
          <w:p w14:paraId="2A4B72BA" w14:textId="77777777" w:rsidR="005F4687" w:rsidRDefault="005F4687" w:rsidP="005F4687">
            <w:pPr>
              <w:jc w:val="both"/>
              <w:rPr>
                <w:rFonts w:ascii="Times New Roman" w:eastAsia="Calibri" w:hAnsi="Times New Roman" w:cs="Times New Roman"/>
                <w:iCs/>
                <w:sz w:val="18"/>
                <w:szCs w:val="18"/>
              </w:rPr>
            </w:pPr>
            <w:r w:rsidRPr="00B5350D">
              <w:rPr>
                <w:rFonts w:ascii="Times New Roman" w:eastAsia="Calibri" w:hAnsi="Times New Roman" w:cs="Times New Roman"/>
                <w:iCs/>
                <w:sz w:val="18"/>
                <w:szCs w:val="18"/>
              </w:rPr>
              <w:lastRenderedPageBreak/>
              <w:t>(ii) një entitet të përjashtuar, siç përcaktohet në nenin 2(3);</w:t>
            </w:r>
          </w:p>
          <w:p w14:paraId="0B12C1E4" w14:textId="77777777" w:rsidR="005F4687" w:rsidRPr="00B5350D" w:rsidRDefault="005F4687" w:rsidP="005F4687">
            <w:pPr>
              <w:jc w:val="both"/>
              <w:rPr>
                <w:rFonts w:ascii="Times New Roman" w:eastAsia="Calibri" w:hAnsi="Times New Roman" w:cs="Times New Roman"/>
                <w:iCs/>
                <w:sz w:val="18"/>
                <w:szCs w:val="18"/>
              </w:rPr>
            </w:pPr>
          </w:p>
          <w:p w14:paraId="2B7D0990" w14:textId="77777777" w:rsidR="005F4687" w:rsidRPr="00B5350D" w:rsidRDefault="005F4687" w:rsidP="005F4687">
            <w:pPr>
              <w:jc w:val="both"/>
              <w:rPr>
                <w:rFonts w:ascii="Times New Roman" w:eastAsia="Calibri" w:hAnsi="Times New Roman" w:cs="Times New Roman"/>
                <w:iCs/>
                <w:sz w:val="18"/>
                <w:szCs w:val="18"/>
              </w:rPr>
            </w:pPr>
            <w:r w:rsidRPr="00B5350D">
              <w:rPr>
                <w:rFonts w:ascii="Times New Roman" w:eastAsia="Calibri" w:hAnsi="Times New Roman" w:cs="Times New Roman"/>
                <w:iCs/>
                <w:sz w:val="18"/>
                <w:szCs w:val="18"/>
              </w:rPr>
              <w:t>(iii) një entitet, interesat e pronësisë së të cilit të mbajtura nga grupi MNE ose grupi vendas me përmasa të mëdha mbahen drejtpërdrejt përmes një entiteti të përjashtuar, të përmendur në nenin 2(3), dhe që përmbush njërën nga kushtet e mëposhtme:</w:t>
            </w:r>
          </w:p>
          <w:p w14:paraId="76E4916E" w14:textId="77777777" w:rsidR="005F4687" w:rsidRPr="00B5350D" w:rsidRDefault="005F4687" w:rsidP="005F4687">
            <w:pPr>
              <w:jc w:val="both"/>
              <w:rPr>
                <w:rFonts w:ascii="Times New Roman" w:eastAsia="Calibri" w:hAnsi="Times New Roman" w:cs="Times New Roman"/>
                <w:iCs/>
                <w:sz w:val="18"/>
                <w:szCs w:val="18"/>
              </w:rPr>
            </w:pPr>
          </w:p>
          <w:p w14:paraId="39AC2B0A" w14:textId="77777777" w:rsidR="005F4687" w:rsidRPr="00B5350D" w:rsidRDefault="005F4687" w:rsidP="005F4687">
            <w:pPr>
              <w:jc w:val="both"/>
              <w:rPr>
                <w:rFonts w:ascii="Times New Roman" w:eastAsia="Calibri" w:hAnsi="Times New Roman" w:cs="Times New Roman"/>
                <w:iCs/>
                <w:sz w:val="18"/>
                <w:szCs w:val="18"/>
              </w:rPr>
            </w:pPr>
            <w:r w:rsidRPr="00B5350D">
              <w:rPr>
                <w:rFonts w:ascii="Times New Roman" w:eastAsia="Calibri" w:hAnsi="Times New Roman" w:cs="Times New Roman"/>
                <w:iCs/>
                <w:sz w:val="18"/>
                <w:szCs w:val="18"/>
              </w:rPr>
              <w:t>— operon ekskluzivisht ose pothuajse ekskluzivisht për të mbajtur asete ose për të investuar fonde për përfitim të investitorëve të tij;</w:t>
            </w:r>
          </w:p>
          <w:p w14:paraId="1CFBDEB3" w14:textId="77777777" w:rsidR="005F4687" w:rsidRPr="00B5350D" w:rsidRDefault="005F4687" w:rsidP="005F4687">
            <w:pPr>
              <w:jc w:val="both"/>
              <w:rPr>
                <w:rFonts w:ascii="Times New Roman" w:eastAsia="Calibri" w:hAnsi="Times New Roman" w:cs="Times New Roman"/>
                <w:iCs/>
                <w:sz w:val="18"/>
                <w:szCs w:val="18"/>
              </w:rPr>
            </w:pPr>
          </w:p>
          <w:p w14:paraId="059B381F" w14:textId="77777777" w:rsidR="005F4687" w:rsidRPr="00B5350D" w:rsidRDefault="005F4687" w:rsidP="005F4687">
            <w:pPr>
              <w:jc w:val="both"/>
              <w:rPr>
                <w:rFonts w:ascii="Times New Roman" w:eastAsia="Calibri" w:hAnsi="Times New Roman" w:cs="Times New Roman"/>
                <w:iCs/>
                <w:sz w:val="18"/>
                <w:szCs w:val="18"/>
              </w:rPr>
            </w:pPr>
            <w:r w:rsidRPr="00B5350D">
              <w:rPr>
                <w:rFonts w:ascii="Times New Roman" w:eastAsia="Calibri" w:hAnsi="Times New Roman" w:cs="Times New Roman"/>
                <w:iCs/>
                <w:sz w:val="18"/>
                <w:szCs w:val="18"/>
              </w:rPr>
              <w:t>— kryen veprimtari që janë ndihmëse ndaj atyre që kryhen nga entiteti i përjashtuar; ose</w:t>
            </w:r>
          </w:p>
          <w:p w14:paraId="2EC4AE7E" w14:textId="77777777" w:rsidR="005F4687" w:rsidRPr="00B5350D" w:rsidRDefault="005F4687" w:rsidP="005F4687">
            <w:pPr>
              <w:jc w:val="both"/>
              <w:rPr>
                <w:rFonts w:ascii="Times New Roman" w:eastAsia="Calibri" w:hAnsi="Times New Roman" w:cs="Times New Roman"/>
                <w:iCs/>
                <w:sz w:val="18"/>
                <w:szCs w:val="18"/>
              </w:rPr>
            </w:pPr>
          </w:p>
          <w:p w14:paraId="4A66D836" w14:textId="77777777" w:rsidR="005F4687" w:rsidRPr="00B5350D" w:rsidRDefault="005F4687" w:rsidP="005F4687">
            <w:pPr>
              <w:jc w:val="both"/>
              <w:rPr>
                <w:rFonts w:ascii="Times New Roman" w:eastAsia="Calibri" w:hAnsi="Times New Roman" w:cs="Times New Roman"/>
                <w:iCs/>
                <w:sz w:val="18"/>
                <w:szCs w:val="18"/>
              </w:rPr>
            </w:pPr>
            <w:r w:rsidRPr="00B5350D">
              <w:rPr>
                <w:rFonts w:ascii="Times New Roman" w:eastAsia="Calibri" w:hAnsi="Times New Roman" w:cs="Times New Roman"/>
                <w:iCs/>
                <w:sz w:val="18"/>
                <w:szCs w:val="18"/>
              </w:rPr>
              <w:t>— pothuajse të gjitha të ardhurat e tij përjashtohen nga përllogaritja e të ardhurave ose humbjeve kualifikuese, në përputhje me nenin 16(2), pika (b) dhe (c);</w:t>
            </w:r>
          </w:p>
          <w:p w14:paraId="6681718C" w14:textId="77777777" w:rsidR="005F4687" w:rsidRPr="00B5350D" w:rsidRDefault="005F4687" w:rsidP="005F4687">
            <w:pPr>
              <w:jc w:val="both"/>
              <w:rPr>
                <w:rFonts w:ascii="Times New Roman" w:eastAsia="Calibri" w:hAnsi="Times New Roman" w:cs="Times New Roman"/>
                <w:iCs/>
                <w:sz w:val="18"/>
                <w:szCs w:val="18"/>
              </w:rPr>
            </w:pPr>
          </w:p>
          <w:p w14:paraId="0EEDF136" w14:textId="77777777" w:rsidR="005F4687" w:rsidRPr="00B5350D" w:rsidRDefault="005F4687" w:rsidP="005F4687">
            <w:pPr>
              <w:jc w:val="both"/>
              <w:rPr>
                <w:rFonts w:ascii="Times New Roman" w:eastAsia="Calibri" w:hAnsi="Times New Roman" w:cs="Times New Roman"/>
                <w:iCs/>
                <w:sz w:val="18"/>
                <w:szCs w:val="18"/>
              </w:rPr>
            </w:pPr>
            <w:r w:rsidRPr="00B5350D">
              <w:rPr>
                <w:rFonts w:ascii="Times New Roman" w:eastAsia="Calibri" w:hAnsi="Times New Roman" w:cs="Times New Roman"/>
                <w:iCs/>
                <w:sz w:val="18"/>
                <w:szCs w:val="18"/>
              </w:rPr>
              <w:t>(iv) një entitet që mbahet nga një grup MNE ose një grup i madh vendas, i përbërë ekskluzivisht nga entitete të përjashtuara; ose</w:t>
            </w:r>
          </w:p>
          <w:p w14:paraId="594B66ED" w14:textId="77777777" w:rsidR="005F4687" w:rsidRPr="00B5350D" w:rsidRDefault="005F4687" w:rsidP="005F4687">
            <w:pPr>
              <w:jc w:val="both"/>
              <w:rPr>
                <w:rFonts w:ascii="Times New Roman" w:eastAsia="Calibri" w:hAnsi="Times New Roman" w:cs="Times New Roman"/>
                <w:iCs/>
                <w:sz w:val="18"/>
                <w:szCs w:val="18"/>
              </w:rPr>
            </w:pPr>
          </w:p>
          <w:p w14:paraId="4C808AC7" w14:textId="0E645612" w:rsidR="005F4687" w:rsidRPr="008C19EA" w:rsidRDefault="005F4687" w:rsidP="005F4687">
            <w:pPr>
              <w:jc w:val="both"/>
              <w:rPr>
                <w:rFonts w:ascii="Times New Roman" w:eastAsia="Calibri" w:hAnsi="Times New Roman" w:cs="Times New Roman"/>
                <w:iCs/>
                <w:sz w:val="18"/>
                <w:szCs w:val="18"/>
              </w:rPr>
            </w:pPr>
            <w:r w:rsidRPr="00B5350D">
              <w:rPr>
                <w:rFonts w:ascii="Times New Roman" w:eastAsia="Calibri" w:hAnsi="Times New Roman" w:cs="Times New Roman"/>
                <w:iCs/>
                <w:sz w:val="18"/>
                <w:szCs w:val="18"/>
              </w:rPr>
              <w:t>(v) një filial i ndërmarrjes së përbashkët;</w:t>
            </w:r>
          </w:p>
        </w:tc>
        <w:tc>
          <w:tcPr>
            <w:tcW w:w="1170" w:type="dxa"/>
          </w:tcPr>
          <w:p w14:paraId="7A58D971" w14:textId="2AED3C56"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3D9ACC7F" w14:textId="708D3F45"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39(1)(a)</w:t>
            </w:r>
          </w:p>
        </w:tc>
        <w:tc>
          <w:tcPr>
            <w:tcW w:w="4680" w:type="dxa"/>
          </w:tcPr>
          <w:p w14:paraId="26A5CB81" w14:textId="77777777" w:rsidR="005F4687" w:rsidRPr="00A703AE" w:rsidRDefault="005F4687" w:rsidP="005F4687">
            <w:pPr>
              <w:jc w:val="both"/>
              <w:rPr>
                <w:rFonts w:ascii="Times New Roman" w:eastAsia="Calibri" w:hAnsi="Times New Roman" w:cs="Times New Roman"/>
                <w:sz w:val="18"/>
                <w:szCs w:val="18"/>
              </w:rPr>
            </w:pPr>
            <w:r w:rsidRPr="00A703AE">
              <w:rPr>
                <w:rFonts w:ascii="Times New Roman" w:eastAsia="Calibri" w:hAnsi="Times New Roman" w:cs="Times New Roman"/>
                <w:sz w:val="18"/>
                <w:szCs w:val="18"/>
              </w:rPr>
              <w:t>a) “sipërmarrje e përbashkët” do të thotë një entitet, rezultatet financiare të të cilit raportohen sipas metodës së kapitalit neto në pasqyrat financiare të konsoliduara të entitetit mëmë përfundimtar, me kusht që entiteti mëmë përfundimtar të zotërojë, drejtpërdrejt ose tërthorazi, të paktën 50% të interesit të pronësisë në të. Sipërmarrja e përbashkët nuk përfshin:</w:t>
            </w:r>
          </w:p>
          <w:p w14:paraId="671C9B73" w14:textId="77777777" w:rsidR="005F4687" w:rsidRDefault="005F4687" w:rsidP="005F4687">
            <w:pPr>
              <w:jc w:val="both"/>
              <w:rPr>
                <w:rFonts w:ascii="Times New Roman" w:eastAsia="Calibri" w:hAnsi="Times New Roman" w:cs="Times New Roman"/>
                <w:sz w:val="18"/>
                <w:szCs w:val="18"/>
              </w:rPr>
            </w:pPr>
          </w:p>
          <w:p w14:paraId="417CDC8B" w14:textId="3D725B12" w:rsidR="005F4687" w:rsidRPr="00A703AE" w:rsidRDefault="005F4687" w:rsidP="005F4687">
            <w:pPr>
              <w:jc w:val="both"/>
              <w:rPr>
                <w:rFonts w:ascii="Times New Roman" w:eastAsia="Calibri" w:hAnsi="Times New Roman" w:cs="Times New Roman"/>
                <w:sz w:val="18"/>
                <w:szCs w:val="18"/>
              </w:rPr>
            </w:pPr>
            <w:r w:rsidRPr="00A703AE">
              <w:rPr>
                <w:rFonts w:ascii="Times New Roman" w:eastAsia="Calibri" w:hAnsi="Times New Roman" w:cs="Times New Roman"/>
                <w:sz w:val="18"/>
                <w:szCs w:val="18"/>
              </w:rPr>
              <w:t>i) një entitet mëmë përfundimtar të një grupi shoqërie shumëkombëshe ose të një grupi të madh vendas që duhet të zbatojë Rregullin e Përfshirjes së të Ardhurave (RPA);</w:t>
            </w:r>
          </w:p>
          <w:p w14:paraId="2AA692ED" w14:textId="77777777" w:rsidR="005F4687" w:rsidRDefault="005F4687" w:rsidP="005F4687">
            <w:pPr>
              <w:jc w:val="both"/>
              <w:rPr>
                <w:rFonts w:ascii="Times New Roman" w:eastAsia="Calibri" w:hAnsi="Times New Roman" w:cs="Times New Roman"/>
                <w:sz w:val="18"/>
                <w:szCs w:val="18"/>
              </w:rPr>
            </w:pPr>
          </w:p>
          <w:p w14:paraId="6E25A1AD" w14:textId="4F8489C8" w:rsidR="005F4687" w:rsidRPr="00A703AE" w:rsidRDefault="005F4687" w:rsidP="005F4687">
            <w:pPr>
              <w:jc w:val="both"/>
              <w:rPr>
                <w:rFonts w:ascii="Times New Roman" w:eastAsia="Calibri" w:hAnsi="Times New Roman" w:cs="Times New Roman"/>
                <w:sz w:val="18"/>
                <w:szCs w:val="18"/>
              </w:rPr>
            </w:pPr>
            <w:r w:rsidRPr="00A703AE">
              <w:rPr>
                <w:rFonts w:ascii="Times New Roman" w:eastAsia="Calibri" w:hAnsi="Times New Roman" w:cs="Times New Roman"/>
                <w:sz w:val="18"/>
                <w:szCs w:val="18"/>
              </w:rPr>
              <w:t>ii) një entitet të përjashtuar, sipas përkufizimit të paragrafit 3 të nenit 2 të këtij ligji;</w:t>
            </w:r>
          </w:p>
          <w:p w14:paraId="0C740743" w14:textId="77777777" w:rsidR="005F4687" w:rsidRDefault="005F4687" w:rsidP="005F4687">
            <w:pPr>
              <w:jc w:val="both"/>
              <w:rPr>
                <w:rFonts w:ascii="Times New Roman" w:eastAsia="Calibri" w:hAnsi="Times New Roman" w:cs="Times New Roman"/>
                <w:sz w:val="18"/>
                <w:szCs w:val="18"/>
              </w:rPr>
            </w:pPr>
          </w:p>
          <w:p w14:paraId="34B85A3E" w14:textId="535F5CB2" w:rsidR="005F4687" w:rsidRPr="00A703AE" w:rsidRDefault="005F4687" w:rsidP="005F4687">
            <w:pPr>
              <w:jc w:val="both"/>
              <w:rPr>
                <w:rFonts w:ascii="Times New Roman" w:eastAsia="Calibri" w:hAnsi="Times New Roman" w:cs="Times New Roman"/>
                <w:sz w:val="18"/>
                <w:szCs w:val="18"/>
              </w:rPr>
            </w:pPr>
            <w:r w:rsidRPr="00A703AE">
              <w:rPr>
                <w:rFonts w:ascii="Times New Roman" w:eastAsia="Calibri" w:hAnsi="Times New Roman" w:cs="Times New Roman"/>
                <w:sz w:val="18"/>
                <w:szCs w:val="18"/>
              </w:rPr>
              <w:lastRenderedPageBreak/>
              <w:t>iii) një entitet, interesat e pronësisë në të cilin, mbahen drejtpërdrejt nga grupi i shoqërive shumëkombëshe ose grupi i madh vendas, nëpërmjet një entiteti të përjashtuar dhe që plotëson kushtet e përcaktuara në shkronjat “b” ose “c” të paragrafit 3, të nenit 2, të këtij Ligji;</w:t>
            </w:r>
          </w:p>
          <w:p w14:paraId="7C56C4DF" w14:textId="77777777" w:rsidR="005F4687" w:rsidRDefault="005F4687" w:rsidP="005F4687">
            <w:pPr>
              <w:jc w:val="both"/>
              <w:rPr>
                <w:rFonts w:ascii="Times New Roman" w:eastAsia="Calibri" w:hAnsi="Times New Roman" w:cs="Times New Roman"/>
                <w:sz w:val="18"/>
                <w:szCs w:val="18"/>
              </w:rPr>
            </w:pPr>
          </w:p>
          <w:p w14:paraId="1F6AC1AF" w14:textId="5A474CB6" w:rsidR="005F4687" w:rsidRPr="00A703AE" w:rsidRDefault="005F4687" w:rsidP="005F4687">
            <w:pPr>
              <w:jc w:val="both"/>
              <w:rPr>
                <w:rFonts w:ascii="Times New Roman" w:eastAsia="Calibri" w:hAnsi="Times New Roman" w:cs="Times New Roman"/>
                <w:sz w:val="18"/>
                <w:szCs w:val="18"/>
              </w:rPr>
            </w:pPr>
            <w:r w:rsidRPr="00A703AE">
              <w:rPr>
                <w:rFonts w:ascii="Times New Roman" w:eastAsia="Calibri" w:hAnsi="Times New Roman" w:cs="Times New Roman"/>
                <w:sz w:val="18"/>
                <w:szCs w:val="18"/>
              </w:rPr>
              <w:t>iv) një entitet i mbajtur nga një grup i shoqërive shumëkombëshe ose një grup i madh vendas i cili përbëhet ekskluzivisht nga entitete të përjashtuara; ose</w:t>
            </w:r>
          </w:p>
          <w:p w14:paraId="76A3F522" w14:textId="5D952326" w:rsidR="005F4687" w:rsidRPr="00842730" w:rsidRDefault="005F4687" w:rsidP="005F4687">
            <w:pPr>
              <w:jc w:val="both"/>
              <w:rPr>
                <w:rFonts w:ascii="Times New Roman" w:eastAsia="Calibri" w:hAnsi="Times New Roman" w:cs="Times New Roman"/>
                <w:sz w:val="18"/>
                <w:szCs w:val="18"/>
              </w:rPr>
            </w:pPr>
            <w:r w:rsidRPr="00A703AE">
              <w:rPr>
                <w:rFonts w:ascii="Times New Roman" w:eastAsia="Calibri" w:hAnsi="Times New Roman" w:cs="Times New Roman"/>
                <w:sz w:val="18"/>
                <w:szCs w:val="18"/>
              </w:rPr>
              <w:t>v) një filial të sipërmarrjes së përbashkët.</w:t>
            </w:r>
          </w:p>
        </w:tc>
        <w:tc>
          <w:tcPr>
            <w:tcW w:w="810" w:type="dxa"/>
          </w:tcPr>
          <w:p w14:paraId="0B0000C2" w14:textId="37DFA139"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lastRenderedPageBreak/>
              <w:t>P</w:t>
            </w:r>
          </w:p>
        </w:tc>
        <w:tc>
          <w:tcPr>
            <w:tcW w:w="1983" w:type="dxa"/>
          </w:tcPr>
          <w:p w14:paraId="1A29B911" w14:textId="6B2BC3E0" w:rsidR="005F4687" w:rsidRPr="00842730" w:rsidRDefault="005F4687" w:rsidP="005F4687">
            <w:pPr>
              <w:rPr>
                <w:rFonts w:ascii="Times New Roman" w:eastAsia="Calibri" w:hAnsi="Times New Roman" w:cs="Times New Roman"/>
                <w:sz w:val="18"/>
                <w:szCs w:val="18"/>
              </w:rPr>
            </w:pPr>
            <w:r w:rsidRPr="00A10A3C">
              <w:rPr>
                <w:rFonts w:ascii="Times New Roman" w:eastAsia="Calibri" w:hAnsi="Times New Roman" w:cs="Times New Roman"/>
                <w:sz w:val="18"/>
                <w:szCs w:val="18"/>
              </w:rPr>
              <w:t>Transpozim i drejtpërdrejtë. Në pikën (iii), projektligji i kondenson kushtet duke iu referuar drejtpërdrejt kushteve përjashtuese ekuivalente të përcaktuara në nenin 2, paragrafi 3.</w:t>
            </w:r>
          </w:p>
        </w:tc>
      </w:tr>
      <w:tr w:rsidR="005F4687" w:rsidRPr="00260632" w14:paraId="6943A220" w14:textId="77777777" w:rsidTr="00C249AC">
        <w:trPr>
          <w:gridAfter w:val="1"/>
          <w:wAfter w:w="9" w:type="dxa"/>
          <w:trHeight w:val="152"/>
        </w:trPr>
        <w:tc>
          <w:tcPr>
            <w:tcW w:w="989" w:type="dxa"/>
          </w:tcPr>
          <w:p w14:paraId="1A78B71D" w14:textId="6267EF3D"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36</w:t>
            </w:r>
            <w:r w:rsidRPr="00273261">
              <w:rPr>
                <w:rFonts w:ascii="Times New Roman" w:eastAsia="Calibri" w:hAnsi="Times New Roman" w:cs="Times New Roman"/>
                <w:sz w:val="18"/>
                <w:szCs w:val="18"/>
              </w:rPr>
              <w:t>(</w:t>
            </w:r>
            <w:r>
              <w:rPr>
                <w:rFonts w:ascii="Times New Roman" w:eastAsia="Calibri" w:hAnsi="Times New Roman" w:cs="Times New Roman"/>
                <w:sz w:val="18"/>
                <w:szCs w:val="18"/>
              </w:rPr>
              <w:t>1b</w:t>
            </w:r>
            <w:r w:rsidRPr="00273261">
              <w:rPr>
                <w:rFonts w:ascii="Times New Roman" w:eastAsia="Calibri" w:hAnsi="Times New Roman" w:cs="Times New Roman"/>
                <w:sz w:val="18"/>
                <w:szCs w:val="18"/>
              </w:rPr>
              <w:t>)</w:t>
            </w:r>
          </w:p>
        </w:tc>
        <w:tc>
          <w:tcPr>
            <w:tcW w:w="4231" w:type="dxa"/>
          </w:tcPr>
          <w:p w14:paraId="416D6D8C" w14:textId="77777777" w:rsidR="005F4687" w:rsidRDefault="005F4687" w:rsidP="005F4687">
            <w:pPr>
              <w:jc w:val="both"/>
              <w:rPr>
                <w:rFonts w:ascii="Times New Roman" w:eastAsia="Calibri" w:hAnsi="Times New Roman" w:cs="Times New Roman"/>
                <w:iCs/>
                <w:sz w:val="18"/>
                <w:szCs w:val="18"/>
              </w:rPr>
            </w:pPr>
            <w:r w:rsidRPr="008C19EA">
              <w:rPr>
                <w:rFonts w:ascii="Times New Roman" w:eastAsia="Calibri" w:hAnsi="Times New Roman" w:cs="Times New Roman"/>
                <w:iCs/>
                <w:sz w:val="18"/>
                <w:szCs w:val="18"/>
              </w:rPr>
              <w:t>(b) “Filial i ndërmarrjes së përbashkët” do të thotë:</w:t>
            </w:r>
          </w:p>
          <w:p w14:paraId="7C298FE6" w14:textId="77777777" w:rsidR="005F4687" w:rsidRPr="008C19EA" w:rsidRDefault="005F4687" w:rsidP="005F4687">
            <w:pPr>
              <w:jc w:val="both"/>
              <w:rPr>
                <w:rFonts w:ascii="Times New Roman" w:eastAsia="Calibri" w:hAnsi="Times New Roman" w:cs="Times New Roman"/>
                <w:iCs/>
                <w:sz w:val="18"/>
                <w:szCs w:val="18"/>
              </w:rPr>
            </w:pPr>
          </w:p>
          <w:p w14:paraId="1E10605D" w14:textId="79315A4C" w:rsidR="005F4687" w:rsidRDefault="005F4687" w:rsidP="005F4687">
            <w:pPr>
              <w:jc w:val="both"/>
              <w:rPr>
                <w:rFonts w:ascii="Times New Roman" w:eastAsia="Calibri" w:hAnsi="Times New Roman" w:cs="Times New Roman"/>
                <w:iCs/>
                <w:sz w:val="18"/>
                <w:szCs w:val="18"/>
              </w:rPr>
            </w:pPr>
            <w:r w:rsidRPr="008C19EA">
              <w:rPr>
                <w:rFonts w:ascii="Times New Roman" w:eastAsia="Calibri" w:hAnsi="Times New Roman" w:cs="Times New Roman"/>
                <w:iCs/>
                <w:sz w:val="18"/>
                <w:szCs w:val="18"/>
              </w:rPr>
              <w:t>(i)  një entitet, asetet, detyrimet, të ardhurat, shpenzimet dhe cash flo</w:t>
            </w:r>
            <w:r w:rsidR="00F126B1">
              <w:rPr>
                <w:rFonts w:ascii="Times New Roman" w:eastAsia="Calibri" w:hAnsi="Times New Roman" w:cs="Times New Roman"/>
                <w:iCs/>
                <w:sz w:val="18"/>
                <w:szCs w:val="18"/>
              </w:rPr>
              <w:t>ë</w:t>
            </w:r>
            <w:r w:rsidRPr="008C19EA">
              <w:rPr>
                <w:rFonts w:ascii="Times New Roman" w:eastAsia="Calibri" w:hAnsi="Times New Roman" w:cs="Times New Roman"/>
                <w:iCs/>
                <w:sz w:val="18"/>
                <w:szCs w:val="18"/>
              </w:rPr>
              <w:t>s të të cilit konsolidohen nga një ndërmarrje e përbashkët sipas një standardi të pranueshëm të kontabilitetit financiar, ose do të ishin konsoliduar nëse ndërmarrja e përbashkët do të ishte e detyruar të konsolidonte këto asete , detyrime, të ardhura, shpenzime dhe rrjedha monetare sipas një standardi të tillë; ose</w:t>
            </w:r>
          </w:p>
          <w:p w14:paraId="6055481B" w14:textId="77777777" w:rsidR="005F4687" w:rsidRPr="008C19EA" w:rsidRDefault="005F4687" w:rsidP="005F4687">
            <w:pPr>
              <w:jc w:val="both"/>
              <w:rPr>
                <w:rFonts w:ascii="Times New Roman" w:eastAsia="Calibri" w:hAnsi="Times New Roman" w:cs="Times New Roman"/>
                <w:iCs/>
                <w:sz w:val="18"/>
                <w:szCs w:val="18"/>
              </w:rPr>
            </w:pPr>
          </w:p>
          <w:p w14:paraId="24158451" w14:textId="7008B6D3" w:rsidR="005F4687" w:rsidRPr="008C19EA" w:rsidRDefault="005F4687" w:rsidP="005F4687">
            <w:pPr>
              <w:jc w:val="both"/>
              <w:rPr>
                <w:rFonts w:ascii="Times New Roman" w:eastAsia="Calibri" w:hAnsi="Times New Roman" w:cs="Times New Roman"/>
                <w:iCs/>
                <w:sz w:val="18"/>
                <w:szCs w:val="18"/>
              </w:rPr>
            </w:pPr>
            <w:r w:rsidRPr="008C19EA">
              <w:rPr>
                <w:rFonts w:ascii="Times New Roman" w:eastAsia="Calibri" w:hAnsi="Times New Roman" w:cs="Times New Roman"/>
                <w:iCs/>
                <w:sz w:val="18"/>
                <w:szCs w:val="18"/>
              </w:rPr>
              <w:t>(ii) një seli e përhershme, entiteti kryesor i së cilës është një ndërmarrje e përbashkët ose një entitet i përmendur në pikën (i). Në këto raste, selia e përhershme do të trajtohet si një filial  i veçantë e një ndërmarrjeje të përbashkët.</w:t>
            </w:r>
          </w:p>
        </w:tc>
        <w:tc>
          <w:tcPr>
            <w:tcW w:w="1170" w:type="dxa"/>
          </w:tcPr>
          <w:p w14:paraId="6881D46A" w14:textId="6A3078E5"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7BEE12A" w14:textId="1C8F3161"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39(1)(b)</w:t>
            </w:r>
          </w:p>
        </w:tc>
        <w:tc>
          <w:tcPr>
            <w:tcW w:w="4680" w:type="dxa"/>
          </w:tcPr>
          <w:p w14:paraId="32D22124" w14:textId="77777777" w:rsidR="005F4687" w:rsidRPr="00A703AE" w:rsidRDefault="005F4687" w:rsidP="005F4687">
            <w:pPr>
              <w:jc w:val="both"/>
              <w:rPr>
                <w:rFonts w:ascii="Times New Roman" w:eastAsia="Calibri" w:hAnsi="Times New Roman" w:cs="Times New Roman"/>
                <w:sz w:val="18"/>
                <w:szCs w:val="18"/>
              </w:rPr>
            </w:pPr>
            <w:r w:rsidRPr="00A703AE">
              <w:rPr>
                <w:rFonts w:ascii="Times New Roman" w:eastAsia="Calibri" w:hAnsi="Times New Roman" w:cs="Times New Roman"/>
                <w:sz w:val="18"/>
                <w:szCs w:val="18"/>
              </w:rPr>
              <w:t>b) “filial i sipërmarrjes së përbashkët” nënkupton:</w:t>
            </w:r>
          </w:p>
          <w:p w14:paraId="30A4F08E" w14:textId="77777777" w:rsidR="005F4687" w:rsidRDefault="005F4687" w:rsidP="005F4687">
            <w:pPr>
              <w:jc w:val="both"/>
              <w:rPr>
                <w:rFonts w:ascii="Times New Roman" w:eastAsia="Calibri" w:hAnsi="Times New Roman" w:cs="Times New Roman"/>
                <w:sz w:val="18"/>
                <w:szCs w:val="18"/>
              </w:rPr>
            </w:pPr>
          </w:p>
          <w:p w14:paraId="424E2AAF" w14:textId="5F8FF488" w:rsidR="005F4687" w:rsidRPr="00A703AE" w:rsidRDefault="005F4687" w:rsidP="005F4687">
            <w:pPr>
              <w:jc w:val="both"/>
              <w:rPr>
                <w:rFonts w:ascii="Times New Roman" w:eastAsia="Calibri" w:hAnsi="Times New Roman" w:cs="Times New Roman"/>
                <w:sz w:val="18"/>
                <w:szCs w:val="18"/>
              </w:rPr>
            </w:pPr>
            <w:r w:rsidRPr="00A703AE">
              <w:rPr>
                <w:rFonts w:ascii="Times New Roman" w:eastAsia="Calibri" w:hAnsi="Times New Roman" w:cs="Times New Roman"/>
                <w:sz w:val="18"/>
                <w:szCs w:val="18"/>
              </w:rPr>
              <w:t>i) një entitet, aktivet, detyrimet, të ardhurat, shpenzimet dhe flukset e parasë të të cilit konsolidohen nga një sipërmarrje e përbashkët sipas një standardi të pranueshëm të kontabilitetit financiar, ose do të ishin konsoliduar nëse sipërmarrja e përbashkët do të ishte e detyruar t’i konsolidonte këto aktive, detyrime, të ardhura, shpenzime dhe flukse të parasë sipas një standardi të pranueshëm të kontabilitetit financiar; ose</w:t>
            </w:r>
          </w:p>
          <w:p w14:paraId="0CA3E516" w14:textId="77777777" w:rsidR="005F4687" w:rsidRDefault="005F4687" w:rsidP="005F4687">
            <w:pPr>
              <w:jc w:val="both"/>
              <w:rPr>
                <w:rFonts w:ascii="Times New Roman" w:eastAsia="Calibri" w:hAnsi="Times New Roman" w:cs="Times New Roman"/>
                <w:sz w:val="18"/>
                <w:szCs w:val="18"/>
              </w:rPr>
            </w:pPr>
          </w:p>
          <w:p w14:paraId="50D0EF5C" w14:textId="42AD47AF" w:rsidR="005F4687" w:rsidRPr="00842730" w:rsidRDefault="005F4687" w:rsidP="005F4687">
            <w:pPr>
              <w:jc w:val="both"/>
              <w:rPr>
                <w:rFonts w:ascii="Times New Roman" w:eastAsia="Calibri" w:hAnsi="Times New Roman" w:cs="Times New Roman"/>
                <w:sz w:val="18"/>
                <w:szCs w:val="18"/>
              </w:rPr>
            </w:pPr>
            <w:r w:rsidRPr="00A703AE">
              <w:rPr>
                <w:rFonts w:ascii="Times New Roman" w:eastAsia="Calibri" w:hAnsi="Times New Roman" w:cs="Times New Roman"/>
                <w:sz w:val="18"/>
                <w:szCs w:val="18"/>
              </w:rPr>
              <w:t>ii) një seli e përhershme e një sipërmarrjeje të përbashkët ose e një entiteti të referuar në pikën (i) të kësaj shkronje.</w:t>
            </w:r>
          </w:p>
        </w:tc>
        <w:tc>
          <w:tcPr>
            <w:tcW w:w="810" w:type="dxa"/>
          </w:tcPr>
          <w:p w14:paraId="7A7B73DC" w14:textId="1938DB68"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6D18BE26" w14:textId="45B3BCFE" w:rsidR="005F4687" w:rsidRPr="00842730" w:rsidRDefault="005F4687" w:rsidP="005F4687">
            <w:pPr>
              <w:rPr>
                <w:rFonts w:ascii="Times New Roman" w:eastAsia="Calibri" w:hAnsi="Times New Roman" w:cs="Times New Roman"/>
                <w:sz w:val="18"/>
                <w:szCs w:val="18"/>
              </w:rPr>
            </w:pPr>
            <w:r w:rsidRPr="00BB2D85">
              <w:rPr>
                <w:rFonts w:ascii="Times New Roman" w:eastAsia="Calibri" w:hAnsi="Times New Roman" w:cs="Times New Roman"/>
                <w:sz w:val="18"/>
                <w:szCs w:val="18"/>
              </w:rPr>
              <w:t>Transpozim i drejtpërdrejtë.</w:t>
            </w:r>
          </w:p>
        </w:tc>
      </w:tr>
      <w:tr w:rsidR="005F4687" w:rsidRPr="00260632" w14:paraId="74D9496A" w14:textId="77777777" w:rsidTr="00C249AC">
        <w:trPr>
          <w:gridAfter w:val="1"/>
          <w:wAfter w:w="9" w:type="dxa"/>
          <w:trHeight w:val="152"/>
        </w:trPr>
        <w:tc>
          <w:tcPr>
            <w:tcW w:w="989" w:type="dxa"/>
          </w:tcPr>
          <w:p w14:paraId="63144E7A" w14:textId="2351B0A1"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36</w:t>
            </w:r>
            <w:r w:rsidRPr="00273261">
              <w:rPr>
                <w:rFonts w:ascii="Times New Roman" w:eastAsia="Calibri" w:hAnsi="Times New Roman" w:cs="Times New Roman"/>
                <w:sz w:val="18"/>
                <w:szCs w:val="18"/>
              </w:rPr>
              <w:t>(</w:t>
            </w:r>
            <w:r>
              <w:rPr>
                <w:rFonts w:ascii="Times New Roman" w:eastAsia="Calibri" w:hAnsi="Times New Roman" w:cs="Times New Roman"/>
                <w:sz w:val="18"/>
                <w:szCs w:val="18"/>
              </w:rPr>
              <w:t>2</w:t>
            </w:r>
            <w:r w:rsidRPr="00273261">
              <w:rPr>
                <w:rFonts w:ascii="Times New Roman" w:eastAsia="Calibri" w:hAnsi="Times New Roman" w:cs="Times New Roman"/>
                <w:sz w:val="18"/>
                <w:szCs w:val="18"/>
              </w:rPr>
              <w:t>)</w:t>
            </w:r>
          </w:p>
        </w:tc>
        <w:tc>
          <w:tcPr>
            <w:tcW w:w="4231" w:type="dxa"/>
          </w:tcPr>
          <w:p w14:paraId="1D137DA2" w14:textId="45FDE14D" w:rsidR="005F4687" w:rsidRPr="004E4FAD" w:rsidRDefault="005F4687" w:rsidP="005F4687">
            <w:pPr>
              <w:jc w:val="both"/>
              <w:rPr>
                <w:rFonts w:ascii="Times New Roman" w:eastAsia="Calibri" w:hAnsi="Times New Roman" w:cs="Times New Roman"/>
                <w:iCs/>
                <w:sz w:val="18"/>
                <w:szCs w:val="18"/>
              </w:rPr>
            </w:pPr>
            <w:r w:rsidRPr="008C19EA">
              <w:rPr>
                <w:rFonts w:ascii="Times New Roman" w:eastAsia="Calibri" w:hAnsi="Times New Roman" w:cs="Times New Roman"/>
                <w:iCs/>
                <w:sz w:val="18"/>
                <w:szCs w:val="18"/>
              </w:rPr>
              <w:t>2. Një entitet mëmë, që mban një interes pronësie të drejtpërdrejtë ose indirekt në një një ndërmarrjeje të përbashkët ose në një filial të një ndërmarrjeje të përbashkët duhet të aplikojë IIR në lidhje me pjesën e tij të alokuar të tatimit shtesë të  asaj ndërmarrjeje të përbashkët ose të atij filiali të ndërmarrjejes të përbashkët në përputhje me Nenit 5 deri 10.</w:t>
            </w:r>
          </w:p>
        </w:tc>
        <w:tc>
          <w:tcPr>
            <w:tcW w:w="1170" w:type="dxa"/>
          </w:tcPr>
          <w:p w14:paraId="0FC76521" w14:textId="3BF3D5A8"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F7F5C15" w14:textId="3C661F25"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39(3)</w:t>
            </w:r>
          </w:p>
        </w:tc>
        <w:tc>
          <w:tcPr>
            <w:tcW w:w="4680" w:type="dxa"/>
          </w:tcPr>
          <w:p w14:paraId="0A0945B8" w14:textId="00664255" w:rsidR="005F4687" w:rsidRDefault="005F4687" w:rsidP="005F4687">
            <w:pPr>
              <w:jc w:val="both"/>
              <w:rPr>
                <w:rFonts w:ascii="Times New Roman" w:eastAsia="Calibri" w:hAnsi="Times New Roman" w:cs="Times New Roman"/>
                <w:sz w:val="18"/>
                <w:szCs w:val="18"/>
              </w:rPr>
            </w:pPr>
            <w:r w:rsidRPr="00A703AE">
              <w:rPr>
                <w:rFonts w:ascii="Times New Roman" w:eastAsia="Calibri" w:hAnsi="Times New Roman" w:cs="Times New Roman"/>
                <w:sz w:val="18"/>
                <w:szCs w:val="18"/>
              </w:rPr>
              <w:t>Entiteti mëmë që mban (drejtpërdrejt ose tërthorazi) një interes pronësor në sipërmarrjen e përbashkët zbaton Rregullin e Përfshirjes së të Ardhurave (RPA) për pjesën e tij të tatimit shtesë të secilit anëtar të grupit të sipërmarrjes së përbashkët, në përputhje me nenet 6 deri në 11, të këtij Ligji.</w:t>
            </w:r>
          </w:p>
          <w:p w14:paraId="29FFF7D0" w14:textId="77777777" w:rsidR="005F4687" w:rsidRDefault="005F4687" w:rsidP="005F4687">
            <w:pPr>
              <w:rPr>
                <w:rFonts w:ascii="Times New Roman" w:eastAsia="Calibri" w:hAnsi="Times New Roman" w:cs="Times New Roman"/>
                <w:sz w:val="18"/>
                <w:szCs w:val="18"/>
              </w:rPr>
            </w:pPr>
          </w:p>
          <w:p w14:paraId="03FC7B35" w14:textId="77777777" w:rsidR="005F4687" w:rsidRPr="00A703AE" w:rsidRDefault="005F4687" w:rsidP="005F4687">
            <w:pPr>
              <w:rPr>
                <w:rFonts w:ascii="Times New Roman" w:eastAsia="Calibri" w:hAnsi="Times New Roman" w:cs="Times New Roman"/>
                <w:sz w:val="18"/>
                <w:szCs w:val="18"/>
              </w:rPr>
            </w:pPr>
          </w:p>
        </w:tc>
        <w:tc>
          <w:tcPr>
            <w:tcW w:w="810" w:type="dxa"/>
          </w:tcPr>
          <w:p w14:paraId="080F5130" w14:textId="3545D423"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4EAA4300" w14:textId="08AF8217" w:rsidR="005F4687" w:rsidRPr="00842730" w:rsidRDefault="005F4687" w:rsidP="005F4687">
            <w:pPr>
              <w:rPr>
                <w:rFonts w:ascii="Times New Roman" w:eastAsia="Calibri" w:hAnsi="Times New Roman" w:cs="Times New Roman"/>
                <w:sz w:val="18"/>
                <w:szCs w:val="18"/>
              </w:rPr>
            </w:pPr>
            <w:r w:rsidRPr="00BB2D85">
              <w:rPr>
                <w:rFonts w:ascii="Times New Roman" w:eastAsia="Calibri" w:hAnsi="Times New Roman" w:cs="Times New Roman"/>
                <w:sz w:val="18"/>
                <w:szCs w:val="18"/>
              </w:rPr>
              <w:t>Transpozim i drejtpërdrejtë. Paragrafët janë riorganizuar për rrjedhshmëri legjislative në projektligj</w:t>
            </w:r>
            <w:r>
              <w:rPr>
                <w:rFonts w:ascii="Times New Roman" w:eastAsia="Calibri" w:hAnsi="Times New Roman" w:cs="Times New Roman"/>
                <w:sz w:val="18"/>
                <w:szCs w:val="18"/>
              </w:rPr>
              <w:t>.</w:t>
            </w:r>
          </w:p>
        </w:tc>
      </w:tr>
      <w:tr w:rsidR="005F4687" w:rsidRPr="00260632" w14:paraId="7328C4FD" w14:textId="77777777" w:rsidTr="00C249AC">
        <w:trPr>
          <w:gridAfter w:val="1"/>
          <w:wAfter w:w="9" w:type="dxa"/>
          <w:trHeight w:val="152"/>
        </w:trPr>
        <w:tc>
          <w:tcPr>
            <w:tcW w:w="989" w:type="dxa"/>
          </w:tcPr>
          <w:p w14:paraId="12D9F7DB" w14:textId="121DE395"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36</w:t>
            </w:r>
            <w:r w:rsidRPr="00273261">
              <w:rPr>
                <w:rFonts w:ascii="Times New Roman" w:eastAsia="Calibri" w:hAnsi="Times New Roman" w:cs="Times New Roman"/>
                <w:sz w:val="18"/>
                <w:szCs w:val="18"/>
              </w:rPr>
              <w:t>(3)</w:t>
            </w:r>
          </w:p>
        </w:tc>
        <w:tc>
          <w:tcPr>
            <w:tcW w:w="4231" w:type="dxa"/>
          </w:tcPr>
          <w:p w14:paraId="4F065550" w14:textId="29ED4F52" w:rsidR="005F4687" w:rsidRPr="004E4FAD" w:rsidRDefault="005F4687" w:rsidP="005F4687">
            <w:pPr>
              <w:jc w:val="both"/>
              <w:rPr>
                <w:rFonts w:ascii="Times New Roman" w:eastAsia="Calibri" w:hAnsi="Times New Roman" w:cs="Times New Roman"/>
                <w:iCs/>
                <w:sz w:val="18"/>
                <w:szCs w:val="18"/>
              </w:rPr>
            </w:pPr>
            <w:r w:rsidRPr="008C19EA">
              <w:rPr>
                <w:rFonts w:ascii="Times New Roman" w:eastAsia="Calibri" w:hAnsi="Times New Roman" w:cs="Times New Roman"/>
                <w:iCs/>
                <w:sz w:val="18"/>
                <w:szCs w:val="18"/>
              </w:rPr>
              <w:t>3. Llogaritja e tatimit shtesë për ndërmarrjen e përbashkët dhe filialet e saj (bashkë,  një grupi i “ndërmarrjeve të përbashkëta”) do të bëhet në përputhje me Kapitujt III deri VII, sikur ato të ishin entitete përbërëse të një grupi MNE ose të një grupi të madh vendas dhe ndërmarrja e përbashkët të ishte entiteti kryesor mëmë i atij grupi.</w:t>
            </w:r>
          </w:p>
        </w:tc>
        <w:tc>
          <w:tcPr>
            <w:tcW w:w="1170" w:type="dxa"/>
          </w:tcPr>
          <w:p w14:paraId="4103C637" w14:textId="145859F0"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F9B79A3" w14:textId="77777777" w:rsidR="005F4687" w:rsidRPr="00921D0D" w:rsidRDefault="005F4687" w:rsidP="005F4687">
            <w:pPr>
              <w:rPr>
                <w:rFonts w:ascii="Times New Roman" w:hAnsi="Times New Roman" w:cs="Times New Roman"/>
                <w:sz w:val="18"/>
                <w:szCs w:val="18"/>
              </w:rPr>
            </w:pPr>
            <w:r w:rsidRPr="00921D0D">
              <w:rPr>
                <w:rFonts w:ascii="Times New Roman" w:hAnsi="Times New Roman" w:cs="Times New Roman"/>
                <w:sz w:val="18"/>
                <w:szCs w:val="18"/>
              </w:rPr>
              <w:t>39(2)</w:t>
            </w:r>
          </w:p>
          <w:p w14:paraId="5AF062CB" w14:textId="77777777" w:rsidR="005F4687" w:rsidRPr="00921D0D" w:rsidRDefault="005F4687" w:rsidP="005F4687">
            <w:pPr>
              <w:rPr>
                <w:rFonts w:ascii="Times New Roman" w:hAnsi="Times New Roman" w:cs="Times New Roman"/>
                <w:sz w:val="18"/>
                <w:szCs w:val="18"/>
              </w:rPr>
            </w:pPr>
          </w:p>
          <w:p w14:paraId="7D515EDC" w14:textId="77777777" w:rsidR="005F4687" w:rsidRDefault="005F4687" w:rsidP="005F4687">
            <w:pPr>
              <w:rPr>
                <w:rFonts w:ascii="Times New Roman" w:eastAsia="Calibri" w:hAnsi="Times New Roman" w:cs="Times New Roman"/>
                <w:sz w:val="18"/>
                <w:szCs w:val="18"/>
              </w:rPr>
            </w:pPr>
          </w:p>
          <w:p w14:paraId="6456C08B" w14:textId="77777777" w:rsidR="005F4687" w:rsidRDefault="005F4687" w:rsidP="005F4687">
            <w:pPr>
              <w:rPr>
                <w:rFonts w:ascii="Times New Roman" w:eastAsia="Calibri" w:hAnsi="Times New Roman" w:cs="Times New Roman"/>
                <w:sz w:val="18"/>
                <w:szCs w:val="18"/>
              </w:rPr>
            </w:pPr>
          </w:p>
          <w:p w14:paraId="0D062863" w14:textId="77777777" w:rsidR="005F4687" w:rsidRDefault="005F4687" w:rsidP="005F4687">
            <w:pPr>
              <w:rPr>
                <w:rFonts w:ascii="Times New Roman" w:eastAsia="Calibri" w:hAnsi="Times New Roman" w:cs="Times New Roman"/>
                <w:sz w:val="18"/>
                <w:szCs w:val="18"/>
              </w:rPr>
            </w:pPr>
          </w:p>
          <w:p w14:paraId="2998194A" w14:textId="77777777" w:rsidR="005F4687" w:rsidRDefault="005F4687" w:rsidP="005F4687">
            <w:pPr>
              <w:rPr>
                <w:rFonts w:ascii="Times New Roman" w:eastAsia="Calibri" w:hAnsi="Times New Roman" w:cs="Times New Roman"/>
                <w:sz w:val="18"/>
                <w:szCs w:val="18"/>
              </w:rPr>
            </w:pPr>
          </w:p>
          <w:p w14:paraId="07CE61D7" w14:textId="77777777" w:rsidR="005F4687" w:rsidRDefault="005F4687" w:rsidP="005F4687">
            <w:pPr>
              <w:rPr>
                <w:rFonts w:ascii="Times New Roman" w:eastAsia="Calibri" w:hAnsi="Times New Roman" w:cs="Times New Roman"/>
                <w:sz w:val="18"/>
                <w:szCs w:val="18"/>
              </w:rPr>
            </w:pPr>
          </w:p>
          <w:p w14:paraId="48D7F1E3" w14:textId="3013EF41"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39(4)</w:t>
            </w:r>
          </w:p>
        </w:tc>
        <w:tc>
          <w:tcPr>
            <w:tcW w:w="4680" w:type="dxa"/>
          </w:tcPr>
          <w:p w14:paraId="72B3E88B" w14:textId="77777777" w:rsidR="005F4687" w:rsidRDefault="005F4687" w:rsidP="005F4687">
            <w:pPr>
              <w:jc w:val="both"/>
              <w:rPr>
                <w:rFonts w:ascii="Times New Roman" w:eastAsia="Calibri" w:hAnsi="Times New Roman" w:cs="Times New Roman"/>
                <w:sz w:val="18"/>
                <w:szCs w:val="18"/>
              </w:rPr>
            </w:pPr>
            <w:r w:rsidRPr="00A703AE">
              <w:rPr>
                <w:rFonts w:ascii="Times New Roman" w:eastAsia="Calibri" w:hAnsi="Times New Roman" w:cs="Times New Roman"/>
                <w:sz w:val="18"/>
                <w:szCs w:val="18"/>
              </w:rPr>
              <w:t>Një sipërmarrje e përbashkët dhe filialet e saj (sëbashku përcaktuar si “grupi i sipërmarrjes së përbashkët”) trajtohen si entitete përbërëse të një grupi të veçantë të shoqërive shumëkombëshe ose një grupi të madh vendas për qëllimet e këtij Ligji, me sipërmarrjen e përbashkët që vepron si entiteti mëmë përfundimtar i këtij grupi.</w:t>
            </w:r>
          </w:p>
          <w:p w14:paraId="7689BB3B" w14:textId="77777777" w:rsidR="005F4687" w:rsidRDefault="005F4687" w:rsidP="005F4687">
            <w:pPr>
              <w:jc w:val="both"/>
              <w:rPr>
                <w:rFonts w:ascii="Times New Roman" w:eastAsia="Calibri" w:hAnsi="Times New Roman" w:cs="Times New Roman"/>
                <w:sz w:val="18"/>
                <w:szCs w:val="18"/>
              </w:rPr>
            </w:pPr>
          </w:p>
          <w:p w14:paraId="1F677D5D" w14:textId="1CF16C74" w:rsidR="005F4687" w:rsidRPr="00842730" w:rsidRDefault="005F4687" w:rsidP="005F4687">
            <w:pPr>
              <w:jc w:val="both"/>
              <w:rPr>
                <w:rFonts w:ascii="Times New Roman" w:eastAsia="Calibri" w:hAnsi="Times New Roman" w:cs="Times New Roman"/>
                <w:sz w:val="18"/>
                <w:szCs w:val="18"/>
              </w:rPr>
            </w:pPr>
            <w:r w:rsidRPr="00A703AE">
              <w:rPr>
                <w:rFonts w:ascii="Times New Roman" w:eastAsia="Calibri" w:hAnsi="Times New Roman" w:cs="Times New Roman"/>
                <w:sz w:val="18"/>
                <w:szCs w:val="18"/>
              </w:rPr>
              <w:t>Tatimi shtesë i grupit të sipërmarrjes së përbashkët llogaritet çdo vit në përputhje me Kreun III deri në Kreun VII, të këtij Ligji, me kushtet dhe ndryshimet e mëposhtme:</w:t>
            </w:r>
          </w:p>
        </w:tc>
        <w:tc>
          <w:tcPr>
            <w:tcW w:w="810" w:type="dxa"/>
          </w:tcPr>
          <w:p w14:paraId="604121D7" w14:textId="52E814C3"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3DBC12C4" w14:textId="0F7E2480" w:rsidR="005F4687" w:rsidRPr="00842730" w:rsidRDefault="005F4687" w:rsidP="005F4687">
            <w:pPr>
              <w:rPr>
                <w:rFonts w:ascii="Times New Roman" w:eastAsia="Calibri" w:hAnsi="Times New Roman" w:cs="Times New Roman"/>
                <w:sz w:val="18"/>
                <w:szCs w:val="18"/>
              </w:rPr>
            </w:pPr>
            <w:r w:rsidRPr="00BB2D85">
              <w:rPr>
                <w:rFonts w:ascii="Times New Roman" w:eastAsia="Calibri" w:hAnsi="Times New Roman" w:cs="Times New Roman"/>
                <w:sz w:val="18"/>
                <w:szCs w:val="18"/>
              </w:rPr>
              <w:t>Transpozim i drejtpërdrejtë. Konceptet e grupimit dhe llogaritjes janë ndarë në paragrafin 2 dhe në frazën hyrëse të paragrafit 4.</w:t>
            </w:r>
          </w:p>
        </w:tc>
      </w:tr>
      <w:tr w:rsidR="005F4687" w:rsidRPr="00260632" w14:paraId="05A9B2C1" w14:textId="77777777" w:rsidTr="00C249AC">
        <w:trPr>
          <w:gridAfter w:val="1"/>
          <w:wAfter w:w="9" w:type="dxa"/>
          <w:trHeight w:val="152"/>
        </w:trPr>
        <w:tc>
          <w:tcPr>
            <w:tcW w:w="989" w:type="dxa"/>
          </w:tcPr>
          <w:p w14:paraId="798658C4" w14:textId="779E4296" w:rsidR="005F4687" w:rsidRPr="00842730" w:rsidRDefault="005F4687" w:rsidP="005F4687">
            <w:pPr>
              <w:jc w:val="center"/>
              <w:rPr>
                <w:rFonts w:ascii="Times New Roman" w:eastAsia="Calibri" w:hAnsi="Times New Roman" w:cs="Times New Roman"/>
                <w:sz w:val="18"/>
                <w:szCs w:val="18"/>
              </w:rPr>
            </w:pPr>
            <w:r w:rsidRPr="00273261">
              <w:rPr>
                <w:rFonts w:ascii="Times New Roman" w:eastAsia="Calibri" w:hAnsi="Times New Roman" w:cs="Times New Roman"/>
                <w:sz w:val="18"/>
                <w:szCs w:val="18"/>
              </w:rPr>
              <w:t>36(</w:t>
            </w:r>
            <w:r>
              <w:rPr>
                <w:rFonts w:ascii="Times New Roman" w:eastAsia="Calibri" w:hAnsi="Times New Roman" w:cs="Times New Roman"/>
                <w:sz w:val="18"/>
                <w:szCs w:val="18"/>
              </w:rPr>
              <w:t>4</w:t>
            </w:r>
            <w:r w:rsidRPr="00273261">
              <w:rPr>
                <w:rFonts w:ascii="Times New Roman" w:eastAsia="Calibri" w:hAnsi="Times New Roman" w:cs="Times New Roman"/>
                <w:sz w:val="18"/>
                <w:szCs w:val="18"/>
              </w:rPr>
              <w:t>)</w:t>
            </w:r>
          </w:p>
        </w:tc>
        <w:tc>
          <w:tcPr>
            <w:tcW w:w="4231" w:type="dxa"/>
          </w:tcPr>
          <w:p w14:paraId="4FE327B0" w14:textId="77777777" w:rsidR="005F4687" w:rsidRPr="008C19EA" w:rsidRDefault="005F4687" w:rsidP="005F4687">
            <w:pPr>
              <w:jc w:val="both"/>
              <w:rPr>
                <w:rFonts w:ascii="Times New Roman" w:eastAsia="Calibri" w:hAnsi="Times New Roman" w:cs="Times New Roman"/>
                <w:iCs/>
                <w:sz w:val="18"/>
                <w:szCs w:val="18"/>
              </w:rPr>
            </w:pPr>
            <w:r w:rsidRPr="008C19EA">
              <w:rPr>
                <w:rFonts w:ascii="Times New Roman" w:eastAsia="Calibri" w:hAnsi="Times New Roman" w:cs="Times New Roman"/>
                <w:iCs/>
                <w:sz w:val="18"/>
                <w:szCs w:val="18"/>
              </w:rPr>
              <w:t>4. Tatimi shtesë që është i detyruar të paguajë grupi i ndërmarrjeve të përbashkëta do të ulet me pjesën e shpërndarë të tatimit shtesë nga çdo entitet mëmë, sipas paragrafin 2, për çdo anëtar të grupit të ndërmarrjeve të përbashkëta që vihet në ngarkim sipas paragrafit 3. Çdo shumë e mbetur e tatimit shtesë do të shtohet në shumën totale të tatimit shtesë të UTPR, sipas Nenin 14(2).</w:t>
            </w:r>
          </w:p>
          <w:p w14:paraId="58765B1C" w14:textId="77777777" w:rsidR="005F4687" w:rsidRPr="008C19EA" w:rsidRDefault="005F4687" w:rsidP="005F4687">
            <w:pPr>
              <w:jc w:val="both"/>
              <w:rPr>
                <w:rFonts w:ascii="Times New Roman" w:eastAsia="Calibri" w:hAnsi="Times New Roman" w:cs="Times New Roman"/>
                <w:iCs/>
                <w:sz w:val="18"/>
                <w:szCs w:val="18"/>
              </w:rPr>
            </w:pPr>
          </w:p>
          <w:p w14:paraId="32084772" w14:textId="352E3C3A" w:rsidR="005F4687" w:rsidRPr="004E4FAD" w:rsidRDefault="005F4687" w:rsidP="005F4687">
            <w:pPr>
              <w:jc w:val="both"/>
              <w:rPr>
                <w:rFonts w:ascii="Times New Roman" w:eastAsia="Calibri" w:hAnsi="Times New Roman" w:cs="Times New Roman"/>
                <w:iCs/>
                <w:sz w:val="18"/>
                <w:szCs w:val="18"/>
              </w:rPr>
            </w:pPr>
            <w:r w:rsidRPr="008C19EA">
              <w:rPr>
                <w:rFonts w:ascii="Times New Roman" w:eastAsia="Calibri" w:hAnsi="Times New Roman" w:cs="Times New Roman"/>
                <w:iCs/>
                <w:sz w:val="18"/>
                <w:szCs w:val="18"/>
              </w:rPr>
              <w:t>Për qëllimet e këtij paragrafi, “tatimi shtesë i detyruar nga grupi i ndërmarrjeve të përbashkëta” do të thotë pjesa e shpërndarë e tatimit shtesë të grupit të ndërmarrjeve të përbashkëta nga entiteti mëmë.</w:t>
            </w:r>
          </w:p>
        </w:tc>
        <w:tc>
          <w:tcPr>
            <w:tcW w:w="1170" w:type="dxa"/>
          </w:tcPr>
          <w:p w14:paraId="02A9BE27" w14:textId="1C7EFFBE"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B0763EA" w14:textId="77777777"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39(4)(a)</w:t>
            </w:r>
          </w:p>
          <w:p w14:paraId="7590F600" w14:textId="77777777" w:rsidR="005F4687" w:rsidRPr="00921D0D" w:rsidRDefault="005F4687" w:rsidP="005F4687">
            <w:pPr>
              <w:rPr>
                <w:rFonts w:ascii="Times New Roman" w:eastAsia="Calibri" w:hAnsi="Times New Roman" w:cs="Times New Roman"/>
                <w:sz w:val="18"/>
                <w:szCs w:val="18"/>
              </w:rPr>
            </w:pPr>
          </w:p>
          <w:p w14:paraId="553A50B7" w14:textId="77777777" w:rsidR="005F4687" w:rsidRPr="00921D0D" w:rsidRDefault="005F4687" w:rsidP="005F4687">
            <w:pPr>
              <w:rPr>
                <w:rFonts w:ascii="Times New Roman" w:eastAsia="Calibri" w:hAnsi="Times New Roman" w:cs="Times New Roman"/>
                <w:sz w:val="18"/>
                <w:szCs w:val="18"/>
              </w:rPr>
            </w:pPr>
          </w:p>
          <w:p w14:paraId="393759EB" w14:textId="77777777" w:rsidR="005F4687" w:rsidRPr="00921D0D" w:rsidRDefault="005F4687" w:rsidP="005F4687">
            <w:pPr>
              <w:rPr>
                <w:rFonts w:ascii="Times New Roman" w:eastAsia="Calibri" w:hAnsi="Times New Roman" w:cs="Times New Roman"/>
                <w:sz w:val="18"/>
                <w:szCs w:val="18"/>
              </w:rPr>
            </w:pPr>
          </w:p>
          <w:p w14:paraId="1B815341" w14:textId="77777777" w:rsidR="005F4687" w:rsidRPr="00921D0D" w:rsidRDefault="005F4687" w:rsidP="005F4687">
            <w:pPr>
              <w:rPr>
                <w:rFonts w:ascii="Times New Roman" w:eastAsia="Calibri" w:hAnsi="Times New Roman" w:cs="Times New Roman"/>
                <w:sz w:val="18"/>
                <w:szCs w:val="18"/>
              </w:rPr>
            </w:pPr>
          </w:p>
          <w:p w14:paraId="4B63B802" w14:textId="77777777" w:rsidR="005F4687" w:rsidRPr="00921D0D" w:rsidRDefault="005F4687" w:rsidP="005F4687">
            <w:pPr>
              <w:rPr>
                <w:rFonts w:ascii="Times New Roman" w:eastAsia="Calibri" w:hAnsi="Times New Roman" w:cs="Times New Roman"/>
                <w:sz w:val="18"/>
                <w:szCs w:val="18"/>
              </w:rPr>
            </w:pPr>
          </w:p>
          <w:p w14:paraId="4B9704EF" w14:textId="77777777" w:rsidR="005F4687" w:rsidRPr="00921D0D" w:rsidRDefault="005F4687" w:rsidP="005F4687">
            <w:pPr>
              <w:rPr>
                <w:rFonts w:ascii="Times New Roman" w:eastAsia="Calibri" w:hAnsi="Times New Roman" w:cs="Times New Roman"/>
                <w:sz w:val="18"/>
                <w:szCs w:val="18"/>
              </w:rPr>
            </w:pPr>
          </w:p>
          <w:p w14:paraId="7BA5275A" w14:textId="77777777" w:rsidR="005F4687" w:rsidRPr="00921D0D" w:rsidRDefault="005F4687" w:rsidP="005F4687">
            <w:pPr>
              <w:rPr>
                <w:rFonts w:ascii="Times New Roman" w:eastAsia="Calibri" w:hAnsi="Times New Roman" w:cs="Times New Roman"/>
                <w:sz w:val="18"/>
                <w:szCs w:val="18"/>
              </w:rPr>
            </w:pPr>
          </w:p>
          <w:p w14:paraId="09E3A26E" w14:textId="77777777" w:rsidR="005F4687" w:rsidRPr="00921D0D" w:rsidRDefault="005F4687" w:rsidP="005F4687">
            <w:pPr>
              <w:rPr>
                <w:rFonts w:ascii="Times New Roman" w:eastAsia="Calibri" w:hAnsi="Times New Roman" w:cs="Times New Roman"/>
                <w:sz w:val="18"/>
                <w:szCs w:val="18"/>
              </w:rPr>
            </w:pPr>
          </w:p>
          <w:p w14:paraId="7CDB1DD0" w14:textId="77777777"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39(4)(b)</w:t>
            </w:r>
          </w:p>
          <w:p w14:paraId="7D13BC2E" w14:textId="77777777" w:rsidR="005F4687" w:rsidRPr="00921D0D" w:rsidRDefault="005F4687" w:rsidP="005F4687">
            <w:pPr>
              <w:rPr>
                <w:rFonts w:ascii="Times New Roman" w:eastAsia="Calibri" w:hAnsi="Times New Roman" w:cs="Times New Roman"/>
                <w:sz w:val="18"/>
                <w:szCs w:val="18"/>
              </w:rPr>
            </w:pPr>
          </w:p>
          <w:p w14:paraId="79272838" w14:textId="77777777" w:rsidR="005F4687" w:rsidRPr="00921D0D" w:rsidRDefault="005F4687" w:rsidP="005F4687">
            <w:pPr>
              <w:rPr>
                <w:rFonts w:ascii="Times New Roman" w:eastAsia="Calibri" w:hAnsi="Times New Roman" w:cs="Times New Roman"/>
                <w:sz w:val="18"/>
                <w:szCs w:val="18"/>
              </w:rPr>
            </w:pPr>
          </w:p>
          <w:p w14:paraId="1AE9484D" w14:textId="77777777" w:rsidR="005F4687" w:rsidRDefault="005F4687" w:rsidP="005F4687">
            <w:pPr>
              <w:rPr>
                <w:rFonts w:ascii="Times New Roman" w:eastAsia="Calibri" w:hAnsi="Times New Roman" w:cs="Times New Roman"/>
                <w:sz w:val="18"/>
                <w:szCs w:val="18"/>
              </w:rPr>
            </w:pPr>
          </w:p>
          <w:p w14:paraId="44F09A8F" w14:textId="47A187F3"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39(4)(c)</w:t>
            </w:r>
          </w:p>
        </w:tc>
        <w:tc>
          <w:tcPr>
            <w:tcW w:w="4680" w:type="dxa"/>
          </w:tcPr>
          <w:p w14:paraId="7BC88475" w14:textId="3B095D8A" w:rsidR="005F4687" w:rsidRDefault="005F4687" w:rsidP="005F4687">
            <w:pPr>
              <w:jc w:val="both"/>
              <w:rPr>
                <w:rFonts w:ascii="Times New Roman" w:eastAsia="Calibri" w:hAnsi="Times New Roman" w:cs="Times New Roman"/>
                <w:sz w:val="18"/>
                <w:szCs w:val="18"/>
              </w:rPr>
            </w:pPr>
            <w:r w:rsidRPr="00F428F3">
              <w:rPr>
                <w:rFonts w:ascii="Times New Roman" w:eastAsia="Calibri" w:hAnsi="Times New Roman" w:cs="Times New Roman"/>
                <w:sz w:val="18"/>
                <w:szCs w:val="18"/>
              </w:rPr>
              <w:t xml:space="preserve">a) tatimi shtesë i grupit të sipërmarrjes së përbashkët zvogëlohet me pjesën e secilit entitet mëmë në tatimin shtesë të vendosur sipas RPA ose me tatimin shtesë të vendosur sipas një Tatimi Minimal </w:t>
            </w:r>
            <w:r w:rsidR="00DC7984">
              <w:rPr>
                <w:rFonts w:ascii="Times New Roman" w:eastAsia="Calibri" w:hAnsi="Times New Roman" w:cs="Times New Roman"/>
                <w:sz w:val="18"/>
                <w:szCs w:val="18"/>
              </w:rPr>
              <w:t>të</w:t>
            </w:r>
            <w:r w:rsidRPr="00F428F3">
              <w:rPr>
                <w:rFonts w:ascii="Times New Roman" w:eastAsia="Calibri" w:hAnsi="Times New Roman" w:cs="Times New Roman"/>
                <w:sz w:val="18"/>
                <w:szCs w:val="18"/>
              </w:rPr>
              <w:t xml:space="preserve"> Brendshëm të Kualifikuar </w:t>
            </w:r>
            <w:r w:rsidR="00DC7984">
              <w:rPr>
                <w:rFonts w:ascii="Times New Roman" w:eastAsia="Calibri" w:hAnsi="Times New Roman" w:cs="Times New Roman"/>
                <w:sz w:val="18"/>
                <w:szCs w:val="18"/>
              </w:rPr>
              <w:t xml:space="preserve">Shtesë </w:t>
            </w:r>
            <w:r w:rsidRPr="00F428F3">
              <w:rPr>
                <w:rFonts w:ascii="Times New Roman" w:eastAsia="Calibri" w:hAnsi="Times New Roman" w:cs="Times New Roman"/>
                <w:sz w:val="18"/>
                <w:szCs w:val="18"/>
              </w:rPr>
              <w:t>(TMBK</w:t>
            </w:r>
            <w:r w:rsidR="00DC7984">
              <w:rPr>
                <w:rFonts w:ascii="Times New Roman" w:eastAsia="Calibri" w:hAnsi="Times New Roman" w:cs="Times New Roman"/>
                <w:sz w:val="18"/>
                <w:szCs w:val="18"/>
              </w:rPr>
              <w:t>S</w:t>
            </w:r>
            <w:r w:rsidRPr="00F428F3">
              <w:rPr>
                <w:rFonts w:ascii="Times New Roman" w:eastAsia="Calibri" w:hAnsi="Times New Roman" w:cs="Times New Roman"/>
                <w:sz w:val="18"/>
                <w:szCs w:val="18"/>
              </w:rPr>
              <w:t>) që paguhet në lidhje me anëtarët e këtij grupi. Çdo shumë e mbetur e tatimit shtesë i shtohet shumës totale të tatimit shtesë sipas rregullit RFN, në përputhje me paragrafin 2, të nenit 13, të këtij Ligji.</w:t>
            </w:r>
          </w:p>
          <w:p w14:paraId="341C3473" w14:textId="77777777" w:rsidR="005F4687" w:rsidRDefault="005F4687" w:rsidP="005F4687">
            <w:pPr>
              <w:rPr>
                <w:rFonts w:ascii="Times New Roman" w:eastAsia="Calibri" w:hAnsi="Times New Roman" w:cs="Times New Roman"/>
                <w:sz w:val="18"/>
                <w:szCs w:val="18"/>
              </w:rPr>
            </w:pPr>
          </w:p>
          <w:p w14:paraId="330AD9EB" w14:textId="77777777" w:rsidR="005F4687" w:rsidRDefault="005F4687" w:rsidP="005F4687">
            <w:pPr>
              <w:rPr>
                <w:rFonts w:ascii="Times New Roman" w:eastAsia="Calibri" w:hAnsi="Times New Roman" w:cs="Times New Roman"/>
                <w:sz w:val="18"/>
                <w:szCs w:val="18"/>
              </w:rPr>
            </w:pPr>
            <w:r w:rsidRPr="00F428F3">
              <w:rPr>
                <w:rFonts w:ascii="Times New Roman" w:eastAsia="Calibri" w:hAnsi="Times New Roman" w:cs="Times New Roman"/>
                <w:sz w:val="18"/>
                <w:szCs w:val="18"/>
              </w:rPr>
              <w:t>b) çdo referencë ndaj “entitetit mëmë përfundimtar” në këtë Kre, zëvendësohet me referencë ndaj sipërmarrjes së përbashkët; dhe</w:t>
            </w:r>
          </w:p>
          <w:p w14:paraId="1827BD9A" w14:textId="77777777" w:rsidR="005F4687" w:rsidRDefault="005F4687" w:rsidP="005F4687">
            <w:pPr>
              <w:rPr>
                <w:rFonts w:ascii="Times New Roman" w:eastAsia="Calibri" w:hAnsi="Times New Roman" w:cs="Times New Roman"/>
                <w:sz w:val="18"/>
                <w:szCs w:val="18"/>
              </w:rPr>
            </w:pPr>
          </w:p>
          <w:p w14:paraId="5D664939" w14:textId="62052F97" w:rsidR="005F4687" w:rsidRPr="00F428F3" w:rsidRDefault="005F4687" w:rsidP="005F4687">
            <w:pPr>
              <w:rPr>
                <w:rFonts w:ascii="Times New Roman" w:eastAsia="Calibri" w:hAnsi="Times New Roman" w:cs="Times New Roman"/>
                <w:sz w:val="18"/>
                <w:szCs w:val="18"/>
              </w:rPr>
            </w:pPr>
            <w:r w:rsidRPr="00F428F3">
              <w:rPr>
                <w:rFonts w:ascii="Times New Roman" w:eastAsia="Calibri" w:hAnsi="Times New Roman" w:cs="Times New Roman"/>
                <w:sz w:val="18"/>
                <w:szCs w:val="18"/>
              </w:rPr>
              <w:t>c) çdo referencë ndaj “grupit të shoqërive shumëkombëshe” ose “grupit të madh vendas” në këtë Kre, zëvendësohet me referencë ndaj “grupit të sipërmarrjes së përbashkët”.</w:t>
            </w:r>
          </w:p>
        </w:tc>
        <w:tc>
          <w:tcPr>
            <w:tcW w:w="810" w:type="dxa"/>
          </w:tcPr>
          <w:p w14:paraId="3814086B" w14:textId="2C7152B6"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7393BC3F" w14:textId="5CD5A513" w:rsidR="005F4687" w:rsidRPr="00842730" w:rsidRDefault="005F4687" w:rsidP="005F4687">
            <w:pPr>
              <w:rPr>
                <w:rFonts w:ascii="Times New Roman" w:eastAsia="Calibri" w:hAnsi="Times New Roman" w:cs="Times New Roman"/>
                <w:sz w:val="18"/>
                <w:szCs w:val="18"/>
              </w:rPr>
            </w:pPr>
            <w:r w:rsidRPr="00BB2D85">
              <w:rPr>
                <w:rFonts w:ascii="Times New Roman" w:eastAsia="Calibri" w:hAnsi="Times New Roman" w:cs="Times New Roman"/>
                <w:sz w:val="18"/>
                <w:szCs w:val="18"/>
              </w:rPr>
              <w:t xml:space="preserve">Shtesë e propozuar e kërkesës për rregullimin </w:t>
            </w:r>
            <w:r>
              <w:rPr>
                <w:rFonts w:ascii="Times New Roman" w:eastAsia="Calibri" w:hAnsi="Times New Roman" w:cs="Times New Roman"/>
                <w:sz w:val="18"/>
                <w:szCs w:val="18"/>
              </w:rPr>
              <w:t>RFN</w:t>
            </w:r>
            <w:r w:rsidRPr="00BB2D85">
              <w:rPr>
                <w:rFonts w:ascii="Times New Roman" w:eastAsia="Calibri" w:hAnsi="Times New Roman" w:cs="Times New Roman"/>
                <w:sz w:val="18"/>
                <w:szCs w:val="18"/>
              </w:rPr>
              <w:t xml:space="preserve"> në paragrafin 4(a) për të siguruar përputhshmërinë e plotë me rregullat e BE-së.</w:t>
            </w:r>
          </w:p>
        </w:tc>
      </w:tr>
      <w:tr w:rsidR="005F4687" w:rsidRPr="00260632" w14:paraId="7FB97849" w14:textId="77777777" w:rsidTr="00C249AC">
        <w:trPr>
          <w:gridAfter w:val="1"/>
          <w:wAfter w:w="9" w:type="dxa"/>
          <w:trHeight w:val="152"/>
        </w:trPr>
        <w:tc>
          <w:tcPr>
            <w:tcW w:w="989" w:type="dxa"/>
            <w:shd w:val="clear" w:color="auto" w:fill="D9D9D9" w:themeFill="background1" w:themeFillShade="D9"/>
          </w:tcPr>
          <w:p w14:paraId="4677F409" w14:textId="77777777" w:rsidR="005F4687" w:rsidRPr="00842730" w:rsidRDefault="005F4687" w:rsidP="005F4687">
            <w:pPr>
              <w:jc w:val="both"/>
              <w:rPr>
                <w:rFonts w:ascii="Times New Roman" w:eastAsia="Calibri" w:hAnsi="Times New Roman" w:cs="Times New Roman"/>
                <w:sz w:val="18"/>
                <w:szCs w:val="18"/>
              </w:rPr>
            </w:pPr>
          </w:p>
        </w:tc>
        <w:tc>
          <w:tcPr>
            <w:tcW w:w="4231" w:type="dxa"/>
            <w:shd w:val="clear" w:color="auto" w:fill="D9D9D9" w:themeFill="background1" w:themeFillShade="D9"/>
          </w:tcPr>
          <w:p w14:paraId="02D9CF3F" w14:textId="67E82A00" w:rsidR="005F4687" w:rsidRPr="004E4FAD" w:rsidRDefault="005F4687" w:rsidP="005F4687">
            <w:pPr>
              <w:jc w:val="both"/>
              <w:rPr>
                <w:rFonts w:ascii="Times New Roman" w:eastAsia="Calibri" w:hAnsi="Times New Roman" w:cs="Times New Roman"/>
                <w:b/>
                <w:bCs/>
                <w:iCs/>
                <w:sz w:val="18"/>
                <w:szCs w:val="18"/>
              </w:rPr>
            </w:pPr>
            <w:r w:rsidRPr="008C19EA">
              <w:rPr>
                <w:rFonts w:ascii="Times New Roman" w:eastAsia="Calibri" w:hAnsi="Times New Roman" w:cs="Times New Roman"/>
                <w:b/>
                <w:bCs/>
                <w:iCs/>
                <w:sz w:val="18"/>
                <w:szCs w:val="18"/>
              </w:rPr>
              <w:t>Neni 37</w:t>
            </w:r>
            <w:r>
              <w:rPr>
                <w:rFonts w:ascii="Times New Roman" w:eastAsia="Calibri" w:hAnsi="Times New Roman" w:cs="Times New Roman"/>
                <w:b/>
                <w:bCs/>
                <w:iCs/>
                <w:sz w:val="18"/>
                <w:szCs w:val="18"/>
              </w:rPr>
              <w:t xml:space="preserve">. </w:t>
            </w:r>
            <w:r w:rsidRPr="008C19EA">
              <w:rPr>
                <w:rFonts w:ascii="Times New Roman" w:eastAsia="Calibri" w:hAnsi="Times New Roman" w:cs="Times New Roman"/>
                <w:b/>
                <w:bCs/>
                <w:iCs/>
                <w:sz w:val="18"/>
                <w:szCs w:val="18"/>
              </w:rPr>
              <w:t>Grupet MNE me shumë entitete prind</w:t>
            </w:r>
          </w:p>
        </w:tc>
        <w:tc>
          <w:tcPr>
            <w:tcW w:w="1170" w:type="dxa"/>
            <w:shd w:val="clear" w:color="auto" w:fill="D9D9D9" w:themeFill="background1" w:themeFillShade="D9"/>
          </w:tcPr>
          <w:p w14:paraId="78F04C6B" w14:textId="4F25CE4D"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35B0AF58" w14:textId="1A3846F9"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40</w:t>
            </w:r>
          </w:p>
        </w:tc>
        <w:tc>
          <w:tcPr>
            <w:tcW w:w="4680" w:type="dxa"/>
            <w:shd w:val="clear" w:color="auto" w:fill="D9D9D9" w:themeFill="background1" w:themeFillShade="D9"/>
          </w:tcPr>
          <w:p w14:paraId="564380EF" w14:textId="0D8A4D8C" w:rsidR="005F4687" w:rsidRPr="00F428F3" w:rsidRDefault="005F4687" w:rsidP="005F4687">
            <w:pPr>
              <w:jc w:val="both"/>
              <w:rPr>
                <w:rFonts w:ascii="Times New Roman" w:eastAsia="Calibri" w:hAnsi="Times New Roman" w:cs="Times New Roman"/>
                <w:b/>
                <w:bCs/>
                <w:sz w:val="18"/>
                <w:szCs w:val="18"/>
              </w:rPr>
            </w:pPr>
            <w:r w:rsidRPr="00F428F3">
              <w:rPr>
                <w:rFonts w:ascii="Times New Roman" w:eastAsia="Calibri" w:hAnsi="Times New Roman" w:cs="Times New Roman"/>
                <w:b/>
                <w:bCs/>
                <w:sz w:val="18"/>
                <w:szCs w:val="18"/>
              </w:rPr>
              <w:t>Neni 40. Grupet e shoqërive shumëkombëshe me shumë entitete mëmë</w:t>
            </w:r>
          </w:p>
        </w:tc>
        <w:tc>
          <w:tcPr>
            <w:tcW w:w="810" w:type="dxa"/>
            <w:shd w:val="clear" w:color="auto" w:fill="D9D9D9" w:themeFill="background1" w:themeFillShade="D9"/>
          </w:tcPr>
          <w:p w14:paraId="76B632FA" w14:textId="127EC9BD"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shd w:val="clear" w:color="auto" w:fill="D9D9D9" w:themeFill="background1" w:themeFillShade="D9"/>
          </w:tcPr>
          <w:p w14:paraId="46CE9F13" w14:textId="1064A424" w:rsidR="005F4687" w:rsidRPr="00842730" w:rsidRDefault="005F4687" w:rsidP="005F4687">
            <w:pPr>
              <w:rPr>
                <w:rFonts w:ascii="Times New Roman" w:eastAsia="Calibri" w:hAnsi="Times New Roman" w:cs="Times New Roman"/>
                <w:sz w:val="18"/>
                <w:szCs w:val="18"/>
              </w:rPr>
            </w:pPr>
            <w:r w:rsidRPr="00BB2D85">
              <w:rPr>
                <w:rFonts w:ascii="Times New Roman" w:eastAsia="Calibri" w:hAnsi="Times New Roman" w:cs="Times New Roman"/>
                <w:sz w:val="18"/>
                <w:szCs w:val="18"/>
              </w:rPr>
              <w:t>Transpozim i nenit 37 të Direktivës së BE-së në nenin 40 të projektligjit</w:t>
            </w:r>
            <w:r>
              <w:rPr>
                <w:rFonts w:ascii="Times New Roman" w:eastAsia="Calibri" w:hAnsi="Times New Roman" w:cs="Times New Roman"/>
                <w:sz w:val="18"/>
                <w:szCs w:val="18"/>
              </w:rPr>
              <w:t>.</w:t>
            </w:r>
          </w:p>
        </w:tc>
      </w:tr>
      <w:tr w:rsidR="005F4687" w:rsidRPr="00260632" w14:paraId="02569730" w14:textId="77777777" w:rsidTr="00C249AC">
        <w:trPr>
          <w:gridAfter w:val="1"/>
          <w:wAfter w:w="9" w:type="dxa"/>
          <w:trHeight w:val="152"/>
        </w:trPr>
        <w:tc>
          <w:tcPr>
            <w:tcW w:w="989" w:type="dxa"/>
          </w:tcPr>
          <w:p w14:paraId="7512B938" w14:textId="30413850" w:rsidR="005F4687" w:rsidRPr="00273261" w:rsidRDefault="005F4687" w:rsidP="005F4687">
            <w:pPr>
              <w:jc w:val="center"/>
              <w:rPr>
                <w:rFonts w:ascii="Times New Roman" w:eastAsia="Calibri" w:hAnsi="Times New Roman" w:cs="Times New Roman"/>
                <w:sz w:val="18"/>
                <w:szCs w:val="18"/>
              </w:rPr>
            </w:pPr>
            <w:r w:rsidRPr="00B2086B">
              <w:rPr>
                <w:rFonts w:ascii="Times New Roman" w:eastAsia="Calibri" w:hAnsi="Times New Roman" w:cs="Times New Roman"/>
                <w:sz w:val="18"/>
                <w:szCs w:val="18"/>
              </w:rPr>
              <w:t>37(1)</w:t>
            </w:r>
          </w:p>
        </w:tc>
        <w:tc>
          <w:tcPr>
            <w:tcW w:w="4231" w:type="dxa"/>
          </w:tcPr>
          <w:p w14:paraId="6A589FFD" w14:textId="2BCDAF15" w:rsidR="005F4687" w:rsidRPr="008C19EA" w:rsidRDefault="005F4687" w:rsidP="005F4687">
            <w:pPr>
              <w:jc w:val="both"/>
              <w:rPr>
                <w:rFonts w:ascii="Times New Roman" w:eastAsia="Calibri" w:hAnsi="Times New Roman" w:cs="Times New Roman"/>
                <w:iCs/>
                <w:sz w:val="18"/>
                <w:szCs w:val="18"/>
              </w:rPr>
            </w:pPr>
            <w:r w:rsidRPr="00B5350D">
              <w:rPr>
                <w:rFonts w:ascii="Times New Roman" w:eastAsia="Calibri" w:hAnsi="Times New Roman" w:cs="Times New Roman"/>
                <w:iCs/>
                <w:sz w:val="18"/>
                <w:szCs w:val="18"/>
              </w:rPr>
              <w:t>1. Për qëllimet e këtij Neni, zbatohen këto përkufizime:</w:t>
            </w:r>
          </w:p>
        </w:tc>
        <w:tc>
          <w:tcPr>
            <w:tcW w:w="1170" w:type="dxa"/>
          </w:tcPr>
          <w:p w14:paraId="64FE967B" w14:textId="7868353D"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5DFEA44" w14:textId="7C0789AF"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40(1)</w:t>
            </w:r>
          </w:p>
        </w:tc>
        <w:tc>
          <w:tcPr>
            <w:tcW w:w="4680" w:type="dxa"/>
          </w:tcPr>
          <w:p w14:paraId="4A2AF6AA" w14:textId="003339E0" w:rsidR="005F4687" w:rsidRPr="00842730" w:rsidRDefault="005F4687" w:rsidP="005F4687">
            <w:pPr>
              <w:jc w:val="both"/>
              <w:rPr>
                <w:rFonts w:ascii="Times New Roman" w:eastAsia="Calibri" w:hAnsi="Times New Roman" w:cs="Times New Roman"/>
                <w:sz w:val="18"/>
                <w:szCs w:val="18"/>
              </w:rPr>
            </w:pPr>
            <w:r w:rsidRPr="00F428F3">
              <w:rPr>
                <w:rFonts w:ascii="Times New Roman" w:eastAsia="Calibri" w:hAnsi="Times New Roman" w:cs="Times New Roman"/>
                <w:sz w:val="18"/>
                <w:szCs w:val="18"/>
              </w:rPr>
              <w:t>Për qëllimet e këtij neni, zbatohen përkufizimet e mëposhtme:</w:t>
            </w:r>
          </w:p>
        </w:tc>
        <w:tc>
          <w:tcPr>
            <w:tcW w:w="810" w:type="dxa"/>
          </w:tcPr>
          <w:p w14:paraId="6D45A7EE" w14:textId="250E254A"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24483CF0" w14:textId="5A9565E4" w:rsidR="005F4687" w:rsidRPr="00842730" w:rsidRDefault="005F4687" w:rsidP="005F4687">
            <w:pPr>
              <w:rPr>
                <w:rFonts w:ascii="Times New Roman" w:eastAsia="Calibri" w:hAnsi="Times New Roman" w:cs="Times New Roman"/>
                <w:sz w:val="18"/>
                <w:szCs w:val="18"/>
              </w:rPr>
            </w:pPr>
            <w:r w:rsidRPr="00BB2D85">
              <w:rPr>
                <w:rFonts w:ascii="Times New Roman" w:eastAsia="Calibri" w:hAnsi="Times New Roman" w:cs="Times New Roman"/>
                <w:sz w:val="18"/>
                <w:szCs w:val="18"/>
              </w:rPr>
              <w:t>Transpozim i drejtpërdrejtë.</w:t>
            </w:r>
          </w:p>
        </w:tc>
      </w:tr>
      <w:tr w:rsidR="005F4687" w:rsidRPr="00260632" w14:paraId="3D2BBDF3" w14:textId="77777777" w:rsidTr="00C249AC">
        <w:trPr>
          <w:gridAfter w:val="1"/>
          <w:wAfter w:w="9" w:type="dxa"/>
          <w:trHeight w:val="152"/>
        </w:trPr>
        <w:tc>
          <w:tcPr>
            <w:tcW w:w="989" w:type="dxa"/>
          </w:tcPr>
          <w:p w14:paraId="51C4A5DF" w14:textId="269DD423" w:rsidR="005F4687" w:rsidRPr="00273261" w:rsidRDefault="005F4687" w:rsidP="005F4687">
            <w:pPr>
              <w:jc w:val="center"/>
              <w:rPr>
                <w:rFonts w:ascii="Times New Roman" w:eastAsia="Calibri" w:hAnsi="Times New Roman" w:cs="Times New Roman"/>
                <w:sz w:val="18"/>
                <w:szCs w:val="18"/>
              </w:rPr>
            </w:pPr>
            <w:r w:rsidRPr="00B5350D">
              <w:rPr>
                <w:rFonts w:ascii="Times New Roman" w:eastAsia="Calibri" w:hAnsi="Times New Roman" w:cs="Times New Roman"/>
                <w:sz w:val="18"/>
                <w:szCs w:val="18"/>
              </w:rPr>
              <w:t>37(1</w:t>
            </w:r>
            <w:r>
              <w:rPr>
                <w:rFonts w:ascii="Times New Roman" w:eastAsia="Calibri" w:hAnsi="Times New Roman" w:cs="Times New Roman"/>
                <w:sz w:val="18"/>
                <w:szCs w:val="18"/>
              </w:rPr>
              <w:t>a</w:t>
            </w:r>
            <w:r w:rsidRPr="00B5350D">
              <w:rPr>
                <w:rFonts w:ascii="Times New Roman" w:eastAsia="Calibri" w:hAnsi="Times New Roman" w:cs="Times New Roman"/>
                <w:sz w:val="18"/>
                <w:szCs w:val="18"/>
              </w:rPr>
              <w:t>)</w:t>
            </w:r>
          </w:p>
        </w:tc>
        <w:tc>
          <w:tcPr>
            <w:tcW w:w="4231" w:type="dxa"/>
          </w:tcPr>
          <w:p w14:paraId="001C4B6F" w14:textId="017C4E62" w:rsidR="005F4687" w:rsidRPr="008C19EA" w:rsidRDefault="005F4687" w:rsidP="005F4687">
            <w:pPr>
              <w:jc w:val="both"/>
              <w:rPr>
                <w:rFonts w:ascii="Times New Roman" w:eastAsia="Calibri" w:hAnsi="Times New Roman" w:cs="Times New Roman"/>
                <w:iCs/>
                <w:sz w:val="18"/>
                <w:szCs w:val="18"/>
              </w:rPr>
            </w:pPr>
            <w:r w:rsidRPr="00B5350D">
              <w:rPr>
                <w:rFonts w:ascii="Times New Roman" w:eastAsia="Calibri" w:hAnsi="Times New Roman" w:cs="Times New Roman"/>
                <w:iCs/>
                <w:sz w:val="18"/>
                <w:szCs w:val="18"/>
              </w:rPr>
              <w:t>(a) “Grup MNE me shumë entitete mëmë ose grup i madh vendas” do të thotë dy ose më shumë grupe ku entitetet kryesore mëmë hyjnë në një marrëveshje që është një strukturë e lidhur ose një marrëveshje e dyfishtë e listuar që përfshin të paktën një entitet ose seli të përhershme të grupit të kombinuar e cila ndodhet në një juridiksion të ndryshëm nga vendndodhja e entiteteve të tjera të grupit të kombinuar;</w:t>
            </w:r>
          </w:p>
        </w:tc>
        <w:tc>
          <w:tcPr>
            <w:tcW w:w="1170" w:type="dxa"/>
          </w:tcPr>
          <w:p w14:paraId="5886989F" w14:textId="50CF5A1F"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E99E78D" w14:textId="4839E680"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40(1)(a)</w:t>
            </w:r>
          </w:p>
        </w:tc>
        <w:tc>
          <w:tcPr>
            <w:tcW w:w="4680" w:type="dxa"/>
          </w:tcPr>
          <w:p w14:paraId="3154E1A4" w14:textId="43DCF139" w:rsidR="005F4687" w:rsidRPr="002147F7" w:rsidRDefault="005F4687" w:rsidP="005F4687">
            <w:pPr>
              <w:tabs>
                <w:tab w:val="left" w:pos="904"/>
              </w:tabs>
              <w:jc w:val="both"/>
              <w:rPr>
                <w:rFonts w:ascii="Times New Roman" w:eastAsia="Calibri" w:hAnsi="Times New Roman" w:cs="Times New Roman"/>
                <w:sz w:val="18"/>
                <w:szCs w:val="18"/>
              </w:rPr>
            </w:pPr>
            <w:r w:rsidRPr="002147F7">
              <w:rPr>
                <w:rFonts w:ascii="Times New Roman" w:eastAsia="Calibri" w:hAnsi="Times New Roman" w:cs="Times New Roman"/>
                <w:sz w:val="18"/>
                <w:szCs w:val="18"/>
              </w:rPr>
              <w:t>a) “grup i shoqërive shumëkombëshe me shumë entitete mëmë” do të thotë dy ose më shumë grupe, ku entitetet mëmë përfundimtare hyjnë në një marrëveshje që përbën një strukturë të lidhur ose një marrëveshje të litstuar të dyfishtë të shoqërive, e cila përfshin të paktën një entitet ose seli të përhershme të grupit të bashkuar që ndodhet në një juridiksion të ndryshëm nga juridiksioni i vendndodhjes së entiteteve të tjera të grupit të bashkuar;</w:t>
            </w:r>
          </w:p>
        </w:tc>
        <w:tc>
          <w:tcPr>
            <w:tcW w:w="810" w:type="dxa"/>
          </w:tcPr>
          <w:p w14:paraId="20612D1E" w14:textId="2AB94241"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4B0C97E3" w14:textId="351D07D4" w:rsidR="005F4687" w:rsidRPr="00842730" w:rsidRDefault="005F4687" w:rsidP="005F4687">
            <w:pPr>
              <w:rPr>
                <w:rFonts w:ascii="Times New Roman" w:eastAsia="Calibri" w:hAnsi="Times New Roman" w:cs="Times New Roman"/>
                <w:sz w:val="18"/>
                <w:szCs w:val="18"/>
              </w:rPr>
            </w:pPr>
            <w:r w:rsidRPr="00BB2D85">
              <w:rPr>
                <w:rFonts w:ascii="Times New Roman" w:eastAsia="Calibri" w:hAnsi="Times New Roman" w:cs="Times New Roman"/>
                <w:sz w:val="18"/>
                <w:szCs w:val="18"/>
              </w:rPr>
              <w:t>Transpozim i drejtpërdrejtë.</w:t>
            </w:r>
          </w:p>
        </w:tc>
      </w:tr>
      <w:tr w:rsidR="005F4687" w:rsidRPr="00260632" w14:paraId="78F73779" w14:textId="77777777" w:rsidTr="00C249AC">
        <w:trPr>
          <w:gridAfter w:val="1"/>
          <w:wAfter w:w="9" w:type="dxa"/>
          <w:trHeight w:val="152"/>
        </w:trPr>
        <w:tc>
          <w:tcPr>
            <w:tcW w:w="989" w:type="dxa"/>
          </w:tcPr>
          <w:p w14:paraId="068EA505" w14:textId="62816054" w:rsidR="005F4687" w:rsidRPr="00273261" w:rsidRDefault="005F4687" w:rsidP="005F4687">
            <w:pPr>
              <w:jc w:val="center"/>
              <w:rPr>
                <w:rFonts w:ascii="Times New Roman" w:eastAsia="Calibri" w:hAnsi="Times New Roman" w:cs="Times New Roman"/>
                <w:sz w:val="18"/>
                <w:szCs w:val="18"/>
              </w:rPr>
            </w:pPr>
            <w:r w:rsidRPr="00B5350D">
              <w:rPr>
                <w:rFonts w:ascii="Times New Roman" w:eastAsia="Calibri" w:hAnsi="Times New Roman" w:cs="Times New Roman"/>
                <w:sz w:val="18"/>
                <w:szCs w:val="18"/>
              </w:rPr>
              <w:t>37(1</w:t>
            </w:r>
            <w:r>
              <w:rPr>
                <w:rFonts w:ascii="Times New Roman" w:eastAsia="Calibri" w:hAnsi="Times New Roman" w:cs="Times New Roman"/>
                <w:sz w:val="18"/>
                <w:szCs w:val="18"/>
              </w:rPr>
              <w:t>b</w:t>
            </w:r>
            <w:r w:rsidRPr="00B5350D">
              <w:rPr>
                <w:rFonts w:ascii="Times New Roman" w:eastAsia="Calibri" w:hAnsi="Times New Roman" w:cs="Times New Roman"/>
                <w:sz w:val="18"/>
                <w:szCs w:val="18"/>
              </w:rPr>
              <w:t>)</w:t>
            </w:r>
          </w:p>
        </w:tc>
        <w:tc>
          <w:tcPr>
            <w:tcW w:w="4231" w:type="dxa"/>
          </w:tcPr>
          <w:p w14:paraId="1952A32F" w14:textId="77777777" w:rsidR="005F4687" w:rsidRDefault="005F4687" w:rsidP="005F4687">
            <w:pPr>
              <w:jc w:val="both"/>
              <w:rPr>
                <w:rFonts w:ascii="Times New Roman" w:eastAsia="Calibri" w:hAnsi="Times New Roman" w:cs="Times New Roman"/>
                <w:iCs/>
                <w:sz w:val="18"/>
                <w:szCs w:val="18"/>
              </w:rPr>
            </w:pPr>
            <w:r w:rsidRPr="00B5350D">
              <w:rPr>
                <w:rFonts w:ascii="Times New Roman" w:eastAsia="Calibri" w:hAnsi="Times New Roman" w:cs="Times New Roman"/>
                <w:iCs/>
                <w:sz w:val="18"/>
                <w:szCs w:val="18"/>
              </w:rPr>
              <w:t>(b) “Struktura e lidhur” do të thotë një marrëveshje e lidhur nga dy ose më shumë entitete kryesore mëmë të grupeve të ndara, nën të cilën:</w:t>
            </w:r>
          </w:p>
          <w:p w14:paraId="01DE56F5" w14:textId="77777777" w:rsidR="005F4687" w:rsidRPr="00B5350D" w:rsidRDefault="005F4687" w:rsidP="005F4687">
            <w:pPr>
              <w:jc w:val="both"/>
              <w:rPr>
                <w:rFonts w:ascii="Times New Roman" w:eastAsia="Calibri" w:hAnsi="Times New Roman" w:cs="Times New Roman"/>
                <w:iCs/>
                <w:sz w:val="18"/>
                <w:szCs w:val="18"/>
              </w:rPr>
            </w:pPr>
          </w:p>
          <w:p w14:paraId="124AF87A" w14:textId="77777777" w:rsidR="005F4687" w:rsidRDefault="005F4687" w:rsidP="005F4687">
            <w:pPr>
              <w:jc w:val="both"/>
              <w:rPr>
                <w:rFonts w:ascii="Times New Roman" w:eastAsia="Calibri" w:hAnsi="Times New Roman" w:cs="Times New Roman"/>
                <w:iCs/>
                <w:sz w:val="18"/>
                <w:szCs w:val="18"/>
              </w:rPr>
            </w:pPr>
            <w:r w:rsidRPr="00B5350D">
              <w:rPr>
                <w:rFonts w:ascii="Times New Roman" w:eastAsia="Calibri" w:hAnsi="Times New Roman" w:cs="Times New Roman"/>
                <w:iCs/>
                <w:sz w:val="18"/>
                <w:szCs w:val="18"/>
              </w:rPr>
              <w:t xml:space="preserve">(i) 50 % ose më shumë të interesave të pronësisë në entitetet kryesore mëmë të grupeve të ndara janë, nëse ato janë të listuara, të kuotuara në një çmim të vetëm, dhe janë, për shkak të formës së pronësisë, kufizimeve për transferim, ose kushteve dhe rregullave të tjera, të </w:t>
            </w:r>
            <w:r w:rsidRPr="00B5350D">
              <w:rPr>
                <w:rFonts w:ascii="Times New Roman" w:eastAsia="Calibri" w:hAnsi="Times New Roman" w:cs="Times New Roman"/>
                <w:iCs/>
                <w:sz w:val="18"/>
                <w:szCs w:val="18"/>
              </w:rPr>
              <w:lastRenderedPageBreak/>
              <w:t>kombinuara me njëra-tjetrën dhe nuk mund të transferohen ose tregtohen në mënyrë të pavarur; dhe</w:t>
            </w:r>
          </w:p>
          <w:p w14:paraId="17DE73DF" w14:textId="77777777" w:rsidR="005F4687" w:rsidRPr="00B5350D" w:rsidRDefault="005F4687" w:rsidP="005F4687">
            <w:pPr>
              <w:jc w:val="both"/>
              <w:rPr>
                <w:rFonts w:ascii="Times New Roman" w:eastAsia="Calibri" w:hAnsi="Times New Roman" w:cs="Times New Roman"/>
                <w:iCs/>
                <w:sz w:val="18"/>
                <w:szCs w:val="18"/>
              </w:rPr>
            </w:pPr>
          </w:p>
          <w:p w14:paraId="295D56A8" w14:textId="4F72B84E" w:rsidR="005F4687" w:rsidRPr="008C19EA" w:rsidRDefault="005F4687" w:rsidP="005F4687">
            <w:pPr>
              <w:jc w:val="both"/>
              <w:rPr>
                <w:rFonts w:ascii="Times New Roman" w:eastAsia="Calibri" w:hAnsi="Times New Roman" w:cs="Times New Roman"/>
                <w:iCs/>
                <w:sz w:val="18"/>
                <w:szCs w:val="18"/>
              </w:rPr>
            </w:pPr>
            <w:r w:rsidRPr="00B5350D">
              <w:rPr>
                <w:rFonts w:ascii="Times New Roman" w:eastAsia="Calibri" w:hAnsi="Times New Roman" w:cs="Times New Roman"/>
                <w:iCs/>
                <w:sz w:val="18"/>
                <w:szCs w:val="18"/>
              </w:rPr>
              <w:t>(ii) një nga entitetet kryesore mëmë përgatit pasqyrat financiare të konsoliduara në të cilat asetet, detyrimet, të ardhurat, shpenzimet dhe cash flo</w:t>
            </w:r>
            <w:r w:rsidR="00F126B1">
              <w:rPr>
                <w:rFonts w:ascii="Times New Roman" w:eastAsia="Calibri" w:hAnsi="Times New Roman" w:cs="Times New Roman"/>
                <w:iCs/>
                <w:sz w:val="18"/>
                <w:szCs w:val="18"/>
              </w:rPr>
              <w:t>ë</w:t>
            </w:r>
            <w:r w:rsidRPr="00B5350D">
              <w:rPr>
                <w:rFonts w:ascii="Times New Roman" w:eastAsia="Calibri" w:hAnsi="Times New Roman" w:cs="Times New Roman"/>
                <w:iCs/>
                <w:sz w:val="18"/>
                <w:szCs w:val="18"/>
              </w:rPr>
              <w:t>s të të gjitha entiteteve të grupeve të përfshira prezantohen së bashku si ato të një njësie ekonomike të vetme dhe që kërkohen nga një regjim rregullator të audituara jashtë;</w:t>
            </w:r>
          </w:p>
        </w:tc>
        <w:tc>
          <w:tcPr>
            <w:tcW w:w="1170" w:type="dxa"/>
          </w:tcPr>
          <w:p w14:paraId="7CD23A74" w14:textId="3DC145EE"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281962A9" w14:textId="704C93F0"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40(1)(b)</w:t>
            </w:r>
          </w:p>
        </w:tc>
        <w:tc>
          <w:tcPr>
            <w:tcW w:w="4680" w:type="dxa"/>
          </w:tcPr>
          <w:p w14:paraId="39B4C7C2" w14:textId="77777777" w:rsidR="005F4687" w:rsidRPr="002147F7" w:rsidRDefault="005F4687" w:rsidP="005F4687">
            <w:pPr>
              <w:jc w:val="both"/>
              <w:rPr>
                <w:rFonts w:ascii="Times New Roman" w:eastAsia="Calibri" w:hAnsi="Times New Roman" w:cs="Times New Roman"/>
                <w:sz w:val="18"/>
                <w:szCs w:val="18"/>
              </w:rPr>
            </w:pPr>
            <w:r w:rsidRPr="002147F7">
              <w:rPr>
                <w:rFonts w:ascii="Times New Roman" w:eastAsia="Calibri" w:hAnsi="Times New Roman" w:cs="Times New Roman"/>
                <w:sz w:val="18"/>
                <w:szCs w:val="18"/>
              </w:rPr>
              <w:t>b) “strukturë e lidhur” do të thotë një marrëveshje e lidhur midis dy ose më shumë entiteteve mëmë përfundimtare të grupeve të veçanta, sipas së cilës:</w:t>
            </w:r>
          </w:p>
          <w:p w14:paraId="19A0A394" w14:textId="77777777" w:rsidR="005F4687" w:rsidRDefault="005F4687" w:rsidP="005F4687">
            <w:pPr>
              <w:jc w:val="both"/>
              <w:rPr>
                <w:rFonts w:ascii="Times New Roman" w:eastAsia="Calibri" w:hAnsi="Times New Roman" w:cs="Times New Roman"/>
                <w:sz w:val="18"/>
                <w:szCs w:val="18"/>
              </w:rPr>
            </w:pPr>
          </w:p>
          <w:p w14:paraId="67602FAC" w14:textId="7397979F" w:rsidR="005F4687" w:rsidRPr="002147F7" w:rsidRDefault="005F4687" w:rsidP="005F4687">
            <w:pPr>
              <w:jc w:val="both"/>
              <w:rPr>
                <w:rFonts w:ascii="Times New Roman" w:eastAsia="Calibri" w:hAnsi="Times New Roman" w:cs="Times New Roman"/>
                <w:sz w:val="18"/>
                <w:szCs w:val="18"/>
              </w:rPr>
            </w:pPr>
            <w:r w:rsidRPr="002147F7">
              <w:rPr>
                <w:rFonts w:ascii="Times New Roman" w:eastAsia="Calibri" w:hAnsi="Times New Roman" w:cs="Times New Roman"/>
                <w:sz w:val="18"/>
                <w:szCs w:val="18"/>
              </w:rPr>
              <w:t>i) 50% ose më shumë e interesave të pronësisë në secilin prej entiteteve mëmë përfundimtare bashkohen (për shkak të formës së pronësisë, kufizimeve në transferim ose kushteve të tjera) dhe nuk mund të transferohen ose tregtohen në mënyrë të pavarur; dhe</w:t>
            </w:r>
          </w:p>
          <w:p w14:paraId="79A7484B" w14:textId="77777777" w:rsidR="005F4687" w:rsidRDefault="005F4687" w:rsidP="005F4687">
            <w:pPr>
              <w:jc w:val="both"/>
              <w:rPr>
                <w:rFonts w:ascii="Times New Roman" w:eastAsia="Calibri" w:hAnsi="Times New Roman" w:cs="Times New Roman"/>
                <w:sz w:val="18"/>
                <w:szCs w:val="18"/>
              </w:rPr>
            </w:pPr>
          </w:p>
          <w:p w14:paraId="70EAC43C" w14:textId="42B01F23" w:rsidR="005F4687" w:rsidRPr="00842730" w:rsidRDefault="005F4687" w:rsidP="005F4687">
            <w:pPr>
              <w:jc w:val="both"/>
              <w:rPr>
                <w:rFonts w:ascii="Times New Roman" w:eastAsia="Calibri" w:hAnsi="Times New Roman" w:cs="Times New Roman"/>
                <w:sz w:val="18"/>
                <w:szCs w:val="18"/>
              </w:rPr>
            </w:pPr>
            <w:r w:rsidRPr="002147F7">
              <w:rPr>
                <w:rFonts w:ascii="Times New Roman" w:eastAsia="Calibri" w:hAnsi="Times New Roman" w:cs="Times New Roman"/>
                <w:sz w:val="18"/>
                <w:szCs w:val="18"/>
              </w:rPr>
              <w:lastRenderedPageBreak/>
              <w:t>ii) një nga entitetet mëmë përfundimtare përgatit pasqyrat financiare të konsoliduara, në të cilat aktivet, detyrimet, të ardhurat, shpenzimet dhe flukset e parasë të të gjitha entiteteve të grupeve përkatëse paraqiten së bashku si ato të një njësie të vetme ekonomike dhe të cilat kërkohet të auditohen nga jashtë, sipas një regjimi rregullator.</w:t>
            </w:r>
          </w:p>
        </w:tc>
        <w:tc>
          <w:tcPr>
            <w:tcW w:w="810" w:type="dxa"/>
          </w:tcPr>
          <w:p w14:paraId="79771FA3" w14:textId="202F7E33"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lastRenderedPageBreak/>
              <w:t>P</w:t>
            </w:r>
          </w:p>
        </w:tc>
        <w:tc>
          <w:tcPr>
            <w:tcW w:w="1983" w:type="dxa"/>
          </w:tcPr>
          <w:p w14:paraId="6A05BB81" w14:textId="55977618" w:rsidR="005F4687" w:rsidRPr="00842730" w:rsidRDefault="005F4687" w:rsidP="005F4687">
            <w:pPr>
              <w:rPr>
                <w:rFonts w:ascii="Times New Roman" w:eastAsia="Calibri" w:hAnsi="Times New Roman" w:cs="Times New Roman"/>
                <w:sz w:val="18"/>
                <w:szCs w:val="18"/>
              </w:rPr>
            </w:pPr>
            <w:r w:rsidRPr="00BB2D85">
              <w:rPr>
                <w:rFonts w:ascii="Times New Roman" w:eastAsia="Calibri" w:hAnsi="Times New Roman" w:cs="Times New Roman"/>
                <w:sz w:val="18"/>
                <w:szCs w:val="18"/>
              </w:rPr>
              <w:t>Transpozim i drejtpërdrejtë në përmbajtje.</w:t>
            </w:r>
            <w:r>
              <w:t xml:space="preserve"> </w:t>
            </w:r>
            <w:r w:rsidRPr="00926D29">
              <w:rPr>
                <w:rFonts w:ascii="Times New Roman" w:eastAsia="Calibri" w:hAnsi="Times New Roman" w:cs="Times New Roman"/>
                <w:sz w:val="18"/>
                <w:szCs w:val="18"/>
              </w:rPr>
              <w:t>Formulimi është përshtatur lehtë për qartësi legjislative.</w:t>
            </w:r>
          </w:p>
        </w:tc>
      </w:tr>
      <w:tr w:rsidR="005F4687" w:rsidRPr="00260632" w14:paraId="28A83987" w14:textId="77777777" w:rsidTr="00C249AC">
        <w:trPr>
          <w:gridAfter w:val="1"/>
          <w:wAfter w:w="9" w:type="dxa"/>
          <w:trHeight w:val="152"/>
        </w:trPr>
        <w:tc>
          <w:tcPr>
            <w:tcW w:w="989" w:type="dxa"/>
          </w:tcPr>
          <w:p w14:paraId="68163B59" w14:textId="18595D2C" w:rsidR="005F4687" w:rsidRPr="00842730" w:rsidRDefault="005F4687" w:rsidP="005F4687">
            <w:pPr>
              <w:jc w:val="center"/>
              <w:rPr>
                <w:rFonts w:ascii="Times New Roman" w:eastAsia="Calibri" w:hAnsi="Times New Roman" w:cs="Times New Roman"/>
                <w:sz w:val="18"/>
                <w:szCs w:val="18"/>
              </w:rPr>
            </w:pPr>
            <w:r w:rsidRPr="00273261">
              <w:rPr>
                <w:rFonts w:ascii="Times New Roman" w:eastAsia="Calibri" w:hAnsi="Times New Roman" w:cs="Times New Roman"/>
                <w:sz w:val="18"/>
                <w:szCs w:val="18"/>
              </w:rPr>
              <w:t>3</w:t>
            </w:r>
            <w:r>
              <w:rPr>
                <w:rFonts w:ascii="Times New Roman" w:eastAsia="Calibri" w:hAnsi="Times New Roman" w:cs="Times New Roman"/>
                <w:sz w:val="18"/>
                <w:szCs w:val="18"/>
              </w:rPr>
              <w:t>7</w:t>
            </w:r>
            <w:r w:rsidRPr="00273261">
              <w:rPr>
                <w:rFonts w:ascii="Times New Roman" w:eastAsia="Calibri" w:hAnsi="Times New Roman" w:cs="Times New Roman"/>
                <w:sz w:val="18"/>
                <w:szCs w:val="18"/>
              </w:rPr>
              <w:t>(</w:t>
            </w:r>
            <w:r>
              <w:rPr>
                <w:rFonts w:ascii="Times New Roman" w:eastAsia="Calibri" w:hAnsi="Times New Roman" w:cs="Times New Roman"/>
                <w:sz w:val="18"/>
                <w:szCs w:val="18"/>
              </w:rPr>
              <w:t>1c</w:t>
            </w:r>
            <w:r w:rsidRPr="00273261">
              <w:rPr>
                <w:rFonts w:ascii="Times New Roman" w:eastAsia="Calibri" w:hAnsi="Times New Roman" w:cs="Times New Roman"/>
                <w:sz w:val="18"/>
                <w:szCs w:val="18"/>
              </w:rPr>
              <w:t>)</w:t>
            </w:r>
          </w:p>
        </w:tc>
        <w:tc>
          <w:tcPr>
            <w:tcW w:w="4231" w:type="dxa"/>
          </w:tcPr>
          <w:p w14:paraId="342E0B2C" w14:textId="77777777" w:rsidR="005F4687" w:rsidRDefault="005F4687" w:rsidP="005F4687">
            <w:pPr>
              <w:jc w:val="both"/>
              <w:rPr>
                <w:rFonts w:ascii="Times New Roman" w:eastAsia="Calibri" w:hAnsi="Times New Roman" w:cs="Times New Roman"/>
                <w:iCs/>
                <w:sz w:val="18"/>
                <w:szCs w:val="18"/>
              </w:rPr>
            </w:pPr>
            <w:r w:rsidRPr="008C19EA">
              <w:rPr>
                <w:rFonts w:ascii="Times New Roman" w:eastAsia="Calibri" w:hAnsi="Times New Roman" w:cs="Times New Roman"/>
                <w:iCs/>
                <w:sz w:val="18"/>
                <w:szCs w:val="18"/>
              </w:rPr>
              <w:t>(c) “Marrëveshje e dyfishtë e listuar” do të thotë një marrëveshje e lidhur nga dy ose më shumë entitete kryesore mëmë të grupeve të ndara, nën të cilën:</w:t>
            </w:r>
          </w:p>
          <w:p w14:paraId="405441EA" w14:textId="77777777" w:rsidR="005F4687" w:rsidRPr="008C19EA" w:rsidRDefault="005F4687" w:rsidP="005F4687">
            <w:pPr>
              <w:jc w:val="both"/>
              <w:rPr>
                <w:rFonts w:ascii="Times New Roman" w:eastAsia="Calibri" w:hAnsi="Times New Roman" w:cs="Times New Roman"/>
                <w:iCs/>
                <w:sz w:val="18"/>
                <w:szCs w:val="18"/>
              </w:rPr>
            </w:pPr>
          </w:p>
          <w:p w14:paraId="656F66A2" w14:textId="77777777" w:rsidR="005F4687" w:rsidRPr="008C19EA" w:rsidRDefault="005F4687" w:rsidP="005F4687">
            <w:pPr>
              <w:jc w:val="both"/>
              <w:rPr>
                <w:rFonts w:ascii="Times New Roman" w:eastAsia="Calibri" w:hAnsi="Times New Roman" w:cs="Times New Roman"/>
                <w:iCs/>
                <w:sz w:val="18"/>
                <w:szCs w:val="18"/>
              </w:rPr>
            </w:pPr>
            <w:r w:rsidRPr="008C19EA">
              <w:rPr>
                <w:rFonts w:ascii="Times New Roman" w:eastAsia="Calibri" w:hAnsi="Times New Roman" w:cs="Times New Roman"/>
                <w:iCs/>
                <w:sz w:val="18"/>
                <w:szCs w:val="18"/>
              </w:rPr>
              <w:t>(i) entitetet kryesore mëmë bien dakord të kombinojnë biznesin e tyre vetëm përmes një kontrate;</w:t>
            </w:r>
          </w:p>
          <w:p w14:paraId="7DC131E9" w14:textId="77777777" w:rsidR="005F4687" w:rsidRDefault="005F4687" w:rsidP="005F4687">
            <w:pPr>
              <w:jc w:val="both"/>
              <w:rPr>
                <w:rFonts w:ascii="Times New Roman" w:eastAsia="Calibri" w:hAnsi="Times New Roman" w:cs="Times New Roman"/>
                <w:iCs/>
                <w:sz w:val="18"/>
                <w:szCs w:val="18"/>
              </w:rPr>
            </w:pPr>
            <w:r w:rsidRPr="008C19EA">
              <w:rPr>
                <w:rFonts w:ascii="Times New Roman" w:eastAsia="Calibri" w:hAnsi="Times New Roman" w:cs="Times New Roman"/>
                <w:iCs/>
                <w:sz w:val="18"/>
                <w:szCs w:val="18"/>
              </w:rPr>
              <w:t>(ii) në përputhje me marrëveshjet kontraktuale, kryesore mëmë do të bëjnë shpërndarje, në lidhje me dividendët dhe në likuidim, për aksionarët e tyre në një raport të fiksuar;</w:t>
            </w:r>
          </w:p>
          <w:p w14:paraId="4A2287C9" w14:textId="77777777" w:rsidR="005F4687" w:rsidRPr="008C19EA" w:rsidRDefault="005F4687" w:rsidP="005F4687">
            <w:pPr>
              <w:jc w:val="both"/>
              <w:rPr>
                <w:rFonts w:ascii="Times New Roman" w:eastAsia="Calibri" w:hAnsi="Times New Roman" w:cs="Times New Roman"/>
                <w:iCs/>
                <w:sz w:val="18"/>
                <w:szCs w:val="18"/>
              </w:rPr>
            </w:pPr>
          </w:p>
          <w:p w14:paraId="77A4A869" w14:textId="77777777" w:rsidR="005F4687" w:rsidRDefault="005F4687" w:rsidP="005F4687">
            <w:pPr>
              <w:jc w:val="both"/>
              <w:rPr>
                <w:rFonts w:ascii="Times New Roman" w:eastAsia="Calibri" w:hAnsi="Times New Roman" w:cs="Times New Roman"/>
                <w:iCs/>
                <w:sz w:val="18"/>
                <w:szCs w:val="18"/>
              </w:rPr>
            </w:pPr>
            <w:r w:rsidRPr="008C19EA">
              <w:rPr>
                <w:rFonts w:ascii="Times New Roman" w:eastAsia="Calibri" w:hAnsi="Times New Roman" w:cs="Times New Roman"/>
                <w:iCs/>
                <w:sz w:val="18"/>
                <w:szCs w:val="18"/>
              </w:rPr>
              <w:t>(iii) aktivitetet e entiteteve kryesore mëmë menaxhohen si një njësie ekonomike e vetme në përputhje me marrëveshje kontraktualet, ndërkohë që mbajnë identitetin e tyre ligjor të ndarë;</w:t>
            </w:r>
          </w:p>
          <w:p w14:paraId="452A6E90" w14:textId="77777777" w:rsidR="005F4687" w:rsidRPr="008C19EA" w:rsidRDefault="005F4687" w:rsidP="005F4687">
            <w:pPr>
              <w:jc w:val="both"/>
              <w:rPr>
                <w:rFonts w:ascii="Times New Roman" w:eastAsia="Calibri" w:hAnsi="Times New Roman" w:cs="Times New Roman"/>
                <w:iCs/>
                <w:sz w:val="18"/>
                <w:szCs w:val="18"/>
              </w:rPr>
            </w:pPr>
          </w:p>
          <w:p w14:paraId="02DDAC39" w14:textId="77777777" w:rsidR="005F4687" w:rsidRDefault="005F4687" w:rsidP="005F4687">
            <w:pPr>
              <w:jc w:val="both"/>
              <w:rPr>
                <w:rFonts w:ascii="Times New Roman" w:eastAsia="Calibri" w:hAnsi="Times New Roman" w:cs="Times New Roman"/>
                <w:iCs/>
                <w:sz w:val="18"/>
                <w:szCs w:val="18"/>
              </w:rPr>
            </w:pPr>
            <w:r w:rsidRPr="008C19EA">
              <w:rPr>
                <w:rFonts w:ascii="Times New Roman" w:eastAsia="Calibri" w:hAnsi="Times New Roman" w:cs="Times New Roman"/>
                <w:iCs/>
                <w:sz w:val="18"/>
                <w:szCs w:val="18"/>
              </w:rPr>
              <w:t>(iv) interesat e pronësisë të entiteteve kryesore mëmë që përbëjnë marrëveshjen janë të kuotuara, të tregtuara ose transferohen në mënyrë të pavarur në tregje të ndryshme të kapitalit; dhe</w:t>
            </w:r>
          </w:p>
          <w:p w14:paraId="44135900" w14:textId="77777777" w:rsidR="005F4687" w:rsidRPr="008C19EA" w:rsidRDefault="005F4687" w:rsidP="005F4687">
            <w:pPr>
              <w:jc w:val="both"/>
              <w:rPr>
                <w:rFonts w:ascii="Times New Roman" w:eastAsia="Calibri" w:hAnsi="Times New Roman" w:cs="Times New Roman"/>
                <w:iCs/>
                <w:sz w:val="18"/>
                <w:szCs w:val="18"/>
              </w:rPr>
            </w:pPr>
          </w:p>
          <w:p w14:paraId="37EFB354" w14:textId="742495D8" w:rsidR="005F4687" w:rsidRPr="00006685" w:rsidRDefault="005F4687" w:rsidP="005F4687">
            <w:pPr>
              <w:jc w:val="both"/>
              <w:rPr>
                <w:rFonts w:ascii="Times New Roman" w:eastAsia="Calibri" w:hAnsi="Times New Roman" w:cs="Times New Roman"/>
                <w:iCs/>
                <w:sz w:val="18"/>
                <w:szCs w:val="18"/>
              </w:rPr>
            </w:pPr>
            <w:r w:rsidRPr="008C19EA">
              <w:rPr>
                <w:rFonts w:ascii="Times New Roman" w:eastAsia="Calibri" w:hAnsi="Times New Roman" w:cs="Times New Roman"/>
                <w:iCs/>
                <w:sz w:val="18"/>
                <w:szCs w:val="18"/>
              </w:rPr>
              <w:t>(v) entitetet kryesore mëmë përgatitin pasqyrat financiare të konsoliduara në të cilat asetet, detyrimet, të ardhurat, shpenzimet dhe cash flo</w:t>
            </w:r>
            <w:r w:rsidR="00F126B1">
              <w:rPr>
                <w:rFonts w:ascii="Times New Roman" w:eastAsia="Calibri" w:hAnsi="Times New Roman" w:cs="Times New Roman"/>
                <w:iCs/>
                <w:sz w:val="18"/>
                <w:szCs w:val="18"/>
              </w:rPr>
              <w:t>ë</w:t>
            </w:r>
            <w:r w:rsidRPr="008C19EA">
              <w:rPr>
                <w:rFonts w:ascii="Times New Roman" w:eastAsia="Calibri" w:hAnsi="Times New Roman" w:cs="Times New Roman"/>
                <w:iCs/>
                <w:sz w:val="18"/>
                <w:szCs w:val="18"/>
              </w:rPr>
              <w:t>s të entiteteve në të gjitha grupet prezantohen së bashku si ato të një njësie ekonomike të vetme, dhe kërkohen nga një regjim rregullator të audituara jashtë.</w:t>
            </w:r>
          </w:p>
        </w:tc>
        <w:tc>
          <w:tcPr>
            <w:tcW w:w="1170" w:type="dxa"/>
          </w:tcPr>
          <w:p w14:paraId="01BF69DF" w14:textId="3AA4A02A"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74D4703" w14:textId="6A412E90"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40(1)(c)</w:t>
            </w:r>
          </w:p>
        </w:tc>
        <w:tc>
          <w:tcPr>
            <w:tcW w:w="4680" w:type="dxa"/>
          </w:tcPr>
          <w:p w14:paraId="4A451FCE" w14:textId="77777777" w:rsidR="005F4687" w:rsidRPr="002147F7" w:rsidRDefault="005F4687" w:rsidP="005F4687">
            <w:pPr>
              <w:jc w:val="both"/>
              <w:rPr>
                <w:rFonts w:ascii="Times New Roman" w:eastAsia="Calibri" w:hAnsi="Times New Roman" w:cs="Times New Roman"/>
                <w:sz w:val="18"/>
                <w:szCs w:val="18"/>
              </w:rPr>
            </w:pPr>
            <w:r w:rsidRPr="002147F7">
              <w:rPr>
                <w:rFonts w:ascii="Times New Roman" w:eastAsia="Calibri" w:hAnsi="Times New Roman" w:cs="Times New Roman"/>
                <w:sz w:val="18"/>
                <w:szCs w:val="18"/>
              </w:rPr>
              <w:t>c) “marrëveshje e listuar e dyfishtë” do të thotë një marrëveshje e lidhur midis dy ose më shumë entiteteve mëmë përfundimtare të grupeve të veçanta, sipas së cilës:</w:t>
            </w:r>
          </w:p>
          <w:p w14:paraId="58E1FAA0" w14:textId="77777777" w:rsidR="005F4687" w:rsidRPr="002147F7" w:rsidRDefault="005F4687" w:rsidP="005F4687">
            <w:pPr>
              <w:jc w:val="both"/>
              <w:rPr>
                <w:rFonts w:ascii="Times New Roman" w:eastAsia="Calibri" w:hAnsi="Times New Roman" w:cs="Times New Roman"/>
                <w:sz w:val="18"/>
                <w:szCs w:val="18"/>
              </w:rPr>
            </w:pPr>
            <w:r w:rsidRPr="002147F7">
              <w:rPr>
                <w:rFonts w:ascii="Times New Roman" w:eastAsia="Calibri" w:hAnsi="Times New Roman" w:cs="Times New Roman"/>
                <w:sz w:val="18"/>
                <w:szCs w:val="18"/>
              </w:rPr>
              <w:t>i) entitetet mëmë përfundimtare bien dakord të bashkojnë aktivitetin e tyre të biznesit vetëm nëpërmjet një marrëveshjeje kontraktore;</w:t>
            </w:r>
          </w:p>
          <w:p w14:paraId="7058AF54" w14:textId="77777777" w:rsidR="005F4687" w:rsidRPr="002147F7" w:rsidRDefault="005F4687" w:rsidP="005F4687">
            <w:pPr>
              <w:jc w:val="both"/>
              <w:rPr>
                <w:rFonts w:ascii="Times New Roman" w:eastAsia="Calibri" w:hAnsi="Times New Roman" w:cs="Times New Roman"/>
                <w:sz w:val="18"/>
                <w:szCs w:val="18"/>
              </w:rPr>
            </w:pPr>
            <w:r w:rsidRPr="002147F7">
              <w:rPr>
                <w:rFonts w:ascii="Times New Roman" w:eastAsia="Calibri" w:hAnsi="Times New Roman" w:cs="Times New Roman"/>
                <w:sz w:val="18"/>
                <w:szCs w:val="18"/>
              </w:rPr>
              <w:t>ii) në bazë të marrëveshjeve kontraktore, entitetet mëmë përfundimtare kryejnë shpërndarje (në lidhje me dividendët dhe në rast likuidimi) për mbajtësit e interesave të pronësisë, në sipas një raporti fiks;</w:t>
            </w:r>
          </w:p>
          <w:p w14:paraId="23FE1085" w14:textId="77777777" w:rsidR="005F4687" w:rsidRDefault="005F4687" w:rsidP="005F4687">
            <w:pPr>
              <w:jc w:val="both"/>
              <w:rPr>
                <w:rFonts w:ascii="Times New Roman" w:eastAsia="Calibri" w:hAnsi="Times New Roman" w:cs="Times New Roman"/>
                <w:sz w:val="18"/>
                <w:szCs w:val="18"/>
              </w:rPr>
            </w:pPr>
          </w:p>
          <w:p w14:paraId="154B163D" w14:textId="6B653062" w:rsidR="005F4687" w:rsidRPr="002147F7" w:rsidRDefault="005F4687" w:rsidP="005F4687">
            <w:pPr>
              <w:jc w:val="both"/>
              <w:rPr>
                <w:rFonts w:ascii="Times New Roman" w:eastAsia="Calibri" w:hAnsi="Times New Roman" w:cs="Times New Roman"/>
                <w:sz w:val="18"/>
                <w:szCs w:val="18"/>
              </w:rPr>
            </w:pPr>
            <w:r w:rsidRPr="002147F7">
              <w:rPr>
                <w:rFonts w:ascii="Times New Roman" w:eastAsia="Calibri" w:hAnsi="Times New Roman" w:cs="Times New Roman"/>
                <w:sz w:val="18"/>
                <w:szCs w:val="18"/>
              </w:rPr>
              <w:t>iii) veprimtaritë e entiteteve mëmë përfundimtare administrohen si një njësi e vetme ekonomike në bazë të marrëveshjeve kontraktuale, duke ruajtur njëkohësisht identitetet e tyre të veçanta juridike;</w:t>
            </w:r>
          </w:p>
          <w:p w14:paraId="6C93565D" w14:textId="77777777" w:rsidR="005F4687" w:rsidRDefault="005F4687" w:rsidP="005F4687">
            <w:pPr>
              <w:jc w:val="both"/>
              <w:rPr>
                <w:rFonts w:ascii="Times New Roman" w:eastAsia="Calibri" w:hAnsi="Times New Roman" w:cs="Times New Roman"/>
                <w:sz w:val="18"/>
                <w:szCs w:val="18"/>
              </w:rPr>
            </w:pPr>
          </w:p>
          <w:p w14:paraId="7CA0EB36" w14:textId="34F66BD3" w:rsidR="005F4687" w:rsidRPr="002147F7" w:rsidRDefault="005F4687" w:rsidP="005F4687">
            <w:pPr>
              <w:jc w:val="both"/>
              <w:rPr>
                <w:rFonts w:ascii="Times New Roman" w:eastAsia="Calibri" w:hAnsi="Times New Roman" w:cs="Times New Roman"/>
                <w:sz w:val="18"/>
                <w:szCs w:val="18"/>
              </w:rPr>
            </w:pPr>
            <w:r w:rsidRPr="002147F7">
              <w:rPr>
                <w:rFonts w:ascii="Times New Roman" w:eastAsia="Calibri" w:hAnsi="Times New Roman" w:cs="Times New Roman"/>
                <w:sz w:val="18"/>
                <w:szCs w:val="18"/>
              </w:rPr>
              <w:t>iv) interesat e pronësisë të entiteteve mëmë përfundimtare që përbëjnë marrëveshjen kuotohen, tregtohen ose transferohen në mënyrë të pavarur në tregje të ndryshme kapitali; dhe</w:t>
            </w:r>
          </w:p>
          <w:p w14:paraId="5B71B9EC" w14:textId="77777777" w:rsidR="005F4687" w:rsidRDefault="005F4687" w:rsidP="005F4687">
            <w:pPr>
              <w:jc w:val="both"/>
              <w:rPr>
                <w:rFonts w:ascii="Times New Roman" w:eastAsia="Calibri" w:hAnsi="Times New Roman" w:cs="Times New Roman"/>
                <w:sz w:val="18"/>
                <w:szCs w:val="18"/>
              </w:rPr>
            </w:pPr>
          </w:p>
          <w:p w14:paraId="5AA9FE01" w14:textId="10A9C185" w:rsidR="005F4687" w:rsidRPr="002147F7" w:rsidRDefault="005F4687" w:rsidP="005F4687">
            <w:pPr>
              <w:jc w:val="both"/>
              <w:rPr>
                <w:rFonts w:ascii="Times New Roman" w:eastAsia="Calibri" w:hAnsi="Times New Roman" w:cs="Times New Roman"/>
                <w:sz w:val="18"/>
                <w:szCs w:val="18"/>
              </w:rPr>
            </w:pPr>
            <w:r w:rsidRPr="002147F7">
              <w:rPr>
                <w:rFonts w:ascii="Times New Roman" w:eastAsia="Calibri" w:hAnsi="Times New Roman" w:cs="Times New Roman"/>
                <w:sz w:val="18"/>
                <w:szCs w:val="18"/>
              </w:rPr>
              <w:t>v) entitetet mëmë përfundimtare përgatisin pasqyra financiare të konsoliduara në të cilat aktivet, detyrimet, të ardhurat, shpenzimet dhe flukset e parasë të të gjitha entiteteve të grupeve përkatëse paraqiten së bashku si ato të një njësie të vetme ekonomike dhe që kërkohet të auditohen nga jashtë sipas një regjimi rregullator.</w:t>
            </w:r>
          </w:p>
        </w:tc>
        <w:tc>
          <w:tcPr>
            <w:tcW w:w="810" w:type="dxa"/>
          </w:tcPr>
          <w:p w14:paraId="46825AE2" w14:textId="5909220C"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11E566DF" w14:textId="42B7D856" w:rsidR="005F4687" w:rsidRPr="00842730" w:rsidRDefault="005F4687" w:rsidP="005F4687">
            <w:pPr>
              <w:rPr>
                <w:rFonts w:ascii="Times New Roman" w:eastAsia="Calibri" w:hAnsi="Times New Roman" w:cs="Times New Roman"/>
                <w:sz w:val="18"/>
                <w:szCs w:val="18"/>
              </w:rPr>
            </w:pPr>
            <w:r w:rsidRPr="00926D29">
              <w:rPr>
                <w:rFonts w:ascii="Times New Roman" w:eastAsia="Calibri" w:hAnsi="Times New Roman" w:cs="Times New Roman"/>
                <w:sz w:val="18"/>
                <w:szCs w:val="18"/>
              </w:rPr>
              <w:t>Transpozim i drejtpërdrejtë.</w:t>
            </w:r>
          </w:p>
        </w:tc>
      </w:tr>
      <w:tr w:rsidR="005F4687" w:rsidRPr="00260632" w14:paraId="38FE0B40" w14:textId="77777777" w:rsidTr="00C249AC">
        <w:trPr>
          <w:gridAfter w:val="1"/>
          <w:wAfter w:w="9" w:type="dxa"/>
          <w:trHeight w:val="152"/>
        </w:trPr>
        <w:tc>
          <w:tcPr>
            <w:tcW w:w="989" w:type="dxa"/>
          </w:tcPr>
          <w:p w14:paraId="13E83AF5" w14:textId="17165B52" w:rsidR="005F4687" w:rsidRPr="00842730" w:rsidRDefault="005F4687" w:rsidP="005F4687">
            <w:pPr>
              <w:jc w:val="center"/>
              <w:rPr>
                <w:rFonts w:ascii="Times New Roman" w:eastAsia="Calibri" w:hAnsi="Times New Roman" w:cs="Times New Roman"/>
                <w:sz w:val="18"/>
                <w:szCs w:val="18"/>
              </w:rPr>
            </w:pPr>
            <w:r w:rsidRPr="00273261">
              <w:rPr>
                <w:rFonts w:ascii="Times New Roman" w:eastAsia="Calibri" w:hAnsi="Times New Roman" w:cs="Times New Roman"/>
                <w:sz w:val="18"/>
                <w:szCs w:val="18"/>
              </w:rPr>
              <w:t>3</w:t>
            </w:r>
            <w:r>
              <w:rPr>
                <w:rFonts w:ascii="Times New Roman" w:eastAsia="Calibri" w:hAnsi="Times New Roman" w:cs="Times New Roman"/>
                <w:sz w:val="18"/>
                <w:szCs w:val="18"/>
              </w:rPr>
              <w:t>7</w:t>
            </w:r>
            <w:r w:rsidRPr="00273261">
              <w:rPr>
                <w:rFonts w:ascii="Times New Roman" w:eastAsia="Calibri" w:hAnsi="Times New Roman" w:cs="Times New Roman"/>
                <w:sz w:val="18"/>
                <w:szCs w:val="18"/>
              </w:rPr>
              <w:t>(</w:t>
            </w:r>
            <w:r>
              <w:rPr>
                <w:rFonts w:ascii="Times New Roman" w:eastAsia="Calibri" w:hAnsi="Times New Roman" w:cs="Times New Roman"/>
                <w:sz w:val="18"/>
                <w:szCs w:val="18"/>
              </w:rPr>
              <w:t>2</w:t>
            </w:r>
            <w:r w:rsidRPr="00273261">
              <w:rPr>
                <w:rFonts w:ascii="Times New Roman" w:eastAsia="Calibri" w:hAnsi="Times New Roman" w:cs="Times New Roman"/>
                <w:sz w:val="18"/>
                <w:szCs w:val="18"/>
              </w:rPr>
              <w:t>)</w:t>
            </w:r>
          </w:p>
        </w:tc>
        <w:tc>
          <w:tcPr>
            <w:tcW w:w="4231" w:type="dxa"/>
          </w:tcPr>
          <w:p w14:paraId="4CB737F3" w14:textId="77777777" w:rsidR="005F4687" w:rsidRPr="00006685" w:rsidRDefault="005F4687" w:rsidP="005F4687">
            <w:pPr>
              <w:jc w:val="both"/>
              <w:rPr>
                <w:rFonts w:ascii="Times New Roman" w:eastAsia="Calibri" w:hAnsi="Times New Roman" w:cs="Times New Roman"/>
                <w:iCs/>
                <w:sz w:val="18"/>
                <w:szCs w:val="18"/>
              </w:rPr>
            </w:pPr>
            <w:r w:rsidRPr="00006685">
              <w:rPr>
                <w:rFonts w:ascii="Times New Roman" w:eastAsia="Calibri" w:hAnsi="Times New Roman" w:cs="Times New Roman"/>
                <w:iCs/>
                <w:sz w:val="18"/>
                <w:szCs w:val="18"/>
              </w:rPr>
              <w:t xml:space="preserve">2. Kur entitetet dhe entitetet përbërëse të dy ose më shumë grupeve bëhen pjesë e një grupi MNE me shumë entitete mëmë ose një grupi të madh vendas, entitetet dhe entitetet përbërëse të secilit grup trajtohen si anëtarë të një grupi MNE me shumë entitete mëmë ose një grupi të madh vendas. </w:t>
            </w:r>
          </w:p>
          <w:p w14:paraId="1BCFFF13" w14:textId="77777777" w:rsidR="005F4687" w:rsidRDefault="005F4687" w:rsidP="005F4687">
            <w:pPr>
              <w:jc w:val="both"/>
              <w:rPr>
                <w:rFonts w:ascii="Times New Roman" w:eastAsia="Calibri" w:hAnsi="Times New Roman" w:cs="Times New Roman"/>
                <w:iCs/>
                <w:sz w:val="18"/>
                <w:szCs w:val="18"/>
              </w:rPr>
            </w:pPr>
          </w:p>
          <w:p w14:paraId="4F2A724A" w14:textId="55C904F5" w:rsidR="005F4687" w:rsidRPr="0063143F" w:rsidRDefault="005F4687" w:rsidP="005F4687">
            <w:pPr>
              <w:jc w:val="both"/>
              <w:rPr>
                <w:rFonts w:ascii="Times New Roman" w:eastAsia="Calibri" w:hAnsi="Times New Roman" w:cs="Times New Roman"/>
                <w:iCs/>
                <w:sz w:val="18"/>
                <w:szCs w:val="18"/>
              </w:rPr>
            </w:pPr>
            <w:r w:rsidRPr="00006685">
              <w:rPr>
                <w:rFonts w:ascii="Times New Roman" w:eastAsia="Calibri" w:hAnsi="Times New Roman" w:cs="Times New Roman"/>
                <w:iCs/>
                <w:sz w:val="18"/>
                <w:szCs w:val="18"/>
              </w:rPr>
              <w:t xml:space="preserve">Një entitet, përveç një entiteti të përjashtuar të përmendur në Nenin 2(3), trajtohet si një entitet përbërës nëse konsolidohet në një bazë rreshti-për-rresht nga grupi MNE me shumë entitete mëmë  ose grupi i madh vendas, ose nëse interesat e tij kontrolluese mbahen nga </w:t>
            </w:r>
            <w:r w:rsidRPr="00006685">
              <w:rPr>
                <w:rFonts w:ascii="Times New Roman" w:eastAsia="Calibri" w:hAnsi="Times New Roman" w:cs="Times New Roman"/>
                <w:iCs/>
                <w:sz w:val="18"/>
                <w:szCs w:val="18"/>
              </w:rPr>
              <w:lastRenderedPageBreak/>
              <w:t>entitete në grupin MNE me shumë entitete mëmë ose grupi i madh vendas.</w:t>
            </w:r>
          </w:p>
        </w:tc>
        <w:tc>
          <w:tcPr>
            <w:tcW w:w="1170" w:type="dxa"/>
          </w:tcPr>
          <w:p w14:paraId="2A6F5DF2" w14:textId="58A149E4"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3E416A19" w14:textId="77777777" w:rsidR="005F4687" w:rsidRPr="00921D0D" w:rsidRDefault="005F4687" w:rsidP="005F4687">
            <w:pPr>
              <w:rPr>
                <w:rFonts w:ascii="Times New Roman" w:hAnsi="Times New Roman" w:cs="Times New Roman"/>
                <w:sz w:val="18"/>
                <w:szCs w:val="18"/>
              </w:rPr>
            </w:pPr>
            <w:r w:rsidRPr="00921D0D">
              <w:rPr>
                <w:rFonts w:ascii="Times New Roman" w:hAnsi="Times New Roman" w:cs="Times New Roman"/>
                <w:sz w:val="18"/>
                <w:szCs w:val="18"/>
              </w:rPr>
              <w:t>40(2)</w:t>
            </w:r>
          </w:p>
          <w:p w14:paraId="26F8BD58" w14:textId="77777777" w:rsidR="005F4687" w:rsidRPr="00921D0D" w:rsidRDefault="005F4687" w:rsidP="005F4687">
            <w:pPr>
              <w:rPr>
                <w:rFonts w:ascii="Times New Roman" w:hAnsi="Times New Roman" w:cs="Times New Roman"/>
                <w:sz w:val="18"/>
                <w:szCs w:val="18"/>
              </w:rPr>
            </w:pPr>
          </w:p>
          <w:p w14:paraId="0C2C3628" w14:textId="77777777" w:rsidR="005F4687" w:rsidRPr="00921D0D" w:rsidRDefault="005F4687" w:rsidP="005F4687">
            <w:pPr>
              <w:rPr>
                <w:rFonts w:ascii="Times New Roman" w:hAnsi="Times New Roman" w:cs="Times New Roman"/>
                <w:sz w:val="18"/>
                <w:szCs w:val="18"/>
              </w:rPr>
            </w:pPr>
          </w:p>
          <w:p w14:paraId="35425E1B" w14:textId="77777777" w:rsidR="005F4687" w:rsidRPr="00921D0D" w:rsidRDefault="005F4687" w:rsidP="005F4687">
            <w:pPr>
              <w:rPr>
                <w:rFonts w:ascii="Times New Roman" w:hAnsi="Times New Roman" w:cs="Times New Roman"/>
                <w:sz w:val="18"/>
                <w:szCs w:val="18"/>
              </w:rPr>
            </w:pPr>
          </w:p>
          <w:p w14:paraId="61A3D530" w14:textId="77777777" w:rsidR="005F4687" w:rsidRPr="00921D0D" w:rsidRDefault="005F4687" w:rsidP="005F4687">
            <w:pPr>
              <w:rPr>
                <w:rFonts w:ascii="Times New Roman" w:hAnsi="Times New Roman" w:cs="Times New Roman"/>
                <w:sz w:val="18"/>
                <w:szCs w:val="18"/>
              </w:rPr>
            </w:pPr>
          </w:p>
          <w:p w14:paraId="63B1CDC4" w14:textId="77777777" w:rsidR="005F4687" w:rsidRDefault="005F4687" w:rsidP="005F4687">
            <w:pPr>
              <w:rPr>
                <w:rFonts w:ascii="Times New Roman" w:hAnsi="Times New Roman" w:cs="Times New Roman"/>
                <w:sz w:val="18"/>
                <w:szCs w:val="18"/>
              </w:rPr>
            </w:pPr>
          </w:p>
          <w:p w14:paraId="3D01B3D5" w14:textId="77777777" w:rsidR="005F4687" w:rsidRDefault="005F4687" w:rsidP="005F4687">
            <w:pPr>
              <w:rPr>
                <w:rFonts w:ascii="Times New Roman" w:hAnsi="Times New Roman" w:cs="Times New Roman"/>
                <w:sz w:val="18"/>
                <w:szCs w:val="18"/>
              </w:rPr>
            </w:pPr>
          </w:p>
          <w:p w14:paraId="74466D11" w14:textId="372FBA0F" w:rsidR="005F4687" w:rsidRPr="00921D0D" w:rsidRDefault="005F4687" w:rsidP="005F4687">
            <w:pPr>
              <w:rPr>
                <w:rFonts w:ascii="Times New Roman" w:hAnsi="Times New Roman" w:cs="Times New Roman"/>
                <w:sz w:val="18"/>
                <w:szCs w:val="18"/>
              </w:rPr>
            </w:pPr>
            <w:r w:rsidRPr="00921D0D">
              <w:rPr>
                <w:rFonts w:ascii="Times New Roman" w:hAnsi="Times New Roman" w:cs="Times New Roman"/>
                <w:sz w:val="18"/>
                <w:szCs w:val="18"/>
              </w:rPr>
              <w:t>40(3)</w:t>
            </w:r>
          </w:p>
          <w:p w14:paraId="0D73D752" w14:textId="61A43096" w:rsidR="005F4687" w:rsidRPr="00921D0D" w:rsidRDefault="005F4687" w:rsidP="005F4687">
            <w:pPr>
              <w:rPr>
                <w:rFonts w:ascii="Times New Roman" w:eastAsia="Calibri" w:hAnsi="Times New Roman" w:cs="Times New Roman"/>
                <w:sz w:val="18"/>
                <w:szCs w:val="18"/>
              </w:rPr>
            </w:pPr>
          </w:p>
        </w:tc>
        <w:tc>
          <w:tcPr>
            <w:tcW w:w="4680" w:type="dxa"/>
          </w:tcPr>
          <w:p w14:paraId="73011B28" w14:textId="1B827401" w:rsidR="005F4687" w:rsidRDefault="005F4687" w:rsidP="005F4687">
            <w:pPr>
              <w:jc w:val="both"/>
              <w:rPr>
                <w:rFonts w:ascii="Times New Roman" w:eastAsia="Calibri" w:hAnsi="Times New Roman" w:cs="Times New Roman"/>
                <w:sz w:val="18"/>
                <w:szCs w:val="18"/>
              </w:rPr>
            </w:pPr>
            <w:r>
              <w:rPr>
                <w:rFonts w:ascii="Times New Roman" w:eastAsia="Calibri" w:hAnsi="Times New Roman" w:cs="Times New Roman"/>
                <w:sz w:val="18"/>
                <w:szCs w:val="18"/>
              </w:rPr>
              <w:t>2.</w:t>
            </w:r>
            <w:r w:rsidRPr="00AD2758">
              <w:rPr>
                <w:rFonts w:ascii="Times New Roman" w:eastAsia="Calibri" w:hAnsi="Times New Roman" w:cs="Times New Roman"/>
                <w:sz w:val="18"/>
                <w:szCs w:val="18"/>
              </w:rPr>
              <w:t>Kur entitetet dhe entitetet përbërëse të dy ose më shumë grupeve bëjnë pjesë në një grup të shoqërive shumëkombëshe me shumë mëmë, entitetet dhe entitetet përbërëse të secilit grup trajtohen si anëtarë të një grupi të vetëm të shoqërive shumëkombëshe me shumë mëmë.</w:t>
            </w:r>
          </w:p>
          <w:p w14:paraId="0587ABED" w14:textId="77777777" w:rsidR="005F4687" w:rsidRDefault="005F4687" w:rsidP="005F4687">
            <w:pPr>
              <w:jc w:val="both"/>
              <w:rPr>
                <w:rFonts w:ascii="Times New Roman" w:eastAsia="Calibri" w:hAnsi="Times New Roman" w:cs="Times New Roman"/>
                <w:sz w:val="18"/>
                <w:szCs w:val="18"/>
              </w:rPr>
            </w:pPr>
          </w:p>
          <w:p w14:paraId="39307B9A" w14:textId="77777777" w:rsidR="005F4687" w:rsidRDefault="005F4687" w:rsidP="005F4687">
            <w:pPr>
              <w:jc w:val="both"/>
              <w:rPr>
                <w:rFonts w:ascii="Times New Roman" w:eastAsia="Calibri" w:hAnsi="Times New Roman" w:cs="Times New Roman"/>
                <w:sz w:val="18"/>
                <w:szCs w:val="18"/>
              </w:rPr>
            </w:pPr>
          </w:p>
          <w:p w14:paraId="3018266D" w14:textId="50690160" w:rsidR="005F4687" w:rsidRPr="00842730" w:rsidRDefault="005F4687" w:rsidP="005F4687">
            <w:pPr>
              <w:jc w:val="both"/>
              <w:rPr>
                <w:rFonts w:ascii="Times New Roman" w:eastAsia="Calibri" w:hAnsi="Times New Roman" w:cs="Times New Roman"/>
                <w:sz w:val="18"/>
                <w:szCs w:val="18"/>
              </w:rPr>
            </w:pPr>
            <w:r>
              <w:rPr>
                <w:rFonts w:ascii="Times New Roman" w:eastAsia="Calibri" w:hAnsi="Times New Roman" w:cs="Times New Roman"/>
                <w:sz w:val="18"/>
                <w:szCs w:val="18"/>
              </w:rPr>
              <w:t>3.</w:t>
            </w:r>
            <w:r w:rsidRPr="00AD2758">
              <w:rPr>
                <w:rFonts w:ascii="Times New Roman" w:eastAsia="Calibri" w:hAnsi="Times New Roman" w:cs="Times New Roman"/>
                <w:sz w:val="18"/>
                <w:szCs w:val="18"/>
              </w:rPr>
              <w:t xml:space="preserve">Një entitet (përveç një entiteti të përjashtuar) trajtohet si entitet përbërës i një grupi të shoqërive shumëkombëshe me shumë mëmë nëse konsolidohet “rresht për rresht” në pasqyrat financiare të konsoliduara të atij grupi, ose nëse interesat e tij kontrolluese mbahen nga entitete të grupit të shoqërive shumëkombëshe me shumë mëmë dhe ai konsolidohet “rresht </w:t>
            </w:r>
            <w:r w:rsidRPr="00AD2758">
              <w:rPr>
                <w:rFonts w:ascii="Times New Roman" w:eastAsia="Calibri" w:hAnsi="Times New Roman" w:cs="Times New Roman"/>
                <w:sz w:val="18"/>
                <w:szCs w:val="18"/>
              </w:rPr>
              <w:lastRenderedPageBreak/>
              <w:t>për rresht” në pasqyrat financiare të grupit të shoqërive shumëkombëshe me shumë mëmë.</w:t>
            </w:r>
          </w:p>
        </w:tc>
        <w:tc>
          <w:tcPr>
            <w:tcW w:w="810" w:type="dxa"/>
          </w:tcPr>
          <w:p w14:paraId="298701EF" w14:textId="4E6C170D"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lastRenderedPageBreak/>
              <w:t>P</w:t>
            </w:r>
          </w:p>
        </w:tc>
        <w:tc>
          <w:tcPr>
            <w:tcW w:w="1983" w:type="dxa"/>
          </w:tcPr>
          <w:p w14:paraId="3B61FB9A" w14:textId="54FC39E2" w:rsidR="005F4687" w:rsidRPr="00842730" w:rsidRDefault="005F4687" w:rsidP="005F4687">
            <w:pPr>
              <w:rPr>
                <w:rFonts w:ascii="Times New Roman" w:eastAsia="Calibri" w:hAnsi="Times New Roman" w:cs="Times New Roman"/>
                <w:sz w:val="18"/>
                <w:szCs w:val="18"/>
              </w:rPr>
            </w:pPr>
            <w:r w:rsidRPr="00926D29">
              <w:rPr>
                <w:rFonts w:ascii="Times New Roman" w:eastAsia="Calibri" w:hAnsi="Times New Roman" w:cs="Times New Roman"/>
                <w:sz w:val="18"/>
                <w:szCs w:val="18"/>
              </w:rPr>
              <w:t>Ndarje strukturore. Paragrafi i BE-së është kodifikuar në dy paragrafë të veçantë të numërtuar.</w:t>
            </w:r>
          </w:p>
        </w:tc>
      </w:tr>
      <w:tr w:rsidR="005F4687" w:rsidRPr="00260632" w14:paraId="07AFDEDF" w14:textId="77777777" w:rsidTr="00C249AC">
        <w:trPr>
          <w:gridAfter w:val="1"/>
          <w:wAfter w:w="9" w:type="dxa"/>
          <w:trHeight w:val="152"/>
        </w:trPr>
        <w:tc>
          <w:tcPr>
            <w:tcW w:w="989" w:type="dxa"/>
          </w:tcPr>
          <w:p w14:paraId="47E31FC9" w14:textId="39DBE2E6" w:rsidR="005F4687" w:rsidRPr="00842730" w:rsidRDefault="005F4687" w:rsidP="005F4687">
            <w:pPr>
              <w:jc w:val="center"/>
              <w:rPr>
                <w:rFonts w:ascii="Times New Roman" w:eastAsia="Calibri" w:hAnsi="Times New Roman" w:cs="Times New Roman"/>
                <w:sz w:val="18"/>
                <w:szCs w:val="18"/>
              </w:rPr>
            </w:pPr>
            <w:r w:rsidRPr="00273261">
              <w:rPr>
                <w:rFonts w:ascii="Times New Roman" w:eastAsia="Calibri" w:hAnsi="Times New Roman" w:cs="Times New Roman"/>
                <w:sz w:val="18"/>
                <w:szCs w:val="18"/>
              </w:rPr>
              <w:t>3</w:t>
            </w:r>
            <w:r>
              <w:rPr>
                <w:rFonts w:ascii="Times New Roman" w:eastAsia="Calibri" w:hAnsi="Times New Roman" w:cs="Times New Roman"/>
                <w:sz w:val="18"/>
                <w:szCs w:val="18"/>
              </w:rPr>
              <w:t>7</w:t>
            </w:r>
            <w:r w:rsidRPr="00273261">
              <w:rPr>
                <w:rFonts w:ascii="Times New Roman" w:eastAsia="Calibri" w:hAnsi="Times New Roman" w:cs="Times New Roman"/>
                <w:sz w:val="18"/>
                <w:szCs w:val="18"/>
              </w:rPr>
              <w:t>(3)</w:t>
            </w:r>
          </w:p>
        </w:tc>
        <w:tc>
          <w:tcPr>
            <w:tcW w:w="4231" w:type="dxa"/>
          </w:tcPr>
          <w:p w14:paraId="6F474EAA" w14:textId="420B9950" w:rsidR="005F4687" w:rsidRPr="0063143F" w:rsidRDefault="005F4687" w:rsidP="005F4687">
            <w:pPr>
              <w:jc w:val="both"/>
              <w:rPr>
                <w:rFonts w:ascii="Times New Roman" w:eastAsia="Calibri" w:hAnsi="Times New Roman" w:cs="Times New Roman"/>
                <w:iCs/>
                <w:sz w:val="18"/>
                <w:szCs w:val="18"/>
              </w:rPr>
            </w:pPr>
            <w:r w:rsidRPr="00006685">
              <w:rPr>
                <w:rFonts w:ascii="Times New Roman" w:eastAsia="Calibri" w:hAnsi="Times New Roman" w:cs="Times New Roman"/>
                <w:iCs/>
                <w:sz w:val="18"/>
                <w:szCs w:val="18"/>
              </w:rPr>
              <w:t>3. Pasqyrat financiare të konsoliduara të grupit MNE me shumë entitete  mëmë ose grupit të madh vendas do të jenë pasqyrat financiare të kombinuara të konsoliduara të përmendura në përkufizimet e një strukture të lidhur ose një marrëveshjeje të dyfishtë të listuar në paragrafin 1, të përgatitura sipas një standardi të pranueshëm të kontabilitetit financiar, që do të konsiderohen si standardi i kontabilitetit i entitetit kryesor mëmë.</w:t>
            </w:r>
          </w:p>
        </w:tc>
        <w:tc>
          <w:tcPr>
            <w:tcW w:w="1170" w:type="dxa"/>
          </w:tcPr>
          <w:p w14:paraId="1DA1B823" w14:textId="3E9C997A"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021CB3D" w14:textId="557B0B88"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40(4)</w:t>
            </w:r>
          </w:p>
        </w:tc>
        <w:tc>
          <w:tcPr>
            <w:tcW w:w="4680" w:type="dxa"/>
          </w:tcPr>
          <w:p w14:paraId="0B7EC9AA" w14:textId="5B7568AF" w:rsidR="005F4687" w:rsidRPr="00842730" w:rsidRDefault="005F4687" w:rsidP="005F4687">
            <w:pPr>
              <w:jc w:val="both"/>
              <w:rPr>
                <w:rFonts w:ascii="Times New Roman" w:eastAsia="Calibri" w:hAnsi="Times New Roman" w:cs="Times New Roman"/>
                <w:sz w:val="18"/>
                <w:szCs w:val="18"/>
              </w:rPr>
            </w:pPr>
            <w:r w:rsidRPr="00AD2758">
              <w:rPr>
                <w:rFonts w:ascii="Times New Roman" w:eastAsia="Calibri" w:hAnsi="Times New Roman" w:cs="Times New Roman"/>
                <w:sz w:val="18"/>
                <w:szCs w:val="18"/>
              </w:rPr>
              <w:t>4</w:t>
            </w:r>
            <w:r>
              <w:rPr>
                <w:rFonts w:ascii="Times New Roman" w:eastAsia="Calibri" w:hAnsi="Times New Roman" w:cs="Times New Roman"/>
                <w:sz w:val="18"/>
                <w:szCs w:val="18"/>
              </w:rPr>
              <w:t xml:space="preserve">. </w:t>
            </w:r>
            <w:r w:rsidRPr="00AD2758">
              <w:rPr>
                <w:rFonts w:ascii="Times New Roman" w:eastAsia="Calibri" w:hAnsi="Times New Roman" w:cs="Times New Roman"/>
                <w:sz w:val="18"/>
                <w:szCs w:val="18"/>
              </w:rPr>
              <w:t>Pasqyrat financiare të konsoliduara të grupit të shoqërive shumëkombëshe me shumë mëmë janë pasqyrat financiare të konsoliduara të kombinuara të referuara në përkufizimet e një Strukture të Lidhur ose të një marrëveshjeje të listuar të dyfishtë,  paragrafin 1 të këtij neni, të përgatitura sipas një standardi të pranueshëm të kontabilitetit financiar, i cili konsiderohet si standardi kontabël i njësisë mëmë përfundimtare.</w:t>
            </w:r>
          </w:p>
        </w:tc>
        <w:tc>
          <w:tcPr>
            <w:tcW w:w="810" w:type="dxa"/>
          </w:tcPr>
          <w:p w14:paraId="1A0B44D2" w14:textId="23BD2EC2"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3D5BD965" w14:textId="7AD1376E" w:rsidR="005F4687" w:rsidRPr="00842730" w:rsidRDefault="005F4687" w:rsidP="005F4687">
            <w:pPr>
              <w:rPr>
                <w:rFonts w:ascii="Times New Roman" w:eastAsia="Calibri" w:hAnsi="Times New Roman" w:cs="Times New Roman"/>
                <w:sz w:val="18"/>
                <w:szCs w:val="18"/>
              </w:rPr>
            </w:pPr>
            <w:r w:rsidRPr="00926D29">
              <w:rPr>
                <w:rFonts w:ascii="Times New Roman" w:eastAsia="Calibri" w:hAnsi="Times New Roman" w:cs="Times New Roman"/>
                <w:sz w:val="18"/>
                <w:szCs w:val="18"/>
              </w:rPr>
              <w:t>Transpozim i drejtpërdrejtë.</w:t>
            </w:r>
          </w:p>
        </w:tc>
      </w:tr>
      <w:tr w:rsidR="005F4687" w:rsidRPr="00260632" w14:paraId="2402F143" w14:textId="77777777" w:rsidTr="00C249AC">
        <w:trPr>
          <w:gridAfter w:val="1"/>
          <w:wAfter w:w="9" w:type="dxa"/>
          <w:trHeight w:val="152"/>
        </w:trPr>
        <w:tc>
          <w:tcPr>
            <w:tcW w:w="989" w:type="dxa"/>
          </w:tcPr>
          <w:p w14:paraId="3CFEA73B" w14:textId="6949FB33" w:rsidR="005F4687" w:rsidRPr="00842730" w:rsidRDefault="005F4687" w:rsidP="005F4687">
            <w:pPr>
              <w:jc w:val="center"/>
              <w:rPr>
                <w:rFonts w:ascii="Times New Roman" w:eastAsia="Calibri" w:hAnsi="Times New Roman" w:cs="Times New Roman"/>
                <w:sz w:val="18"/>
                <w:szCs w:val="18"/>
              </w:rPr>
            </w:pPr>
            <w:r w:rsidRPr="00273261">
              <w:rPr>
                <w:rFonts w:ascii="Times New Roman" w:eastAsia="Calibri" w:hAnsi="Times New Roman" w:cs="Times New Roman"/>
                <w:sz w:val="18"/>
                <w:szCs w:val="18"/>
              </w:rPr>
              <w:t>3</w:t>
            </w:r>
            <w:r>
              <w:rPr>
                <w:rFonts w:ascii="Times New Roman" w:eastAsia="Calibri" w:hAnsi="Times New Roman" w:cs="Times New Roman"/>
                <w:sz w:val="18"/>
                <w:szCs w:val="18"/>
              </w:rPr>
              <w:t>7</w:t>
            </w:r>
            <w:r w:rsidRPr="00273261">
              <w:rPr>
                <w:rFonts w:ascii="Times New Roman" w:eastAsia="Calibri" w:hAnsi="Times New Roman" w:cs="Times New Roman"/>
                <w:sz w:val="18"/>
                <w:szCs w:val="18"/>
              </w:rPr>
              <w:t>(</w:t>
            </w:r>
            <w:r>
              <w:rPr>
                <w:rFonts w:ascii="Times New Roman" w:eastAsia="Calibri" w:hAnsi="Times New Roman" w:cs="Times New Roman"/>
                <w:sz w:val="18"/>
                <w:szCs w:val="18"/>
              </w:rPr>
              <w:t>4</w:t>
            </w:r>
            <w:r w:rsidRPr="00273261">
              <w:rPr>
                <w:rFonts w:ascii="Times New Roman" w:eastAsia="Calibri" w:hAnsi="Times New Roman" w:cs="Times New Roman"/>
                <w:sz w:val="18"/>
                <w:szCs w:val="18"/>
              </w:rPr>
              <w:t>)</w:t>
            </w:r>
          </w:p>
        </w:tc>
        <w:tc>
          <w:tcPr>
            <w:tcW w:w="4231" w:type="dxa"/>
          </w:tcPr>
          <w:p w14:paraId="684C55A6" w14:textId="37580E9E" w:rsidR="005F4687" w:rsidRDefault="005F4687" w:rsidP="005F4687">
            <w:pPr>
              <w:jc w:val="both"/>
              <w:rPr>
                <w:rFonts w:ascii="Times New Roman" w:eastAsia="Calibri" w:hAnsi="Times New Roman" w:cs="Times New Roman"/>
                <w:iCs/>
                <w:sz w:val="18"/>
                <w:szCs w:val="18"/>
              </w:rPr>
            </w:pPr>
            <w:r w:rsidRPr="00006685">
              <w:rPr>
                <w:rFonts w:ascii="Times New Roman" w:eastAsia="Calibri" w:hAnsi="Times New Roman" w:cs="Times New Roman"/>
                <w:iCs/>
                <w:sz w:val="18"/>
                <w:szCs w:val="18"/>
              </w:rPr>
              <w:t>4. Entitetet kryesore mëmë të grupeve të ndara që përbëjnë grupin MNE me shumë entitete mëmë ose grupin e madh vendas do të jenë entitetet kryesore mëmë të grupit MNE me shumë entitete prind ose grupit të madh vendas.</w:t>
            </w:r>
          </w:p>
          <w:p w14:paraId="10625F46" w14:textId="3007FF23" w:rsidR="005F4687" w:rsidRPr="0063143F" w:rsidRDefault="005F4687" w:rsidP="005F4687">
            <w:pPr>
              <w:jc w:val="both"/>
              <w:rPr>
                <w:rFonts w:ascii="Times New Roman" w:eastAsia="Calibri" w:hAnsi="Times New Roman" w:cs="Times New Roman"/>
                <w:iCs/>
                <w:sz w:val="18"/>
                <w:szCs w:val="18"/>
              </w:rPr>
            </w:pPr>
            <w:r w:rsidRPr="00006685">
              <w:rPr>
                <w:rFonts w:ascii="Times New Roman" w:eastAsia="Calibri" w:hAnsi="Times New Roman" w:cs="Times New Roman"/>
                <w:iCs/>
                <w:sz w:val="18"/>
                <w:szCs w:val="18"/>
              </w:rPr>
              <w:t>Kur aplikohet kjo Direktivë në lidhje me një grup MNE me shumë entitete mëmë ose grupin e madh vendas, çdo referencë për një entitet kryesor mëmë do të aplikohet, siç është e nevojshme, sikur ato të jenë referenca për disa entitete prind përfundimtarë.</w:t>
            </w:r>
          </w:p>
        </w:tc>
        <w:tc>
          <w:tcPr>
            <w:tcW w:w="1170" w:type="dxa"/>
          </w:tcPr>
          <w:p w14:paraId="28EDB5EE" w14:textId="18B8BB82"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2693976" w14:textId="6C7651EC"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40(5)</w:t>
            </w:r>
          </w:p>
        </w:tc>
        <w:tc>
          <w:tcPr>
            <w:tcW w:w="4680" w:type="dxa"/>
          </w:tcPr>
          <w:p w14:paraId="59CE4114" w14:textId="64665372" w:rsidR="005F4687" w:rsidRPr="00842730" w:rsidRDefault="005F4687" w:rsidP="005F4687">
            <w:pPr>
              <w:jc w:val="both"/>
              <w:rPr>
                <w:rFonts w:ascii="Times New Roman" w:eastAsia="Calibri" w:hAnsi="Times New Roman" w:cs="Times New Roman"/>
                <w:sz w:val="18"/>
                <w:szCs w:val="18"/>
              </w:rPr>
            </w:pPr>
            <w:r w:rsidRPr="00AD2758">
              <w:rPr>
                <w:rFonts w:ascii="Times New Roman" w:eastAsia="Calibri" w:hAnsi="Times New Roman" w:cs="Times New Roman"/>
                <w:sz w:val="18"/>
                <w:szCs w:val="18"/>
              </w:rPr>
              <w:t>5</w:t>
            </w:r>
            <w:r>
              <w:rPr>
                <w:rFonts w:ascii="Times New Roman" w:eastAsia="Calibri" w:hAnsi="Times New Roman" w:cs="Times New Roman"/>
                <w:sz w:val="18"/>
                <w:szCs w:val="18"/>
              </w:rPr>
              <w:t xml:space="preserve">. </w:t>
            </w:r>
            <w:r w:rsidRPr="00AD2758">
              <w:rPr>
                <w:rFonts w:ascii="Times New Roman" w:eastAsia="Calibri" w:hAnsi="Times New Roman" w:cs="Times New Roman"/>
                <w:sz w:val="18"/>
                <w:szCs w:val="18"/>
              </w:rPr>
              <w:t>Entitetet mëmë përfundimtare të grupeve të veçanta që përbëjnë grupin e shoqërive shumëkombëshe me shumë mëmë konsiderohen si entitetet mëmë përfundimtare të këtij grupi shumëkombësh me shumë mëmë. Në zbatimin e këtij Ligji në lidhje me një grup shoqërish shumëkombëshe me shumë mëmë, çdo referim ndaj një entiteti mëmë përfundimtar zbatohet, sipas rastit, për entitetet mëmë përfundimtare të këtij grupi.</w:t>
            </w:r>
          </w:p>
        </w:tc>
        <w:tc>
          <w:tcPr>
            <w:tcW w:w="810" w:type="dxa"/>
          </w:tcPr>
          <w:p w14:paraId="58A3749B" w14:textId="2BB78492"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11BD3E12" w14:textId="17E05373" w:rsidR="005F4687" w:rsidRPr="00842730" w:rsidRDefault="005F4687" w:rsidP="005F4687">
            <w:pPr>
              <w:rPr>
                <w:rFonts w:ascii="Times New Roman" w:eastAsia="Calibri" w:hAnsi="Times New Roman" w:cs="Times New Roman"/>
                <w:sz w:val="18"/>
                <w:szCs w:val="18"/>
              </w:rPr>
            </w:pPr>
            <w:r w:rsidRPr="00926D29">
              <w:rPr>
                <w:rFonts w:ascii="Times New Roman" w:eastAsia="Calibri" w:hAnsi="Times New Roman" w:cs="Times New Roman"/>
                <w:sz w:val="18"/>
                <w:szCs w:val="18"/>
              </w:rPr>
              <w:t>Transpozim i drejtpërdrejtë.</w:t>
            </w:r>
          </w:p>
        </w:tc>
      </w:tr>
      <w:tr w:rsidR="005F4687" w:rsidRPr="00260632" w14:paraId="558A7771" w14:textId="77777777" w:rsidTr="00C249AC">
        <w:trPr>
          <w:gridAfter w:val="1"/>
          <w:wAfter w:w="9" w:type="dxa"/>
          <w:trHeight w:val="152"/>
        </w:trPr>
        <w:tc>
          <w:tcPr>
            <w:tcW w:w="989" w:type="dxa"/>
          </w:tcPr>
          <w:p w14:paraId="007B3B8E" w14:textId="7C74CAB8" w:rsidR="005F4687" w:rsidRPr="00842730" w:rsidRDefault="005F4687" w:rsidP="005F4687">
            <w:pPr>
              <w:jc w:val="center"/>
              <w:rPr>
                <w:rFonts w:ascii="Times New Roman" w:eastAsia="Calibri" w:hAnsi="Times New Roman" w:cs="Times New Roman"/>
                <w:sz w:val="18"/>
                <w:szCs w:val="18"/>
              </w:rPr>
            </w:pPr>
            <w:r w:rsidRPr="00273261">
              <w:rPr>
                <w:rFonts w:ascii="Times New Roman" w:eastAsia="Calibri" w:hAnsi="Times New Roman" w:cs="Times New Roman"/>
                <w:sz w:val="18"/>
                <w:szCs w:val="18"/>
              </w:rPr>
              <w:t>3</w:t>
            </w:r>
            <w:r>
              <w:rPr>
                <w:rFonts w:ascii="Times New Roman" w:eastAsia="Calibri" w:hAnsi="Times New Roman" w:cs="Times New Roman"/>
                <w:sz w:val="18"/>
                <w:szCs w:val="18"/>
              </w:rPr>
              <w:t>7</w:t>
            </w:r>
            <w:r w:rsidRPr="00273261">
              <w:rPr>
                <w:rFonts w:ascii="Times New Roman" w:eastAsia="Calibri" w:hAnsi="Times New Roman" w:cs="Times New Roman"/>
                <w:sz w:val="18"/>
                <w:szCs w:val="18"/>
              </w:rPr>
              <w:t>(</w:t>
            </w:r>
            <w:r>
              <w:rPr>
                <w:rFonts w:ascii="Times New Roman" w:eastAsia="Calibri" w:hAnsi="Times New Roman" w:cs="Times New Roman"/>
                <w:sz w:val="18"/>
                <w:szCs w:val="18"/>
              </w:rPr>
              <w:t>5</w:t>
            </w:r>
            <w:r w:rsidRPr="00273261">
              <w:rPr>
                <w:rFonts w:ascii="Times New Roman" w:eastAsia="Calibri" w:hAnsi="Times New Roman" w:cs="Times New Roman"/>
                <w:sz w:val="18"/>
                <w:szCs w:val="18"/>
              </w:rPr>
              <w:t>)</w:t>
            </w:r>
          </w:p>
        </w:tc>
        <w:tc>
          <w:tcPr>
            <w:tcW w:w="4231" w:type="dxa"/>
          </w:tcPr>
          <w:p w14:paraId="12A85EAD" w14:textId="1B3E059F" w:rsidR="005F4687" w:rsidRPr="0063143F" w:rsidRDefault="005F4687" w:rsidP="005F4687">
            <w:pPr>
              <w:jc w:val="both"/>
              <w:rPr>
                <w:rFonts w:ascii="Times New Roman" w:eastAsia="Calibri" w:hAnsi="Times New Roman" w:cs="Times New Roman"/>
                <w:iCs/>
                <w:sz w:val="18"/>
                <w:szCs w:val="18"/>
              </w:rPr>
            </w:pPr>
            <w:r w:rsidRPr="00006685">
              <w:rPr>
                <w:rFonts w:ascii="Times New Roman" w:eastAsia="Calibri" w:hAnsi="Times New Roman" w:cs="Times New Roman"/>
                <w:iCs/>
                <w:sz w:val="18"/>
                <w:szCs w:val="18"/>
              </w:rPr>
              <w:t>5. Entitetet mëmë të grupit MNE me shumë entitete mëmë ose grupit të madh vendas të vendosura në një Shtet Anëtar, duke përfshirë secilin entitet kryesor mëmë, duhet të aplikojnë IIR në përputhje me Nenet 5 deri 10 në lidhje me pjesën e tyre të alokuar të tatimit shtesë të entiteteve me tatim të ulët të grupit.</w:t>
            </w:r>
          </w:p>
        </w:tc>
        <w:tc>
          <w:tcPr>
            <w:tcW w:w="1170" w:type="dxa"/>
          </w:tcPr>
          <w:p w14:paraId="6044CD24" w14:textId="01FE2A12"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A7ECF8F" w14:textId="1231ABB2"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40(6)</w:t>
            </w:r>
          </w:p>
        </w:tc>
        <w:tc>
          <w:tcPr>
            <w:tcW w:w="4680" w:type="dxa"/>
          </w:tcPr>
          <w:p w14:paraId="7DED6B46" w14:textId="1CEC6A61" w:rsidR="005F4687" w:rsidRPr="00842730" w:rsidRDefault="005F4687" w:rsidP="005F4687">
            <w:pPr>
              <w:jc w:val="both"/>
              <w:rPr>
                <w:rFonts w:ascii="Times New Roman" w:eastAsia="Calibri" w:hAnsi="Times New Roman" w:cs="Times New Roman"/>
                <w:sz w:val="18"/>
                <w:szCs w:val="18"/>
              </w:rPr>
            </w:pPr>
            <w:r w:rsidRPr="00AD2758">
              <w:rPr>
                <w:rFonts w:ascii="Times New Roman" w:eastAsia="Calibri" w:hAnsi="Times New Roman" w:cs="Times New Roman"/>
                <w:sz w:val="18"/>
                <w:szCs w:val="18"/>
              </w:rPr>
              <w:t>6</w:t>
            </w:r>
            <w:r>
              <w:rPr>
                <w:rFonts w:ascii="Times New Roman" w:eastAsia="Calibri" w:hAnsi="Times New Roman" w:cs="Times New Roman"/>
                <w:sz w:val="18"/>
                <w:szCs w:val="18"/>
              </w:rPr>
              <w:t xml:space="preserve">. </w:t>
            </w:r>
            <w:r w:rsidRPr="00AD2758">
              <w:rPr>
                <w:rFonts w:ascii="Times New Roman" w:eastAsia="Calibri" w:hAnsi="Times New Roman" w:cs="Times New Roman"/>
                <w:sz w:val="18"/>
                <w:szCs w:val="18"/>
              </w:rPr>
              <w:t>Entitetet mëmë të grupit të shoqërive shumëkombëshe me shumë mëmë të vendosura në Republikën e Shqipërisë (përfshirë çdo entitet mëmë përfundimtar) zbatojnë Rregullin e Përfshirjes së të Ardhurave (RPA) në përputhje me nenet 6 deri 11, të këtij Ligji, në lidhje me pjesën e tyre të alokueshme të tatimit shtesë të entiteteve përbërëse të tatuara me normë të ulët.</w:t>
            </w:r>
          </w:p>
        </w:tc>
        <w:tc>
          <w:tcPr>
            <w:tcW w:w="810" w:type="dxa"/>
          </w:tcPr>
          <w:p w14:paraId="183963D4" w14:textId="3A65A271"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6CB7782E" w14:textId="34C09A26" w:rsidR="005F4687" w:rsidRPr="00842730" w:rsidRDefault="005F4687" w:rsidP="005F4687">
            <w:pPr>
              <w:rPr>
                <w:rFonts w:ascii="Times New Roman" w:eastAsia="Calibri" w:hAnsi="Times New Roman" w:cs="Times New Roman"/>
                <w:sz w:val="18"/>
                <w:szCs w:val="18"/>
              </w:rPr>
            </w:pPr>
            <w:r w:rsidRPr="00926D29">
              <w:rPr>
                <w:rFonts w:ascii="Times New Roman" w:eastAsia="Calibri" w:hAnsi="Times New Roman" w:cs="Times New Roman"/>
                <w:sz w:val="18"/>
                <w:szCs w:val="18"/>
              </w:rPr>
              <w:t xml:space="preserve">Transpozim i drejtpërdrejtë </w:t>
            </w:r>
            <w:r>
              <w:rPr>
                <w:rFonts w:ascii="Times New Roman" w:eastAsia="Calibri" w:hAnsi="Times New Roman" w:cs="Times New Roman"/>
                <w:sz w:val="18"/>
                <w:szCs w:val="18"/>
              </w:rPr>
              <w:t>në përputhje me</w:t>
            </w:r>
            <w:r w:rsidRPr="00926D29">
              <w:rPr>
                <w:rFonts w:ascii="Times New Roman" w:eastAsia="Calibri" w:hAnsi="Times New Roman" w:cs="Times New Roman"/>
                <w:sz w:val="18"/>
                <w:szCs w:val="18"/>
              </w:rPr>
              <w:t xml:space="preserve"> teknikë</w:t>
            </w:r>
            <w:r>
              <w:rPr>
                <w:rFonts w:ascii="Times New Roman" w:eastAsia="Calibri" w:hAnsi="Times New Roman" w:cs="Times New Roman"/>
                <w:sz w:val="18"/>
                <w:szCs w:val="18"/>
              </w:rPr>
              <w:t xml:space="preserve">n </w:t>
            </w:r>
            <w:r w:rsidRPr="00926D29">
              <w:rPr>
                <w:rFonts w:ascii="Times New Roman" w:eastAsia="Calibri" w:hAnsi="Times New Roman" w:cs="Times New Roman"/>
                <w:sz w:val="18"/>
                <w:szCs w:val="18"/>
              </w:rPr>
              <w:t xml:space="preserve">vendase </w:t>
            </w:r>
            <w:r>
              <w:rPr>
                <w:rFonts w:ascii="Times New Roman" w:eastAsia="Calibri" w:hAnsi="Times New Roman" w:cs="Times New Roman"/>
                <w:sz w:val="18"/>
                <w:szCs w:val="18"/>
              </w:rPr>
              <w:t>për</w:t>
            </w:r>
            <w:r w:rsidRPr="00926D29">
              <w:rPr>
                <w:rFonts w:ascii="Times New Roman" w:eastAsia="Calibri" w:hAnsi="Times New Roman" w:cs="Times New Roman"/>
                <w:sz w:val="18"/>
                <w:szCs w:val="18"/>
              </w:rPr>
              <w:t xml:space="preserve"> hartimi</w:t>
            </w:r>
            <w:r>
              <w:rPr>
                <w:rFonts w:ascii="Times New Roman" w:eastAsia="Calibri" w:hAnsi="Times New Roman" w:cs="Times New Roman"/>
                <w:sz w:val="18"/>
                <w:szCs w:val="18"/>
              </w:rPr>
              <w:t xml:space="preserve">n </w:t>
            </w:r>
            <w:r w:rsidRPr="00926D29">
              <w:rPr>
                <w:rFonts w:ascii="Times New Roman" w:eastAsia="Calibri" w:hAnsi="Times New Roman" w:cs="Times New Roman"/>
                <w:sz w:val="18"/>
                <w:szCs w:val="18"/>
              </w:rPr>
              <w:t>legjislativ (termi ‘Shtet Anëtar’ është zëvendësuar me ‘Republik</w:t>
            </w:r>
            <w:r>
              <w:rPr>
                <w:rFonts w:ascii="Times New Roman" w:eastAsia="Calibri" w:hAnsi="Times New Roman" w:cs="Times New Roman"/>
                <w:sz w:val="18"/>
                <w:szCs w:val="18"/>
              </w:rPr>
              <w:t>ën</w:t>
            </w:r>
            <w:r w:rsidRPr="00926D29">
              <w:rPr>
                <w:rFonts w:ascii="Times New Roman" w:eastAsia="Calibri" w:hAnsi="Times New Roman" w:cs="Times New Roman"/>
                <w:sz w:val="18"/>
                <w:szCs w:val="18"/>
              </w:rPr>
              <w:t xml:space="preserve"> e Shqipërisë’).</w:t>
            </w:r>
          </w:p>
        </w:tc>
      </w:tr>
      <w:tr w:rsidR="005F4687" w:rsidRPr="00260632" w14:paraId="7F1443CF" w14:textId="77777777" w:rsidTr="00C249AC">
        <w:trPr>
          <w:gridAfter w:val="1"/>
          <w:wAfter w:w="9" w:type="dxa"/>
          <w:trHeight w:val="152"/>
        </w:trPr>
        <w:tc>
          <w:tcPr>
            <w:tcW w:w="989" w:type="dxa"/>
          </w:tcPr>
          <w:p w14:paraId="4B4C12F0" w14:textId="4DEAA3C2" w:rsidR="005F4687" w:rsidRPr="00842730" w:rsidRDefault="005F4687" w:rsidP="005F4687">
            <w:pPr>
              <w:jc w:val="center"/>
              <w:rPr>
                <w:rFonts w:ascii="Times New Roman" w:eastAsia="Calibri" w:hAnsi="Times New Roman" w:cs="Times New Roman"/>
                <w:sz w:val="18"/>
                <w:szCs w:val="18"/>
              </w:rPr>
            </w:pPr>
            <w:r w:rsidRPr="00273261">
              <w:rPr>
                <w:rFonts w:ascii="Times New Roman" w:eastAsia="Calibri" w:hAnsi="Times New Roman" w:cs="Times New Roman"/>
                <w:sz w:val="18"/>
                <w:szCs w:val="18"/>
              </w:rPr>
              <w:t>3</w:t>
            </w:r>
            <w:r>
              <w:rPr>
                <w:rFonts w:ascii="Times New Roman" w:eastAsia="Calibri" w:hAnsi="Times New Roman" w:cs="Times New Roman"/>
                <w:sz w:val="18"/>
                <w:szCs w:val="18"/>
              </w:rPr>
              <w:t>7</w:t>
            </w:r>
            <w:r w:rsidRPr="00273261">
              <w:rPr>
                <w:rFonts w:ascii="Times New Roman" w:eastAsia="Calibri" w:hAnsi="Times New Roman" w:cs="Times New Roman"/>
                <w:sz w:val="18"/>
                <w:szCs w:val="18"/>
              </w:rPr>
              <w:t>(</w:t>
            </w:r>
            <w:r>
              <w:rPr>
                <w:rFonts w:ascii="Times New Roman" w:eastAsia="Calibri" w:hAnsi="Times New Roman" w:cs="Times New Roman"/>
                <w:sz w:val="18"/>
                <w:szCs w:val="18"/>
              </w:rPr>
              <w:t>6</w:t>
            </w:r>
            <w:r w:rsidRPr="00273261">
              <w:rPr>
                <w:rFonts w:ascii="Times New Roman" w:eastAsia="Calibri" w:hAnsi="Times New Roman" w:cs="Times New Roman"/>
                <w:sz w:val="18"/>
                <w:szCs w:val="18"/>
              </w:rPr>
              <w:t>)</w:t>
            </w:r>
          </w:p>
        </w:tc>
        <w:tc>
          <w:tcPr>
            <w:tcW w:w="4231" w:type="dxa"/>
          </w:tcPr>
          <w:p w14:paraId="407F5A0E" w14:textId="4DE5165C" w:rsidR="005F4687" w:rsidRPr="0063143F" w:rsidRDefault="005F4687" w:rsidP="005F4687">
            <w:pPr>
              <w:jc w:val="both"/>
              <w:rPr>
                <w:rFonts w:ascii="Times New Roman" w:eastAsia="Calibri" w:hAnsi="Times New Roman" w:cs="Times New Roman"/>
                <w:iCs/>
                <w:sz w:val="18"/>
                <w:szCs w:val="18"/>
              </w:rPr>
            </w:pPr>
            <w:r w:rsidRPr="00006685">
              <w:rPr>
                <w:rFonts w:ascii="Times New Roman" w:eastAsia="Calibri" w:hAnsi="Times New Roman" w:cs="Times New Roman"/>
                <w:iCs/>
                <w:sz w:val="18"/>
                <w:szCs w:val="18"/>
              </w:rPr>
              <w:t>6. Entitetet përbërëse të grupit MNE me shumë entitete kryesore mëmë ose grupit të madh vendas të vendosura në një Shtet Anëtar duhet të aplikojnë UTPR në përputhje me Nenet 12, 13 dhe 14, duke marrë parasysh tatimin shtesë të çdo entiteti me tatim të ulët që është një anëtar i grupit MNE me shumë entitete mëmë ose grupit të madh vendas.</w:t>
            </w:r>
          </w:p>
        </w:tc>
        <w:tc>
          <w:tcPr>
            <w:tcW w:w="1170" w:type="dxa"/>
          </w:tcPr>
          <w:p w14:paraId="70AE8EE5" w14:textId="0EA09EBA"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3ACCFCA" w14:textId="169480F1"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40(7)</w:t>
            </w:r>
          </w:p>
        </w:tc>
        <w:tc>
          <w:tcPr>
            <w:tcW w:w="4680" w:type="dxa"/>
          </w:tcPr>
          <w:p w14:paraId="47AC681A" w14:textId="76C78222" w:rsidR="005F4687" w:rsidRPr="00AD2758" w:rsidRDefault="005F4687" w:rsidP="005F4687">
            <w:pPr>
              <w:tabs>
                <w:tab w:val="left" w:pos="1306"/>
              </w:tabs>
              <w:rPr>
                <w:rFonts w:ascii="Times New Roman" w:eastAsia="Calibri" w:hAnsi="Times New Roman" w:cs="Times New Roman"/>
                <w:sz w:val="18"/>
                <w:szCs w:val="18"/>
              </w:rPr>
            </w:pPr>
            <w:r w:rsidRPr="00AD2758">
              <w:rPr>
                <w:rFonts w:ascii="Times New Roman" w:eastAsia="Calibri" w:hAnsi="Times New Roman" w:cs="Times New Roman"/>
                <w:sz w:val="18"/>
                <w:szCs w:val="18"/>
              </w:rPr>
              <w:t>7.Entitetet përbërëse të grupit të shoqërive shumëkombëshe me shumë mëmë të vendosura në Republikën e Shqipërisë zbatojnë Rregullin për Fitimet e Nëntatuara (RFN) në përputhje me nenet 12 dhe 13, të këtij Ligji, duke marrë parasysh tatimin shtesë të çdo entiteti përbërës të tatuar me normë të ulët që është anëtar i grupit të shoqërive shumëkombëshe me shumë mëmë.</w:t>
            </w:r>
          </w:p>
        </w:tc>
        <w:tc>
          <w:tcPr>
            <w:tcW w:w="810" w:type="dxa"/>
          </w:tcPr>
          <w:p w14:paraId="3C2280B1" w14:textId="681594E0"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12AFD893" w14:textId="7F2AE65B" w:rsidR="005F4687" w:rsidRPr="00842730" w:rsidRDefault="005F4687" w:rsidP="005F4687">
            <w:pPr>
              <w:rPr>
                <w:rFonts w:ascii="Times New Roman" w:eastAsia="Calibri" w:hAnsi="Times New Roman" w:cs="Times New Roman"/>
                <w:sz w:val="18"/>
                <w:szCs w:val="18"/>
              </w:rPr>
            </w:pPr>
            <w:r w:rsidRPr="00926D29">
              <w:rPr>
                <w:rFonts w:ascii="Times New Roman" w:eastAsia="Calibri" w:hAnsi="Times New Roman" w:cs="Times New Roman"/>
                <w:sz w:val="18"/>
                <w:szCs w:val="18"/>
              </w:rPr>
              <w:t>Transpozim i drejtpërdrejtë në përputhje me teknikën vendase për hartimin legjislativ</w:t>
            </w:r>
            <w:r>
              <w:rPr>
                <w:rFonts w:ascii="Times New Roman" w:eastAsia="Calibri" w:hAnsi="Times New Roman" w:cs="Times New Roman"/>
                <w:sz w:val="18"/>
                <w:szCs w:val="18"/>
              </w:rPr>
              <w:t>.</w:t>
            </w:r>
          </w:p>
        </w:tc>
      </w:tr>
      <w:tr w:rsidR="005F4687" w:rsidRPr="00260632" w14:paraId="5EDF19C3" w14:textId="77777777" w:rsidTr="00C249AC">
        <w:trPr>
          <w:gridAfter w:val="1"/>
          <w:wAfter w:w="9" w:type="dxa"/>
          <w:trHeight w:val="152"/>
        </w:trPr>
        <w:tc>
          <w:tcPr>
            <w:tcW w:w="989" w:type="dxa"/>
          </w:tcPr>
          <w:p w14:paraId="6709A35A" w14:textId="3D29238F" w:rsidR="005F4687" w:rsidRPr="00842730" w:rsidRDefault="005F4687" w:rsidP="005F4687">
            <w:pPr>
              <w:jc w:val="center"/>
              <w:rPr>
                <w:rFonts w:ascii="Times New Roman" w:eastAsia="Calibri" w:hAnsi="Times New Roman" w:cs="Times New Roman"/>
                <w:sz w:val="18"/>
                <w:szCs w:val="18"/>
              </w:rPr>
            </w:pPr>
            <w:r w:rsidRPr="00273261">
              <w:rPr>
                <w:rFonts w:ascii="Times New Roman" w:eastAsia="Calibri" w:hAnsi="Times New Roman" w:cs="Times New Roman"/>
                <w:sz w:val="18"/>
                <w:szCs w:val="18"/>
              </w:rPr>
              <w:t>3</w:t>
            </w:r>
            <w:r>
              <w:rPr>
                <w:rFonts w:ascii="Times New Roman" w:eastAsia="Calibri" w:hAnsi="Times New Roman" w:cs="Times New Roman"/>
                <w:sz w:val="18"/>
                <w:szCs w:val="18"/>
              </w:rPr>
              <w:t>7</w:t>
            </w:r>
            <w:r w:rsidRPr="00273261">
              <w:rPr>
                <w:rFonts w:ascii="Times New Roman" w:eastAsia="Calibri" w:hAnsi="Times New Roman" w:cs="Times New Roman"/>
                <w:sz w:val="18"/>
                <w:szCs w:val="18"/>
              </w:rPr>
              <w:t>(</w:t>
            </w:r>
            <w:r>
              <w:rPr>
                <w:rFonts w:ascii="Times New Roman" w:eastAsia="Calibri" w:hAnsi="Times New Roman" w:cs="Times New Roman"/>
                <w:sz w:val="18"/>
                <w:szCs w:val="18"/>
              </w:rPr>
              <w:t>7</w:t>
            </w:r>
            <w:r w:rsidRPr="00273261">
              <w:rPr>
                <w:rFonts w:ascii="Times New Roman" w:eastAsia="Calibri" w:hAnsi="Times New Roman" w:cs="Times New Roman"/>
                <w:sz w:val="18"/>
                <w:szCs w:val="18"/>
              </w:rPr>
              <w:t>)</w:t>
            </w:r>
          </w:p>
        </w:tc>
        <w:tc>
          <w:tcPr>
            <w:tcW w:w="4231" w:type="dxa"/>
          </w:tcPr>
          <w:p w14:paraId="77CC9134" w14:textId="08B81735" w:rsidR="005F4687" w:rsidRPr="0063143F" w:rsidRDefault="005F4687" w:rsidP="005F4687">
            <w:pPr>
              <w:jc w:val="both"/>
              <w:rPr>
                <w:rFonts w:ascii="Times New Roman" w:eastAsia="Calibri" w:hAnsi="Times New Roman" w:cs="Times New Roman"/>
                <w:iCs/>
                <w:sz w:val="18"/>
                <w:szCs w:val="18"/>
              </w:rPr>
            </w:pPr>
            <w:r w:rsidRPr="00006685">
              <w:rPr>
                <w:rFonts w:ascii="Times New Roman" w:eastAsia="Calibri" w:hAnsi="Times New Roman" w:cs="Times New Roman"/>
                <w:iCs/>
                <w:sz w:val="18"/>
                <w:szCs w:val="18"/>
              </w:rPr>
              <w:t>7. Entitetet kryesore mëmë të grupit MNE me shumë entitete mëmë ose grupit të madh vendas duhet të dorëzojnë deklaratën e informacionit për tatimin shtesë në përputhje me Nenin 44, përveç nëse emërojnë një entitet të vetëm për dorëzimin e deklaratës, sipas kuptimit të Nenit 44(3), pika (b). Kjo deklaratë do të përfshijë informacion rreth çdo grupi që përbën grupin MNE me shumë entitete mëmë ose grupin e madh vendas.</w:t>
            </w:r>
          </w:p>
        </w:tc>
        <w:tc>
          <w:tcPr>
            <w:tcW w:w="1170" w:type="dxa"/>
          </w:tcPr>
          <w:p w14:paraId="7DEB6C1A" w14:textId="42F6032A"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B9F1728" w14:textId="5A2356A5"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40(8)</w:t>
            </w:r>
          </w:p>
        </w:tc>
        <w:tc>
          <w:tcPr>
            <w:tcW w:w="4680" w:type="dxa"/>
          </w:tcPr>
          <w:p w14:paraId="42D33BF9" w14:textId="4336EB73" w:rsidR="005F4687" w:rsidRDefault="005F4687" w:rsidP="005F4687">
            <w:pPr>
              <w:jc w:val="both"/>
              <w:rPr>
                <w:rFonts w:ascii="Times New Roman" w:eastAsia="Calibri" w:hAnsi="Times New Roman" w:cs="Times New Roman"/>
                <w:sz w:val="18"/>
                <w:szCs w:val="18"/>
              </w:rPr>
            </w:pPr>
            <w:r w:rsidRPr="00AD2758">
              <w:rPr>
                <w:rFonts w:ascii="Times New Roman" w:eastAsia="Calibri" w:hAnsi="Times New Roman" w:cs="Times New Roman"/>
                <w:sz w:val="18"/>
                <w:szCs w:val="18"/>
              </w:rPr>
              <w:t>Entitetet mëmë përfundimtare të grupit të shoqërive shumëkombëshe me shumë mëmë ose të grupit të madh vendas paraqesin secili një deklaratë informacioni për tatimin shtesë në përputhje me nenin 54, të këtij Ligji, përveç rastit kur ato caktojnë një entitet të vetëm të emëruar për paraqitje. Kjo deklaratë përfshin informacion për secilin nga grupet që përbëjnë grupin e shoqërive shumëkombëshe me shumë mëmë ose grupin e madh vendas.</w:t>
            </w:r>
          </w:p>
          <w:p w14:paraId="31484129" w14:textId="77777777" w:rsidR="005F4687" w:rsidRPr="00AD2758" w:rsidRDefault="005F4687" w:rsidP="005F4687">
            <w:pPr>
              <w:rPr>
                <w:rFonts w:ascii="Times New Roman" w:eastAsia="Calibri" w:hAnsi="Times New Roman" w:cs="Times New Roman"/>
                <w:sz w:val="18"/>
                <w:szCs w:val="18"/>
              </w:rPr>
            </w:pPr>
          </w:p>
        </w:tc>
        <w:tc>
          <w:tcPr>
            <w:tcW w:w="810" w:type="dxa"/>
          </w:tcPr>
          <w:p w14:paraId="3BF87D63" w14:textId="1EFD4EB0"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46EF2158" w14:textId="07B44C1F" w:rsidR="005F4687" w:rsidRPr="00842730" w:rsidRDefault="005F4687" w:rsidP="005F4687">
            <w:pPr>
              <w:rPr>
                <w:rFonts w:ascii="Times New Roman" w:eastAsia="Calibri" w:hAnsi="Times New Roman" w:cs="Times New Roman"/>
                <w:sz w:val="18"/>
                <w:szCs w:val="18"/>
              </w:rPr>
            </w:pPr>
            <w:r w:rsidRPr="00926D29">
              <w:rPr>
                <w:rFonts w:ascii="Times New Roman" w:eastAsia="Calibri" w:hAnsi="Times New Roman" w:cs="Times New Roman"/>
                <w:sz w:val="18"/>
                <w:szCs w:val="18"/>
              </w:rPr>
              <w:t>Transpozim i drejtpërdrejtë</w:t>
            </w:r>
            <w:r>
              <w:rPr>
                <w:rFonts w:ascii="Times New Roman" w:eastAsia="Calibri" w:hAnsi="Times New Roman" w:cs="Times New Roman"/>
                <w:sz w:val="18"/>
                <w:szCs w:val="18"/>
              </w:rPr>
              <w:t>.</w:t>
            </w:r>
          </w:p>
        </w:tc>
      </w:tr>
      <w:tr w:rsidR="005F4687" w:rsidRPr="00260632" w14:paraId="24409DE4" w14:textId="77777777" w:rsidTr="00C249AC">
        <w:trPr>
          <w:gridAfter w:val="1"/>
          <w:wAfter w:w="9" w:type="dxa"/>
          <w:trHeight w:val="152"/>
        </w:trPr>
        <w:tc>
          <w:tcPr>
            <w:tcW w:w="989" w:type="dxa"/>
            <w:shd w:val="clear" w:color="auto" w:fill="92D050"/>
          </w:tcPr>
          <w:p w14:paraId="2B2C1898" w14:textId="77777777" w:rsidR="005F4687" w:rsidRPr="00842730" w:rsidRDefault="005F4687" w:rsidP="005F4687">
            <w:pPr>
              <w:jc w:val="both"/>
              <w:rPr>
                <w:rFonts w:ascii="Times New Roman" w:eastAsia="Calibri" w:hAnsi="Times New Roman" w:cs="Times New Roman"/>
                <w:sz w:val="18"/>
                <w:szCs w:val="18"/>
              </w:rPr>
            </w:pPr>
          </w:p>
        </w:tc>
        <w:tc>
          <w:tcPr>
            <w:tcW w:w="4231" w:type="dxa"/>
            <w:shd w:val="clear" w:color="auto" w:fill="92D050"/>
          </w:tcPr>
          <w:p w14:paraId="50B67031" w14:textId="6C3EC96A" w:rsidR="005F4687" w:rsidRPr="00006685" w:rsidRDefault="005F4687" w:rsidP="005F4687">
            <w:pPr>
              <w:jc w:val="both"/>
              <w:rPr>
                <w:rFonts w:ascii="Times New Roman" w:eastAsia="Calibri" w:hAnsi="Times New Roman" w:cs="Times New Roman"/>
                <w:iCs/>
                <w:sz w:val="18"/>
                <w:szCs w:val="18"/>
              </w:rPr>
            </w:pPr>
            <w:r w:rsidRPr="00006685">
              <w:rPr>
                <w:rFonts w:ascii="Times New Roman" w:eastAsia="Calibri" w:hAnsi="Times New Roman" w:cs="Times New Roman"/>
                <w:iCs/>
                <w:sz w:val="18"/>
                <w:szCs w:val="18"/>
              </w:rPr>
              <w:t>KAPITULLI VII</w:t>
            </w:r>
          </w:p>
          <w:p w14:paraId="55B852D6" w14:textId="1BB359F9" w:rsidR="005F4687" w:rsidRPr="0063143F" w:rsidRDefault="005F4687" w:rsidP="005F4687">
            <w:pPr>
              <w:jc w:val="both"/>
              <w:rPr>
                <w:rFonts w:ascii="Times New Roman" w:eastAsia="Calibri" w:hAnsi="Times New Roman" w:cs="Times New Roman"/>
                <w:iCs/>
                <w:sz w:val="18"/>
                <w:szCs w:val="18"/>
              </w:rPr>
            </w:pPr>
            <w:r w:rsidRPr="00006685">
              <w:rPr>
                <w:rFonts w:ascii="Times New Roman" w:eastAsia="Calibri" w:hAnsi="Times New Roman" w:cs="Times New Roman"/>
                <w:iCs/>
                <w:sz w:val="18"/>
                <w:szCs w:val="18"/>
              </w:rPr>
              <w:t>REGJIMET E NEUTRALITETIT TATIMOR DHE TË SHPËRNDARJES</w:t>
            </w:r>
          </w:p>
        </w:tc>
        <w:tc>
          <w:tcPr>
            <w:tcW w:w="1170" w:type="dxa"/>
            <w:shd w:val="clear" w:color="auto" w:fill="92D050"/>
          </w:tcPr>
          <w:p w14:paraId="1B4ED0DC" w14:textId="72E43893"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92D050"/>
          </w:tcPr>
          <w:p w14:paraId="39AF37BA" w14:textId="77777777" w:rsidR="005F4687" w:rsidRPr="00921D0D" w:rsidRDefault="005F4687" w:rsidP="005F4687">
            <w:pPr>
              <w:rPr>
                <w:rFonts w:ascii="Times New Roman" w:eastAsia="Calibri" w:hAnsi="Times New Roman" w:cs="Times New Roman"/>
                <w:sz w:val="18"/>
                <w:szCs w:val="18"/>
              </w:rPr>
            </w:pPr>
          </w:p>
        </w:tc>
        <w:tc>
          <w:tcPr>
            <w:tcW w:w="4680" w:type="dxa"/>
            <w:shd w:val="clear" w:color="auto" w:fill="92D050"/>
          </w:tcPr>
          <w:p w14:paraId="2924D2BD" w14:textId="77777777" w:rsidR="005F4687" w:rsidRPr="00AD2758" w:rsidRDefault="005F4687" w:rsidP="005F4687">
            <w:pPr>
              <w:jc w:val="both"/>
              <w:rPr>
                <w:rFonts w:ascii="Times New Roman" w:eastAsia="Calibri" w:hAnsi="Times New Roman" w:cs="Times New Roman"/>
                <w:sz w:val="18"/>
                <w:szCs w:val="18"/>
              </w:rPr>
            </w:pPr>
            <w:r w:rsidRPr="00AD2758">
              <w:rPr>
                <w:rFonts w:ascii="Times New Roman" w:eastAsia="Calibri" w:hAnsi="Times New Roman" w:cs="Times New Roman"/>
                <w:sz w:val="18"/>
                <w:szCs w:val="18"/>
              </w:rPr>
              <w:t>KAPITULLI VII</w:t>
            </w:r>
          </w:p>
          <w:p w14:paraId="11F9B011" w14:textId="497E43B7" w:rsidR="005F4687" w:rsidRPr="00842730" w:rsidRDefault="005F4687" w:rsidP="005F4687">
            <w:pPr>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REGJIMET E </w:t>
            </w:r>
            <w:r w:rsidRPr="00AD2758">
              <w:rPr>
                <w:rFonts w:ascii="Times New Roman" w:eastAsia="Calibri" w:hAnsi="Times New Roman" w:cs="Times New Roman"/>
                <w:sz w:val="18"/>
                <w:szCs w:val="18"/>
              </w:rPr>
              <w:t>NEUTRALITETI</w:t>
            </w:r>
            <w:r>
              <w:rPr>
                <w:rFonts w:ascii="Times New Roman" w:eastAsia="Calibri" w:hAnsi="Times New Roman" w:cs="Times New Roman"/>
                <w:sz w:val="18"/>
                <w:szCs w:val="18"/>
              </w:rPr>
              <w:t>T</w:t>
            </w:r>
            <w:r w:rsidRPr="00AD2758">
              <w:rPr>
                <w:rFonts w:ascii="Times New Roman" w:eastAsia="Calibri" w:hAnsi="Times New Roman" w:cs="Times New Roman"/>
                <w:sz w:val="18"/>
                <w:szCs w:val="18"/>
              </w:rPr>
              <w:t xml:space="preserve"> TATIMOR DHE </w:t>
            </w:r>
            <w:r>
              <w:rPr>
                <w:rFonts w:ascii="Times New Roman" w:eastAsia="Calibri" w:hAnsi="Times New Roman" w:cs="Times New Roman"/>
                <w:sz w:val="18"/>
                <w:szCs w:val="18"/>
              </w:rPr>
              <w:t>TË</w:t>
            </w:r>
            <w:r w:rsidRPr="00AD2758">
              <w:rPr>
                <w:rFonts w:ascii="Times New Roman" w:eastAsia="Calibri" w:hAnsi="Times New Roman" w:cs="Times New Roman"/>
                <w:sz w:val="18"/>
                <w:szCs w:val="18"/>
              </w:rPr>
              <w:t xml:space="preserve"> SHPËRNDARJES</w:t>
            </w:r>
          </w:p>
        </w:tc>
        <w:tc>
          <w:tcPr>
            <w:tcW w:w="810" w:type="dxa"/>
            <w:shd w:val="clear" w:color="auto" w:fill="92D050"/>
          </w:tcPr>
          <w:p w14:paraId="32E43952" w14:textId="76C06C55"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shd w:val="clear" w:color="auto" w:fill="92D050"/>
          </w:tcPr>
          <w:p w14:paraId="7877BAA7" w14:textId="7730A0D1" w:rsidR="005F4687" w:rsidRPr="00842730" w:rsidRDefault="005F4687" w:rsidP="005F4687">
            <w:pPr>
              <w:rPr>
                <w:rFonts w:ascii="Times New Roman" w:eastAsia="Calibri" w:hAnsi="Times New Roman" w:cs="Times New Roman"/>
                <w:sz w:val="18"/>
                <w:szCs w:val="18"/>
              </w:rPr>
            </w:pPr>
            <w:r w:rsidRPr="00926D29">
              <w:rPr>
                <w:rFonts w:ascii="Times New Roman" w:eastAsia="Calibri" w:hAnsi="Times New Roman" w:cs="Times New Roman"/>
                <w:sz w:val="18"/>
                <w:szCs w:val="18"/>
              </w:rPr>
              <w:t>Transpozim i drejtpërdrejtë</w:t>
            </w:r>
          </w:p>
        </w:tc>
      </w:tr>
      <w:tr w:rsidR="005F4687" w:rsidRPr="00260632" w14:paraId="2F8A0B33" w14:textId="77777777" w:rsidTr="00C249AC">
        <w:trPr>
          <w:gridAfter w:val="1"/>
          <w:wAfter w:w="9" w:type="dxa"/>
          <w:trHeight w:val="152"/>
        </w:trPr>
        <w:tc>
          <w:tcPr>
            <w:tcW w:w="989" w:type="dxa"/>
            <w:shd w:val="clear" w:color="auto" w:fill="D9D9D9" w:themeFill="background1" w:themeFillShade="D9"/>
          </w:tcPr>
          <w:p w14:paraId="5153BD7D" w14:textId="77777777" w:rsidR="005F4687" w:rsidRPr="00842730" w:rsidRDefault="005F4687" w:rsidP="005F4687">
            <w:pPr>
              <w:jc w:val="both"/>
              <w:rPr>
                <w:rFonts w:ascii="Times New Roman" w:eastAsia="Calibri" w:hAnsi="Times New Roman" w:cs="Times New Roman"/>
                <w:sz w:val="18"/>
                <w:szCs w:val="18"/>
              </w:rPr>
            </w:pPr>
          </w:p>
        </w:tc>
        <w:tc>
          <w:tcPr>
            <w:tcW w:w="4231" w:type="dxa"/>
            <w:shd w:val="clear" w:color="auto" w:fill="D9D9D9" w:themeFill="background1" w:themeFillShade="D9"/>
          </w:tcPr>
          <w:p w14:paraId="149935DC" w14:textId="04AAE00A" w:rsidR="005F4687" w:rsidRPr="0063143F" w:rsidRDefault="005F4687" w:rsidP="005F4687">
            <w:pPr>
              <w:jc w:val="both"/>
              <w:rPr>
                <w:rFonts w:ascii="Times New Roman" w:eastAsia="Calibri" w:hAnsi="Times New Roman" w:cs="Times New Roman"/>
                <w:b/>
                <w:bCs/>
                <w:iCs/>
                <w:sz w:val="18"/>
                <w:szCs w:val="18"/>
              </w:rPr>
            </w:pPr>
            <w:r w:rsidRPr="00006685">
              <w:rPr>
                <w:rFonts w:ascii="Times New Roman" w:eastAsia="Calibri" w:hAnsi="Times New Roman" w:cs="Times New Roman"/>
                <w:b/>
                <w:bCs/>
                <w:iCs/>
                <w:sz w:val="18"/>
                <w:szCs w:val="18"/>
              </w:rPr>
              <w:t>Neni 38</w:t>
            </w:r>
            <w:r>
              <w:rPr>
                <w:rFonts w:ascii="Times New Roman" w:eastAsia="Calibri" w:hAnsi="Times New Roman" w:cs="Times New Roman"/>
                <w:b/>
                <w:bCs/>
                <w:iCs/>
                <w:sz w:val="18"/>
                <w:szCs w:val="18"/>
              </w:rPr>
              <w:t xml:space="preserve">. </w:t>
            </w:r>
            <w:r w:rsidRPr="00006685">
              <w:rPr>
                <w:rFonts w:ascii="Times New Roman" w:eastAsia="Calibri" w:hAnsi="Times New Roman" w:cs="Times New Roman"/>
                <w:b/>
                <w:bCs/>
                <w:iCs/>
                <w:sz w:val="18"/>
                <w:szCs w:val="18"/>
              </w:rPr>
              <w:t>Entiteti kryesor mëmë që është një entitet kalues</w:t>
            </w:r>
          </w:p>
        </w:tc>
        <w:tc>
          <w:tcPr>
            <w:tcW w:w="1170" w:type="dxa"/>
            <w:shd w:val="clear" w:color="auto" w:fill="D9D9D9" w:themeFill="background1" w:themeFillShade="D9"/>
          </w:tcPr>
          <w:p w14:paraId="54B3FD68" w14:textId="385B42D5"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180D595F" w14:textId="470569F5"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41</w:t>
            </w:r>
          </w:p>
        </w:tc>
        <w:tc>
          <w:tcPr>
            <w:tcW w:w="4680" w:type="dxa"/>
            <w:shd w:val="clear" w:color="auto" w:fill="D9D9D9" w:themeFill="background1" w:themeFillShade="D9"/>
          </w:tcPr>
          <w:p w14:paraId="7EDC06BC" w14:textId="58433567" w:rsidR="005F4687" w:rsidRPr="00AD2758" w:rsidRDefault="005F4687" w:rsidP="005F4687">
            <w:pPr>
              <w:jc w:val="both"/>
              <w:rPr>
                <w:rFonts w:ascii="Times New Roman" w:eastAsia="Calibri" w:hAnsi="Times New Roman" w:cs="Times New Roman"/>
                <w:sz w:val="18"/>
                <w:szCs w:val="18"/>
              </w:rPr>
            </w:pPr>
            <w:r w:rsidRPr="00AD2758">
              <w:rPr>
                <w:rFonts w:ascii="Times New Roman" w:eastAsia="Calibri" w:hAnsi="Times New Roman" w:cs="Times New Roman"/>
                <w:sz w:val="18"/>
                <w:szCs w:val="18"/>
              </w:rPr>
              <w:t>Neni 41</w:t>
            </w:r>
            <w:r>
              <w:rPr>
                <w:rFonts w:ascii="Times New Roman" w:eastAsia="Calibri" w:hAnsi="Times New Roman" w:cs="Times New Roman"/>
                <w:sz w:val="18"/>
                <w:szCs w:val="18"/>
              </w:rPr>
              <w:t xml:space="preserve">. </w:t>
            </w:r>
            <w:r w:rsidRPr="00AD2758">
              <w:rPr>
                <w:rFonts w:ascii="Times New Roman" w:eastAsia="Calibri" w:hAnsi="Times New Roman" w:cs="Times New Roman"/>
                <w:sz w:val="18"/>
                <w:szCs w:val="18"/>
              </w:rPr>
              <w:t>Entiteti mëmë përfundimtar që është entitet transparent tatimor</w:t>
            </w:r>
          </w:p>
          <w:p w14:paraId="532A5C24" w14:textId="77777777" w:rsidR="005F4687" w:rsidRPr="00842730" w:rsidRDefault="005F4687" w:rsidP="005F4687">
            <w:pPr>
              <w:jc w:val="both"/>
              <w:rPr>
                <w:rFonts w:ascii="Times New Roman" w:eastAsia="Calibri" w:hAnsi="Times New Roman" w:cs="Times New Roman"/>
                <w:sz w:val="18"/>
                <w:szCs w:val="18"/>
              </w:rPr>
            </w:pPr>
          </w:p>
        </w:tc>
        <w:tc>
          <w:tcPr>
            <w:tcW w:w="810" w:type="dxa"/>
            <w:shd w:val="clear" w:color="auto" w:fill="D9D9D9" w:themeFill="background1" w:themeFillShade="D9"/>
          </w:tcPr>
          <w:p w14:paraId="1B1DA79F" w14:textId="4F08F423"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shd w:val="clear" w:color="auto" w:fill="D9D9D9" w:themeFill="background1" w:themeFillShade="D9"/>
          </w:tcPr>
          <w:p w14:paraId="5BB450BB" w14:textId="74D11C16" w:rsidR="005F4687" w:rsidRPr="00842730" w:rsidRDefault="005F4687" w:rsidP="005F4687">
            <w:pPr>
              <w:rPr>
                <w:rFonts w:ascii="Times New Roman" w:eastAsia="Calibri" w:hAnsi="Times New Roman" w:cs="Times New Roman"/>
                <w:sz w:val="18"/>
                <w:szCs w:val="18"/>
              </w:rPr>
            </w:pPr>
            <w:r w:rsidRPr="007A4802">
              <w:rPr>
                <w:rFonts w:ascii="Times New Roman" w:eastAsia="Calibri" w:hAnsi="Times New Roman" w:cs="Times New Roman"/>
                <w:sz w:val="18"/>
                <w:szCs w:val="18"/>
              </w:rPr>
              <w:t>Transpozim i nenit 38 të Direktivës së BE-së në nenin 41 të projektligjit</w:t>
            </w:r>
            <w:r>
              <w:rPr>
                <w:rFonts w:ascii="Times New Roman" w:eastAsia="Calibri" w:hAnsi="Times New Roman" w:cs="Times New Roman"/>
                <w:sz w:val="18"/>
                <w:szCs w:val="18"/>
              </w:rPr>
              <w:t>.</w:t>
            </w:r>
          </w:p>
        </w:tc>
      </w:tr>
      <w:tr w:rsidR="005F4687" w:rsidRPr="00260632" w14:paraId="7B36D1EE" w14:textId="77777777" w:rsidTr="00C249AC">
        <w:trPr>
          <w:gridAfter w:val="1"/>
          <w:wAfter w:w="9" w:type="dxa"/>
          <w:trHeight w:val="152"/>
        </w:trPr>
        <w:tc>
          <w:tcPr>
            <w:tcW w:w="989" w:type="dxa"/>
          </w:tcPr>
          <w:p w14:paraId="5EADD94D" w14:textId="1D749869" w:rsidR="005F4687" w:rsidRPr="00273261" w:rsidRDefault="005F4687" w:rsidP="005F4687">
            <w:pPr>
              <w:jc w:val="center"/>
              <w:rPr>
                <w:rFonts w:ascii="Times New Roman" w:eastAsia="Calibri" w:hAnsi="Times New Roman" w:cs="Times New Roman"/>
                <w:sz w:val="18"/>
                <w:szCs w:val="18"/>
              </w:rPr>
            </w:pPr>
            <w:r w:rsidRPr="00B2086B">
              <w:rPr>
                <w:rFonts w:ascii="Times New Roman" w:eastAsia="Calibri" w:hAnsi="Times New Roman" w:cs="Times New Roman"/>
                <w:sz w:val="18"/>
                <w:szCs w:val="18"/>
              </w:rPr>
              <w:t>38(1)</w:t>
            </w:r>
          </w:p>
        </w:tc>
        <w:tc>
          <w:tcPr>
            <w:tcW w:w="4231" w:type="dxa"/>
          </w:tcPr>
          <w:p w14:paraId="4E76378A" w14:textId="6D87B71E" w:rsidR="005F4687" w:rsidRPr="00006685" w:rsidRDefault="005F4687" w:rsidP="005F4687">
            <w:pPr>
              <w:jc w:val="both"/>
              <w:rPr>
                <w:rFonts w:ascii="Times New Roman" w:eastAsia="Calibri" w:hAnsi="Times New Roman" w:cs="Times New Roman"/>
                <w:iCs/>
                <w:sz w:val="18"/>
                <w:szCs w:val="18"/>
              </w:rPr>
            </w:pPr>
            <w:r w:rsidRPr="00B2086B">
              <w:rPr>
                <w:rFonts w:ascii="Times New Roman" w:eastAsia="Calibri" w:hAnsi="Times New Roman" w:cs="Times New Roman"/>
                <w:iCs/>
                <w:sz w:val="18"/>
                <w:szCs w:val="18"/>
              </w:rPr>
              <w:t>1.Të ardhurat kualifikuese të një entiteti kalues që është një entitet kryesor mëmë do të reduktohen, për vitin fiskal, me shumën e të ardhurave kualifikuese që i atribuohet mbajtësit të një interesi pronësie (i njohur si “mbajtësi i pronësisë”) në entitetin kalues, me kusht që:</w:t>
            </w:r>
          </w:p>
        </w:tc>
        <w:tc>
          <w:tcPr>
            <w:tcW w:w="1170" w:type="dxa"/>
          </w:tcPr>
          <w:p w14:paraId="283D776F" w14:textId="201FC0B8"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91BB00B" w14:textId="35BEBF23"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41(1)</w:t>
            </w:r>
          </w:p>
        </w:tc>
        <w:tc>
          <w:tcPr>
            <w:tcW w:w="4680" w:type="dxa"/>
          </w:tcPr>
          <w:p w14:paraId="163D8438" w14:textId="1831E101" w:rsidR="005F4687" w:rsidRPr="00842730" w:rsidRDefault="005F4687" w:rsidP="005F4687">
            <w:pPr>
              <w:jc w:val="both"/>
              <w:rPr>
                <w:rFonts w:ascii="Times New Roman" w:eastAsia="Calibri" w:hAnsi="Times New Roman" w:cs="Times New Roman"/>
                <w:sz w:val="18"/>
                <w:szCs w:val="18"/>
              </w:rPr>
            </w:pPr>
            <w:r w:rsidRPr="00AD2758">
              <w:rPr>
                <w:rFonts w:ascii="Times New Roman" w:eastAsia="Calibri" w:hAnsi="Times New Roman" w:cs="Times New Roman"/>
                <w:sz w:val="18"/>
                <w:szCs w:val="18"/>
              </w:rPr>
              <w:t>1</w:t>
            </w:r>
            <w:r>
              <w:rPr>
                <w:rFonts w:ascii="Times New Roman" w:eastAsia="Calibri" w:hAnsi="Times New Roman" w:cs="Times New Roman"/>
                <w:sz w:val="18"/>
                <w:szCs w:val="18"/>
              </w:rPr>
              <w:t xml:space="preserve">. </w:t>
            </w:r>
            <w:r w:rsidRPr="00AD2758">
              <w:rPr>
                <w:rFonts w:ascii="Times New Roman" w:eastAsia="Calibri" w:hAnsi="Times New Roman" w:cs="Times New Roman"/>
                <w:sz w:val="18"/>
                <w:szCs w:val="18"/>
              </w:rPr>
              <w:t>Të ardhurat e kualifikuara të një entiteti transparent tatimor që është entitet mëmë përfundimtar ulen, për vitin fiskal, me shumën e të ardhurave të kualifikuara që i atribuohen mbajtësit të interesit të pronësisë (”mbajtësi i interesit të pronësisë”) në entitetin transparent tatimor, me kusht që të plotësohet një nga kushtet e mëposhtme:</w:t>
            </w:r>
          </w:p>
        </w:tc>
        <w:tc>
          <w:tcPr>
            <w:tcW w:w="810" w:type="dxa"/>
          </w:tcPr>
          <w:p w14:paraId="5106133D" w14:textId="258AB4EA"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711CDC28" w14:textId="19860544" w:rsidR="005F4687" w:rsidRPr="00842730" w:rsidRDefault="005F4687" w:rsidP="005F4687">
            <w:pPr>
              <w:rPr>
                <w:rFonts w:ascii="Times New Roman" w:eastAsia="Calibri" w:hAnsi="Times New Roman" w:cs="Times New Roman"/>
                <w:sz w:val="18"/>
                <w:szCs w:val="18"/>
              </w:rPr>
            </w:pPr>
            <w:r w:rsidRPr="007A4802">
              <w:rPr>
                <w:rFonts w:ascii="Times New Roman" w:eastAsia="Calibri" w:hAnsi="Times New Roman" w:cs="Times New Roman"/>
                <w:sz w:val="18"/>
                <w:szCs w:val="18"/>
              </w:rPr>
              <w:t>Transpozim i drejtpërdrejtë.</w:t>
            </w:r>
          </w:p>
        </w:tc>
      </w:tr>
      <w:tr w:rsidR="005F4687" w:rsidRPr="00260632" w14:paraId="085F4517" w14:textId="77777777" w:rsidTr="00C249AC">
        <w:trPr>
          <w:gridAfter w:val="1"/>
          <w:wAfter w:w="9" w:type="dxa"/>
          <w:trHeight w:val="152"/>
        </w:trPr>
        <w:tc>
          <w:tcPr>
            <w:tcW w:w="989" w:type="dxa"/>
          </w:tcPr>
          <w:p w14:paraId="1910B4C4" w14:textId="525630EF" w:rsidR="005F4687" w:rsidRPr="00273261" w:rsidRDefault="005F4687" w:rsidP="005F4687">
            <w:pPr>
              <w:jc w:val="center"/>
              <w:rPr>
                <w:rFonts w:ascii="Times New Roman" w:eastAsia="Calibri" w:hAnsi="Times New Roman" w:cs="Times New Roman"/>
                <w:sz w:val="18"/>
                <w:szCs w:val="18"/>
              </w:rPr>
            </w:pPr>
            <w:r w:rsidRPr="00B2086B">
              <w:rPr>
                <w:rFonts w:ascii="Times New Roman" w:eastAsia="Calibri" w:hAnsi="Times New Roman" w:cs="Times New Roman"/>
                <w:sz w:val="18"/>
                <w:szCs w:val="18"/>
              </w:rPr>
              <w:t>38(1</w:t>
            </w:r>
            <w:r>
              <w:rPr>
                <w:rFonts w:ascii="Times New Roman" w:eastAsia="Calibri" w:hAnsi="Times New Roman" w:cs="Times New Roman"/>
                <w:sz w:val="18"/>
                <w:szCs w:val="18"/>
              </w:rPr>
              <w:t>a</w:t>
            </w:r>
            <w:r w:rsidRPr="00B2086B">
              <w:rPr>
                <w:rFonts w:ascii="Times New Roman" w:eastAsia="Calibri" w:hAnsi="Times New Roman" w:cs="Times New Roman"/>
                <w:sz w:val="18"/>
                <w:szCs w:val="18"/>
              </w:rPr>
              <w:t>)</w:t>
            </w:r>
          </w:p>
        </w:tc>
        <w:tc>
          <w:tcPr>
            <w:tcW w:w="4231" w:type="dxa"/>
          </w:tcPr>
          <w:p w14:paraId="30F3843E" w14:textId="5B064150" w:rsidR="005F4687" w:rsidRPr="00006685" w:rsidRDefault="005F4687" w:rsidP="005F4687">
            <w:pPr>
              <w:jc w:val="both"/>
              <w:rPr>
                <w:rFonts w:ascii="Times New Roman" w:eastAsia="Calibri" w:hAnsi="Times New Roman" w:cs="Times New Roman"/>
                <w:iCs/>
                <w:sz w:val="18"/>
                <w:szCs w:val="18"/>
              </w:rPr>
            </w:pPr>
            <w:r w:rsidRPr="00B2086B">
              <w:rPr>
                <w:rFonts w:ascii="Times New Roman" w:eastAsia="Calibri" w:hAnsi="Times New Roman" w:cs="Times New Roman"/>
                <w:iCs/>
                <w:sz w:val="18"/>
                <w:szCs w:val="18"/>
              </w:rPr>
              <w:t>(a) mbajtësi i pronësisë është subjekt i tatimit për këto të ardhura për një periudhë tatimore që përfundon brenda 12 muajve pas përfundimit të atij viti fiskal, me një normë nominale tatimi që është e barabartë ose e tejkalon normën minimale të tatimit; ose</w:t>
            </w:r>
          </w:p>
        </w:tc>
        <w:tc>
          <w:tcPr>
            <w:tcW w:w="1170" w:type="dxa"/>
          </w:tcPr>
          <w:p w14:paraId="09250B7A" w14:textId="7D31166D"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D360FB3" w14:textId="71B7611A"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41(1)(a)</w:t>
            </w:r>
          </w:p>
        </w:tc>
        <w:tc>
          <w:tcPr>
            <w:tcW w:w="4680" w:type="dxa"/>
          </w:tcPr>
          <w:p w14:paraId="4E0531B3" w14:textId="039EBACB" w:rsidR="005F4687" w:rsidRPr="00842730" w:rsidRDefault="005F4687" w:rsidP="005F4687">
            <w:pPr>
              <w:jc w:val="both"/>
              <w:rPr>
                <w:rFonts w:ascii="Times New Roman" w:eastAsia="Calibri" w:hAnsi="Times New Roman" w:cs="Times New Roman"/>
                <w:sz w:val="18"/>
                <w:szCs w:val="18"/>
              </w:rPr>
            </w:pPr>
            <w:r w:rsidRPr="00AD2758">
              <w:rPr>
                <w:rFonts w:ascii="Times New Roman" w:eastAsia="Calibri" w:hAnsi="Times New Roman" w:cs="Times New Roman"/>
                <w:sz w:val="18"/>
                <w:szCs w:val="18"/>
              </w:rPr>
              <w:t>a) mbajtësi i interesit të pronësisë tatohet mbi këto të ardhura për një periudhë tatimore që përfundon brenda 12 muajve pas përfundimit të atij viti fiskal, me një normë nominale që është e barabartë ose më e lartë se norma minimale e tatimit; ose</w:t>
            </w:r>
          </w:p>
        </w:tc>
        <w:tc>
          <w:tcPr>
            <w:tcW w:w="810" w:type="dxa"/>
          </w:tcPr>
          <w:p w14:paraId="38507A9E" w14:textId="554B3273"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027CCA08" w14:textId="6A196C5A" w:rsidR="005F4687" w:rsidRPr="00842730" w:rsidRDefault="005F4687" w:rsidP="005F4687">
            <w:pPr>
              <w:rPr>
                <w:rFonts w:ascii="Times New Roman" w:eastAsia="Calibri" w:hAnsi="Times New Roman" w:cs="Times New Roman"/>
                <w:sz w:val="18"/>
                <w:szCs w:val="18"/>
              </w:rPr>
            </w:pPr>
            <w:r w:rsidRPr="007A4802">
              <w:rPr>
                <w:rFonts w:ascii="Times New Roman" w:eastAsia="Calibri" w:hAnsi="Times New Roman" w:cs="Times New Roman"/>
                <w:sz w:val="18"/>
                <w:szCs w:val="18"/>
              </w:rPr>
              <w:t>Transpozim i drejtpërdrejtë.</w:t>
            </w:r>
          </w:p>
        </w:tc>
      </w:tr>
      <w:tr w:rsidR="005F4687" w:rsidRPr="00260632" w14:paraId="179D8720" w14:textId="77777777" w:rsidTr="00C249AC">
        <w:trPr>
          <w:gridAfter w:val="1"/>
          <w:wAfter w:w="9" w:type="dxa"/>
          <w:trHeight w:val="152"/>
        </w:trPr>
        <w:tc>
          <w:tcPr>
            <w:tcW w:w="989" w:type="dxa"/>
          </w:tcPr>
          <w:p w14:paraId="478D5BDC" w14:textId="4FA01053" w:rsidR="005F4687" w:rsidRPr="00842730" w:rsidRDefault="005F4687" w:rsidP="005F4687">
            <w:pPr>
              <w:jc w:val="center"/>
              <w:rPr>
                <w:rFonts w:ascii="Times New Roman" w:eastAsia="Calibri" w:hAnsi="Times New Roman" w:cs="Times New Roman"/>
                <w:sz w:val="18"/>
                <w:szCs w:val="18"/>
              </w:rPr>
            </w:pPr>
            <w:r w:rsidRPr="00273261">
              <w:rPr>
                <w:rFonts w:ascii="Times New Roman" w:eastAsia="Calibri" w:hAnsi="Times New Roman" w:cs="Times New Roman"/>
                <w:sz w:val="18"/>
                <w:szCs w:val="18"/>
              </w:rPr>
              <w:t>3</w:t>
            </w:r>
            <w:r>
              <w:rPr>
                <w:rFonts w:ascii="Times New Roman" w:eastAsia="Calibri" w:hAnsi="Times New Roman" w:cs="Times New Roman"/>
                <w:sz w:val="18"/>
                <w:szCs w:val="18"/>
              </w:rPr>
              <w:t>8</w:t>
            </w:r>
            <w:r w:rsidRPr="00273261">
              <w:rPr>
                <w:rFonts w:ascii="Times New Roman" w:eastAsia="Calibri" w:hAnsi="Times New Roman" w:cs="Times New Roman"/>
                <w:sz w:val="18"/>
                <w:szCs w:val="18"/>
              </w:rPr>
              <w:t>(</w:t>
            </w:r>
            <w:r>
              <w:rPr>
                <w:rFonts w:ascii="Times New Roman" w:eastAsia="Calibri" w:hAnsi="Times New Roman" w:cs="Times New Roman"/>
                <w:sz w:val="18"/>
                <w:szCs w:val="18"/>
              </w:rPr>
              <w:t>1b</w:t>
            </w:r>
            <w:r w:rsidRPr="00273261">
              <w:rPr>
                <w:rFonts w:ascii="Times New Roman" w:eastAsia="Calibri" w:hAnsi="Times New Roman" w:cs="Times New Roman"/>
                <w:sz w:val="18"/>
                <w:szCs w:val="18"/>
              </w:rPr>
              <w:t>)</w:t>
            </w:r>
          </w:p>
        </w:tc>
        <w:tc>
          <w:tcPr>
            <w:tcW w:w="4231" w:type="dxa"/>
          </w:tcPr>
          <w:p w14:paraId="1509D9F2" w14:textId="34497333" w:rsidR="005F4687" w:rsidRPr="0063143F" w:rsidRDefault="005F4687" w:rsidP="005F4687">
            <w:pPr>
              <w:jc w:val="both"/>
              <w:rPr>
                <w:rFonts w:ascii="Times New Roman" w:eastAsia="Calibri" w:hAnsi="Times New Roman" w:cs="Times New Roman"/>
                <w:b/>
                <w:bCs/>
                <w:iCs/>
                <w:sz w:val="18"/>
                <w:szCs w:val="18"/>
              </w:rPr>
            </w:pPr>
            <w:r w:rsidRPr="00006685">
              <w:rPr>
                <w:rFonts w:ascii="Times New Roman" w:eastAsia="Calibri" w:hAnsi="Times New Roman" w:cs="Times New Roman"/>
                <w:iCs/>
                <w:sz w:val="18"/>
                <w:szCs w:val="18"/>
              </w:rPr>
              <w:t>(b) mund të pritet në mënyrë të arsyeshme që shuma e përmbledhur e taksave të rregulluara të mbuluara nga entiteti kryesore mëmë dhe taksat e paguara nga mbajtësi i pronësisë për këto të ardhura brenda 12 muajve pas përfundimit të vitit fiskal të barazojë ose të kalojë një shumë të barabartë me atë të ardhur, shumëzuar me normën minimale të taksës.</w:t>
            </w:r>
          </w:p>
        </w:tc>
        <w:tc>
          <w:tcPr>
            <w:tcW w:w="1170" w:type="dxa"/>
          </w:tcPr>
          <w:p w14:paraId="35FAD648" w14:textId="5F364DA7"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2FB58ED" w14:textId="231515E9"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41(1)(b)</w:t>
            </w:r>
          </w:p>
        </w:tc>
        <w:tc>
          <w:tcPr>
            <w:tcW w:w="4680" w:type="dxa"/>
          </w:tcPr>
          <w:p w14:paraId="2F8F74F5" w14:textId="06B03EA3" w:rsidR="005F4687" w:rsidRPr="00842730" w:rsidRDefault="005F4687" w:rsidP="005F4687">
            <w:pPr>
              <w:jc w:val="both"/>
              <w:rPr>
                <w:rFonts w:ascii="Times New Roman" w:eastAsia="Calibri" w:hAnsi="Times New Roman" w:cs="Times New Roman"/>
                <w:sz w:val="18"/>
                <w:szCs w:val="18"/>
              </w:rPr>
            </w:pPr>
            <w:r w:rsidRPr="00AD2758">
              <w:rPr>
                <w:rFonts w:ascii="Times New Roman" w:eastAsia="Calibri" w:hAnsi="Times New Roman" w:cs="Times New Roman"/>
                <w:sz w:val="18"/>
                <w:szCs w:val="18"/>
              </w:rPr>
              <w:t>b) mund të pritet në mënyrë të arsyeshme që shuma e përgjithshme e tatimeve të korrigjuara të mbuluara të entitetit mëmë përfundimtar dhe tatimeve të paguara nga mbajtësi i interesit të pronësisë mbi këto të ardhura brenda 12 muajve pas përfundimit të vitit fiskal të jetë e barabartë ose më e madhe se një shumë e barabartë me këto të ardhura shumëzuar me normën minimale të tatimit.</w:t>
            </w:r>
          </w:p>
        </w:tc>
        <w:tc>
          <w:tcPr>
            <w:tcW w:w="810" w:type="dxa"/>
          </w:tcPr>
          <w:p w14:paraId="2D86B465" w14:textId="40DB3D85"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23C354EB" w14:textId="05CEB884" w:rsidR="005F4687" w:rsidRPr="00842730" w:rsidRDefault="005F4687" w:rsidP="005F4687">
            <w:pPr>
              <w:rPr>
                <w:rFonts w:ascii="Times New Roman" w:eastAsia="Calibri" w:hAnsi="Times New Roman" w:cs="Times New Roman"/>
                <w:sz w:val="18"/>
                <w:szCs w:val="18"/>
              </w:rPr>
            </w:pPr>
            <w:r w:rsidRPr="007A4802">
              <w:rPr>
                <w:rFonts w:ascii="Times New Roman" w:eastAsia="Calibri" w:hAnsi="Times New Roman" w:cs="Times New Roman"/>
                <w:sz w:val="18"/>
                <w:szCs w:val="18"/>
              </w:rPr>
              <w:t>Transpozim i drejtpërdrejtë.</w:t>
            </w:r>
          </w:p>
        </w:tc>
      </w:tr>
      <w:tr w:rsidR="005F4687" w:rsidRPr="00260632" w14:paraId="375D8309" w14:textId="77777777" w:rsidTr="00C249AC">
        <w:trPr>
          <w:gridAfter w:val="1"/>
          <w:wAfter w:w="9" w:type="dxa"/>
          <w:trHeight w:val="152"/>
        </w:trPr>
        <w:tc>
          <w:tcPr>
            <w:tcW w:w="989" w:type="dxa"/>
          </w:tcPr>
          <w:p w14:paraId="5141193D" w14:textId="5F8FCC38" w:rsidR="005F4687" w:rsidRPr="00273261" w:rsidRDefault="005F4687" w:rsidP="005F4687">
            <w:pPr>
              <w:jc w:val="center"/>
              <w:rPr>
                <w:rFonts w:ascii="Times New Roman" w:eastAsia="Calibri" w:hAnsi="Times New Roman" w:cs="Times New Roman"/>
                <w:sz w:val="18"/>
                <w:szCs w:val="18"/>
              </w:rPr>
            </w:pPr>
            <w:r w:rsidRPr="00B2086B">
              <w:rPr>
                <w:rFonts w:ascii="Times New Roman" w:eastAsia="Calibri" w:hAnsi="Times New Roman" w:cs="Times New Roman"/>
                <w:sz w:val="18"/>
                <w:szCs w:val="18"/>
              </w:rPr>
              <w:t>38(2)</w:t>
            </w:r>
          </w:p>
        </w:tc>
        <w:tc>
          <w:tcPr>
            <w:tcW w:w="4231" w:type="dxa"/>
          </w:tcPr>
          <w:p w14:paraId="49721B8A" w14:textId="2C8E99F1" w:rsidR="005F4687" w:rsidRPr="00006685" w:rsidRDefault="005F4687" w:rsidP="005F4687">
            <w:pPr>
              <w:jc w:val="both"/>
              <w:rPr>
                <w:rFonts w:ascii="Times New Roman" w:eastAsia="Calibri" w:hAnsi="Times New Roman" w:cs="Times New Roman"/>
                <w:iCs/>
                <w:sz w:val="18"/>
                <w:szCs w:val="18"/>
              </w:rPr>
            </w:pPr>
            <w:r w:rsidRPr="00B2086B">
              <w:rPr>
                <w:rFonts w:ascii="Times New Roman" w:eastAsia="Calibri" w:hAnsi="Times New Roman" w:cs="Times New Roman"/>
                <w:iCs/>
                <w:sz w:val="18"/>
                <w:szCs w:val="18"/>
              </w:rPr>
              <w:t>2.Të ardhurat kualifikuese të një entiteti kalues që është një entitet kryesor mëmë gjithashtu do të reduktohen, për vitin fiskal, me shumën e të ardhurave kualifikuaese që i alokohen mbajtësit të pronësisë në entitetin kalues, me kusht që mbajtësi i pronësisë të jetë:</w:t>
            </w:r>
          </w:p>
        </w:tc>
        <w:tc>
          <w:tcPr>
            <w:tcW w:w="1170" w:type="dxa"/>
          </w:tcPr>
          <w:p w14:paraId="399769EE" w14:textId="40677ED5"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0C79F6A" w14:textId="7AF66209"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41(2)</w:t>
            </w:r>
          </w:p>
        </w:tc>
        <w:tc>
          <w:tcPr>
            <w:tcW w:w="4680" w:type="dxa"/>
          </w:tcPr>
          <w:p w14:paraId="494168E2" w14:textId="77777777" w:rsidR="005F4687" w:rsidRPr="00986C89" w:rsidRDefault="005F4687" w:rsidP="005F4687">
            <w:pPr>
              <w:jc w:val="both"/>
              <w:rPr>
                <w:rFonts w:ascii="Times New Roman" w:eastAsia="Calibri" w:hAnsi="Times New Roman" w:cs="Times New Roman"/>
                <w:sz w:val="18"/>
                <w:szCs w:val="18"/>
              </w:rPr>
            </w:pPr>
            <w:r w:rsidRPr="00986C89">
              <w:rPr>
                <w:rFonts w:ascii="Times New Roman" w:eastAsia="Calibri" w:hAnsi="Times New Roman" w:cs="Times New Roman"/>
                <w:sz w:val="18"/>
                <w:szCs w:val="18"/>
              </w:rPr>
              <w:t>Të ardhurat e kualifikuara të një entiteti transparent tatimor që është entitet mëmë përfundimtar ulen gjithashtu, për vitin fiskal, me shumën e të ardhurave të kualifikuara që i shpërndahen mbajtësit të interesit të pronësisë në entitetin transparent tatimor, me kusht që mbajtësi i interesit të jetë një nga të mëposhtmit:</w:t>
            </w:r>
          </w:p>
          <w:p w14:paraId="053B51B8" w14:textId="77777777" w:rsidR="005F4687" w:rsidRPr="00842730" w:rsidRDefault="005F4687" w:rsidP="005F4687">
            <w:pPr>
              <w:jc w:val="both"/>
              <w:rPr>
                <w:rFonts w:ascii="Times New Roman" w:eastAsia="Calibri" w:hAnsi="Times New Roman" w:cs="Times New Roman"/>
                <w:sz w:val="18"/>
                <w:szCs w:val="18"/>
              </w:rPr>
            </w:pPr>
          </w:p>
        </w:tc>
        <w:tc>
          <w:tcPr>
            <w:tcW w:w="810" w:type="dxa"/>
          </w:tcPr>
          <w:p w14:paraId="4FBAB9C4" w14:textId="35D3E5B1"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497562D6" w14:textId="03BC8AF1" w:rsidR="005F4687" w:rsidRPr="00842730" w:rsidRDefault="005F4687" w:rsidP="005F4687">
            <w:pPr>
              <w:rPr>
                <w:rFonts w:ascii="Times New Roman" w:eastAsia="Calibri" w:hAnsi="Times New Roman" w:cs="Times New Roman"/>
                <w:sz w:val="18"/>
                <w:szCs w:val="18"/>
              </w:rPr>
            </w:pPr>
            <w:r w:rsidRPr="007A4802">
              <w:rPr>
                <w:rFonts w:ascii="Times New Roman" w:eastAsia="Calibri" w:hAnsi="Times New Roman" w:cs="Times New Roman"/>
                <w:sz w:val="18"/>
                <w:szCs w:val="18"/>
              </w:rPr>
              <w:t>Transpozim i drejtpërdrejtë.</w:t>
            </w:r>
          </w:p>
        </w:tc>
      </w:tr>
      <w:tr w:rsidR="005F4687" w:rsidRPr="00260632" w14:paraId="3EC82271" w14:textId="77777777" w:rsidTr="00C249AC">
        <w:trPr>
          <w:gridAfter w:val="1"/>
          <w:wAfter w:w="9" w:type="dxa"/>
          <w:trHeight w:val="152"/>
        </w:trPr>
        <w:tc>
          <w:tcPr>
            <w:tcW w:w="989" w:type="dxa"/>
          </w:tcPr>
          <w:p w14:paraId="6807FA01" w14:textId="098B71B5" w:rsidR="005F4687" w:rsidRPr="00273261" w:rsidRDefault="005F4687" w:rsidP="005F4687">
            <w:pPr>
              <w:jc w:val="center"/>
              <w:rPr>
                <w:rFonts w:ascii="Times New Roman" w:eastAsia="Calibri" w:hAnsi="Times New Roman" w:cs="Times New Roman"/>
                <w:sz w:val="18"/>
                <w:szCs w:val="18"/>
              </w:rPr>
            </w:pPr>
            <w:r w:rsidRPr="00B2086B">
              <w:rPr>
                <w:rFonts w:ascii="Times New Roman" w:eastAsia="Calibri" w:hAnsi="Times New Roman" w:cs="Times New Roman"/>
                <w:sz w:val="18"/>
                <w:szCs w:val="18"/>
              </w:rPr>
              <w:t>38(2</w:t>
            </w:r>
            <w:r>
              <w:rPr>
                <w:rFonts w:ascii="Times New Roman" w:eastAsia="Calibri" w:hAnsi="Times New Roman" w:cs="Times New Roman"/>
                <w:sz w:val="18"/>
                <w:szCs w:val="18"/>
              </w:rPr>
              <w:t>a</w:t>
            </w:r>
            <w:r w:rsidRPr="00B2086B">
              <w:rPr>
                <w:rFonts w:ascii="Times New Roman" w:eastAsia="Calibri" w:hAnsi="Times New Roman" w:cs="Times New Roman"/>
                <w:sz w:val="18"/>
                <w:szCs w:val="18"/>
              </w:rPr>
              <w:t>)</w:t>
            </w:r>
          </w:p>
        </w:tc>
        <w:tc>
          <w:tcPr>
            <w:tcW w:w="4231" w:type="dxa"/>
          </w:tcPr>
          <w:p w14:paraId="150EDE58" w14:textId="3784EDC4" w:rsidR="005F4687" w:rsidRPr="00006685" w:rsidRDefault="005F4687" w:rsidP="005F4687">
            <w:pPr>
              <w:jc w:val="both"/>
              <w:rPr>
                <w:rFonts w:ascii="Times New Roman" w:eastAsia="Calibri" w:hAnsi="Times New Roman" w:cs="Times New Roman"/>
                <w:iCs/>
                <w:sz w:val="18"/>
                <w:szCs w:val="18"/>
              </w:rPr>
            </w:pPr>
            <w:r w:rsidRPr="00B2086B">
              <w:rPr>
                <w:rFonts w:ascii="Times New Roman" w:eastAsia="Calibri" w:hAnsi="Times New Roman" w:cs="Times New Roman"/>
                <w:iCs/>
                <w:sz w:val="18"/>
                <w:szCs w:val="18"/>
              </w:rPr>
              <w:t>(a) një person fizik që është rezident tatimor në juridiksionin ku ndodhet entiteti kryesor mëmë dhe që mban interesa pronësie që përfaqësojnë të drejtën për 5% ose më pak të fitimeve dhe aseteve të entitetit kryesore mëmë; ose</w:t>
            </w:r>
          </w:p>
        </w:tc>
        <w:tc>
          <w:tcPr>
            <w:tcW w:w="1170" w:type="dxa"/>
          </w:tcPr>
          <w:p w14:paraId="7674919C" w14:textId="5D797D81"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102FDFD" w14:textId="591BDDAB"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41(2)(a)</w:t>
            </w:r>
          </w:p>
        </w:tc>
        <w:tc>
          <w:tcPr>
            <w:tcW w:w="4680" w:type="dxa"/>
          </w:tcPr>
          <w:p w14:paraId="1AD6B78B" w14:textId="1A2F2C16" w:rsidR="005F4687" w:rsidRPr="00842730" w:rsidRDefault="005F4687" w:rsidP="005F4687">
            <w:pPr>
              <w:jc w:val="both"/>
              <w:rPr>
                <w:rFonts w:ascii="Times New Roman" w:eastAsia="Calibri" w:hAnsi="Times New Roman" w:cs="Times New Roman"/>
                <w:sz w:val="18"/>
                <w:szCs w:val="18"/>
              </w:rPr>
            </w:pPr>
            <w:r w:rsidRPr="00986C89">
              <w:rPr>
                <w:rFonts w:ascii="Times New Roman" w:eastAsia="Calibri" w:hAnsi="Times New Roman" w:cs="Times New Roman"/>
                <w:sz w:val="18"/>
                <w:szCs w:val="18"/>
              </w:rPr>
              <w:t>a) një individ (person fizik) që është rezident tatimor në juridiksionin ku ndodhet entiteti mëmë përfundimtar dhe që mban interesa pronësie që përfaqësojnë një të drejtë deri në 5% ose më pak të fitimeve dhe aktiveve të entitetit mëmë përfundimtar; ose</w:t>
            </w:r>
          </w:p>
        </w:tc>
        <w:tc>
          <w:tcPr>
            <w:tcW w:w="810" w:type="dxa"/>
          </w:tcPr>
          <w:p w14:paraId="3A4C00E0" w14:textId="1D1F90FE"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10CA5FC1" w14:textId="09CEA596" w:rsidR="005F4687" w:rsidRPr="00842730" w:rsidRDefault="005F4687" w:rsidP="005F4687">
            <w:pPr>
              <w:rPr>
                <w:rFonts w:ascii="Times New Roman" w:eastAsia="Calibri" w:hAnsi="Times New Roman" w:cs="Times New Roman"/>
                <w:sz w:val="18"/>
                <w:szCs w:val="18"/>
              </w:rPr>
            </w:pPr>
            <w:r w:rsidRPr="007A4802">
              <w:rPr>
                <w:rFonts w:ascii="Times New Roman" w:eastAsia="Calibri" w:hAnsi="Times New Roman" w:cs="Times New Roman"/>
                <w:sz w:val="18"/>
                <w:szCs w:val="18"/>
              </w:rPr>
              <w:t>Transpozim i drejtpërdrejtë.</w:t>
            </w:r>
          </w:p>
        </w:tc>
      </w:tr>
      <w:tr w:rsidR="005F4687" w:rsidRPr="00260632" w14:paraId="5EC17B1E" w14:textId="77777777" w:rsidTr="00C249AC">
        <w:trPr>
          <w:gridAfter w:val="1"/>
          <w:wAfter w:w="9" w:type="dxa"/>
          <w:trHeight w:val="152"/>
        </w:trPr>
        <w:tc>
          <w:tcPr>
            <w:tcW w:w="989" w:type="dxa"/>
          </w:tcPr>
          <w:p w14:paraId="2C0F9728" w14:textId="4595E0E7" w:rsidR="005F4687" w:rsidRPr="00842730" w:rsidRDefault="005F4687" w:rsidP="005F4687">
            <w:pPr>
              <w:jc w:val="center"/>
              <w:rPr>
                <w:rFonts w:ascii="Times New Roman" w:eastAsia="Calibri" w:hAnsi="Times New Roman" w:cs="Times New Roman"/>
                <w:sz w:val="18"/>
                <w:szCs w:val="18"/>
              </w:rPr>
            </w:pPr>
            <w:r w:rsidRPr="00273261">
              <w:rPr>
                <w:rFonts w:ascii="Times New Roman" w:eastAsia="Calibri" w:hAnsi="Times New Roman" w:cs="Times New Roman"/>
                <w:sz w:val="18"/>
                <w:szCs w:val="18"/>
              </w:rPr>
              <w:t>3</w:t>
            </w:r>
            <w:r>
              <w:rPr>
                <w:rFonts w:ascii="Times New Roman" w:eastAsia="Calibri" w:hAnsi="Times New Roman" w:cs="Times New Roman"/>
                <w:sz w:val="18"/>
                <w:szCs w:val="18"/>
              </w:rPr>
              <w:t>8</w:t>
            </w:r>
            <w:r w:rsidRPr="00273261">
              <w:rPr>
                <w:rFonts w:ascii="Times New Roman" w:eastAsia="Calibri" w:hAnsi="Times New Roman" w:cs="Times New Roman"/>
                <w:sz w:val="18"/>
                <w:szCs w:val="18"/>
              </w:rPr>
              <w:t>(</w:t>
            </w:r>
            <w:r>
              <w:rPr>
                <w:rFonts w:ascii="Times New Roman" w:eastAsia="Calibri" w:hAnsi="Times New Roman" w:cs="Times New Roman"/>
                <w:sz w:val="18"/>
                <w:szCs w:val="18"/>
              </w:rPr>
              <w:t>2b</w:t>
            </w:r>
            <w:r w:rsidRPr="00273261">
              <w:rPr>
                <w:rFonts w:ascii="Times New Roman" w:eastAsia="Calibri" w:hAnsi="Times New Roman" w:cs="Times New Roman"/>
                <w:sz w:val="18"/>
                <w:szCs w:val="18"/>
              </w:rPr>
              <w:t>)</w:t>
            </w:r>
          </w:p>
        </w:tc>
        <w:tc>
          <w:tcPr>
            <w:tcW w:w="4231" w:type="dxa"/>
          </w:tcPr>
          <w:p w14:paraId="6D26AAD3" w14:textId="7941B9D1" w:rsidR="005F4687" w:rsidRPr="0063143F" w:rsidRDefault="005F4687" w:rsidP="005F4687">
            <w:pPr>
              <w:jc w:val="both"/>
              <w:rPr>
                <w:rFonts w:ascii="Times New Roman" w:eastAsia="Calibri" w:hAnsi="Times New Roman" w:cs="Times New Roman"/>
                <w:iCs/>
                <w:sz w:val="18"/>
                <w:szCs w:val="18"/>
              </w:rPr>
            </w:pPr>
            <w:r w:rsidRPr="00006685">
              <w:rPr>
                <w:rFonts w:ascii="Times New Roman" w:eastAsia="Calibri" w:hAnsi="Times New Roman" w:cs="Times New Roman"/>
                <w:iCs/>
                <w:sz w:val="18"/>
                <w:szCs w:val="18"/>
              </w:rPr>
              <w:t>(b) një entitet qeveritar, një organizatë ndërkombëtare, një organizatë jo fitimprurëse ose një fond pensionesh që është rezident tatimor në juridiksionin ku ndodhet entiteti kryesor mëmë dhe që mban interesa pronësie që përfaqësojnë të drejtën për 5% ose më pak të fitimeve dhe pasurive të entitetit kryesore mëmë.</w:t>
            </w:r>
          </w:p>
        </w:tc>
        <w:tc>
          <w:tcPr>
            <w:tcW w:w="1170" w:type="dxa"/>
          </w:tcPr>
          <w:p w14:paraId="7F7463EC" w14:textId="18D0ACAF"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F2A5DEE" w14:textId="2173FAEF"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41(2)(b)</w:t>
            </w:r>
          </w:p>
        </w:tc>
        <w:tc>
          <w:tcPr>
            <w:tcW w:w="4680" w:type="dxa"/>
          </w:tcPr>
          <w:p w14:paraId="07623D6B" w14:textId="50463596" w:rsidR="005F4687" w:rsidRPr="00986C89" w:rsidRDefault="005F4687" w:rsidP="005F4687">
            <w:pPr>
              <w:rPr>
                <w:rFonts w:ascii="Times New Roman" w:eastAsia="Calibri" w:hAnsi="Times New Roman" w:cs="Times New Roman"/>
                <w:sz w:val="18"/>
                <w:szCs w:val="18"/>
              </w:rPr>
            </w:pPr>
            <w:r w:rsidRPr="00986C89">
              <w:rPr>
                <w:rFonts w:ascii="Times New Roman" w:eastAsia="Calibri" w:hAnsi="Times New Roman" w:cs="Times New Roman"/>
                <w:sz w:val="18"/>
                <w:szCs w:val="18"/>
              </w:rPr>
              <w:t>b) një entitet qeveritar, organizatë ndërkombëtare, organizatë jofitimprurëse ose fond pensioni, që është rezident tatimor në juridiksionin ku ndodhet entiteti mëmë përfundimtar dhe që mban interesa pronësie që përfaqësojnë një të drejtë deri në 5% ose më pak të fitimeve dhe aktiveve të entitetit mëmë përfundimtar.</w:t>
            </w:r>
          </w:p>
        </w:tc>
        <w:tc>
          <w:tcPr>
            <w:tcW w:w="810" w:type="dxa"/>
          </w:tcPr>
          <w:p w14:paraId="5EDAF00F" w14:textId="5F0A2402"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10386683" w14:textId="0B3D38F8" w:rsidR="005F4687" w:rsidRPr="00842730" w:rsidRDefault="005F4687" w:rsidP="005F4687">
            <w:pPr>
              <w:rPr>
                <w:rFonts w:ascii="Times New Roman" w:eastAsia="Calibri" w:hAnsi="Times New Roman" w:cs="Times New Roman"/>
                <w:sz w:val="18"/>
                <w:szCs w:val="18"/>
              </w:rPr>
            </w:pPr>
            <w:r w:rsidRPr="007A4802">
              <w:rPr>
                <w:rFonts w:ascii="Times New Roman" w:eastAsia="Calibri" w:hAnsi="Times New Roman" w:cs="Times New Roman"/>
                <w:sz w:val="18"/>
                <w:szCs w:val="18"/>
              </w:rPr>
              <w:t>Transpozim i drejtpërdrejtë.</w:t>
            </w:r>
          </w:p>
        </w:tc>
      </w:tr>
      <w:tr w:rsidR="005F4687" w:rsidRPr="00260632" w14:paraId="2614A11E" w14:textId="77777777" w:rsidTr="00C249AC">
        <w:trPr>
          <w:gridAfter w:val="1"/>
          <w:wAfter w:w="9" w:type="dxa"/>
          <w:trHeight w:val="152"/>
        </w:trPr>
        <w:tc>
          <w:tcPr>
            <w:tcW w:w="989" w:type="dxa"/>
          </w:tcPr>
          <w:p w14:paraId="3C9CBD1B" w14:textId="3A871F3B" w:rsidR="005F4687" w:rsidRPr="00842730" w:rsidRDefault="005F4687" w:rsidP="005F4687">
            <w:pPr>
              <w:jc w:val="center"/>
              <w:rPr>
                <w:rFonts w:ascii="Times New Roman" w:eastAsia="Calibri" w:hAnsi="Times New Roman" w:cs="Times New Roman"/>
                <w:sz w:val="18"/>
                <w:szCs w:val="18"/>
              </w:rPr>
            </w:pPr>
            <w:r w:rsidRPr="00273261">
              <w:rPr>
                <w:rFonts w:ascii="Times New Roman" w:eastAsia="Calibri" w:hAnsi="Times New Roman" w:cs="Times New Roman"/>
                <w:sz w:val="18"/>
                <w:szCs w:val="18"/>
              </w:rPr>
              <w:t>3</w:t>
            </w:r>
            <w:r>
              <w:rPr>
                <w:rFonts w:ascii="Times New Roman" w:eastAsia="Calibri" w:hAnsi="Times New Roman" w:cs="Times New Roman"/>
                <w:sz w:val="18"/>
                <w:szCs w:val="18"/>
              </w:rPr>
              <w:t>8</w:t>
            </w:r>
            <w:r w:rsidRPr="00273261">
              <w:rPr>
                <w:rFonts w:ascii="Times New Roman" w:eastAsia="Calibri" w:hAnsi="Times New Roman" w:cs="Times New Roman"/>
                <w:sz w:val="18"/>
                <w:szCs w:val="18"/>
              </w:rPr>
              <w:t>(3)</w:t>
            </w:r>
          </w:p>
        </w:tc>
        <w:tc>
          <w:tcPr>
            <w:tcW w:w="4231" w:type="dxa"/>
          </w:tcPr>
          <w:p w14:paraId="7F861231" w14:textId="77777777" w:rsidR="005F4687" w:rsidRPr="00006685" w:rsidRDefault="005F4687" w:rsidP="005F4687">
            <w:pPr>
              <w:jc w:val="both"/>
              <w:rPr>
                <w:rFonts w:ascii="Times New Roman" w:eastAsia="Calibri" w:hAnsi="Times New Roman" w:cs="Times New Roman"/>
                <w:iCs/>
                <w:sz w:val="18"/>
                <w:szCs w:val="18"/>
              </w:rPr>
            </w:pPr>
            <w:r w:rsidRPr="00006685">
              <w:rPr>
                <w:rFonts w:ascii="Times New Roman" w:eastAsia="Calibri" w:hAnsi="Times New Roman" w:cs="Times New Roman"/>
                <w:iCs/>
                <w:sz w:val="18"/>
                <w:szCs w:val="18"/>
              </w:rPr>
              <w:t xml:space="preserve">3. Humbja kualifikuese e një entiteti kalues që është një entitet kryesor mëmë do të reduktohet, për vitin fiskal, me shumën e humbjes kualifikuese që i atribuohet mbajtësit të pronësisë në entitetin kalues. </w:t>
            </w:r>
          </w:p>
          <w:p w14:paraId="640F93D1" w14:textId="5574D9E9" w:rsidR="005F4687" w:rsidRPr="0063143F" w:rsidRDefault="005F4687" w:rsidP="005F4687">
            <w:pPr>
              <w:jc w:val="both"/>
              <w:rPr>
                <w:rFonts w:ascii="Times New Roman" w:eastAsia="Calibri" w:hAnsi="Times New Roman" w:cs="Times New Roman"/>
                <w:iCs/>
                <w:sz w:val="18"/>
                <w:szCs w:val="18"/>
              </w:rPr>
            </w:pPr>
            <w:r w:rsidRPr="00006685">
              <w:rPr>
                <w:rFonts w:ascii="Times New Roman" w:eastAsia="Calibri" w:hAnsi="Times New Roman" w:cs="Times New Roman"/>
                <w:iCs/>
                <w:sz w:val="18"/>
                <w:szCs w:val="18"/>
              </w:rPr>
              <w:t>Nënparagrafi i parë nuk do të zbatohet nëse mbajtësi i pronësisë nuk lejohet të përdorë këtë humbje për llogaritjen e të ardhurave të tij tatimore.</w:t>
            </w:r>
          </w:p>
        </w:tc>
        <w:tc>
          <w:tcPr>
            <w:tcW w:w="1170" w:type="dxa"/>
          </w:tcPr>
          <w:p w14:paraId="44A69F0E" w14:textId="187D81DB"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730A5AA" w14:textId="29F3FC26"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41(3)</w:t>
            </w:r>
          </w:p>
        </w:tc>
        <w:tc>
          <w:tcPr>
            <w:tcW w:w="4680" w:type="dxa"/>
          </w:tcPr>
          <w:p w14:paraId="2B03EF08" w14:textId="63A47AD2" w:rsidR="005F4687" w:rsidRPr="00986C89" w:rsidRDefault="005F4687" w:rsidP="005F4687">
            <w:pPr>
              <w:jc w:val="both"/>
              <w:rPr>
                <w:rFonts w:ascii="Times New Roman" w:eastAsia="Calibri" w:hAnsi="Times New Roman" w:cs="Times New Roman"/>
                <w:sz w:val="18"/>
                <w:szCs w:val="18"/>
              </w:rPr>
            </w:pPr>
            <w:r w:rsidRPr="00986C89">
              <w:rPr>
                <w:rFonts w:ascii="Times New Roman" w:eastAsia="Calibri" w:hAnsi="Times New Roman" w:cs="Times New Roman"/>
                <w:sz w:val="18"/>
                <w:szCs w:val="18"/>
              </w:rPr>
              <w:t>3</w:t>
            </w:r>
            <w:r>
              <w:rPr>
                <w:rFonts w:ascii="Times New Roman" w:eastAsia="Calibri" w:hAnsi="Times New Roman" w:cs="Times New Roman"/>
                <w:sz w:val="18"/>
                <w:szCs w:val="18"/>
              </w:rPr>
              <w:t xml:space="preserve">. </w:t>
            </w:r>
            <w:r w:rsidRPr="00986C89">
              <w:rPr>
                <w:rFonts w:ascii="Times New Roman" w:eastAsia="Calibri" w:hAnsi="Times New Roman" w:cs="Times New Roman"/>
                <w:sz w:val="18"/>
                <w:szCs w:val="18"/>
              </w:rPr>
              <w:t>Humbja e kualifikuar e një entiteti transparent tatimor që është entitet mëmë përfundimtar ulet, për vitin fiskal, me shumën e humbjes së kualifikuar që i atribuohet mbajtësit të interesit të pronësisë në entitetin transparent tatimor, përveç rastit kur mbajtësi i interesit nuk lejohet ta përdorë këtë humbje për llogaritjen e të ardhurës së tij të tatueshme në juridiksionin ku është rezident tatimor.</w:t>
            </w:r>
          </w:p>
          <w:p w14:paraId="35E92298" w14:textId="77777777" w:rsidR="005F4687" w:rsidRDefault="005F4687" w:rsidP="005F4687">
            <w:pPr>
              <w:jc w:val="both"/>
              <w:rPr>
                <w:rFonts w:ascii="Times New Roman" w:eastAsia="Calibri" w:hAnsi="Times New Roman" w:cs="Times New Roman"/>
                <w:sz w:val="18"/>
                <w:szCs w:val="18"/>
              </w:rPr>
            </w:pPr>
          </w:p>
          <w:p w14:paraId="305052D6" w14:textId="77777777" w:rsidR="005F4687" w:rsidRPr="00986C89" w:rsidRDefault="005F4687" w:rsidP="005F4687">
            <w:pPr>
              <w:rPr>
                <w:rFonts w:ascii="Times New Roman" w:eastAsia="Calibri" w:hAnsi="Times New Roman" w:cs="Times New Roman"/>
                <w:sz w:val="18"/>
                <w:szCs w:val="18"/>
              </w:rPr>
            </w:pPr>
          </w:p>
        </w:tc>
        <w:tc>
          <w:tcPr>
            <w:tcW w:w="810" w:type="dxa"/>
          </w:tcPr>
          <w:p w14:paraId="14869AAF" w14:textId="2314425C"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0AE8F53B" w14:textId="0836C082" w:rsidR="005F4687" w:rsidRPr="00842730" w:rsidRDefault="005F4687" w:rsidP="005F4687">
            <w:pPr>
              <w:rPr>
                <w:rFonts w:ascii="Times New Roman" w:eastAsia="Calibri" w:hAnsi="Times New Roman" w:cs="Times New Roman"/>
                <w:sz w:val="18"/>
                <w:szCs w:val="18"/>
              </w:rPr>
            </w:pPr>
            <w:r w:rsidRPr="007A4802">
              <w:rPr>
                <w:rFonts w:ascii="Times New Roman" w:eastAsia="Calibri" w:hAnsi="Times New Roman" w:cs="Times New Roman"/>
                <w:sz w:val="18"/>
                <w:szCs w:val="18"/>
              </w:rPr>
              <w:t>Konsolidim strukturor. Fraza përjashtuese e panumërtuar është integruar drejtpërdrejt në paragrafin kryesor.</w:t>
            </w:r>
          </w:p>
        </w:tc>
      </w:tr>
      <w:tr w:rsidR="005F4687" w:rsidRPr="00260632" w14:paraId="54308129" w14:textId="77777777" w:rsidTr="00C249AC">
        <w:trPr>
          <w:gridAfter w:val="1"/>
          <w:wAfter w:w="9" w:type="dxa"/>
          <w:trHeight w:val="152"/>
        </w:trPr>
        <w:tc>
          <w:tcPr>
            <w:tcW w:w="989" w:type="dxa"/>
          </w:tcPr>
          <w:p w14:paraId="38EB1C44" w14:textId="4926A425" w:rsidR="005F4687" w:rsidRPr="00842730" w:rsidRDefault="005F4687" w:rsidP="005F4687">
            <w:pPr>
              <w:jc w:val="center"/>
              <w:rPr>
                <w:rFonts w:ascii="Times New Roman" w:eastAsia="Calibri" w:hAnsi="Times New Roman" w:cs="Times New Roman"/>
                <w:sz w:val="18"/>
                <w:szCs w:val="18"/>
              </w:rPr>
            </w:pPr>
            <w:r w:rsidRPr="00273261">
              <w:rPr>
                <w:rFonts w:ascii="Times New Roman" w:eastAsia="Calibri" w:hAnsi="Times New Roman" w:cs="Times New Roman"/>
                <w:sz w:val="18"/>
                <w:szCs w:val="18"/>
              </w:rPr>
              <w:lastRenderedPageBreak/>
              <w:t>3</w:t>
            </w:r>
            <w:r>
              <w:rPr>
                <w:rFonts w:ascii="Times New Roman" w:eastAsia="Calibri" w:hAnsi="Times New Roman" w:cs="Times New Roman"/>
                <w:sz w:val="18"/>
                <w:szCs w:val="18"/>
              </w:rPr>
              <w:t>8</w:t>
            </w:r>
            <w:r w:rsidRPr="00273261">
              <w:rPr>
                <w:rFonts w:ascii="Times New Roman" w:eastAsia="Calibri" w:hAnsi="Times New Roman" w:cs="Times New Roman"/>
                <w:sz w:val="18"/>
                <w:szCs w:val="18"/>
              </w:rPr>
              <w:t>(</w:t>
            </w:r>
            <w:r>
              <w:rPr>
                <w:rFonts w:ascii="Times New Roman" w:eastAsia="Calibri" w:hAnsi="Times New Roman" w:cs="Times New Roman"/>
                <w:sz w:val="18"/>
                <w:szCs w:val="18"/>
              </w:rPr>
              <w:t>4</w:t>
            </w:r>
            <w:r w:rsidRPr="00273261">
              <w:rPr>
                <w:rFonts w:ascii="Times New Roman" w:eastAsia="Calibri" w:hAnsi="Times New Roman" w:cs="Times New Roman"/>
                <w:sz w:val="18"/>
                <w:szCs w:val="18"/>
              </w:rPr>
              <w:t>)</w:t>
            </w:r>
          </w:p>
        </w:tc>
        <w:tc>
          <w:tcPr>
            <w:tcW w:w="4231" w:type="dxa"/>
          </w:tcPr>
          <w:p w14:paraId="2EA83160" w14:textId="0C43A717" w:rsidR="005F4687" w:rsidRPr="0063143F" w:rsidRDefault="005F4687" w:rsidP="005F4687">
            <w:pPr>
              <w:jc w:val="both"/>
              <w:rPr>
                <w:rFonts w:ascii="Times New Roman" w:eastAsia="Calibri" w:hAnsi="Times New Roman" w:cs="Times New Roman"/>
                <w:iCs/>
                <w:sz w:val="18"/>
                <w:szCs w:val="18"/>
              </w:rPr>
            </w:pPr>
            <w:r w:rsidRPr="00006685">
              <w:rPr>
                <w:rFonts w:ascii="Times New Roman" w:eastAsia="Calibri" w:hAnsi="Times New Roman" w:cs="Times New Roman"/>
                <w:iCs/>
                <w:sz w:val="18"/>
                <w:szCs w:val="18"/>
              </w:rPr>
              <w:t>4. Tatimet e mbuluara të një entiteti kalues që është një entitet kryesor mëmë do të reduktohen në mënyrë proporcionale me shumën e të ardhurave kualifikuese të reduktuara në përputhje me paragrafin 1 dhe 2.</w:t>
            </w:r>
          </w:p>
        </w:tc>
        <w:tc>
          <w:tcPr>
            <w:tcW w:w="1170" w:type="dxa"/>
          </w:tcPr>
          <w:p w14:paraId="057AED18" w14:textId="21EB5E97"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7E6748E" w14:textId="101D0D62"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41(4)</w:t>
            </w:r>
          </w:p>
        </w:tc>
        <w:tc>
          <w:tcPr>
            <w:tcW w:w="4680" w:type="dxa"/>
          </w:tcPr>
          <w:p w14:paraId="3F124653" w14:textId="1F413E92" w:rsidR="005F4687" w:rsidRPr="00986C89" w:rsidRDefault="005F4687" w:rsidP="005F4687">
            <w:pPr>
              <w:rPr>
                <w:rFonts w:ascii="Times New Roman" w:eastAsia="Calibri" w:hAnsi="Times New Roman" w:cs="Times New Roman"/>
                <w:sz w:val="18"/>
                <w:szCs w:val="18"/>
              </w:rPr>
            </w:pPr>
            <w:r>
              <w:rPr>
                <w:rFonts w:ascii="Times New Roman" w:eastAsia="Calibri" w:hAnsi="Times New Roman" w:cs="Times New Roman"/>
                <w:sz w:val="18"/>
                <w:szCs w:val="18"/>
              </w:rPr>
              <w:t xml:space="preserve">4. </w:t>
            </w:r>
            <w:r w:rsidRPr="00986C89">
              <w:rPr>
                <w:rFonts w:ascii="Times New Roman" w:eastAsia="Calibri" w:hAnsi="Times New Roman" w:cs="Times New Roman"/>
                <w:sz w:val="18"/>
                <w:szCs w:val="18"/>
              </w:rPr>
              <w:t>Tatimet e mbuluara të një entiteti transparent tatimor që është entitet mëmë përfundimtar ulen proporcionalisht me shumën e të ardhurave të kualifikuara të reduktuara në përputhje me paragrafët 1 dhe 2 të këtij neni.</w:t>
            </w:r>
          </w:p>
        </w:tc>
        <w:tc>
          <w:tcPr>
            <w:tcW w:w="810" w:type="dxa"/>
          </w:tcPr>
          <w:p w14:paraId="3B20B6B8" w14:textId="5B4290E5"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710E7F24" w14:textId="476929F7" w:rsidR="005F4687" w:rsidRPr="00842730" w:rsidRDefault="005F4687" w:rsidP="005F4687">
            <w:pPr>
              <w:rPr>
                <w:rFonts w:ascii="Times New Roman" w:eastAsia="Calibri" w:hAnsi="Times New Roman" w:cs="Times New Roman"/>
                <w:sz w:val="18"/>
                <w:szCs w:val="18"/>
              </w:rPr>
            </w:pPr>
            <w:r w:rsidRPr="007A4802">
              <w:rPr>
                <w:rFonts w:ascii="Times New Roman" w:eastAsia="Calibri" w:hAnsi="Times New Roman" w:cs="Times New Roman"/>
                <w:sz w:val="18"/>
                <w:szCs w:val="18"/>
              </w:rPr>
              <w:t>Transpozim i drejtpërdrejtë.</w:t>
            </w:r>
          </w:p>
        </w:tc>
      </w:tr>
      <w:tr w:rsidR="005F4687" w:rsidRPr="00260632" w14:paraId="288AF8C3" w14:textId="77777777" w:rsidTr="00C249AC">
        <w:trPr>
          <w:gridAfter w:val="1"/>
          <w:wAfter w:w="9" w:type="dxa"/>
          <w:trHeight w:val="152"/>
        </w:trPr>
        <w:tc>
          <w:tcPr>
            <w:tcW w:w="989" w:type="dxa"/>
          </w:tcPr>
          <w:p w14:paraId="76A03275" w14:textId="1204C581" w:rsidR="005F4687" w:rsidRPr="00842730" w:rsidRDefault="005F4687" w:rsidP="005F4687">
            <w:pPr>
              <w:jc w:val="center"/>
              <w:rPr>
                <w:rFonts w:ascii="Times New Roman" w:eastAsia="Calibri" w:hAnsi="Times New Roman" w:cs="Times New Roman"/>
                <w:sz w:val="18"/>
                <w:szCs w:val="18"/>
              </w:rPr>
            </w:pPr>
            <w:r w:rsidRPr="00273261">
              <w:rPr>
                <w:rFonts w:ascii="Times New Roman" w:eastAsia="Calibri" w:hAnsi="Times New Roman" w:cs="Times New Roman"/>
                <w:sz w:val="18"/>
                <w:szCs w:val="18"/>
              </w:rPr>
              <w:t>3</w:t>
            </w:r>
            <w:r>
              <w:rPr>
                <w:rFonts w:ascii="Times New Roman" w:eastAsia="Calibri" w:hAnsi="Times New Roman" w:cs="Times New Roman"/>
                <w:sz w:val="18"/>
                <w:szCs w:val="18"/>
              </w:rPr>
              <w:t>8</w:t>
            </w:r>
            <w:r w:rsidRPr="00273261">
              <w:rPr>
                <w:rFonts w:ascii="Times New Roman" w:eastAsia="Calibri" w:hAnsi="Times New Roman" w:cs="Times New Roman"/>
                <w:sz w:val="18"/>
                <w:szCs w:val="18"/>
              </w:rPr>
              <w:t>(</w:t>
            </w:r>
            <w:r>
              <w:rPr>
                <w:rFonts w:ascii="Times New Roman" w:eastAsia="Calibri" w:hAnsi="Times New Roman" w:cs="Times New Roman"/>
                <w:sz w:val="18"/>
                <w:szCs w:val="18"/>
              </w:rPr>
              <w:t>5</w:t>
            </w:r>
            <w:r w:rsidRPr="00273261">
              <w:rPr>
                <w:rFonts w:ascii="Times New Roman" w:eastAsia="Calibri" w:hAnsi="Times New Roman" w:cs="Times New Roman"/>
                <w:sz w:val="18"/>
                <w:szCs w:val="18"/>
              </w:rPr>
              <w:t>)</w:t>
            </w:r>
          </w:p>
        </w:tc>
        <w:tc>
          <w:tcPr>
            <w:tcW w:w="4231" w:type="dxa"/>
          </w:tcPr>
          <w:p w14:paraId="7ABC9B40" w14:textId="7DD781C8" w:rsidR="005F4687" w:rsidRPr="0063143F" w:rsidRDefault="005F4687" w:rsidP="005F4687">
            <w:pPr>
              <w:jc w:val="both"/>
              <w:rPr>
                <w:rFonts w:ascii="Times New Roman" w:eastAsia="Calibri" w:hAnsi="Times New Roman" w:cs="Times New Roman"/>
                <w:iCs/>
                <w:sz w:val="18"/>
                <w:szCs w:val="18"/>
              </w:rPr>
            </w:pPr>
            <w:r w:rsidRPr="00006685">
              <w:rPr>
                <w:rFonts w:ascii="Times New Roman" w:eastAsia="Calibri" w:hAnsi="Times New Roman" w:cs="Times New Roman"/>
                <w:iCs/>
                <w:sz w:val="18"/>
                <w:szCs w:val="18"/>
              </w:rPr>
              <w:t>5.Paragrafët 1 deri 4 do të zbatohen gjithashtu për një seli të përhershme, përmes së cilës një entitet kalues që është një entitet kryesor mëmë realizon plotësisht ose pjesërisht aktivitetet e tij, ose përmes së cilës akviteti i biznesit i një entiteti transparemt tatimor realizohet plotësisht ose pjesërisht, me kusht që interesi i pronësisë të entitetit kryesor mëmë në atë entitet transparent tatimor të mbahet drejtpërdrejt ose përmes një zinxhiri entitetesh transparente tatimore.</w:t>
            </w:r>
          </w:p>
        </w:tc>
        <w:tc>
          <w:tcPr>
            <w:tcW w:w="1170" w:type="dxa"/>
          </w:tcPr>
          <w:p w14:paraId="309CE40E" w14:textId="5D988AE4"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DE5C607" w14:textId="45971855"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41(5)</w:t>
            </w:r>
          </w:p>
        </w:tc>
        <w:tc>
          <w:tcPr>
            <w:tcW w:w="4680" w:type="dxa"/>
          </w:tcPr>
          <w:p w14:paraId="42EAC552" w14:textId="1F3B8F71" w:rsidR="005F4687" w:rsidRPr="00842730" w:rsidRDefault="005F4687" w:rsidP="005F4687">
            <w:pPr>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5. </w:t>
            </w:r>
            <w:r w:rsidRPr="00986C89">
              <w:rPr>
                <w:rFonts w:ascii="Times New Roman" w:eastAsia="Calibri" w:hAnsi="Times New Roman" w:cs="Times New Roman"/>
                <w:sz w:val="18"/>
                <w:szCs w:val="18"/>
              </w:rPr>
              <w:t>Paragrafët 1 deri 4 të këtij neni, zbatohen edhe për një seli të përhershme përmes së cilës një entitet transparent tatimor që është entitet mëmë përfundimtar ushtron plotësisht ose pjesërisht veprimtarinë e tij, ose përmes së cilës ushtrohet plotësisht ose pjesërisht veprimtaria e një entiteti tatimor transparent, me kusht që pjesëmarrja e pronësisë së entitetit mëmë përfundimtar në atë entitet tatimor transparent të mbahet drejtpërdrejt ose përmes një zinxhiri entitetesh tatimore transparente.</w:t>
            </w:r>
          </w:p>
        </w:tc>
        <w:tc>
          <w:tcPr>
            <w:tcW w:w="810" w:type="dxa"/>
          </w:tcPr>
          <w:p w14:paraId="43A0BF45" w14:textId="23BD9A5A"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08D683CD" w14:textId="16E7B206" w:rsidR="005F4687" w:rsidRPr="00842730" w:rsidRDefault="005F4687" w:rsidP="005F4687">
            <w:pPr>
              <w:rPr>
                <w:rFonts w:ascii="Times New Roman" w:eastAsia="Calibri" w:hAnsi="Times New Roman" w:cs="Times New Roman"/>
                <w:sz w:val="18"/>
                <w:szCs w:val="18"/>
              </w:rPr>
            </w:pPr>
            <w:r w:rsidRPr="007A4802">
              <w:rPr>
                <w:rFonts w:ascii="Times New Roman" w:eastAsia="Calibri" w:hAnsi="Times New Roman" w:cs="Times New Roman"/>
                <w:sz w:val="18"/>
                <w:szCs w:val="18"/>
              </w:rPr>
              <w:t>Transpozim i drejtpërdrejtë.</w:t>
            </w:r>
          </w:p>
        </w:tc>
      </w:tr>
      <w:tr w:rsidR="005F4687" w:rsidRPr="00260632" w14:paraId="62445BC3" w14:textId="77777777" w:rsidTr="00C249AC">
        <w:trPr>
          <w:gridAfter w:val="1"/>
          <w:wAfter w:w="9" w:type="dxa"/>
          <w:trHeight w:val="152"/>
        </w:trPr>
        <w:tc>
          <w:tcPr>
            <w:tcW w:w="989" w:type="dxa"/>
            <w:shd w:val="clear" w:color="auto" w:fill="D9D9D9" w:themeFill="background1" w:themeFillShade="D9"/>
          </w:tcPr>
          <w:p w14:paraId="7A2E9748" w14:textId="77777777" w:rsidR="005F4687" w:rsidRPr="00842730" w:rsidRDefault="005F4687" w:rsidP="005F4687">
            <w:pPr>
              <w:jc w:val="both"/>
              <w:rPr>
                <w:rFonts w:ascii="Times New Roman" w:eastAsia="Calibri" w:hAnsi="Times New Roman" w:cs="Times New Roman"/>
                <w:sz w:val="18"/>
                <w:szCs w:val="18"/>
              </w:rPr>
            </w:pPr>
          </w:p>
        </w:tc>
        <w:tc>
          <w:tcPr>
            <w:tcW w:w="4231" w:type="dxa"/>
            <w:shd w:val="clear" w:color="auto" w:fill="D9D9D9" w:themeFill="background1" w:themeFillShade="D9"/>
          </w:tcPr>
          <w:p w14:paraId="686EABBA" w14:textId="5D00F6AB" w:rsidR="005F4687" w:rsidRPr="0063143F" w:rsidRDefault="005F4687" w:rsidP="005F4687">
            <w:pPr>
              <w:jc w:val="both"/>
              <w:rPr>
                <w:rFonts w:ascii="Times New Roman" w:eastAsia="Calibri" w:hAnsi="Times New Roman" w:cs="Times New Roman"/>
                <w:b/>
                <w:bCs/>
                <w:iCs/>
                <w:sz w:val="18"/>
                <w:szCs w:val="18"/>
              </w:rPr>
            </w:pPr>
            <w:r w:rsidRPr="00006685">
              <w:rPr>
                <w:rFonts w:ascii="Times New Roman" w:eastAsia="Calibri" w:hAnsi="Times New Roman" w:cs="Times New Roman"/>
                <w:b/>
                <w:bCs/>
                <w:iCs/>
                <w:sz w:val="18"/>
                <w:szCs w:val="18"/>
              </w:rPr>
              <w:t>Neni 39</w:t>
            </w:r>
            <w:r>
              <w:rPr>
                <w:rFonts w:ascii="Times New Roman" w:eastAsia="Calibri" w:hAnsi="Times New Roman" w:cs="Times New Roman"/>
                <w:b/>
                <w:bCs/>
                <w:iCs/>
                <w:sz w:val="18"/>
                <w:szCs w:val="18"/>
              </w:rPr>
              <w:t xml:space="preserve">. </w:t>
            </w:r>
            <w:r w:rsidRPr="00006685">
              <w:rPr>
                <w:rFonts w:ascii="Times New Roman" w:eastAsia="Calibri" w:hAnsi="Times New Roman" w:cs="Times New Roman"/>
                <w:b/>
                <w:bCs/>
                <w:iCs/>
                <w:sz w:val="18"/>
                <w:szCs w:val="18"/>
              </w:rPr>
              <w:t>Entiteti kryesor mëmë nën regjimin e shpërndarjes së tatueshme të dividendëve</w:t>
            </w:r>
          </w:p>
        </w:tc>
        <w:tc>
          <w:tcPr>
            <w:tcW w:w="1170" w:type="dxa"/>
            <w:shd w:val="clear" w:color="auto" w:fill="D9D9D9" w:themeFill="background1" w:themeFillShade="D9"/>
          </w:tcPr>
          <w:p w14:paraId="78BEE119" w14:textId="401523F8"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4DCE76D0" w14:textId="508D4367"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42</w:t>
            </w:r>
          </w:p>
        </w:tc>
        <w:tc>
          <w:tcPr>
            <w:tcW w:w="4680" w:type="dxa"/>
            <w:shd w:val="clear" w:color="auto" w:fill="D9D9D9" w:themeFill="background1" w:themeFillShade="D9"/>
          </w:tcPr>
          <w:p w14:paraId="753D6E22" w14:textId="40394392" w:rsidR="005F4687" w:rsidRPr="00B66E0F" w:rsidRDefault="005F4687" w:rsidP="005F4687">
            <w:pPr>
              <w:jc w:val="both"/>
              <w:rPr>
                <w:rFonts w:ascii="Times New Roman" w:eastAsia="Calibri" w:hAnsi="Times New Roman" w:cs="Times New Roman"/>
                <w:b/>
                <w:bCs/>
                <w:sz w:val="18"/>
                <w:szCs w:val="18"/>
              </w:rPr>
            </w:pPr>
            <w:r w:rsidRPr="00B66E0F">
              <w:rPr>
                <w:rFonts w:ascii="Times New Roman" w:eastAsia="Calibri" w:hAnsi="Times New Roman" w:cs="Times New Roman"/>
                <w:b/>
                <w:bCs/>
                <w:sz w:val="18"/>
                <w:szCs w:val="18"/>
              </w:rPr>
              <w:t>Neni 42. Entiteti mëmë përfundimtar që i nënshtrohet regjimit të dividendit të zbritshëm</w:t>
            </w:r>
          </w:p>
          <w:p w14:paraId="04B0F7C9" w14:textId="77777777" w:rsidR="005F4687" w:rsidRPr="00842730" w:rsidRDefault="005F4687" w:rsidP="005F4687">
            <w:pPr>
              <w:jc w:val="both"/>
              <w:rPr>
                <w:rFonts w:ascii="Times New Roman" w:eastAsia="Calibri" w:hAnsi="Times New Roman" w:cs="Times New Roman"/>
                <w:sz w:val="18"/>
                <w:szCs w:val="18"/>
              </w:rPr>
            </w:pPr>
          </w:p>
        </w:tc>
        <w:tc>
          <w:tcPr>
            <w:tcW w:w="810" w:type="dxa"/>
            <w:shd w:val="clear" w:color="auto" w:fill="D9D9D9" w:themeFill="background1" w:themeFillShade="D9"/>
          </w:tcPr>
          <w:p w14:paraId="141E94EB" w14:textId="3BD73D85"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shd w:val="clear" w:color="auto" w:fill="D9D9D9" w:themeFill="background1" w:themeFillShade="D9"/>
          </w:tcPr>
          <w:p w14:paraId="7443A601" w14:textId="787A5B4C" w:rsidR="005F4687" w:rsidRPr="00842730" w:rsidRDefault="005F4687" w:rsidP="005F4687">
            <w:pPr>
              <w:rPr>
                <w:rFonts w:ascii="Times New Roman" w:eastAsia="Calibri" w:hAnsi="Times New Roman" w:cs="Times New Roman"/>
                <w:sz w:val="18"/>
                <w:szCs w:val="18"/>
              </w:rPr>
            </w:pPr>
            <w:r w:rsidRPr="007A4802">
              <w:rPr>
                <w:rFonts w:ascii="Times New Roman" w:eastAsia="Calibri" w:hAnsi="Times New Roman" w:cs="Times New Roman"/>
                <w:sz w:val="18"/>
                <w:szCs w:val="18"/>
              </w:rPr>
              <w:t>Transpozim i nenit 39 të Direktivës së BE-së në nenin 42 të projektligjit</w:t>
            </w:r>
            <w:r>
              <w:rPr>
                <w:rFonts w:ascii="Times New Roman" w:eastAsia="Calibri" w:hAnsi="Times New Roman" w:cs="Times New Roman"/>
                <w:sz w:val="18"/>
                <w:szCs w:val="18"/>
              </w:rPr>
              <w:t>.</w:t>
            </w:r>
          </w:p>
        </w:tc>
      </w:tr>
      <w:tr w:rsidR="005F4687" w:rsidRPr="00260632" w14:paraId="4B6C9F05" w14:textId="77777777" w:rsidTr="00C249AC">
        <w:trPr>
          <w:gridAfter w:val="1"/>
          <w:wAfter w:w="9" w:type="dxa"/>
          <w:trHeight w:val="152"/>
        </w:trPr>
        <w:tc>
          <w:tcPr>
            <w:tcW w:w="989" w:type="dxa"/>
          </w:tcPr>
          <w:p w14:paraId="2532CD49" w14:textId="7E324F08" w:rsidR="005F4687" w:rsidRPr="00273261" w:rsidRDefault="005F4687" w:rsidP="005F4687">
            <w:pPr>
              <w:jc w:val="center"/>
              <w:rPr>
                <w:rFonts w:ascii="Times New Roman" w:eastAsia="Calibri" w:hAnsi="Times New Roman" w:cs="Times New Roman"/>
                <w:sz w:val="18"/>
                <w:szCs w:val="18"/>
              </w:rPr>
            </w:pPr>
            <w:r w:rsidRPr="00B2086B">
              <w:rPr>
                <w:rFonts w:ascii="Times New Roman" w:eastAsia="Calibri" w:hAnsi="Times New Roman" w:cs="Times New Roman"/>
                <w:sz w:val="18"/>
                <w:szCs w:val="18"/>
              </w:rPr>
              <w:t>39(1)</w:t>
            </w:r>
          </w:p>
        </w:tc>
        <w:tc>
          <w:tcPr>
            <w:tcW w:w="4231" w:type="dxa"/>
          </w:tcPr>
          <w:p w14:paraId="28FA3B1E" w14:textId="6E84E6E2" w:rsidR="005F4687" w:rsidRPr="00006685" w:rsidRDefault="005F4687" w:rsidP="005F4687">
            <w:pPr>
              <w:jc w:val="both"/>
              <w:rPr>
                <w:rFonts w:ascii="Times New Roman" w:eastAsia="Calibri" w:hAnsi="Times New Roman" w:cs="Times New Roman"/>
                <w:iCs/>
                <w:sz w:val="18"/>
                <w:szCs w:val="18"/>
              </w:rPr>
            </w:pPr>
            <w:r w:rsidRPr="00B2086B">
              <w:rPr>
                <w:rFonts w:ascii="Times New Roman" w:eastAsia="Calibri" w:hAnsi="Times New Roman" w:cs="Times New Roman"/>
                <w:iCs/>
                <w:sz w:val="18"/>
                <w:szCs w:val="18"/>
              </w:rPr>
              <w:t>1.Për qëllimet e këtij Neni, zbatohen këto përkufizime:</w:t>
            </w:r>
          </w:p>
        </w:tc>
        <w:tc>
          <w:tcPr>
            <w:tcW w:w="1170" w:type="dxa"/>
          </w:tcPr>
          <w:p w14:paraId="22BAC052" w14:textId="0611C474"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170DC22" w14:textId="565FAE0B"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42(1)</w:t>
            </w:r>
          </w:p>
        </w:tc>
        <w:tc>
          <w:tcPr>
            <w:tcW w:w="4680" w:type="dxa"/>
          </w:tcPr>
          <w:p w14:paraId="11B9F619" w14:textId="1DF09F48" w:rsidR="005F4687" w:rsidRPr="00842730" w:rsidRDefault="005F4687" w:rsidP="005F4687">
            <w:pPr>
              <w:jc w:val="both"/>
              <w:rPr>
                <w:rFonts w:ascii="Times New Roman" w:eastAsia="Calibri" w:hAnsi="Times New Roman" w:cs="Times New Roman"/>
                <w:sz w:val="18"/>
                <w:szCs w:val="18"/>
              </w:rPr>
            </w:pPr>
            <w:r w:rsidRPr="00B66E0F">
              <w:rPr>
                <w:rFonts w:ascii="Times New Roman" w:eastAsia="Calibri" w:hAnsi="Times New Roman" w:cs="Times New Roman"/>
                <w:sz w:val="18"/>
                <w:szCs w:val="18"/>
              </w:rPr>
              <w:t>Për qëllimet e këtij neni, zbatohen përkufizimet e mëposhtme:</w:t>
            </w:r>
          </w:p>
        </w:tc>
        <w:tc>
          <w:tcPr>
            <w:tcW w:w="810" w:type="dxa"/>
          </w:tcPr>
          <w:p w14:paraId="2622C65F" w14:textId="4B5FF474"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1F20E136" w14:textId="084E7957" w:rsidR="005F4687" w:rsidRPr="00842730" w:rsidRDefault="005F4687" w:rsidP="005F4687">
            <w:pPr>
              <w:rPr>
                <w:rFonts w:ascii="Times New Roman" w:eastAsia="Calibri" w:hAnsi="Times New Roman" w:cs="Times New Roman"/>
                <w:sz w:val="18"/>
                <w:szCs w:val="18"/>
              </w:rPr>
            </w:pPr>
            <w:r w:rsidRPr="007A4802">
              <w:rPr>
                <w:rFonts w:ascii="Times New Roman" w:eastAsia="Calibri" w:hAnsi="Times New Roman" w:cs="Times New Roman"/>
                <w:sz w:val="18"/>
                <w:szCs w:val="18"/>
              </w:rPr>
              <w:t>Transpozim i drejtpërdrejtë.</w:t>
            </w:r>
          </w:p>
        </w:tc>
      </w:tr>
      <w:tr w:rsidR="005F4687" w:rsidRPr="00260632" w14:paraId="54627125" w14:textId="77777777" w:rsidTr="00C249AC">
        <w:trPr>
          <w:gridAfter w:val="1"/>
          <w:wAfter w:w="9" w:type="dxa"/>
          <w:trHeight w:val="152"/>
        </w:trPr>
        <w:tc>
          <w:tcPr>
            <w:tcW w:w="989" w:type="dxa"/>
          </w:tcPr>
          <w:p w14:paraId="401F38AD" w14:textId="0ADBA965" w:rsidR="005F4687" w:rsidRPr="00273261" w:rsidRDefault="005F4687" w:rsidP="005F4687">
            <w:pPr>
              <w:jc w:val="center"/>
              <w:rPr>
                <w:rFonts w:ascii="Times New Roman" w:eastAsia="Calibri" w:hAnsi="Times New Roman" w:cs="Times New Roman"/>
                <w:sz w:val="18"/>
                <w:szCs w:val="18"/>
              </w:rPr>
            </w:pPr>
            <w:r w:rsidRPr="00B2086B">
              <w:rPr>
                <w:rFonts w:ascii="Times New Roman" w:eastAsia="Calibri" w:hAnsi="Times New Roman" w:cs="Times New Roman"/>
                <w:sz w:val="18"/>
                <w:szCs w:val="18"/>
              </w:rPr>
              <w:t>39(1</w:t>
            </w:r>
            <w:r>
              <w:rPr>
                <w:rFonts w:ascii="Times New Roman" w:eastAsia="Calibri" w:hAnsi="Times New Roman" w:cs="Times New Roman"/>
                <w:sz w:val="18"/>
                <w:szCs w:val="18"/>
              </w:rPr>
              <w:t>a</w:t>
            </w:r>
            <w:r w:rsidRPr="00B2086B">
              <w:rPr>
                <w:rFonts w:ascii="Times New Roman" w:eastAsia="Calibri" w:hAnsi="Times New Roman" w:cs="Times New Roman"/>
                <w:sz w:val="18"/>
                <w:szCs w:val="18"/>
              </w:rPr>
              <w:t>)</w:t>
            </w:r>
          </w:p>
        </w:tc>
        <w:tc>
          <w:tcPr>
            <w:tcW w:w="4231" w:type="dxa"/>
          </w:tcPr>
          <w:p w14:paraId="08CE2955" w14:textId="2FC3E513" w:rsidR="005F4687" w:rsidRPr="00006685" w:rsidRDefault="005F4687" w:rsidP="005F4687">
            <w:pPr>
              <w:jc w:val="both"/>
              <w:rPr>
                <w:rFonts w:ascii="Times New Roman" w:eastAsia="Calibri" w:hAnsi="Times New Roman" w:cs="Times New Roman"/>
                <w:iCs/>
                <w:sz w:val="18"/>
                <w:szCs w:val="18"/>
              </w:rPr>
            </w:pPr>
            <w:r w:rsidRPr="00B2086B">
              <w:rPr>
                <w:rFonts w:ascii="Times New Roman" w:eastAsia="Calibri" w:hAnsi="Times New Roman" w:cs="Times New Roman"/>
                <w:iCs/>
                <w:sz w:val="18"/>
                <w:szCs w:val="18"/>
              </w:rPr>
              <w:t>(a) ‘regjimi i dividendëve të zbritshëm’ do të thotë një regjim tatimor që aplikon një nivel të vetëm të tatimit mbi të ardhurat e pronarëve të një entiteti duke zbritur ose duke përjashtuar nga të ardhurat e entitetit, fitimet që shpërndahen tek pronarët ose duke përjashtuar një kooperativë nga tatimi;</w:t>
            </w:r>
          </w:p>
        </w:tc>
        <w:tc>
          <w:tcPr>
            <w:tcW w:w="1170" w:type="dxa"/>
          </w:tcPr>
          <w:p w14:paraId="6814453E" w14:textId="72AA4412"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CB15188" w14:textId="2FA4BDDB"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42(1)(a)</w:t>
            </w:r>
          </w:p>
        </w:tc>
        <w:tc>
          <w:tcPr>
            <w:tcW w:w="4680" w:type="dxa"/>
          </w:tcPr>
          <w:p w14:paraId="6991D1D4" w14:textId="0ABB9E47" w:rsidR="005F4687" w:rsidRPr="00842730" w:rsidRDefault="005F4687" w:rsidP="005F4687">
            <w:pPr>
              <w:jc w:val="both"/>
              <w:rPr>
                <w:rFonts w:ascii="Times New Roman" w:eastAsia="Calibri" w:hAnsi="Times New Roman" w:cs="Times New Roman"/>
                <w:sz w:val="18"/>
                <w:szCs w:val="18"/>
              </w:rPr>
            </w:pPr>
            <w:r w:rsidRPr="00B66E0F">
              <w:rPr>
                <w:rFonts w:ascii="Times New Roman" w:eastAsia="Calibri" w:hAnsi="Times New Roman" w:cs="Times New Roman"/>
                <w:sz w:val="18"/>
                <w:szCs w:val="18"/>
              </w:rPr>
              <w:t>a) “regjim i dividentit të zbritshëm” do të thotë një regjim tatimor që aplikon një nivel të vetëm tatimi mbi të ardhurat e pronarëve të një entiteti, duke zbritur ose përjashtuar nga të ardhurat e vetë entitetit fitimet e shpërndara te pronarët, ose duke përjashtuar një kooperativë nga tatimi;</w:t>
            </w:r>
          </w:p>
        </w:tc>
        <w:tc>
          <w:tcPr>
            <w:tcW w:w="810" w:type="dxa"/>
          </w:tcPr>
          <w:p w14:paraId="1A2BA2EF" w14:textId="3B31D783"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17167A67" w14:textId="5AC8C946" w:rsidR="005F4687" w:rsidRPr="00842730" w:rsidRDefault="005F4687" w:rsidP="005F4687">
            <w:pPr>
              <w:rPr>
                <w:rFonts w:ascii="Times New Roman" w:eastAsia="Calibri" w:hAnsi="Times New Roman" w:cs="Times New Roman"/>
                <w:sz w:val="18"/>
                <w:szCs w:val="18"/>
              </w:rPr>
            </w:pPr>
            <w:r w:rsidRPr="007A4802">
              <w:rPr>
                <w:rFonts w:ascii="Times New Roman" w:eastAsia="Calibri" w:hAnsi="Times New Roman" w:cs="Times New Roman"/>
                <w:sz w:val="18"/>
                <w:szCs w:val="18"/>
              </w:rPr>
              <w:t>Transpozim i drejtpërdrejtë.</w:t>
            </w:r>
          </w:p>
        </w:tc>
      </w:tr>
      <w:tr w:rsidR="005F4687" w:rsidRPr="00260632" w14:paraId="5D70BF55" w14:textId="77777777" w:rsidTr="00C249AC">
        <w:trPr>
          <w:gridAfter w:val="1"/>
          <w:wAfter w:w="9" w:type="dxa"/>
          <w:trHeight w:val="152"/>
        </w:trPr>
        <w:tc>
          <w:tcPr>
            <w:tcW w:w="989" w:type="dxa"/>
          </w:tcPr>
          <w:p w14:paraId="7BB7EF36" w14:textId="27FE3AF2" w:rsidR="005F4687" w:rsidRPr="00273261" w:rsidRDefault="005F4687" w:rsidP="005F4687">
            <w:pPr>
              <w:jc w:val="center"/>
              <w:rPr>
                <w:rFonts w:ascii="Times New Roman" w:eastAsia="Calibri" w:hAnsi="Times New Roman" w:cs="Times New Roman"/>
                <w:sz w:val="18"/>
                <w:szCs w:val="18"/>
              </w:rPr>
            </w:pPr>
            <w:r w:rsidRPr="00B2086B">
              <w:rPr>
                <w:rFonts w:ascii="Times New Roman" w:eastAsia="Calibri" w:hAnsi="Times New Roman" w:cs="Times New Roman"/>
                <w:sz w:val="18"/>
                <w:szCs w:val="18"/>
              </w:rPr>
              <w:t>39(1</w:t>
            </w:r>
            <w:r>
              <w:rPr>
                <w:rFonts w:ascii="Times New Roman" w:eastAsia="Calibri" w:hAnsi="Times New Roman" w:cs="Times New Roman"/>
                <w:sz w:val="18"/>
                <w:szCs w:val="18"/>
              </w:rPr>
              <w:t>b</w:t>
            </w:r>
            <w:r w:rsidRPr="00B2086B">
              <w:rPr>
                <w:rFonts w:ascii="Times New Roman" w:eastAsia="Calibri" w:hAnsi="Times New Roman" w:cs="Times New Roman"/>
                <w:sz w:val="18"/>
                <w:szCs w:val="18"/>
              </w:rPr>
              <w:t>)</w:t>
            </w:r>
          </w:p>
        </w:tc>
        <w:tc>
          <w:tcPr>
            <w:tcW w:w="4231" w:type="dxa"/>
          </w:tcPr>
          <w:p w14:paraId="2E5D62EF" w14:textId="77777777" w:rsidR="005F4687" w:rsidRPr="00B2086B" w:rsidRDefault="005F4687" w:rsidP="005F4687">
            <w:pPr>
              <w:jc w:val="both"/>
              <w:rPr>
                <w:rFonts w:ascii="Times New Roman" w:eastAsia="Calibri" w:hAnsi="Times New Roman" w:cs="Times New Roman"/>
                <w:iCs/>
                <w:sz w:val="18"/>
                <w:szCs w:val="18"/>
              </w:rPr>
            </w:pPr>
            <w:r w:rsidRPr="00B2086B">
              <w:rPr>
                <w:rFonts w:ascii="Times New Roman" w:eastAsia="Calibri" w:hAnsi="Times New Roman" w:cs="Times New Roman"/>
                <w:iCs/>
                <w:sz w:val="18"/>
                <w:szCs w:val="18"/>
              </w:rPr>
              <w:t>(b) ‘dividend i zbritshëm’ do të thotë, me respekt të një entiteti përbërës që është nën një regjim dividendesh të zbritshëm;</w:t>
            </w:r>
          </w:p>
          <w:p w14:paraId="4FA931B5" w14:textId="77777777" w:rsidR="005F4687" w:rsidRDefault="005F4687" w:rsidP="005F4687">
            <w:pPr>
              <w:jc w:val="both"/>
              <w:rPr>
                <w:rFonts w:ascii="Times New Roman" w:eastAsia="Calibri" w:hAnsi="Times New Roman" w:cs="Times New Roman"/>
                <w:iCs/>
                <w:sz w:val="18"/>
                <w:szCs w:val="18"/>
              </w:rPr>
            </w:pPr>
            <w:r w:rsidRPr="00B2086B">
              <w:rPr>
                <w:rFonts w:ascii="Times New Roman" w:eastAsia="Calibri" w:hAnsi="Times New Roman" w:cs="Times New Roman"/>
                <w:iCs/>
                <w:sz w:val="18"/>
                <w:szCs w:val="18"/>
              </w:rPr>
              <w:t>(i) një shpërndarje fitimesh për mbajtësin e një interesi pronësie në entitetin përbërës që është i zbritshëm nga të ardhurat tatimore të entitetit përbërës sipas ligjeve të juridiksionit ku ndodhet ai;</w:t>
            </w:r>
          </w:p>
          <w:p w14:paraId="4DA3FB03" w14:textId="77777777" w:rsidR="005F4687" w:rsidRPr="00B2086B" w:rsidRDefault="005F4687" w:rsidP="005F4687">
            <w:pPr>
              <w:jc w:val="both"/>
              <w:rPr>
                <w:rFonts w:ascii="Times New Roman" w:eastAsia="Calibri" w:hAnsi="Times New Roman" w:cs="Times New Roman"/>
                <w:iCs/>
                <w:sz w:val="18"/>
                <w:szCs w:val="18"/>
              </w:rPr>
            </w:pPr>
          </w:p>
          <w:p w14:paraId="5A60E13B" w14:textId="28E4CBA7" w:rsidR="005F4687" w:rsidRPr="00006685" w:rsidRDefault="005F4687" w:rsidP="005F4687">
            <w:pPr>
              <w:jc w:val="both"/>
              <w:rPr>
                <w:rFonts w:ascii="Times New Roman" w:eastAsia="Calibri" w:hAnsi="Times New Roman" w:cs="Times New Roman"/>
                <w:iCs/>
                <w:sz w:val="18"/>
                <w:szCs w:val="18"/>
              </w:rPr>
            </w:pPr>
            <w:r w:rsidRPr="00B2086B">
              <w:rPr>
                <w:rFonts w:ascii="Times New Roman" w:eastAsia="Calibri" w:hAnsi="Times New Roman" w:cs="Times New Roman"/>
                <w:iCs/>
                <w:sz w:val="18"/>
                <w:szCs w:val="18"/>
              </w:rPr>
              <w:t>(ii) një dividend patronazhi për një anëtar të një kooperative; dhe</w:t>
            </w:r>
          </w:p>
        </w:tc>
        <w:tc>
          <w:tcPr>
            <w:tcW w:w="1170" w:type="dxa"/>
          </w:tcPr>
          <w:p w14:paraId="51AD7384" w14:textId="5CC44FC8"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6357C0D" w14:textId="2BE462AD"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42(1)(b)</w:t>
            </w:r>
          </w:p>
        </w:tc>
        <w:tc>
          <w:tcPr>
            <w:tcW w:w="4680" w:type="dxa"/>
          </w:tcPr>
          <w:p w14:paraId="32E3B14C" w14:textId="71B5D655" w:rsidR="005F4687" w:rsidRPr="00B66E0F" w:rsidRDefault="005F4687" w:rsidP="005F4687">
            <w:pPr>
              <w:jc w:val="both"/>
              <w:rPr>
                <w:rFonts w:ascii="Times New Roman" w:eastAsia="Calibri" w:hAnsi="Times New Roman" w:cs="Times New Roman"/>
                <w:sz w:val="18"/>
                <w:szCs w:val="18"/>
              </w:rPr>
            </w:pPr>
            <w:r>
              <w:rPr>
                <w:rFonts w:ascii="Times New Roman" w:eastAsia="Calibri" w:hAnsi="Times New Roman" w:cs="Times New Roman"/>
                <w:sz w:val="18"/>
                <w:szCs w:val="18"/>
              </w:rPr>
              <w:t>b</w:t>
            </w:r>
            <w:r w:rsidRPr="00B66E0F">
              <w:rPr>
                <w:rFonts w:ascii="Times New Roman" w:eastAsia="Calibri" w:hAnsi="Times New Roman" w:cs="Times New Roman"/>
                <w:sz w:val="18"/>
                <w:szCs w:val="18"/>
              </w:rPr>
              <w:t>) “dividend i zbritshëm” do të thotë, në lidhje me një entitet përbërës që i nënshtrohet një regjimi të dividentit të zbritshëm:</w:t>
            </w:r>
          </w:p>
          <w:p w14:paraId="64156C53" w14:textId="77777777" w:rsidR="005F4687" w:rsidRPr="00B66E0F" w:rsidRDefault="005F4687" w:rsidP="005F4687">
            <w:pPr>
              <w:jc w:val="both"/>
              <w:rPr>
                <w:rFonts w:ascii="Times New Roman" w:eastAsia="Calibri" w:hAnsi="Times New Roman" w:cs="Times New Roman"/>
                <w:sz w:val="18"/>
                <w:szCs w:val="18"/>
              </w:rPr>
            </w:pPr>
          </w:p>
          <w:p w14:paraId="24E9A371" w14:textId="77777777" w:rsidR="005F4687" w:rsidRDefault="005F4687" w:rsidP="005F4687">
            <w:pPr>
              <w:jc w:val="both"/>
              <w:rPr>
                <w:rFonts w:ascii="Times New Roman" w:eastAsia="Calibri" w:hAnsi="Times New Roman" w:cs="Times New Roman"/>
                <w:sz w:val="18"/>
                <w:szCs w:val="18"/>
              </w:rPr>
            </w:pPr>
            <w:r w:rsidRPr="00B66E0F">
              <w:rPr>
                <w:rFonts w:ascii="Times New Roman" w:eastAsia="Calibri" w:hAnsi="Times New Roman" w:cs="Times New Roman"/>
                <w:sz w:val="18"/>
                <w:szCs w:val="18"/>
              </w:rPr>
              <w:t>i) një shpërndarje fitimesh te mbajtësi i një interesi pronësie në entitetin përbërës, e cila zbritet nga të ardhurat e tatueshme të entitetit sipas ligjeve të juridiksionit ku ai ndodhet; ose</w:t>
            </w:r>
          </w:p>
          <w:p w14:paraId="738E8527" w14:textId="77777777" w:rsidR="005F4687" w:rsidRPr="00B66E0F" w:rsidRDefault="005F4687" w:rsidP="005F4687">
            <w:pPr>
              <w:jc w:val="both"/>
              <w:rPr>
                <w:rFonts w:ascii="Times New Roman" w:eastAsia="Calibri" w:hAnsi="Times New Roman" w:cs="Times New Roman"/>
                <w:sz w:val="18"/>
                <w:szCs w:val="18"/>
              </w:rPr>
            </w:pPr>
          </w:p>
          <w:p w14:paraId="4CE4C42E" w14:textId="322FE01F" w:rsidR="005F4687" w:rsidRPr="00842730" w:rsidRDefault="005F4687" w:rsidP="005F4687">
            <w:pPr>
              <w:jc w:val="both"/>
              <w:rPr>
                <w:rFonts w:ascii="Times New Roman" w:eastAsia="Calibri" w:hAnsi="Times New Roman" w:cs="Times New Roman"/>
                <w:sz w:val="18"/>
                <w:szCs w:val="18"/>
              </w:rPr>
            </w:pPr>
            <w:r w:rsidRPr="00B66E0F">
              <w:rPr>
                <w:rFonts w:ascii="Times New Roman" w:eastAsia="Calibri" w:hAnsi="Times New Roman" w:cs="Times New Roman"/>
                <w:sz w:val="18"/>
                <w:szCs w:val="18"/>
              </w:rPr>
              <w:t>ii) një dividend “patronazhi” për një anëtar të një kooperative; dhe</w:t>
            </w:r>
          </w:p>
        </w:tc>
        <w:tc>
          <w:tcPr>
            <w:tcW w:w="810" w:type="dxa"/>
          </w:tcPr>
          <w:p w14:paraId="7F470128" w14:textId="0225A079"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620463AD" w14:textId="22FFA2C0" w:rsidR="005F4687" w:rsidRPr="00842730" w:rsidRDefault="005F4687" w:rsidP="005F4687">
            <w:pPr>
              <w:rPr>
                <w:rFonts w:ascii="Times New Roman" w:eastAsia="Calibri" w:hAnsi="Times New Roman" w:cs="Times New Roman"/>
                <w:sz w:val="18"/>
                <w:szCs w:val="18"/>
              </w:rPr>
            </w:pPr>
            <w:r w:rsidRPr="007A4802">
              <w:rPr>
                <w:rFonts w:ascii="Times New Roman" w:eastAsia="Calibri" w:hAnsi="Times New Roman" w:cs="Times New Roman"/>
                <w:sz w:val="18"/>
                <w:szCs w:val="18"/>
              </w:rPr>
              <w:t>Transpozim i drejtpërdrejtë.</w:t>
            </w:r>
          </w:p>
        </w:tc>
      </w:tr>
      <w:tr w:rsidR="005F4687" w:rsidRPr="00260632" w14:paraId="3D789A7C" w14:textId="77777777" w:rsidTr="00C249AC">
        <w:trPr>
          <w:gridAfter w:val="1"/>
          <w:wAfter w:w="9" w:type="dxa"/>
          <w:trHeight w:val="152"/>
        </w:trPr>
        <w:tc>
          <w:tcPr>
            <w:tcW w:w="989" w:type="dxa"/>
          </w:tcPr>
          <w:p w14:paraId="6B8814BD" w14:textId="5F2812AE" w:rsidR="005F4687" w:rsidRPr="00842730" w:rsidRDefault="005F4687" w:rsidP="005F4687">
            <w:pPr>
              <w:jc w:val="center"/>
              <w:rPr>
                <w:rFonts w:ascii="Times New Roman" w:eastAsia="Calibri" w:hAnsi="Times New Roman" w:cs="Times New Roman"/>
                <w:sz w:val="18"/>
                <w:szCs w:val="18"/>
              </w:rPr>
            </w:pPr>
            <w:r w:rsidRPr="00273261">
              <w:rPr>
                <w:rFonts w:ascii="Times New Roman" w:eastAsia="Calibri" w:hAnsi="Times New Roman" w:cs="Times New Roman"/>
                <w:sz w:val="18"/>
                <w:szCs w:val="18"/>
              </w:rPr>
              <w:t>3</w:t>
            </w:r>
            <w:r>
              <w:rPr>
                <w:rFonts w:ascii="Times New Roman" w:eastAsia="Calibri" w:hAnsi="Times New Roman" w:cs="Times New Roman"/>
                <w:sz w:val="18"/>
                <w:szCs w:val="18"/>
              </w:rPr>
              <w:t>9</w:t>
            </w:r>
            <w:r w:rsidRPr="00273261">
              <w:rPr>
                <w:rFonts w:ascii="Times New Roman" w:eastAsia="Calibri" w:hAnsi="Times New Roman" w:cs="Times New Roman"/>
                <w:sz w:val="18"/>
                <w:szCs w:val="18"/>
              </w:rPr>
              <w:t>(</w:t>
            </w:r>
            <w:r>
              <w:rPr>
                <w:rFonts w:ascii="Times New Roman" w:eastAsia="Calibri" w:hAnsi="Times New Roman" w:cs="Times New Roman"/>
                <w:sz w:val="18"/>
                <w:szCs w:val="18"/>
              </w:rPr>
              <w:t>1c</w:t>
            </w:r>
            <w:r w:rsidRPr="00273261">
              <w:rPr>
                <w:rFonts w:ascii="Times New Roman" w:eastAsia="Calibri" w:hAnsi="Times New Roman" w:cs="Times New Roman"/>
                <w:sz w:val="18"/>
                <w:szCs w:val="18"/>
              </w:rPr>
              <w:t>)</w:t>
            </w:r>
          </w:p>
        </w:tc>
        <w:tc>
          <w:tcPr>
            <w:tcW w:w="4231" w:type="dxa"/>
          </w:tcPr>
          <w:p w14:paraId="5E909836" w14:textId="60E9D8E1" w:rsidR="005F4687" w:rsidRPr="00006685" w:rsidRDefault="005F4687" w:rsidP="005F4687">
            <w:pPr>
              <w:jc w:val="both"/>
              <w:rPr>
                <w:rFonts w:ascii="Times New Roman" w:eastAsia="Calibri" w:hAnsi="Times New Roman" w:cs="Times New Roman"/>
                <w:iCs/>
                <w:sz w:val="18"/>
                <w:szCs w:val="18"/>
              </w:rPr>
            </w:pPr>
            <w:r w:rsidRPr="00006685">
              <w:rPr>
                <w:rFonts w:ascii="Times New Roman" w:eastAsia="Calibri" w:hAnsi="Times New Roman" w:cs="Times New Roman"/>
                <w:iCs/>
                <w:sz w:val="18"/>
                <w:szCs w:val="18"/>
              </w:rPr>
              <w:t>(c) ‘kooperativë’ do të thotë një entitet që në mënyrë kolektive tregton ose blen mallra apo shërbime në emër të anëtarëve të tij dhe që i nënshtrohet një regjimi tatimor në juridiksionin ku ndodhet, i cili siguron neutralitetin tatimor në lidhje me mallrat ose shërbimet që shiten ose blihen nga anëtarët e tij përmes kooperativës.</w:t>
            </w:r>
          </w:p>
        </w:tc>
        <w:tc>
          <w:tcPr>
            <w:tcW w:w="1170" w:type="dxa"/>
          </w:tcPr>
          <w:p w14:paraId="6C2C2BB4" w14:textId="72359D65"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5957B4B" w14:textId="73AA5140"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42(1)(c)</w:t>
            </w:r>
          </w:p>
        </w:tc>
        <w:tc>
          <w:tcPr>
            <w:tcW w:w="4680" w:type="dxa"/>
          </w:tcPr>
          <w:p w14:paraId="02A7E376" w14:textId="61EACDD4" w:rsidR="005F4687" w:rsidRPr="00842730" w:rsidRDefault="005F4687" w:rsidP="005F4687">
            <w:pPr>
              <w:jc w:val="both"/>
              <w:rPr>
                <w:rFonts w:ascii="Times New Roman" w:eastAsia="Calibri" w:hAnsi="Times New Roman" w:cs="Times New Roman"/>
                <w:sz w:val="18"/>
                <w:szCs w:val="18"/>
              </w:rPr>
            </w:pPr>
            <w:r w:rsidRPr="00B66E0F">
              <w:rPr>
                <w:rFonts w:ascii="Times New Roman" w:eastAsia="Calibri" w:hAnsi="Times New Roman" w:cs="Times New Roman"/>
                <w:sz w:val="18"/>
                <w:szCs w:val="18"/>
              </w:rPr>
              <w:t>c) “kooperativë” nënkupton një entitet që tregton ose blen në mënyrë kolektive mallra ose shërbime në emër të anëtarëve të tij dhe që i nënshtrohet një regjimi tatimor në juridiksionin ku ndodhet, i cili siguron neutralitet tatimor në lidhje me mallrat ose shërbimet që shiten ose blihen nga anëtarët e tij përmes kooperativës.</w:t>
            </w:r>
          </w:p>
        </w:tc>
        <w:tc>
          <w:tcPr>
            <w:tcW w:w="810" w:type="dxa"/>
          </w:tcPr>
          <w:p w14:paraId="7DCDD90A" w14:textId="7889FA4D"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5D0C5729" w14:textId="6F8B6301" w:rsidR="005F4687" w:rsidRPr="00842730" w:rsidRDefault="005F4687" w:rsidP="005F4687">
            <w:pPr>
              <w:rPr>
                <w:rFonts w:ascii="Times New Roman" w:eastAsia="Calibri" w:hAnsi="Times New Roman" w:cs="Times New Roman"/>
                <w:sz w:val="18"/>
                <w:szCs w:val="18"/>
              </w:rPr>
            </w:pPr>
            <w:r w:rsidRPr="007A4802">
              <w:rPr>
                <w:rFonts w:ascii="Times New Roman" w:eastAsia="Calibri" w:hAnsi="Times New Roman" w:cs="Times New Roman"/>
                <w:sz w:val="18"/>
                <w:szCs w:val="18"/>
              </w:rPr>
              <w:t>Transpozim i drejtpërdrejtë.</w:t>
            </w:r>
          </w:p>
        </w:tc>
      </w:tr>
      <w:tr w:rsidR="005F4687" w:rsidRPr="00260632" w14:paraId="13B4B7F8" w14:textId="77777777" w:rsidTr="00C249AC">
        <w:trPr>
          <w:gridAfter w:val="1"/>
          <w:wAfter w:w="9" w:type="dxa"/>
          <w:trHeight w:val="152"/>
        </w:trPr>
        <w:tc>
          <w:tcPr>
            <w:tcW w:w="989" w:type="dxa"/>
          </w:tcPr>
          <w:p w14:paraId="3E34AB73" w14:textId="182EC5D7" w:rsidR="005F4687" w:rsidRPr="00273261" w:rsidRDefault="005F4687" w:rsidP="005F4687">
            <w:pPr>
              <w:jc w:val="center"/>
              <w:rPr>
                <w:rFonts w:ascii="Times New Roman" w:eastAsia="Calibri" w:hAnsi="Times New Roman" w:cs="Times New Roman"/>
                <w:sz w:val="18"/>
                <w:szCs w:val="18"/>
              </w:rPr>
            </w:pPr>
            <w:r w:rsidRPr="00B2086B">
              <w:rPr>
                <w:rFonts w:ascii="Times New Roman" w:eastAsia="Calibri" w:hAnsi="Times New Roman" w:cs="Times New Roman"/>
                <w:sz w:val="18"/>
                <w:szCs w:val="18"/>
              </w:rPr>
              <w:t>39(2)</w:t>
            </w:r>
          </w:p>
        </w:tc>
        <w:tc>
          <w:tcPr>
            <w:tcW w:w="4231" w:type="dxa"/>
          </w:tcPr>
          <w:p w14:paraId="05A22CD4" w14:textId="1C142031" w:rsidR="005F4687" w:rsidRPr="00006685" w:rsidRDefault="005F4687" w:rsidP="005F4687">
            <w:pPr>
              <w:rPr>
                <w:rFonts w:ascii="Times New Roman" w:eastAsia="Calibri" w:hAnsi="Times New Roman" w:cs="Times New Roman"/>
                <w:iCs/>
                <w:sz w:val="18"/>
                <w:szCs w:val="18"/>
              </w:rPr>
            </w:pPr>
            <w:r w:rsidRPr="00B2086B">
              <w:rPr>
                <w:rFonts w:ascii="Times New Roman" w:eastAsia="Calibri" w:hAnsi="Times New Roman" w:cs="Times New Roman"/>
                <w:iCs/>
                <w:sz w:val="18"/>
                <w:szCs w:val="18"/>
              </w:rPr>
              <w:t>2.Një entitet kryesor mëmë i një grupi MNE ose i një grupi të madh të vendas që është subjekt i një regjimi dividendesh të zbritshëm do të zbresë, deri në zero, për vitin fiskal, të ardhurat e tij  kualifikuese me shumën që shpërndahet si dividend i zbritshëm brenda 12 muajve pas përfundimit të vitit fiskal, me kusht që:</w:t>
            </w:r>
          </w:p>
        </w:tc>
        <w:tc>
          <w:tcPr>
            <w:tcW w:w="1170" w:type="dxa"/>
          </w:tcPr>
          <w:p w14:paraId="399E8786" w14:textId="0DE4218F"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1C1F69A" w14:textId="67FC0340"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42(2)</w:t>
            </w:r>
          </w:p>
        </w:tc>
        <w:tc>
          <w:tcPr>
            <w:tcW w:w="4680" w:type="dxa"/>
          </w:tcPr>
          <w:p w14:paraId="591E1A08" w14:textId="3C0728E4" w:rsidR="005F4687" w:rsidRPr="00B66E0F" w:rsidRDefault="005F4687" w:rsidP="005F4687">
            <w:pPr>
              <w:tabs>
                <w:tab w:val="left" w:pos="1005"/>
              </w:tabs>
              <w:jc w:val="both"/>
              <w:rPr>
                <w:rFonts w:ascii="Times New Roman" w:eastAsia="Calibri" w:hAnsi="Times New Roman" w:cs="Times New Roman"/>
                <w:sz w:val="18"/>
                <w:szCs w:val="18"/>
              </w:rPr>
            </w:pPr>
            <w:r w:rsidRPr="00B66E0F">
              <w:rPr>
                <w:rFonts w:ascii="Times New Roman" w:eastAsia="Calibri" w:hAnsi="Times New Roman" w:cs="Times New Roman"/>
                <w:sz w:val="18"/>
                <w:szCs w:val="18"/>
              </w:rPr>
              <w:t xml:space="preserve">Një entitet mëmë përfundimtar i një grupi </w:t>
            </w:r>
            <w:r>
              <w:rPr>
                <w:rFonts w:ascii="Times New Roman" w:eastAsia="Calibri" w:hAnsi="Times New Roman" w:cs="Times New Roman"/>
                <w:sz w:val="18"/>
                <w:szCs w:val="18"/>
              </w:rPr>
              <w:t>shoqërie</w:t>
            </w:r>
            <w:r w:rsidRPr="00B66E0F">
              <w:rPr>
                <w:rFonts w:ascii="Times New Roman" w:eastAsia="Calibri" w:hAnsi="Times New Roman" w:cs="Times New Roman"/>
                <w:sz w:val="18"/>
                <w:szCs w:val="18"/>
              </w:rPr>
              <w:t xml:space="preserve"> shumëkombëshe ose i një grupi të madh vendas që i nënshtrohet një regjimi të dividentit të zbritshëm, e ul, deri në zero, për vitin fiskal, të ardhurën e tij të kualifikuar me shumën që shpërndahet si dividend i zbritshëm brenda 12 muajve pas përfundimit të vitit fiskal, me kusht që të plotësohet një nga kushtet e mëposhtme:</w:t>
            </w:r>
          </w:p>
        </w:tc>
        <w:tc>
          <w:tcPr>
            <w:tcW w:w="810" w:type="dxa"/>
          </w:tcPr>
          <w:p w14:paraId="72D98590" w14:textId="60544C97"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1DE5CB4B" w14:textId="3997A032" w:rsidR="005F4687" w:rsidRPr="00842730" w:rsidRDefault="005F4687" w:rsidP="005F4687">
            <w:pPr>
              <w:rPr>
                <w:rFonts w:ascii="Times New Roman" w:eastAsia="Calibri" w:hAnsi="Times New Roman" w:cs="Times New Roman"/>
                <w:sz w:val="18"/>
                <w:szCs w:val="18"/>
              </w:rPr>
            </w:pPr>
            <w:r w:rsidRPr="007A4802">
              <w:rPr>
                <w:rFonts w:ascii="Times New Roman" w:eastAsia="Calibri" w:hAnsi="Times New Roman" w:cs="Times New Roman"/>
                <w:sz w:val="18"/>
                <w:szCs w:val="18"/>
              </w:rPr>
              <w:t>Transpozim i drejtpërdrejtë.</w:t>
            </w:r>
          </w:p>
        </w:tc>
      </w:tr>
      <w:tr w:rsidR="005F4687" w:rsidRPr="00260632" w14:paraId="1FD923C9" w14:textId="77777777" w:rsidTr="00C249AC">
        <w:trPr>
          <w:gridAfter w:val="1"/>
          <w:wAfter w:w="9" w:type="dxa"/>
          <w:trHeight w:val="152"/>
        </w:trPr>
        <w:tc>
          <w:tcPr>
            <w:tcW w:w="989" w:type="dxa"/>
          </w:tcPr>
          <w:p w14:paraId="5CBF5EE0" w14:textId="14057BCE" w:rsidR="005F4687" w:rsidRPr="00273261" w:rsidRDefault="005F4687" w:rsidP="005F4687">
            <w:pPr>
              <w:jc w:val="center"/>
              <w:rPr>
                <w:rFonts w:ascii="Times New Roman" w:eastAsia="Calibri" w:hAnsi="Times New Roman" w:cs="Times New Roman"/>
                <w:sz w:val="18"/>
                <w:szCs w:val="18"/>
              </w:rPr>
            </w:pPr>
            <w:r w:rsidRPr="00B2086B">
              <w:rPr>
                <w:rFonts w:ascii="Times New Roman" w:eastAsia="Calibri" w:hAnsi="Times New Roman" w:cs="Times New Roman"/>
                <w:sz w:val="18"/>
                <w:szCs w:val="18"/>
              </w:rPr>
              <w:lastRenderedPageBreak/>
              <w:t>39(2</w:t>
            </w:r>
            <w:r>
              <w:rPr>
                <w:rFonts w:ascii="Times New Roman" w:eastAsia="Calibri" w:hAnsi="Times New Roman" w:cs="Times New Roman"/>
                <w:sz w:val="18"/>
                <w:szCs w:val="18"/>
              </w:rPr>
              <w:t>a</w:t>
            </w:r>
            <w:r w:rsidRPr="00B2086B">
              <w:rPr>
                <w:rFonts w:ascii="Times New Roman" w:eastAsia="Calibri" w:hAnsi="Times New Roman" w:cs="Times New Roman"/>
                <w:sz w:val="18"/>
                <w:szCs w:val="18"/>
              </w:rPr>
              <w:t>)</w:t>
            </w:r>
          </w:p>
        </w:tc>
        <w:tc>
          <w:tcPr>
            <w:tcW w:w="4231" w:type="dxa"/>
          </w:tcPr>
          <w:p w14:paraId="34A7AEE3" w14:textId="0B6F4ABC" w:rsidR="005F4687" w:rsidRDefault="005F4687" w:rsidP="005F4687">
            <w:pPr>
              <w:jc w:val="both"/>
              <w:rPr>
                <w:rFonts w:ascii="Times New Roman" w:eastAsia="Calibri" w:hAnsi="Times New Roman" w:cs="Times New Roman"/>
                <w:iCs/>
                <w:sz w:val="18"/>
                <w:szCs w:val="18"/>
              </w:rPr>
            </w:pPr>
            <w:r w:rsidRPr="00B2086B">
              <w:rPr>
                <w:rFonts w:ascii="Times New Roman" w:eastAsia="Calibri" w:hAnsi="Times New Roman" w:cs="Times New Roman"/>
                <w:iCs/>
                <w:sz w:val="18"/>
                <w:szCs w:val="18"/>
              </w:rPr>
              <w:t>(a) dividendët të jenë subjekt i tatimit në duart e marrësit për një periudhë tatimore që përfundon brenda 12 muajve pas përfundimit të vitit fiskal me një normë nominale që është e barabartë ose më e madhe se norma minimale e tatimit; ose</w:t>
            </w:r>
          </w:p>
        </w:tc>
        <w:tc>
          <w:tcPr>
            <w:tcW w:w="1170" w:type="dxa"/>
          </w:tcPr>
          <w:p w14:paraId="1FED0971" w14:textId="03E813CA"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38FF8C2" w14:textId="4A15A9F5"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42(2)(a)</w:t>
            </w:r>
          </w:p>
        </w:tc>
        <w:tc>
          <w:tcPr>
            <w:tcW w:w="4680" w:type="dxa"/>
          </w:tcPr>
          <w:p w14:paraId="254719F9" w14:textId="0B995A9C" w:rsidR="005F4687" w:rsidRPr="00B66E0F" w:rsidRDefault="005F4687" w:rsidP="005F4687">
            <w:pPr>
              <w:jc w:val="both"/>
              <w:rPr>
                <w:rFonts w:ascii="Times New Roman" w:eastAsia="Calibri" w:hAnsi="Times New Roman" w:cs="Times New Roman"/>
                <w:sz w:val="18"/>
                <w:szCs w:val="18"/>
              </w:rPr>
            </w:pPr>
            <w:r w:rsidRPr="00B66E0F">
              <w:rPr>
                <w:rFonts w:ascii="Times New Roman" w:eastAsia="Calibri" w:hAnsi="Times New Roman" w:cs="Times New Roman"/>
                <w:sz w:val="18"/>
                <w:szCs w:val="18"/>
              </w:rPr>
              <w:t>a) dividendi tatohet në duart e përfituesit për një periudhë tatimore që përfundon brenda 12 muajve pas përfundimit të vitit fiskal, me një normë nominale që është e barabartë ose më e lartë se norma minimale e tatimit; ose</w:t>
            </w:r>
          </w:p>
        </w:tc>
        <w:tc>
          <w:tcPr>
            <w:tcW w:w="810" w:type="dxa"/>
          </w:tcPr>
          <w:p w14:paraId="33BC23B9" w14:textId="1D0B2DED"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53B347DF" w14:textId="18CDBD3B" w:rsidR="005F4687" w:rsidRPr="00842730" w:rsidRDefault="005F4687" w:rsidP="005F4687">
            <w:pPr>
              <w:rPr>
                <w:rFonts w:ascii="Times New Roman" w:eastAsia="Calibri" w:hAnsi="Times New Roman" w:cs="Times New Roman"/>
                <w:sz w:val="18"/>
                <w:szCs w:val="18"/>
              </w:rPr>
            </w:pPr>
            <w:r w:rsidRPr="007A4802">
              <w:rPr>
                <w:rFonts w:ascii="Times New Roman" w:eastAsia="Calibri" w:hAnsi="Times New Roman" w:cs="Times New Roman"/>
                <w:sz w:val="18"/>
                <w:szCs w:val="18"/>
              </w:rPr>
              <w:t>Transpozim i drejtpërdrejtë.</w:t>
            </w:r>
          </w:p>
        </w:tc>
      </w:tr>
      <w:tr w:rsidR="005F4687" w:rsidRPr="00260632" w14:paraId="0985456B" w14:textId="77777777" w:rsidTr="00C249AC">
        <w:trPr>
          <w:gridAfter w:val="1"/>
          <w:wAfter w:w="9" w:type="dxa"/>
          <w:trHeight w:val="152"/>
        </w:trPr>
        <w:tc>
          <w:tcPr>
            <w:tcW w:w="989" w:type="dxa"/>
          </w:tcPr>
          <w:p w14:paraId="527AB00B" w14:textId="316B5039" w:rsidR="005F4687" w:rsidRPr="00842730" w:rsidRDefault="005F4687" w:rsidP="005F4687">
            <w:pPr>
              <w:jc w:val="center"/>
              <w:rPr>
                <w:rFonts w:ascii="Times New Roman" w:eastAsia="Calibri" w:hAnsi="Times New Roman" w:cs="Times New Roman"/>
                <w:sz w:val="18"/>
                <w:szCs w:val="18"/>
              </w:rPr>
            </w:pPr>
            <w:r w:rsidRPr="00273261">
              <w:rPr>
                <w:rFonts w:ascii="Times New Roman" w:eastAsia="Calibri" w:hAnsi="Times New Roman" w:cs="Times New Roman"/>
                <w:sz w:val="18"/>
                <w:szCs w:val="18"/>
              </w:rPr>
              <w:t>3</w:t>
            </w:r>
            <w:r>
              <w:rPr>
                <w:rFonts w:ascii="Times New Roman" w:eastAsia="Calibri" w:hAnsi="Times New Roman" w:cs="Times New Roman"/>
                <w:sz w:val="18"/>
                <w:szCs w:val="18"/>
              </w:rPr>
              <w:t>9</w:t>
            </w:r>
            <w:r w:rsidRPr="00273261">
              <w:rPr>
                <w:rFonts w:ascii="Times New Roman" w:eastAsia="Calibri" w:hAnsi="Times New Roman" w:cs="Times New Roman"/>
                <w:sz w:val="18"/>
                <w:szCs w:val="18"/>
              </w:rPr>
              <w:t>(</w:t>
            </w:r>
            <w:r>
              <w:rPr>
                <w:rFonts w:ascii="Times New Roman" w:eastAsia="Calibri" w:hAnsi="Times New Roman" w:cs="Times New Roman"/>
                <w:sz w:val="18"/>
                <w:szCs w:val="18"/>
              </w:rPr>
              <w:t>2b</w:t>
            </w:r>
            <w:r w:rsidRPr="00273261">
              <w:rPr>
                <w:rFonts w:ascii="Times New Roman" w:eastAsia="Calibri" w:hAnsi="Times New Roman" w:cs="Times New Roman"/>
                <w:sz w:val="18"/>
                <w:szCs w:val="18"/>
              </w:rPr>
              <w:t>)</w:t>
            </w:r>
          </w:p>
        </w:tc>
        <w:tc>
          <w:tcPr>
            <w:tcW w:w="4231" w:type="dxa"/>
          </w:tcPr>
          <w:p w14:paraId="47C087BD" w14:textId="57974B59" w:rsidR="005F4687" w:rsidRPr="008715FE" w:rsidRDefault="005F4687" w:rsidP="005F4687">
            <w:pPr>
              <w:jc w:val="both"/>
              <w:rPr>
                <w:rFonts w:ascii="Times New Roman" w:eastAsia="Calibri" w:hAnsi="Times New Roman" w:cs="Times New Roman"/>
                <w:iCs/>
                <w:sz w:val="18"/>
                <w:szCs w:val="18"/>
              </w:rPr>
            </w:pPr>
            <w:r w:rsidRPr="00006685">
              <w:rPr>
                <w:rFonts w:ascii="Times New Roman" w:eastAsia="Calibri" w:hAnsi="Times New Roman" w:cs="Times New Roman"/>
                <w:iCs/>
                <w:sz w:val="18"/>
                <w:szCs w:val="18"/>
              </w:rPr>
              <w:t>(b) mund të pritet në mënyrë të arsyeshme që shuma e mbuluar e tatimeve të rregulluara dhe tatimeve të entitetit kryesor mëmë të paguara nga marrësi për këto dividendë të jetë e barabartë ose të tejkalojë ato të ardhura të shumëzuara me normën minimale të tatimit.</w:t>
            </w:r>
          </w:p>
        </w:tc>
        <w:tc>
          <w:tcPr>
            <w:tcW w:w="1170" w:type="dxa"/>
          </w:tcPr>
          <w:p w14:paraId="40242D29" w14:textId="794BDFA1"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6E54D05" w14:textId="3C25F193"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42(2)(b)</w:t>
            </w:r>
          </w:p>
        </w:tc>
        <w:tc>
          <w:tcPr>
            <w:tcW w:w="4680" w:type="dxa"/>
          </w:tcPr>
          <w:p w14:paraId="65C88B76" w14:textId="3908AB56" w:rsidR="005F4687" w:rsidRPr="00842730" w:rsidRDefault="005F4687" w:rsidP="005F4687">
            <w:pPr>
              <w:jc w:val="both"/>
              <w:rPr>
                <w:rFonts w:ascii="Times New Roman" w:eastAsia="Calibri" w:hAnsi="Times New Roman" w:cs="Times New Roman"/>
                <w:sz w:val="18"/>
                <w:szCs w:val="18"/>
              </w:rPr>
            </w:pPr>
            <w:r w:rsidRPr="00B66E0F">
              <w:rPr>
                <w:rFonts w:ascii="Times New Roman" w:eastAsia="Calibri" w:hAnsi="Times New Roman" w:cs="Times New Roman"/>
                <w:sz w:val="18"/>
                <w:szCs w:val="18"/>
              </w:rPr>
              <w:t>b) mund të pritet në mënyrë të arsyeshme që shuma e përgjithshme e tatimeve të mbuluara të korrigjuara të entitetit mëmë përfundimtar dhe tatimeve të paguara nga përfituesi mbi këtë dividend të jetë e barabartë ose më e madhe se një shumë e barabartë me atë të ardhur shumëzuar me normën minimale të tatimit.</w:t>
            </w:r>
          </w:p>
        </w:tc>
        <w:tc>
          <w:tcPr>
            <w:tcW w:w="810" w:type="dxa"/>
          </w:tcPr>
          <w:p w14:paraId="599B151E" w14:textId="50ED943F"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2D860547" w14:textId="54906737" w:rsidR="005F4687" w:rsidRPr="00842730" w:rsidRDefault="005F4687" w:rsidP="005F4687">
            <w:pPr>
              <w:rPr>
                <w:rFonts w:ascii="Times New Roman" w:eastAsia="Calibri" w:hAnsi="Times New Roman" w:cs="Times New Roman"/>
                <w:sz w:val="18"/>
                <w:szCs w:val="18"/>
              </w:rPr>
            </w:pPr>
            <w:r w:rsidRPr="007A4802">
              <w:rPr>
                <w:rFonts w:ascii="Times New Roman" w:eastAsia="Calibri" w:hAnsi="Times New Roman" w:cs="Times New Roman"/>
                <w:sz w:val="18"/>
                <w:szCs w:val="18"/>
              </w:rPr>
              <w:t>Transpozim i drejtpërdrejtë.</w:t>
            </w:r>
          </w:p>
        </w:tc>
      </w:tr>
      <w:tr w:rsidR="005F4687" w:rsidRPr="00260632" w14:paraId="67B66F57" w14:textId="77777777" w:rsidTr="00C249AC">
        <w:trPr>
          <w:gridAfter w:val="1"/>
          <w:wAfter w:w="9" w:type="dxa"/>
          <w:trHeight w:val="152"/>
        </w:trPr>
        <w:tc>
          <w:tcPr>
            <w:tcW w:w="989" w:type="dxa"/>
          </w:tcPr>
          <w:p w14:paraId="3B1164BF" w14:textId="622BC837" w:rsidR="005F4687" w:rsidRPr="00273261" w:rsidRDefault="005F4687" w:rsidP="005F4687">
            <w:pPr>
              <w:jc w:val="center"/>
              <w:rPr>
                <w:rFonts w:ascii="Times New Roman" w:eastAsia="Calibri" w:hAnsi="Times New Roman" w:cs="Times New Roman"/>
                <w:sz w:val="18"/>
                <w:szCs w:val="18"/>
              </w:rPr>
            </w:pPr>
            <w:r w:rsidRPr="00983FA0">
              <w:rPr>
                <w:rFonts w:ascii="Times New Roman" w:eastAsia="Calibri" w:hAnsi="Times New Roman" w:cs="Times New Roman"/>
                <w:sz w:val="18"/>
                <w:szCs w:val="18"/>
              </w:rPr>
              <w:t>39(3)</w:t>
            </w:r>
          </w:p>
        </w:tc>
        <w:tc>
          <w:tcPr>
            <w:tcW w:w="4231" w:type="dxa"/>
          </w:tcPr>
          <w:p w14:paraId="2552C3A3" w14:textId="44ED3791" w:rsidR="005F4687" w:rsidRPr="00006685" w:rsidRDefault="005F4687" w:rsidP="005F4687">
            <w:pPr>
              <w:jc w:val="both"/>
              <w:rPr>
                <w:rFonts w:ascii="Times New Roman" w:eastAsia="Calibri" w:hAnsi="Times New Roman" w:cs="Times New Roman"/>
                <w:iCs/>
                <w:sz w:val="18"/>
                <w:szCs w:val="18"/>
              </w:rPr>
            </w:pPr>
            <w:r w:rsidRPr="00983FA0">
              <w:rPr>
                <w:rFonts w:ascii="Times New Roman" w:eastAsia="Calibri" w:hAnsi="Times New Roman" w:cs="Times New Roman"/>
                <w:iCs/>
                <w:sz w:val="18"/>
                <w:szCs w:val="18"/>
              </w:rPr>
              <w:t>3.Një entitet kryesor mëmë i një grupi MNE ose i një grupi të madh vendas që është subjekt i një regjimi dividendesh të zbritshëm do të reduktojë gjithashtu, deri në zero, për vitin fiskal, të ardhurat e tij të kualifikuara me shumën që shpërndahet si dividend i zbritshëm brenda 12 muajve pas përfundimit të vitit fiskal, me kusht që marrësi të jetë:</w:t>
            </w:r>
          </w:p>
        </w:tc>
        <w:tc>
          <w:tcPr>
            <w:tcW w:w="1170" w:type="dxa"/>
          </w:tcPr>
          <w:p w14:paraId="73280C4B" w14:textId="6ECF2CFB"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26C8F68" w14:textId="16B15884"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42(3)</w:t>
            </w:r>
          </w:p>
        </w:tc>
        <w:tc>
          <w:tcPr>
            <w:tcW w:w="4680" w:type="dxa"/>
          </w:tcPr>
          <w:p w14:paraId="79C673DA" w14:textId="6588DA1B" w:rsidR="005F4687" w:rsidRPr="00842730" w:rsidRDefault="005F4687" w:rsidP="005F4687">
            <w:pPr>
              <w:jc w:val="both"/>
              <w:rPr>
                <w:rFonts w:ascii="Times New Roman" w:eastAsia="Calibri" w:hAnsi="Times New Roman" w:cs="Times New Roman"/>
                <w:sz w:val="18"/>
                <w:szCs w:val="18"/>
              </w:rPr>
            </w:pPr>
            <w:r w:rsidRPr="00B66E0F">
              <w:rPr>
                <w:rFonts w:ascii="Times New Roman" w:eastAsia="Calibri" w:hAnsi="Times New Roman" w:cs="Times New Roman"/>
                <w:sz w:val="18"/>
                <w:szCs w:val="18"/>
              </w:rPr>
              <w:t>Një entitet mëmë përfundimtar i një grupi ndërmarrjesh shumëkombëshe ose i një grupi të madh vendas që i nënshtrohet një regjimi të dividendit të zbritshëm, e ul gjithashtu, deri në zero, për vitin fiskal, të ardhurën e tij të kualifikuar me shumën që shpërndan si dividend të zbritshëm brenda 12 muajve pas përfundimit të vitit fiskal, me kusht që përfituesi të jetë një nga të mëposhtmit:</w:t>
            </w:r>
          </w:p>
        </w:tc>
        <w:tc>
          <w:tcPr>
            <w:tcW w:w="810" w:type="dxa"/>
          </w:tcPr>
          <w:p w14:paraId="4D5761B0" w14:textId="455D02BD"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2C4B8191" w14:textId="20967810" w:rsidR="005F4687" w:rsidRPr="00842730" w:rsidRDefault="005F4687" w:rsidP="005F4687">
            <w:pPr>
              <w:rPr>
                <w:rFonts w:ascii="Times New Roman" w:eastAsia="Calibri" w:hAnsi="Times New Roman" w:cs="Times New Roman"/>
                <w:sz w:val="18"/>
                <w:szCs w:val="18"/>
              </w:rPr>
            </w:pPr>
            <w:r w:rsidRPr="007A4802">
              <w:rPr>
                <w:rFonts w:ascii="Times New Roman" w:eastAsia="Calibri" w:hAnsi="Times New Roman" w:cs="Times New Roman"/>
                <w:sz w:val="18"/>
                <w:szCs w:val="18"/>
              </w:rPr>
              <w:t>Transpozim i drejtpërdrejtë.</w:t>
            </w:r>
          </w:p>
        </w:tc>
      </w:tr>
      <w:tr w:rsidR="005F4687" w:rsidRPr="00260632" w14:paraId="2A8EF1E2" w14:textId="77777777" w:rsidTr="00C249AC">
        <w:trPr>
          <w:gridAfter w:val="1"/>
          <w:wAfter w:w="9" w:type="dxa"/>
          <w:trHeight w:val="152"/>
        </w:trPr>
        <w:tc>
          <w:tcPr>
            <w:tcW w:w="989" w:type="dxa"/>
          </w:tcPr>
          <w:p w14:paraId="47ED804D" w14:textId="626B0578" w:rsidR="005F4687" w:rsidRPr="00273261" w:rsidRDefault="005F4687" w:rsidP="005F4687">
            <w:pPr>
              <w:jc w:val="center"/>
              <w:rPr>
                <w:rFonts w:ascii="Times New Roman" w:eastAsia="Calibri" w:hAnsi="Times New Roman" w:cs="Times New Roman"/>
                <w:sz w:val="18"/>
                <w:szCs w:val="18"/>
              </w:rPr>
            </w:pPr>
            <w:r w:rsidRPr="00983FA0">
              <w:rPr>
                <w:rFonts w:ascii="Times New Roman" w:eastAsia="Calibri" w:hAnsi="Times New Roman" w:cs="Times New Roman"/>
                <w:sz w:val="18"/>
                <w:szCs w:val="18"/>
              </w:rPr>
              <w:t>39(3</w:t>
            </w:r>
            <w:r>
              <w:rPr>
                <w:rFonts w:ascii="Times New Roman" w:eastAsia="Calibri" w:hAnsi="Times New Roman" w:cs="Times New Roman"/>
                <w:sz w:val="18"/>
                <w:szCs w:val="18"/>
              </w:rPr>
              <w:t>a</w:t>
            </w:r>
            <w:r w:rsidRPr="00983FA0">
              <w:rPr>
                <w:rFonts w:ascii="Times New Roman" w:eastAsia="Calibri" w:hAnsi="Times New Roman" w:cs="Times New Roman"/>
                <w:sz w:val="18"/>
                <w:szCs w:val="18"/>
              </w:rPr>
              <w:t>)</w:t>
            </w:r>
          </w:p>
        </w:tc>
        <w:tc>
          <w:tcPr>
            <w:tcW w:w="4231" w:type="dxa"/>
          </w:tcPr>
          <w:p w14:paraId="7D5FF857" w14:textId="5A51F832" w:rsidR="005F4687" w:rsidRPr="00006685" w:rsidRDefault="005F4687" w:rsidP="005F4687">
            <w:pPr>
              <w:jc w:val="both"/>
              <w:rPr>
                <w:rFonts w:ascii="Times New Roman" w:eastAsia="Calibri" w:hAnsi="Times New Roman" w:cs="Times New Roman"/>
                <w:iCs/>
                <w:sz w:val="18"/>
                <w:szCs w:val="18"/>
              </w:rPr>
            </w:pPr>
            <w:r w:rsidRPr="00983FA0">
              <w:rPr>
                <w:rFonts w:ascii="Times New Roman" w:eastAsia="Calibri" w:hAnsi="Times New Roman" w:cs="Times New Roman"/>
                <w:iCs/>
                <w:sz w:val="18"/>
                <w:szCs w:val="18"/>
              </w:rPr>
              <w:t>(a) një person fizik, dhe dividendët e marrë të jenë dividendë patronazhi nga një kooperativë furnizimi;</w:t>
            </w:r>
          </w:p>
        </w:tc>
        <w:tc>
          <w:tcPr>
            <w:tcW w:w="1170" w:type="dxa"/>
          </w:tcPr>
          <w:p w14:paraId="65C710CC" w14:textId="1CFD7F03"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0DC513B" w14:textId="2C9D77B4"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42(3)(a)</w:t>
            </w:r>
          </w:p>
        </w:tc>
        <w:tc>
          <w:tcPr>
            <w:tcW w:w="4680" w:type="dxa"/>
          </w:tcPr>
          <w:p w14:paraId="3F250639" w14:textId="46CD22B3" w:rsidR="005F4687" w:rsidRPr="00842730" w:rsidRDefault="005F4687" w:rsidP="005F4687">
            <w:pPr>
              <w:jc w:val="both"/>
              <w:rPr>
                <w:rFonts w:ascii="Times New Roman" w:eastAsia="Calibri" w:hAnsi="Times New Roman" w:cs="Times New Roman"/>
                <w:sz w:val="18"/>
                <w:szCs w:val="18"/>
              </w:rPr>
            </w:pPr>
            <w:r w:rsidRPr="00B66E0F">
              <w:rPr>
                <w:rFonts w:ascii="Times New Roman" w:eastAsia="Calibri" w:hAnsi="Times New Roman" w:cs="Times New Roman"/>
                <w:sz w:val="18"/>
                <w:szCs w:val="18"/>
              </w:rPr>
              <w:t>a) një individ, dhe dividenti i marrë është një dividend patronazhi nga një kooperativë furnizimi;</w:t>
            </w:r>
          </w:p>
        </w:tc>
        <w:tc>
          <w:tcPr>
            <w:tcW w:w="810" w:type="dxa"/>
          </w:tcPr>
          <w:p w14:paraId="0A6C7E9E" w14:textId="1C3EDBF0"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7F4238EE" w14:textId="73806CD7" w:rsidR="005F4687" w:rsidRPr="00842730" w:rsidRDefault="005F4687" w:rsidP="005F4687">
            <w:pPr>
              <w:rPr>
                <w:rFonts w:ascii="Times New Roman" w:eastAsia="Calibri" w:hAnsi="Times New Roman" w:cs="Times New Roman"/>
                <w:sz w:val="18"/>
                <w:szCs w:val="18"/>
              </w:rPr>
            </w:pPr>
            <w:r w:rsidRPr="007A4802">
              <w:rPr>
                <w:rFonts w:ascii="Times New Roman" w:eastAsia="Calibri" w:hAnsi="Times New Roman" w:cs="Times New Roman"/>
                <w:sz w:val="18"/>
                <w:szCs w:val="18"/>
              </w:rPr>
              <w:t>Transpozim i drejtpërdrejtë.</w:t>
            </w:r>
          </w:p>
        </w:tc>
      </w:tr>
      <w:tr w:rsidR="005F4687" w:rsidRPr="00260632" w14:paraId="51FA2C6F" w14:textId="77777777" w:rsidTr="00C249AC">
        <w:trPr>
          <w:gridAfter w:val="1"/>
          <w:wAfter w:w="9" w:type="dxa"/>
          <w:trHeight w:val="152"/>
        </w:trPr>
        <w:tc>
          <w:tcPr>
            <w:tcW w:w="989" w:type="dxa"/>
          </w:tcPr>
          <w:p w14:paraId="21E56A9F" w14:textId="3EBDC468" w:rsidR="005F4687" w:rsidRPr="00273261" w:rsidRDefault="005F4687" w:rsidP="005F4687">
            <w:pPr>
              <w:jc w:val="center"/>
              <w:rPr>
                <w:rFonts w:ascii="Times New Roman" w:eastAsia="Calibri" w:hAnsi="Times New Roman" w:cs="Times New Roman"/>
                <w:sz w:val="18"/>
                <w:szCs w:val="18"/>
              </w:rPr>
            </w:pPr>
            <w:r w:rsidRPr="00983FA0">
              <w:rPr>
                <w:rFonts w:ascii="Times New Roman" w:eastAsia="Calibri" w:hAnsi="Times New Roman" w:cs="Times New Roman"/>
                <w:sz w:val="18"/>
                <w:szCs w:val="18"/>
              </w:rPr>
              <w:t>39(3</w:t>
            </w:r>
            <w:r>
              <w:rPr>
                <w:rFonts w:ascii="Times New Roman" w:eastAsia="Calibri" w:hAnsi="Times New Roman" w:cs="Times New Roman"/>
                <w:sz w:val="18"/>
                <w:szCs w:val="18"/>
              </w:rPr>
              <w:t>b</w:t>
            </w:r>
            <w:r w:rsidRPr="00983FA0">
              <w:rPr>
                <w:rFonts w:ascii="Times New Roman" w:eastAsia="Calibri" w:hAnsi="Times New Roman" w:cs="Times New Roman"/>
                <w:sz w:val="18"/>
                <w:szCs w:val="18"/>
              </w:rPr>
              <w:t>)</w:t>
            </w:r>
          </w:p>
        </w:tc>
        <w:tc>
          <w:tcPr>
            <w:tcW w:w="4231" w:type="dxa"/>
          </w:tcPr>
          <w:p w14:paraId="79382B07" w14:textId="77452AF2" w:rsidR="005F4687" w:rsidRPr="00006685" w:rsidRDefault="005F4687" w:rsidP="005F4687">
            <w:pPr>
              <w:jc w:val="both"/>
              <w:rPr>
                <w:rFonts w:ascii="Times New Roman" w:eastAsia="Calibri" w:hAnsi="Times New Roman" w:cs="Times New Roman"/>
                <w:iCs/>
                <w:sz w:val="18"/>
                <w:szCs w:val="18"/>
              </w:rPr>
            </w:pPr>
            <w:r w:rsidRPr="00983FA0">
              <w:rPr>
                <w:rFonts w:ascii="Times New Roman" w:eastAsia="Calibri" w:hAnsi="Times New Roman" w:cs="Times New Roman"/>
                <w:iCs/>
                <w:sz w:val="18"/>
                <w:szCs w:val="18"/>
              </w:rPr>
              <w:t>(b) një person fizik që është rezident tatimor në të njëjtin juridiksion ku ndodhet entiteti kryesor mëmë dhe që mban interesa pronësie që përfaqësojnë të drejtën për 5% ose më pak të fitimeve dhe pasurive të entitetit prind përfundimtar; ose</w:t>
            </w:r>
          </w:p>
        </w:tc>
        <w:tc>
          <w:tcPr>
            <w:tcW w:w="1170" w:type="dxa"/>
          </w:tcPr>
          <w:p w14:paraId="7AD7A081" w14:textId="43FE6A3C"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D356388" w14:textId="048DD2D0"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42(3)(b)</w:t>
            </w:r>
          </w:p>
        </w:tc>
        <w:tc>
          <w:tcPr>
            <w:tcW w:w="4680" w:type="dxa"/>
          </w:tcPr>
          <w:p w14:paraId="44383D2F" w14:textId="72489D6C" w:rsidR="005F4687" w:rsidRPr="00842730" w:rsidRDefault="005F4687" w:rsidP="005F4687">
            <w:pPr>
              <w:jc w:val="both"/>
              <w:rPr>
                <w:rFonts w:ascii="Times New Roman" w:eastAsia="Calibri" w:hAnsi="Times New Roman" w:cs="Times New Roman"/>
                <w:sz w:val="18"/>
                <w:szCs w:val="18"/>
              </w:rPr>
            </w:pPr>
            <w:r w:rsidRPr="00B66E0F">
              <w:rPr>
                <w:rFonts w:ascii="Times New Roman" w:eastAsia="Calibri" w:hAnsi="Times New Roman" w:cs="Times New Roman"/>
                <w:sz w:val="18"/>
                <w:szCs w:val="18"/>
              </w:rPr>
              <w:t>b) një individ që është rezident tatimor në të njëjtin juridiksion ku ndodhet entiteti mëmë përfundimtar dhe që mban interesa pronësie që përfaqësojnë të drejtë deri në 5% ose më pak të fitimeve dhe aktiveve të entitetit mëmë përfundimtar; ose</w:t>
            </w:r>
          </w:p>
        </w:tc>
        <w:tc>
          <w:tcPr>
            <w:tcW w:w="810" w:type="dxa"/>
          </w:tcPr>
          <w:p w14:paraId="3C9019AD" w14:textId="32884068"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7F35E75F" w14:textId="542FA0D9" w:rsidR="005F4687" w:rsidRPr="00842730" w:rsidRDefault="005F4687" w:rsidP="005F4687">
            <w:pPr>
              <w:rPr>
                <w:rFonts w:ascii="Times New Roman" w:eastAsia="Calibri" w:hAnsi="Times New Roman" w:cs="Times New Roman"/>
                <w:sz w:val="18"/>
                <w:szCs w:val="18"/>
              </w:rPr>
            </w:pPr>
            <w:r w:rsidRPr="007A4802">
              <w:rPr>
                <w:rFonts w:ascii="Times New Roman" w:eastAsia="Calibri" w:hAnsi="Times New Roman" w:cs="Times New Roman"/>
                <w:sz w:val="18"/>
                <w:szCs w:val="18"/>
              </w:rPr>
              <w:t>Transpozim i drejtpërdrejtë.</w:t>
            </w:r>
          </w:p>
        </w:tc>
      </w:tr>
      <w:tr w:rsidR="005F4687" w:rsidRPr="00260632" w14:paraId="7349FA55" w14:textId="77777777" w:rsidTr="00C249AC">
        <w:trPr>
          <w:gridAfter w:val="1"/>
          <w:wAfter w:w="9" w:type="dxa"/>
          <w:trHeight w:val="152"/>
        </w:trPr>
        <w:tc>
          <w:tcPr>
            <w:tcW w:w="989" w:type="dxa"/>
          </w:tcPr>
          <w:p w14:paraId="790E02BE" w14:textId="11248E45" w:rsidR="005F4687" w:rsidRPr="00842730" w:rsidRDefault="005F4687" w:rsidP="005F4687">
            <w:pPr>
              <w:jc w:val="center"/>
              <w:rPr>
                <w:rFonts w:ascii="Times New Roman" w:eastAsia="Calibri" w:hAnsi="Times New Roman" w:cs="Times New Roman"/>
                <w:sz w:val="18"/>
                <w:szCs w:val="18"/>
              </w:rPr>
            </w:pPr>
            <w:r w:rsidRPr="00273261">
              <w:rPr>
                <w:rFonts w:ascii="Times New Roman" w:eastAsia="Calibri" w:hAnsi="Times New Roman" w:cs="Times New Roman"/>
                <w:sz w:val="18"/>
                <w:szCs w:val="18"/>
              </w:rPr>
              <w:t>3</w:t>
            </w:r>
            <w:r>
              <w:rPr>
                <w:rFonts w:ascii="Times New Roman" w:eastAsia="Calibri" w:hAnsi="Times New Roman" w:cs="Times New Roman"/>
                <w:sz w:val="18"/>
                <w:szCs w:val="18"/>
              </w:rPr>
              <w:t>9</w:t>
            </w:r>
            <w:r w:rsidRPr="00273261">
              <w:rPr>
                <w:rFonts w:ascii="Times New Roman" w:eastAsia="Calibri" w:hAnsi="Times New Roman" w:cs="Times New Roman"/>
                <w:sz w:val="18"/>
                <w:szCs w:val="18"/>
              </w:rPr>
              <w:t>(3</w:t>
            </w:r>
            <w:r>
              <w:rPr>
                <w:rFonts w:ascii="Times New Roman" w:eastAsia="Calibri" w:hAnsi="Times New Roman" w:cs="Times New Roman"/>
                <w:sz w:val="18"/>
                <w:szCs w:val="18"/>
              </w:rPr>
              <w:t>c</w:t>
            </w:r>
            <w:r w:rsidRPr="00273261">
              <w:rPr>
                <w:rFonts w:ascii="Times New Roman" w:eastAsia="Calibri" w:hAnsi="Times New Roman" w:cs="Times New Roman"/>
                <w:sz w:val="18"/>
                <w:szCs w:val="18"/>
              </w:rPr>
              <w:t>)</w:t>
            </w:r>
          </w:p>
        </w:tc>
        <w:tc>
          <w:tcPr>
            <w:tcW w:w="4231" w:type="dxa"/>
          </w:tcPr>
          <w:p w14:paraId="298C3A45" w14:textId="5553253D" w:rsidR="005F4687" w:rsidRPr="008715FE" w:rsidRDefault="005F4687" w:rsidP="005F4687">
            <w:pPr>
              <w:jc w:val="both"/>
              <w:rPr>
                <w:rFonts w:ascii="Times New Roman" w:eastAsia="Calibri" w:hAnsi="Times New Roman" w:cs="Times New Roman"/>
                <w:iCs/>
                <w:sz w:val="18"/>
                <w:szCs w:val="18"/>
              </w:rPr>
            </w:pPr>
            <w:r w:rsidRPr="00006685">
              <w:rPr>
                <w:rFonts w:ascii="Times New Roman" w:eastAsia="Calibri" w:hAnsi="Times New Roman" w:cs="Times New Roman"/>
                <w:iCs/>
                <w:sz w:val="18"/>
                <w:szCs w:val="18"/>
              </w:rPr>
              <w:t>(c) një entitet qeveritar, një organizatë ndërkombëtare, një organizatë jo fitimprurëse ose një fond pensionesh tjetër përveç një entiteti që ofron shërbime pensioni, që është rezident tatimor në juridiksionin ku ndodhet entiteti kryesor mëmë.</w:t>
            </w:r>
          </w:p>
        </w:tc>
        <w:tc>
          <w:tcPr>
            <w:tcW w:w="1170" w:type="dxa"/>
          </w:tcPr>
          <w:p w14:paraId="03A43DAA" w14:textId="123E58F7"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EDE5901" w14:textId="4FDD3088"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42(3)(c)</w:t>
            </w:r>
          </w:p>
        </w:tc>
        <w:tc>
          <w:tcPr>
            <w:tcW w:w="4680" w:type="dxa"/>
          </w:tcPr>
          <w:p w14:paraId="430968AF" w14:textId="089EA863" w:rsidR="005F4687" w:rsidRPr="00842730" w:rsidRDefault="005F4687" w:rsidP="005F4687">
            <w:pPr>
              <w:jc w:val="both"/>
              <w:rPr>
                <w:rFonts w:ascii="Times New Roman" w:eastAsia="Calibri" w:hAnsi="Times New Roman" w:cs="Times New Roman"/>
                <w:sz w:val="18"/>
                <w:szCs w:val="18"/>
              </w:rPr>
            </w:pPr>
            <w:r w:rsidRPr="00B66E0F">
              <w:rPr>
                <w:rFonts w:ascii="Times New Roman" w:eastAsia="Calibri" w:hAnsi="Times New Roman" w:cs="Times New Roman"/>
                <w:sz w:val="18"/>
                <w:szCs w:val="18"/>
              </w:rPr>
              <w:t>c) një entitet qeveritar, organizatë ndërkombëtare, organizatë jofitimprurëse ose fond pensioni (përveç një entiteti të shërbimeve të pensioneve), që është rezident tatimor në juridiksionin ku ndodhet entiteti mëmë përfundimtar.</w:t>
            </w:r>
          </w:p>
        </w:tc>
        <w:tc>
          <w:tcPr>
            <w:tcW w:w="810" w:type="dxa"/>
          </w:tcPr>
          <w:p w14:paraId="5B01DBF0" w14:textId="301BB4CB"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715F6246" w14:textId="063E230A" w:rsidR="005F4687" w:rsidRPr="00842730" w:rsidRDefault="005F4687" w:rsidP="005F4687">
            <w:pPr>
              <w:rPr>
                <w:rFonts w:ascii="Times New Roman" w:eastAsia="Calibri" w:hAnsi="Times New Roman" w:cs="Times New Roman"/>
                <w:sz w:val="18"/>
                <w:szCs w:val="18"/>
              </w:rPr>
            </w:pPr>
            <w:r w:rsidRPr="007A4802">
              <w:rPr>
                <w:rFonts w:ascii="Times New Roman" w:eastAsia="Calibri" w:hAnsi="Times New Roman" w:cs="Times New Roman"/>
                <w:sz w:val="18"/>
                <w:szCs w:val="18"/>
              </w:rPr>
              <w:t>Transpozim i drejtpërdrejtë.</w:t>
            </w:r>
          </w:p>
        </w:tc>
      </w:tr>
      <w:tr w:rsidR="005F4687" w:rsidRPr="00260632" w14:paraId="7C4905F9" w14:textId="77777777" w:rsidTr="00C249AC">
        <w:trPr>
          <w:gridAfter w:val="1"/>
          <w:wAfter w:w="9" w:type="dxa"/>
          <w:trHeight w:val="152"/>
        </w:trPr>
        <w:tc>
          <w:tcPr>
            <w:tcW w:w="989" w:type="dxa"/>
          </w:tcPr>
          <w:p w14:paraId="6BB5D137" w14:textId="1C0C25AB" w:rsidR="005F4687" w:rsidRPr="00842730" w:rsidRDefault="005F4687" w:rsidP="005F4687">
            <w:pPr>
              <w:jc w:val="center"/>
              <w:rPr>
                <w:rFonts w:ascii="Times New Roman" w:eastAsia="Calibri" w:hAnsi="Times New Roman" w:cs="Times New Roman"/>
                <w:sz w:val="18"/>
                <w:szCs w:val="18"/>
              </w:rPr>
            </w:pPr>
            <w:r w:rsidRPr="00273261">
              <w:rPr>
                <w:rFonts w:ascii="Times New Roman" w:eastAsia="Calibri" w:hAnsi="Times New Roman" w:cs="Times New Roman"/>
                <w:sz w:val="18"/>
                <w:szCs w:val="18"/>
              </w:rPr>
              <w:t>3</w:t>
            </w:r>
            <w:r>
              <w:rPr>
                <w:rFonts w:ascii="Times New Roman" w:eastAsia="Calibri" w:hAnsi="Times New Roman" w:cs="Times New Roman"/>
                <w:sz w:val="18"/>
                <w:szCs w:val="18"/>
              </w:rPr>
              <w:t>9</w:t>
            </w:r>
            <w:r w:rsidRPr="00273261">
              <w:rPr>
                <w:rFonts w:ascii="Times New Roman" w:eastAsia="Calibri" w:hAnsi="Times New Roman" w:cs="Times New Roman"/>
                <w:sz w:val="18"/>
                <w:szCs w:val="18"/>
              </w:rPr>
              <w:t>(</w:t>
            </w:r>
            <w:r>
              <w:rPr>
                <w:rFonts w:ascii="Times New Roman" w:eastAsia="Calibri" w:hAnsi="Times New Roman" w:cs="Times New Roman"/>
                <w:sz w:val="18"/>
                <w:szCs w:val="18"/>
              </w:rPr>
              <w:t>4</w:t>
            </w:r>
            <w:r w:rsidRPr="00273261">
              <w:rPr>
                <w:rFonts w:ascii="Times New Roman" w:eastAsia="Calibri" w:hAnsi="Times New Roman" w:cs="Times New Roman"/>
                <w:sz w:val="18"/>
                <w:szCs w:val="18"/>
              </w:rPr>
              <w:t>)</w:t>
            </w:r>
          </w:p>
        </w:tc>
        <w:tc>
          <w:tcPr>
            <w:tcW w:w="4231" w:type="dxa"/>
          </w:tcPr>
          <w:p w14:paraId="392816E1" w14:textId="06E837F7" w:rsidR="005F4687" w:rsidRPr="008715FE" w:rsidRDefault="005F4687" w:rsidP="005F4687">
            <w:pPr>
              <w:jc w:val="both"/>
              <w:rPr>
                <w:rFonts w:ascii="Times New Roman" w:eastAsia="Calibri" w:hAnsi="Times New Roman" w:cs="Times New Roman"/>
                <w:iCs/>
                <w:sz w:val="18"/>
                <w:szCs w:val="18"/>
              </w:rPr>
            </w:pPr>
            <w:r w:rsidRPr="00006685">
              <w:rPr>
                <w:rFonts w:ascii="Times New Roman" w:eastAsia="Calibri" w:hAnsi="Times New Roman" w:cs="Times New Roman"/>
                <w:iCs/>
                <w:sz w:val="18"/>
                <w:szCs w:val="18"/>
              </w:rPr>
              <w:t>4. Tatimet e mbuluara të një entiteti kryesor mëmë, përveç tatimeve për të cilat është lejuar zbritja e dividendëve, do të reduktohen proporcionalisht me shumën e të ardhurave të kualifikuara të reduktuara në përputhje me paragrafët 2 dhe 3.</w:t>
            </w:r>
          </w:p>
        </w:tc>
        <w:tc>
          <w:tcPr>
            <w:tcW w:w="1170" w:type="dxa"/>
          </w:tcPr>
          <w:p w14:paraId="52027ECB" w14:textId="4F1A4AC0"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4C70F68" w14:textId="739BA95F"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42(4)</w:t>
            </w:r>
          </w:p>
        </w:tc>
        <w:tc>
          <w:tcPr>
            <w:tcW w:w="4680" w:type="dxa"/>
          </w:tcPr>
          <w:p w14:paraId="23A6E492" w14:textId="1F8CE4F3" w:rsidR="005F4687" w:rsidRPr="00842730" w:rsidRDefault="005F4687" w:rsidP="005F4687">
            <w:pPr>
              <w:jc w:val="both"/>
              <w:rPr>
                <w:rFonts w:ascii="Times New Roman" w:eastAsia="Calibri" w:hAnsi="Times New Roman" w:cs="Times New Roman"/>
                <w:sz w:val="18"/>
                <w:szCs w:val="18"/>
              </w:rPr>
            </w:pPr>
            <w:r>
              <w:rPr>
                <w:rFonts w:ascii="Times New Roman" w:eastAsia="Calibri" w:hAnsi="Times New Roman" w:cs="Times New Roman"/>
                <w:sz w:val="18"/>
                <w:szCs w:val="18"/>
              </w:rPr>
              <w:t>4.</w:t>
            </w:r>
            <w:r w:rsidRPr="00B66E0F">
              <w:rPr>
                <w:rFonts w:ascii="Times New Roman" w:eastAsia="Calibri" w:hAnsi="Times New Roman" w:cs="Times New Roman"/>
                <w:sz w:val="18"/>
                <w:szCs w:val="18"/>
              </w:rPr>
              <w:t>Tatimet e mbuluara të një entiteti mëmë përfundimtar, përveç tatimeve për të cilat është lejuar zbritja e dividendit, ulen proporcionalisht me shumën e të ardhurës së kualifikuar të reduktuar në përputhje me paragrafët 2 dhe 3, të këtij neni.</w:t>
            </w:r>
          </w:p>
        </w:tc>
        <w:tc>
          <w:tcPr>
            <w:tcW w:w="810" w:type="dxa"/>
          </w:tcPr>
          <w:p w14:paraId="549B7C12" w14:textId="31F38F83"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6BF39FDE" w14:textId="7F441EA1" w:rsidR="005F4687" w:rsidRPr="00842730" w:rsidRDefault="005F4687" w:rsidP="005F4687">
            <w:pPr>
              <w:rPr>
                <w:rFonts w:ascii="Times New Roman" w:eastAsia="Calibri" w:hAnsi="Times New Roman" w:cs="Times New Roman"/>
                <w:sz w:val="18"/>
                <w:szCs w:val="18"/>
              </w:rPr>
            </w:pPr>
            <w:r w:rsidRPr="007A4802">
              <w:rPr>
                <w:rFonts w:ascii="Times New Roman" w:eastAsia="Calibri" w:hAnsi="Times New Roman" w:cs="Times New Roman"/>
                <w:sz w:val="18"/>
                <w:szCs w:val="18"/>
              </w:rPr>
              <w:t>Transpozim i drejtpërdrejtë.</w:t>
            </w:r>
          </w:p>
        </w:tc>
      </w:tr>
      <w:tr w:rsidR="005F4687" w:rsidRPr="00260632" w14:paraId="454A05B8" w14:textId="77777777" w:rsidTr="00C249AC">
        <w:trPr>
          <w:gridAfter w:val="1"/>
          <w:wAfter w:w="9" w:type="dxa"/>
          <w:trHeight w:val="152"/>
        </w:trPr>
        <w:tc>
          <w:tcPr>
            <w:tcW w:w="989" w:type="dxa"/>
          </w:tcPr>
          <w:p w14:paraId="48985D7B" w14:textId="2D319E79" w:rsidR="005F4687" w:rsidRPr="00842730" w:rsidRDefault="005F4687" w:rsidP="005F4687">
            <w:pPr>
              <w:jc w:val="center"/>
              <w:rPr>
                <w:rFonts w:ascii="Times New Roman" w:eastAsia="Calibri" w:hAnsi="Times New Roman" w:cs="Times New Roman"/>
                <w:sz w:val="18"/>
                <w:szCs w:val="18"/>
              </w:rPr>
            </w:pPr>
            <w:r w:rsidRPr="00273261">
              <w:rPr>
                <w:rFonts w:ascii="Times New Roman" w:eastAsia="Calibri" w:hAnsi="Times New Roman" w:cs="Times New Roman"/>
                <w:sz w:val="18"/>
                <w:szCs w:val="18"/>
              </w:rPr>
              <w:t>3</w:t>
            </w:r>
            <w:r>
              <w:rPr>
                <w:rFonts w:ascii="Times New Roman" w:eastAsia="Calibri" w:hAnsi="Times New Roman" w:cs="Times New Roman"/>
                <w:sz w:val="18"/>
                <w:szCs w:val="18"/>
              </w:rPr>
              <w:t>9</w:t>
            </w:r>
            <w:r w:rsidRPr="00273261">
              <w:rPr>
                <w:rFonts w:ascii="Times New Roman" w:eastAsia="Calibri" w:hAnsi="Times New Roman" w:cs="Times New Roman"/>
                <w:sz w:val="18"/>
                <w:szCs w:val="18"/>
              </w:rPr>
              <w:t>(</w:t>
            </w:r>
            <w:r>
              <w:rPr>
                <w:rFonts w:ascii="Times New Roman" w:eastAsia="Calibri" w:hAnsi="Times New Roman" w:cs="Times New Roman"/>
                <w:sz w:val="18"/>
                <w:szCs w:val="18"/>
              </w:rPr>
              <w:t>5</w:t>
            </w:r>
            <w:r w:rsidRPr="00273261">
              <w:rPr>
                <w:rFonts w:ascii="Times New Roman" w:eastAsia="Calibri" w:hAnsi="Times New Roman" w:cs="Times New Roman"/>
                <w:sz w:val="18"/>
                <w:szCs w:val="18"/>
              </w:rPr>
              <w:t>)</w:t>
            </w:r>
          </w:p>
        </w:tc>
        <w:tc>
          <w:tcPr>
            <w:tcW w:w="4231" w:type="dxa"/>
          </w:tcPr>
          <w:p w14:paraId="184724A2" w14:textId="4DCF4FA4" w:rsidR="005F4687" w:rsidRPr="008715FE" w:rsidRDefault="005F4687" w:rsidP="005F4687">
            <w:pPr>
              <w:jc w:val="both"/>
              <w:rPr>
                <w:rFonts w:ascii="Times New Roman" w:eastAsia="Calibri" w:hAnsi="Times New Roman" w:cs="Times New Roman"/>
                <w:iCs/>
                <w:sz w:val="18"/>
                <w:szCs w:val="18"/>
              </w:rPr>
            </w:pPr>
            <w:r w:rsidRPr="00006685">
              <w:rPr>
                <w:rFonts w:ascii="Times New Roman" w:eastAsia="Calibri" w:hAnsi="Times New Roman" w:cs="Times New Roman"/>
                <w:iCs/>
                <w:sz w:val="18"/>
                <w:szCs w:val="18"/>
              </w:rPr>
              <w:t>5. Kur entiteti kryesor mëmë mban një interes pronësie në një tjetër entitet përbërës që është subjekt i një regjimi dividendesh të zbritshëm, drejtpërdrejt ose përmes një zinxhiri të tillë entitetesh përbërëse, paragrafët 2, 3 dhe 4 do të zbatohen për çdo entitet tjetër përbërës të vendosur në juridiksionin e entitetit kryesor mëmë që është subjekt i regjimit të dividendëve të zbritshëm, deri në masën që të ardhurat e tij të kualifikuara shpërndahen më tej nga entiteti kryesor mëmë te marrësit që plotësojnë kërkesat e parashikuara në paragrafët 2 dhe 3.</w:t>
            </w:r>
          </w:p>
        </w:tc>
        <w:tc>
          <w:tcPr>
            <w:tcW w:w="1170" w:type="dxa"/>
          </w:tcPr>
          <w:p w14:paraId="7C55125F" w14:textId="3EB277C6"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6AEB734" w14:textId="35BD84CB"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42(5)</w:t>
            </w:r>
          </w:p>
        </w:tc>
        <w:tc>
          <w:tcPr>
            <w:tcW w:w="4680" w:type="dxa"/>
          </w:tcPr>
          <w:p w14:paraId="57B726EC" w14:textId="1E09888C" w:rsidR="005F4687" w:rsidRPr="00B66E0F" w:rsidRDefault="005F4687" w:rsidP="005F4687">
            <w:pPr>
              <w:tabs>
                <w:tab w:val="left" w:pos="1323"/>
              </w:tabs>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5. </w:t>
            </w:r>
            <w:r w:rsidRPr="00B66E0F">
              <w:rPr>
                <w:rFonts w:ascii="Times New Roman" w:eastAsia="Calibri" w:hAnsi="Times New Roman" w:cs="Times New Roman"/>
                <w:sz w:val="18"/>
                <w:szCs w:val="18"/>
              </w:rPr>
              <w:t>Kur entiteti mëmë përfundimtar mban një interes pronësie në një entitet tjetër përbërës që i nënshtrohet një regjimi të dividendit të zbritshëm, drejtpërdrejt ose përmes një zinxhiri të tillë entitetesh përbërëse, paragrafët 2, 3 dhe 4 të këtij neni zbatohen edhe për çdo entitet tjetër përbërës të vendosur në juridiksionin e entitetit mëmë përfundimtar që i nënshtrohet këtij regjimi, në masën që të ardhurat e tij të kualifikuara shpërndahen më tej nga entiteti mëmë përfundimtar te përfitues që plotësojnë kushtet e përcaktuara në paragrafët 2 dhe 3 të këtij neni.</w:t>
            </w:r>
          </w:p>
        </w:tc>
        <w:tc>
          <w:tcPr>
            <w:tcW w:w="810" w:type="dxa"/>
          </w:tcPr>
          <w:p w14:paraId="285D0E31" w14:textId="67D55E2B"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14F63B34" w14:textId="08968C74" w:rsidR="005F4687" w:rsidRPr="00842730" w:rsidRDefault="005F4687" w:rsidP="005F4687">
            <w:pPr>
              <w:rPr>
                <w:rFonts w:ascii="Times New Roman" w:eastAsia="Calibri" w:hAnsi="Times New Roman" w:cs="Times New Roman"/>
                <w:sz w:val="18"/>
                <w:szCs w:val="18"/>
              </w:rPr>
            </w:pPr>
            <w:r w:rsidRPr="007A4802">
              <w:rPr>
                <w:rFonts w:ascii="Times New Roman" w:eastAsia="Calibri" w:hAnsi="Times New Roman" w:cs="Times New Roman"/>
                <w:sz w:val="18"/>
                <w:szCs w:val="18"/>
              </w:rPr>
              <w:t>Transpozim i drejtpërdrejtë.</w:t>
            </w:r>
          </w:p>
        </w:tc>
      </w:tr>
      <w:tr w:rsidR="005F4687" w:rsidRPr="00260632" w14:paraId="629AF838" w14:textId="77777777" w:rsidTr="00C249AC">
        <w:trPr>
          <w:gridAfter w:val="1"/>
          <w:wAfter w:w="9" w:type="dxa"/>
          <w:trHeight w:val="152"/>
        </w:trPr>
        <w:tc>
          <w:tcPr>
            <w:tcW w:w="989" w:type="dxa"/>
          </w:tcPr>
          <w:p w14:paraId="6FB6B02E" w14:textId="621F82B9" w:rsidR="005F4687" w:rsidRPr="00842730" w:rsidRDefault="005F4687" w:rsidP="005F4687">
            <w:pPr>
              <w:jc w:val="center"/>
              <w:rPr>
                <w:rFonts w:ascii="Times New Roman" w:eastAsia="Calibri" w:hAnsi="Times New Roman" w:cs="Times New Roman"/>
                <w:sz w:val="18"/>
                <w:szCs w:val="18"/>
              </w:rPr>
            </w:pPr>
            <w:r w:rsidRPr="00273261">
              <w:rPr>
                <w:rFonts w:ascii="Times New Roman" w:eastAsia="Calibri" w:hAnsi="Times New Roman" w:cs="Times New Roman"/>
                <w:sz w:val="18"/>
                <w:szCs w:val="18"/>
              </w:rPr>
              <w:t>3</w:t>
            </w:r>
            <w:r>
              <w:rPr>
                <w:rFonts w:ascii="Times New Roman" w:eastAsia="Calibri" w:hAnsi="Times New Roman" w:cs="Times New Roman"/>
                <w:sz w:val="18"/>
                <w:szCs w:val="18"/>
              </w:rPr>
              <w:t>9</w:t>
            </w:r>
            <w:r w:rsidRPr="00273261">
              <w:rPr>
                <w:rFonts w:ascii="Times New Roman" w:eastAsia="Calibri" w:hAnsi="Times New Roman" w:cs="Times New Roman"/>
                <w:sz w:val="18"/>
                <w:szCs w:val="18"/>
              </w:rPr>
              <w:t>(</w:t>
            </w:r>
            <w:r>
              <w:rPr>
                <w:rFonts w:ascii="Times New Roman" w:eastAsia="Calibri" w:hAnsi="Times New Roman" w:cs="Times New Roman"/>
                <w:sz w:val="18"/>
                <w:szCs w:val="18"/>
              </w:rPr>
              <w:t>6</w:t>
            </w:r>
            <w:r w:rsidRPr="00273261">
              <w:rPr>
                <w:rFonts w:ascii="Times New Roman" w:eastAsia="Calibri" w:hAnsi="Times New Roman" w:cs="Times New Roman"/>
                <w:sz w:val="18"/>
                <w:szCs w:val="18"/>
              </w:rPr>
              <w:t>)</w:t>
            </w:r>
          </w:p>
        </w:tc>
        <w:tc>
          <w:tcPr>
            <w:tcW w:w="4231" w:type="dxa"/>
          </w:tcPr>
          <w:p w14:paraId="4E91B6F1" w14:textId="2CBDC304" w:rsidR="005F4687" w:rsidRPr="008715FE" w:rsidRDefault="005F4687" w:rsidP="005F4687">
            <w:pPr>
              <w:jc w:val="both"/>
              <w:rPr>
                <w:rFonts w:ascii="Times New Roman" w:eastAsia="Calibri" w:hAnsi="Times New Roman" w:cs="Times New Roman"/>
                <w:iCs/>
                <w:sz w:val="18"/>
                <w:szCs w:val="18"/>
              </w:rPr>
            </w:pPr>
            <w:r w:rsidRPr="00006685">
              <w:rPr>
                <w:rFonts w:ascii="Times New Roman" w:eastAsia="Calibri" w:hAnsi="Times New Roman" w:cs="Times New Roman"/>
                <w:iCs/>
                <w:sz w:val="18"/>
                <w:szCs w:val="18"/>
              </w:rPr>
              <w:t xml:space="preserve">6. Për qëllimet e paragrafit 2, një dividend patronazhi i shpërndarë nga një kooperativë furnizimi do të trajtohet si i tatueshëm në duar të marrësit në masën që ky </w:t>
            </w:r>
            <w:r w:rsidRPr="00006685">
              <w:rPr>
                <w:rFonts w:ascii="Times New Roman" w:eastAsia="Calibri" w:hAnsi="Times New Roman" w:cs="Times New Roman"/>
                <w:iCs/>
                <w:sz w:val="18"/>
                <w:szCs w:val="18"/>
              </w:rPr>
              <w:lastRenderedPageBreak/>
              <w:t>dividend redukton një shpenzim të zbritshëm ose kosto në llogaritjen e të ardhurave ose humbjeve tatimore të marrësit.</w:t>
            </w:r>
          </w:p>
        </w:tc>
        <w:tc>
          <w:tcPr>
            <w:tcW w:w="1170" w:type="dxa"/>
          </w:tcPr>
          <w:p w14:paraId="47241A7C" w14:textId="5FA9C078"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4F18E635" w14:textId="429C2D26"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42(6)</w:t>
            </w:r>
          </w:p>
        </w:tc>
        <w:tc>
          <w:tcPr>
            <w:tcW w:w="4680" w:type="dxa"/>
          </w:tcPr>
          <w:p w14:paraId="09444CF5" w14:textId="5B84EE67" w:rsidR="005F4687" w:rsidRPr="00B66E0F" w:rsidRDefault="005F4687" w:rsidP="005F4687">
            <w:pPr>
              <w:tabs>
                <w:tab w:val="left" w:pos="988"/>
              </w:tabs>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6. </w:t>
            </w:r>
            <w:r w:rsidRPr="00B66E0F">
              <w:rPr>
                <w:rFonts w:ascii="Times New Roman" w:eastAsia="Calibri" w:hAnsi="Times New Roman" w:cs="Times New Roman"/>
                <w:sz w:val="18"/>
                <w:szCs w:val="18"/>
              </w:rPr>
              <w:t xml:space="preserve">Për qëllimet e paragrafit 2 të këtij neni, një dividend patronazhi i shpërndarë nga një kooperativë furnizimi trajtohet si i tatueshëm në duart e përfituesit për aq sa ky dividend </w:t>
            </w:r>
            <w:r w:rsidRPr="00B66E0F">
              <w:rPr>
                <w:rFonts w:ascii="Times New Roman" w:eastAsia="Calibri" w:hAnsi="Times New Roman" w:cs="Times New Roman"/>
                <w:sz w:val="18"/>
                <w:szCs w:val="18"/>
              </w:rPr>
              <w:lastRenderedPageBreak/>
              <w:t>redukton një shpenzim ose kosto të zbritshme në llogaritjen e të ardhurës ose humbjes së tatueshme të përfituesit.</w:t>
            </w:r>
          </w:p>
        </w:tc>
        <w:tc>
          <w:tcPr>
            <w:tcW w:w="810" w:type="dxa"/>
          </w:tcPr>
          <w:p w14:paraId="1C491458" w14:textId="7F8A7FB1"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lastRenderedPageBreak/>
              <w:t>P</w:t>
            </w:r>
          </w:p>
        </w:tc>
        <w:tc>
          <w:tcPr>
            <w:tcW w:w="1983" w:type="dxa"/>
          </w:tcPr>
          <w:p w14:paraId="3A9E366E" w14:textId="6FC4B907" w:rsidR="005F4687" w:rsidRPr="00842730" w:rsidRDefault="005F4687" w:rsidP="005F4687">
            <w:pPr>
              <w:rPr>
                <w:rFonts w:ascii="Times New Roman" w:eastAsia="Calibri" w:hAnsi="Times New Roman" w:cs="Times New Roman"/>
                <w:sz w:val="18"/>
                <w:szCs w:val="18"/>
              </w:rPr>
            </w:pPr>
            <w:r w:rsidRPr="007A4802">
              <w:rPr>
                <w:rFonts w:ascii="Times New Roman" w:eastAsia="Calibri" w:hAnsi="Times New Roman" w:cs="Times New Roman"/>
                <w:sz w:val="18"/>
                <w:szCs w:val="18"/>
              </w:rPr>
              <w:t>Transpozim i drejtpërdrejtë.</w:t>
            </w:r>
          </w:p>
        </w:tc>
      </w:tr>
      <w:tr w:rsidR="005F4687" w:rsidRPr="00260632" w14:paraId="0B980A1C" w14:textId="77777777" w:rsidTr="00C249AC">
        <w:trPr>
          <w:gridAfter w:val="1"/>
          <w:wAfter w:w="9" w:type="dxa"/>
          <w:trHeight w:val="152"/>
        </w:trPr>
        <w:tc>
          <w:tcPr>
            <w:tcW w:w="989" w:type="dxa"/>
            <w:shd w:val="clear" w:color="auto" w:fill="D9D9D9" w:themeFill="background1" w:themeFillShade="D9"/>
          </w:tcPr>
          <w:p w14:paraId="50C9C5E3" w14:textId="77777777" w:rsidR="005F4687" w:rsidRPr="00842730" w:rsidRDefault="005F4687" w:rsidP="005F4687">
            <w:pPr>
              <w:jc w:val="both"/>
              <w:rPr>
                <w:rFonts w:ascii="Times New Roman" w:eastAsia="Calibri" w:hAnsi="Times New Roman" w:cs="Times New Roman"/>
                <w:sz w:val="18"/>
                <w:szCs w:val="18"/>
              </w:rPr>
            </w:pPr>
          </w:p>
        </w:tc>
        <w:tc>
          <w:tcPr>
            <w:tcW w:w="4231" w:type="dxa"/>
            <w:shd w:val="clear" w:color="auto" w:fill="D9D9D9" w:themeFill="background1" w:themeFillShade="D9"/>
          </w:tcPr>
          <w:p w14:paraId="67B970E0" w14:textId="4278848E" w:rsidR="005F4687" w:rsidRPr="008715FE" w:rsidRDefault="005F4687" w:rsidP="005F4687">
            <w:pPr>
              <w:jc w:val="both"/>
              <w:rPr>
                <w:rFonts w:ascii="Times New Roman" w:eastAsia="Calibri" w:hAnsi="Times New Roman" w:cs="Times New Roman"/>
                <w:b/>
                <w:bCs/>
                <w:iCs/>
                <w:sz w:val="18"/>
                <w:szCs w:val="18"/>
              </w:rPr>
            </w:pPr>
            <w:r w:rsidRPr="00EC0A08">
              <w:rPr>
                <w:rFonts w:ascii="Times New Roman" w:eastAsia="Calibri" w:hAnsi="Times New Roman" w:cs="Times New Roman"/>
                <w:b/>
                <w:bCs/>
                <w:iCs/>
                <w:sz w:val="18"/>
                <w:szCs w:val="18"/>
              </w:rPr>
              <w:t>Neni 40</w:t>
            </w:r>
            <w:r>
              <w:rPr>
                <w:rFonts w:ascii="Times New Roman" w:eastAsia="Calibri" w:hAnsi="Times New Roman" w:cs="Times New Roman"/>
                <w:b/>
                <w:bCs/>
                <w:iCs/>
                <w:sz w:val="18"/>
                <w:szCs w:val="18"/>
              </w:rPr>
              <w:t xml:space="preserve">. </w:t>
            </w:r>
            <w:r w:rsidRPr="00EC0A08">
              <w:rPr>
                <w:rFonts w:ascii="Times New Roman" w:eastAsia="Calibri" w:hAnsi="Times New Roman" w:cs="Times New Roman"/>
                <w:b/>
                <w:bCs/>
                <w:iCs/>
                <w:sz w:val="18"/>
                <w:szCs w:val="18"/>
              </w:rPr>
              <w:t>Sistemet tatimore të shpërndarjes të pranueshme</w:t>
            </w:r>
          </w:p>
        </w:tc>
        <w:tc>
          <w:tcPr>
            <w:tcW w:w="1170" w:type="dxa"/>
            <w:shd w:val="clear" w:color="auto" w:fill="D9D9D9" w:themeFill="background1" w:themeFillShade="D9"/>
          </w:tcPr>
          <w:p w14:paraId="502C324B" w14:textId="0E4997C2"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4A9236D2" w14:textId="7C7CD6A1"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43</w:t>
            </w:r>
          </w:p>
        </w:tc>
        <w:tc>
          <w:tcPr>
            <w:tcW w:w="4680" w:type="dxa"/>
            <w:shd w:val="clear" w:color="auto" w:fill="D9D9D9" w:themeFill="background1" w:themeFillShade="D9"/>
          </w:tcPr>
          <w:p w14:paraId="664DEC61" w14:textId="6405B757" w:rsidR="005F4687" w:rsidRPr="00B66E0F" w:rsidRDefault="005F4687" w:rsidP="005F4687">
            <w:pPr>
              <w:jc w:val="both"/>
              <w:rPr>
                <w:rFonts w:ascii="Times New Roman" w:eastAsia="Calibri" w:hAnsi="Times New Roman" w:cs="Times New Roman"/>
                <w:b/>
                <w:bCs/>
                <w:sz w:val="18"/>
                <w:szCs w:val="18"/>
              </w:rPr>
            </w:pPr>
            <w:r w:rsidRPr="00B66E0F">
              <w:rPr>
                <w:rFonts w:ascii="Times New Roman" w:eastAsia="Calibri" w:hAnsi="Times New Roman" w:cs="Times New Roman"/>
                <w:b/>
                <w:bCs/>
                <w:sz w:val="18"/>
                <w:szCs w:val="18"/>
              </w:rPr>
              <w:t>Neni 43. Entiteti përbërës që i nënshtrohet një sistemi tatimor të përshtatshëm mbi shpërndarjen</w:t>
            </w:r>
          </w:p>
        </w:tc>
        <w:tc>
          <w:tcPr>
            <w:tcW w:w="810" w:type="dxa"/>
            <w:shd w:val="clear" w:color="auto" w:fill="D9D9D9" w:themeFill="background1" w:themeFillShade="D9"/>
          </w:tcPr>
          <w:p w14:paraId="56723A20" w14:textId="7F51B4F7"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shd w:val="clear" w:color="auto" w:fill="D9D9D9" w:themeFill="background1" w:themeFillShade="D9"/>
          </w:tcPr>
          <w:p w14:paraId="772CC53F" w14:textId="4C15F714" w:rsidR="005F4687" w:rsidRPr="00842730" w:rsidRDefault="005F4687" w:rsidP="005F4687">
            <w:pPr>
              <w:rPr>
                <w:rFonts w:ascii="Times New Roman" w:eastAsia="Calibri" w:hAnsi="Times New Roman" w:cs="Times New Roman"/>
                <w:sz w:val="18"/>
                <w:szCs w:val="18"/>
              </w:rPr>
            </w:pPr>
            <w:r w:rsidRPr="007A4802">
              <w:rPr>
                <w:rFonts w:ascii="Times New Roman" w:eastAsia="Calibri" w:hAnsi="Times New Roman" w:cs="Times New Roman"/>
                <w:sz w:val="18"/>
                <w:szCs w:val="18"/>
              </w:rPr>
              <w:t>Transpozim i nenit 40 të Direktivës së BE-së në nenin 43 të projektligjit</w:t>
            </w:r>
            <w:r>
              <w:rPr>
                <w:rFonts w:ascii="Times New Roman" w:eastAsia="Calibri" w:hAnsi="Times New Roman" w:cs="Times New Roman"/>
                <w:sz w:val="18"/>
                <w:szCs w:val="18"/>
              </w:rPr>
              <w:t>.</w:t>
            </w:r>
          </w:p>
        </w:tc>
      </w:tr>
      <w:tr w:rsidR="005F4687" w:rsidRPr="00260632" w14:paraId="403104F8" w14:textId="77777777" w:rsidTr="00C249AC">
        <w:trPr>
          <w:gridAfter w:val="1"/>
          <w:wAfter w:w="9" w:type="dxa"/>
          <w:trHeight w:val="152"/>
        </w:trPr>
        <w:tc>
          <w:tcPr>
            <w:tcW w:w="989" w:type="dxa"/>
          </w:tcPr>
          <w:p w14:paraId="16D9E86F" w14:textId="02CE8177"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40</w:t>
            </w:r>
            <w:r w:rsidRPr="00273261">
              <w:rPr>
                <w:rFonts w:ascii="Times New Roman" w:eastAsia="Calibri" w:hAnsi="Times New Roman" w:cs="Times New Roman"/>
                <w:sz w:val="18"/>
                <w:szCs w:val="18"/>
              </w:rPr>
              <w:t>(</w:t>
            </w:r>
            <w:r>
              <w:rPr>
                <w:rFonts w:ascii="Times New Roman" w:eastAsia="Calibri" w:hAnsi="Times New Roman" w:cs="Times New Roman"/>
                <w:sz w:val="18"/>
                <w:szCs w:val="18"/>
              </w:rPr>
              <w:t>1</w:t>
            </w:r>
            <w:r w:rsidRPr="00273261">
              <w:rPr>
                <w:rFonts w:ascii="Times New Roman" w:eastAsia="Calibri" w:hAnsi="Times New Roman" w:cs="Times New Roman"/>
                <w:sz w:val="18"/>
                <w:szCs w:val="18"/>
              </w:rPr>
              <w:t>)</w:t>
            </w:r>
          </w:p>
        </w:tc>
        <w:tc>
          <w:tcPr>
            <w:tcW w:w="4231" w:type="dxa"/>
          </w:tcPr>
          <w:p w14:paraId="0B58058B" w14:textId="77777777" w:rsidR="005F4687" w:rsidRPr="00EC0A08" w:rsidRDefault="005F4687" w:rsidP="005F4687">
            <w:pPr>
              <w:jc w:val="both"/>
              <w:rPr>
                <w:rFonts w:ascii="Times New Roman" w:eastAsia="Calibri" w:hAnsi="Times New Roman" w:cs="Times New Roman"/>
                <w:iCs/>
                <w:sz w:val="18"/>
                <w:szCs w:val="18"/>
              </w:rPr>
            </w:pPr>
            <w:r w:rsidRPr="00EC0A08">
              <w:rPr>
                <w:rFonts w:ascii="Times New Roman" w:eastAsia="Calibri" w:hAnsi="Times New Roman" w:cs="Times New Roman"/>
                <w:iCs/>
                <w:sz w:val="18"/>
                <w:szCs w:val="18"/>
              </w:rPr>
              <w:t>1. Një entitet përbërës që dorëzon dokumentacionin mund të bëjë një zgjedhje për veten e vet ose në lidhje me një entitet tjetër përbërës që i nënshtrohet një sistemi të pranueshëm tatimi mbi shpërndarjen, për të përfshirë shumën e përcaktuar si tatim i supozuar mbi shpërndarjen, në përputhje me paragrafi 2, në taksat e mbuluara të rregulluara të entitetit përbërës për vitin fiskal.</w:t>
            </w:r>
          </w:p>
          <w:p w14:paraId="2A59F2E2" w14:textId="77777777" w:rsidR="005F4687" w:rsidRDefault="005F4687" w:rsidP="005F4687">
            <w:pPr>
              <w:jc w:val="both"/>
              <w:rPr>
                <w:rFonts w:ascii="Times New Roman" w:eastAsia="Calibri" w:hAnsi="Times New Roman" w:cs="Times New Roman"/>
                <w:iCs/>
                <w:sz w:val="18"/>
                <w:szCs w:val="18"/>
              </w:rPr>
            </w:pPr>
          </w:p>
          <w:p w14:paraId="40B6AF2F" w14:textId="104B0DB8" w:rsidR="005F4687" w:rsidRPr="008715FE" w:rsidRDefault="005F4687" w:rsidP="005F4687">
            <w:pPr>
              <w:jc w:val="both"/>
              <w:rPr>
                <w:rFonts w:ascii="Times New Roman" w:eastAsia="Calibri" w:hAnsi="Times New Roman" w:cs="Times New Roman"/>
                <w:iCs/>
                <w:sz w:val="18"/>
                <w:szCs w:val="18"/>
              </w:rPr>
            </w:pPr>
            <w:r w:rsidRPr="00EC0A08">
              <w:rPr>
                <w:rFonts w:ascii="Times New Roman" w:eastAsia="Calibri" w:hAnsi="Times New Roman" w:cs="Times New Roman"/>
                <w:iCs/>
                <w:sz w:val="18"/>
                <w:szCs w:val="18"/>
              </w:rPr>
              <w:t>Zgjedhja bëhet çdo vit në përputhje me Nenin 45(2) dhe do të zbatohet për të gjithë entitetet përbërëse që ndodhen në një juridiksion</w:t>
            </w:r>
          </w:p>
        </w:tc>
        <w:tc>
          <w:tcPr>
            <w:tcW w:w="1170" w:type="dxa"/>
          </w:tcPr>
          <w:p w14:paraId="3B6B7524" w14:textId="384FB0FD"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479C277" w14:textId="5C42D7CC"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43(2)</w:t>
            </w:r>
          </w:p>
        </w:tc>
        <w:tc>
          <w:tcPr>
            <w:tcW w:w="4680" w:type="dxa"/>
          </w:tcPr>
          <w:p w14:paraId="6E2627A5" w14:textId="165E73BA" w:rsidR="005F4687" w:rsidRPr="00842730" w:rsidRDefault="005F4687" w:rsidP="005F4687">
            <w:pPr>
              <w:jc w:val="both"/>
              <w:rPr>
                <w:rFonts w:ascii="Times New Roman" w:eastAsia="Calibri" w:hAnsi="Times New Roman" w:cs="Times New Roman"/>
                <w:sz w:val="18"/>
                <w:szCs w:val="18"/>
              </w:rPr>
            </w:pPr>
            <w:r w:rsidRPr="00B66E0F">
              <w:rPr>
                <w:rFonts w:ascii="Times New Roman" w:eastAsia="Calibri" w:hAnsi="Times New Roman" w:cs="Times New Roman"/>
                <w:sz w:val="18"/>
                <w:szCs w:val="18"/>
              </w:rPr>
              <w:t>2. Një entitet përbërës deklarues mund të bëjë zgjedhje, për veten ose për një entitet tjetër  përbërës që i nënshtrohet një sistemi tatimor të përshtatshëm mbi shpërndarjen, për të përfshirë një shumë tatimi të konsideruar si të shpërndarë në tatimet e tij të mbuluara të korrigjuara për vitin fiskal, të përcaktuar në përputhje me paragrafin 3, të këtij neni. Kjo zgjedhje zbatohet për të gjitha entitetet përbërëse të vendosura në atë juridiksion.</w:t>
            </w:r>
          </w:p>
        </w:tc>
        <w:tc>
          <w:tcPr>
            <w:tcW w:w="810" w:type="dxa"/>
          </w:tcPr>
          <w:p w14:paraId="48CBCBAB" w14:textId="7C9857BF"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4D513A29" w14:textId="0A27B019" w:rsidR="005F4687" w:rsidRPr="00842730" w:rsidRDefault="005F4687" w:rsidP="005F4687">
            <w:pPr>
              <w:rPr>
                <w:rFonts w:ascii="Times New Roman" w:eastAsia="Calibri" w:hAnsi="Times New Roman" w:cs="Times New Roman"/>
                <w:sz w:val="18"/>
                <w:szCs w:val="18"/>
              </w:rPr>
            </w:pPr>
            <w:r w:rsidRPr="007A4802">
              <w:rPr>
                <w:rFonts w:ascii="Times New Roman" w:eastAsia="Calibri" w:hAnsi="Times New Roman" w:cs="Times New Roman"/>
                <w:sz w:val="18"/>
                <w:szCs w:val="18"/>
              </w:rPr>
              <w:t>Përshtatje strukturore. Në projektligjin vendas, përkufizimi i ‘sistemit tatimor të pranueshëm të shpërndarjes’ nga neni 3 i BE-së është zhvendosur në paragrafin 1 të këtij neni, ndërsa rregulli i zgjedhjes është zhvendosur në paragrafin 2.</w:t>
            </w:r>
          </w:p>
        </w:tc>
      </w:tr>
      <w:tr w:rsidR="005F4687" w:rsidRPr="00260632" w14:paraId="0BC01F6E" w14:textId="77777777" w:rsidTr="00C249AC">
        <w:trPr>
          <w:gridAfter w:val="1"/>
          <w:wAfter w:w="9" w:type="dxa"/>
          <w:trHeight w:val="152"/>
        </w:trPr>
        <w:tc>
          <w:tcPr>
            <w:tcW w:w="989" w:type="dxa"/>
          </w:tcPr>
          <w:p w14:paraId="56A0F981" w14:textId="1F267E4C" w:rsidR="005F4687" w:rsidRDefault="005F4687" w:rsidP="005F4687">
            <w:pPr>
              <w:jc w:val="center"/>
              <w:rPr>
                <w:rFonts w:ascii="Times New Roman" w:eastAsia="Calibri" w:hAnsi="Times New Roman" w:cs="Times New Roman"/>
                <w:sz w:val="18"/>
                <w:szCs w:val="18"/>
              </w:rPr>
            </w:pPr>
            <w:r w:rsidRPr="00B2086B">
              <w:rPr>
                <w:rFonts w:ascii="Times New Roman" w:eastAsia="Calibri" w:hAnsi="Times New Roman" w:cs="Times New Roman"/>
                <w:sz w:val="18"/>
                <w:szCs w:val="18"/>
              </w:rPr>
              <w:t>40(2)</w:t>
            </w:r>
          </w:p>
        </w:tc>
        <w:tc>
          <w:tcPr>
            <w:tcW w:w="4231" w:type="dxa"/>
          </w:tcPr>
          <w:p w14:paraId="7890B8FB" w14:textId="3C7ED974" w:rsidR="005F4687" w:rsidRPr="00EC0A08" w:rsidRDefault="005F4687" w:rsidP="005F4687">
            <w:pPr>
              <w:jc w:val="both"/>
              <w:rPr>
                <w:rFonts w:ascii="Times New Roman" w:eastAsia="Calibri" w:hAnsi="Times New Roman" w:cs="Times New Roman"/>
                <w:iCs/>
                <w:sz w:val="18"/>
                <w:szCs w:val="18"/>
              </w:rPr>
            </w:pPr>
            <w:r w:rsidRPr="00B2086B">
              <w:rPr>
                <w:rFonts w:ascii="Times New Roman" w:eastAsia="Calibri" w:hAnsi="Times New Roman" w:cs="Times New Roman"/>
                <w:iCs/>
                <w:sz w:val="18"/>
                <w:szCs w:val="18"/>
              </w:rPr>
              <w:t>2.Shuma e tatimit të shpërndarjes të supozuar do të jetë më e vogla nga:</w:t>
            </w:r>
          </w:p>
        </w:tc>
        <w:tc>
          <w:tcPr>
            <w:tcW w:w="1170" w:type="dxa"/>
          </w:tcPr>
          <w:p w14:paraId="63155D55" w14:textId="6445A6A3"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5AA724D" w14:textId="080DCB04"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43(3)</w:t>
            </w:r>
          </w:p>
        </w:tc>
        <w:tc>
          <w:tcPr>
            <w:tcW w:w="4680" w:type="dxa"/>
          </w:tcPr>
          <w:p w14:paraId="36EFC772" w14:textId="6BEEAA20" w:rsidR="005F4687" w:rsidRPr="00842730" w:rsidRDefault="005F4687" w:rsidP="005F4687">
            <w:pPr>
              <w:jc w:val="both"/>
              <w:rPr>
                <w:rFonts w:ascii="Times New Roman" w:eastAsia="Calibri" w:hAnsi="Times New Roman" w:cs="Times New Roman"/>
                <w:sz w:val="18"/>
                <w:szCs w:val="18"/>
              </w:rPr>
            </w:pPr>
            <w:r w:rsidRPr="00B66E0F">
              <w:rPr>
                <w:rFonts w:ascii="Times New Roman" w:eastAsia="Calibri" w:hAnsi="Times New Roman" w:cs="Times New Roman"/>
                <w:sz w:val="18"/>
                <w:szCs w:val="18"/>
              </w:rPr>
              <w:t>3. Shuma e tatimit të konsideruar si i shpërndarjes sipas paragrafit 2 të këtij neni është më e vogla   nga:</w:t>
            </w:r>
          </w:p>
        </w:tc>
        <w:tc>
          <w:tcPr>
            <w:tcW w:w="810" w:type="dxa"/>
          </w:tcPr>
          <w:p w14:paraId="27C3213B" w14:textId="7B6B2981"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03DE8C7C" w14:textId="704CC0B9" w:rsidR="005F4687" w:rsidRPr="00842730" w:rsidRDefault="005F4687" w:rsidP="005F4687">
            <w:pPr>
              <w:rPr>
                <w:rFonts w:ascii="Times New Roman" w:eastAsia="Calibri" w:hAnsi="Times New Roman" w:cs="Times New Roman"/>
                <w:sz w:val="18"/>
                <w:szCs w:val="18"/>
              </w:rPr>
            </w:pPr>
            <w:r>
              <w:rPr>
                <w:rFonts w:ascii="Times New Roman" w:eastAsia="Calibri" w:hAnsi="Times New Roman" w:cs="Times New Roman"/>
                <w:sz w:val="18"/>
                <w:szCs w:val="18"/>
              </w:rPr>
              <w:t>T</w:t>
            </w:r>
            <w:r w:rsidRPr="003C25D8">
              <w:rPr>
                <w:rFonts w:ascii="Times New Roman" w:eastAsia="Calibri" w:hAnsi="Times New Roman" w:cs="Times New Roman"/>
                <w:sz w:val="18"/>
                <w:szCs w:val="18"/>
              </w:rPr>
              <w:t>ranspozim strukturor (i rinumër</w:t>
            </w:r>
            <w:r>
              <w:rPr>
                <w:rFonts w:ascii="Times New Roman" w:eastAsia="Calibri" w:hAnsi="Times New Roman" w:cs="Times New Roman"/>
                <w:sz w:val="18"/>
                <w:szCs w:val="18"/>
              </w:rPr>
              <w:t>T</w:t>
            </w:r>
            <w:r w:rsidRPr="003C25D8">
              <w:rPr>
                <w:rFonts w:ascii="Times New Roman" w:eastAsia="Calibri" w:hAnsi="Times New Roman" w:cs="Times New Roman"/>
                <w:sz w:val="18"/>
                <w:szCs w:val="18"/>
              </w:rPr>
              <w:t>uar si paragrafi 3).</w:t>
            </w:r>
          </w:p>
        </w:tc>
      </w:tr>
      <w:tr w:rsidR="005F4687" w:rsidRPr="00260632" w14:paraId="4F8BF365" w14:textId="77777777" w:rsidTr="00C249AC">
        <w:trPr>
          <w:gridAfter w:val="1"/>
          <w:wAfter w:w="9" w:type="dxa"/>
          <w:trHeight w:val="152"/>
        </w:trPr>
        <w:tc>
          <w:tcPr>
            <w:tcW w:w="989" w:type="dxa"/>
          </w:tcPr>
          <w:p w14:paraId="649EA264" w14:textId="5CF9E34D" w:rsidR="005F4687" w:rsidRDefault="005F4687" w:rsidP="005F4687">
            <w:pPr>
              <w:jc w:val="center"/>
              <w:rPr>
                <w:rFonts w:ascii="Times New Roman" w:eastAsia="Calibri" w:hAnsi="Times New Roman" w:cs="Times New Roman"/>
                <w:sz w:val="18"/>
                <w:szCs w:val="18"/>
              </w:rPr>
            </w:pPr>
            <w:r w:rsidRPr="00B2086B">
              <w:rPr>
                <w:rFonts w:ascii="Times New Roman" w:eastAsia="Calibri" w:hAnsi="Times New Roman" w:cs="Times New Roman"/>
                <w:sz w:val="18"/>
                <w:szCs w:val="18"/>
              </w:rPr>
              <w:t>40(2</w:t>
            </w:r>
            <w:r>
              <w:rPr>
                <w:rFonts w:ascii="Times New Roman" w:eastAsia="Calibri" w:hAnsi="Times New Roman" w:cs="Times New Roman"/>
                <w:sz w:val="18"/>
                <w:szCs w:val="18"/>
              </w:rPr>
              <w:t>a</w:t>
            </w:r>
            <w:r w:rsidRPr="00B2086B">
              <w:rPr>
                <w:rFonts w:ascii="Times New Roman" w:eastAsia="Calibri" w:hAnsi="Times New Roman" w:cs="Times New Roman"/>
                <w:sz w:val="18"/>
                <w:szCs w:val="18"/>
              </w:rPr>
              <w:t>)</w:t>
            </w:r>
          </w:p>
        </w:tc>
        <w:tc>
          <w:tcPr>
            <w:tcW w:w="4231" w:type="dxa"/>
          </w:tcPr>
          <w:p w14:paraId="34C8B38A" w14:textId="169B2C5D" w:rsidR="005F4687" w:rsidRPr="00EC0A08" w:rsidRDefault="005F4687" w:rsidP="005F4687">
            <w:pPr>
              <w:jc w:val="both"/>
              <w:rPr>
                <w:rFonts w:ascii="Times New Roman" w:eastAsia="Calibri" w:hAnsi="Times New Roman" w:cs="Times New Roman"/>
                <w:iCs/>
                <w:sz w:val="18"/>
                <w:szCs w:val="18"/>
              </w:rPr>
            </w:pPr>
            <w:r w:rsidRPr="00B2086B">
              <w:rPr>
                <w:rFonts w:ascii="Times New Roman" w:eastAsia="Calibri" w:hAnsi="Times New Roman" w:cs="Times New Roman"/>
                <w:iCs/>
                <w:sz w:val="18"/>
                <w:szCs w:val="18"/>
              </w:rPr>
              <w:t>(a) shuma e tatimeve të mbuluara të rregulluara që janë të nevojshme për të rritur normën efektive të tatimit, siç llogaritet sipas nenit 27(2) për juridiksionin për vitin fiskal, deri në normën minimale të tatimit; ose</w:t>
            </w:r>
          </w:p>
        </w:tc>
        <w:tc>
          <w:tcPr>
            <w:tcW w:w="1170" w:type="dxa"/>
          </w:tcPr>
          <w:p w14:paraId="129C8D7A" w14:textId="5F16950D"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AEC3AB8" w14:textId="14321CB7"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43(3)(a)</w:t>
            </w:r>
          </w:p>
        </w:tc>
        <w:tc>
          <w:tcPr>
            <w:tcW w:w="4680" w:type="dxa"/>
          </w:tcPr>
          <w:p w14:paraId="73955D90" w14:textId="1FCD9072" w:rsidR="005F4687" w:rsidRPr="00B66E0F" w:rsidRDefault="005F4687" w:rsidP="005F4687">
            <w:pPr>
              <w:rPr>
                <w:rFonts w:ascii="Times New Roman" w:eastAsia="Calibri" w:hAnsi="Times New Roman" w:cs="Times New Roman"/>
                <w:sz w:val="18"/>
                <w:szCs w:val="18"/>
              </w:rPr>
            </w:pPr>
            <w:r w:rsidRPr="00B66E0F">
              <w:rPr>
                <w:rFonts w:ascii="Times New Roman" w:eastAsia="Calibri" w:hAnsi="Times New Roman" w:cs="Times New Roman"/>
                <w:sz w:val="18"/>
                <w:szCs w:val="18"/>
              </w:rPr>
              <w:t>a) shuma e tatimeve të mbuluara të korrigjuara që është e nevojshme për të rritur normën efektive tatimore, të llogaritur në përputhje me nenin 26, të këtij Ligji, për juridiksionin për vitin fiskal, deri në normën minimale të tatimit; ose</w:t>
            </w:r>
          </w:p>
        </w:tc>
        <w:tc>
          <w:tcPr>
            <w:tcW w:w="810" w:type="dxa"/>
          </w:tcPr>
          <w:p w14:paraId="44334A68" w14:textId="59242216"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7EBA6399" w14:textId="5DDCEE4F" w:rsidR="005F4687" w:rsidRPr="00842730" w:rsidRDefault="005F4687" w:rsidP="005F4687">
            <w:pPr>
              <w:rPr>
                <w:rFonts w:ascii="Times New Roman" w:eastAsia="Calibri" w:hAnsi="Times New Roman" w:cs="Times New Roman"/>
                <w:sz w:val="18"/>
                <w:szCs w:val="18"/>
              </w:rPr>
            </w:pPr>
            <w:r w:rsidRPr="003C25D8">
              <w:rPr>
                <w:rFonts w:ascii="Times New Roman" w:eastAsia="Calibri" w:hAnsi="Times New Roman" w:cs="Times New Roman"/>
                <w:sz w:val="18"/>
                <w:szCs w:val="18"/>
              </w:rPr>
              <w:t xml:space="preserve">Transpozim i drejtpërdrejtë. Referenca e </w:t>
            </w:r>
            <w:r>
              <w:rPr>
                <w:rFonts w:ascii="Times New Roman" w:eastAsia="Calibri" w:hAnsi="Times New Roman" w:cs="Times New Roman"/>
                <w:sz w:val="18"/>
                <w:szCs w:val="18"/>
              </w:rPr>
              <w:t xml:space="preserve">brendshme </w:t>
            </w:r>
            <w:r w:rsidRPr="003C25D8">
              <w:rPr>
                <w:rFonts w:ascii="Times New Roman" w:eastAsia="Calibri" w:hAnsi="Times New Roman" w:cs="Times New Roman"/>
                <w:sz w:val="18"/>
                <w:szCs w:val="18"/>
              </w:rPr>
              <w:t>është përditësuar në nenin 26 të projektligji</w:t>
            </w:r>
            <w:r>
              <w:rPr>
                <w:rFonts w:ascii="Times New Roman" w:eastAsia="Calibri" w:hAnsi="Times New Roman" w:cs="Times New Roman"/>
                <w:sz w:val="18"/>
                <w:szCs w:val="18"/>
              </w:rPr>
              <w:t>t.</w:t>
            </w:r>
          </w:p>
        </w:tc>
      </w:tr>
      <w:tr w:rsidR="005F4687" w:rsidRPr="00260632" w14:paraId="5BBC1A44" w14:textId="77777777" w:rsidTr="00C249AC">
        <w:trPr>
          <w:gridAfter w:val="1"/>
          <w:wAfter w:w="9" w:type="dxa"/>
          <w:trHeight w:val="152"/>
        </w:trPr>
        <w:tc>
          <w:tcPr>
            <w:tcW w:w="989" w:type="dxa"/>
          </w:tcPr>
          <w:p w14:paraId="4470860B" w14:textId="7991E85F"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40</w:t>
            </w:r>
            <w:r w:rsidRPr="00273261">
              <w:rPr>
                <w:rFonts w:ascii="Times New Roman" w:eastAsia="Calibri" w:hAnsi="Times New Roman" w:cs="Times New Roman"/>
                <w:sz w:val="18"/>
                <w:szCs w:val="18"/>
              </w:rPr>
              <w:t>(</w:t>
            </w:r>
            <w:r>
              <w:rPr>
                <w:rFonts w:ascii="Times New Roman" w:eastAsia="Calibri" w:hAnsi="Times New Roman" w:cs="Times New Roman"/>
                <w:sz w:val="18"/>
                <w:szCs w:val="18"/>
              </w:rPr>
              <w:t>2b</w:t>
            </w:r>
            <w:r w:rsidRPr="00273261">
              <w:rPr>
                <w:rFonts w:ascii="Times New Roman" w:eastAsia="Calibri" w:hAnsi="Times New Roman" w:cs="Times New Roman"/>
                <w:sz w:val="18"/>
                <w:szCs w:val="18"/>
              </w:rPr>
              <w:t>)</w:t>
            </w:r>
          </w:p>
        </w:tc>
        <w:tc>
          <w:tcPr>
            <w:tcW w:w="4231" w:type="dxa"/>
          </w:tcPr>
          <w:p w14:paraId="2BD32A04" w14:textId="24CF0BC7" w:rsidR="005F4687" w:rsidRPr="008715FE" w:rsidRDefault="005F4687" w:rsidP="005F4687">
            <w:pPr>
              <w:jc w:val="both"/>
              <w:rPr>
                <w:rFonts w:ascii="Times New Roman" w:eastAsia="Calibri" w:hAnsi="Times New Roman" w:cs="Times New Roman"/>
                <w:iCs/>
                <w:sz w:val="18"/>
                <w:szCs w:val="18"/>
              </w:rPr>
            </w:pPr>
            <w:r w:rsidRPr="00EC0A08">
              <w:rPr>
                <w:rFonts w:ascii="Times New Roman" w:eastAsia="Calibri" w:hAnsi="Times New Roman" w:cs="Times New Roman"/>
                <w:iCs/>
                <w:sz w:val="18"/>
                <w:szCs w:val="18"/>
              </w:rPr>
              <w:t>(b) shuma e tatimit që do të ishte detyruar të paguhej nëse entitetet përbërëse që ndodhen në juridiksion do të kishin shpërndarë gjithë të ardhurat e tyre që i nënshtrohen sistemit të pranueshëm të tatimit mbi shpërndarjen gjatë atij viti fiskal.</w:t>
            </w:r>
          </w:p>
        </w:tc>
        <w:tc>
          <w:tcPr>
            <w:tcW w:w="1170" w:type="dxa"/>
          </w:tcPr>
          <w:p w14:paraId="5EFFA302" w14:textId="00610BC3"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01D6F7A" w14:textId="61845E29"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43(3)(b)</w:t>
            </w:r>
          </w:p>
        </w:tc>
        <w:tc>
          <w:tcPr>
            <w:tcW w:w="4680" w:type="dxa"/>
          </w:tcPr>
          <w:p w14:paraId="544A5670" w14:textId="01EA2298" w:rsidR="005F4687" w:rsidRPr="00842730" w:rsidRDefault="005F4687" w:rsidP="005F4687">
            <w:pPr>
              <w:jc w:val="both"/>
              <w:rPr>
                <w:rFonts w:ascii="Times New Roman" w:eastAsia="Calibri" w:hAnsi="Times New Roman" w:cs="Times New Roman"/>
                <w:sz w:val="18"/>
                <w:szCs w:val="18"/>
              </w:rPr>
            </w:pPr>
            <w:r w:rsidRPr="00B66E0F">
              <w:rPr>
                <w:rFonts w:ascii="Times New Roman" w:eastAsia="Calibri" w:hAnsi="Times New Roman" w:cs="Times New Roman"/>
                <w:sz w:val="18"/>
                <w:szCs w:val="18"/>
              </w:rPr>
              <w:t>b) shuma e tatimit që do të ishte detyrueshme nëse entitetet përbërëse të vendosura në atë juridiksion do të kishin shpërndarë të gjitha të ardhurat e tyre që i nënshtrohen sistemit tatimor të të përshtatshëm të shpërndarjes gjatë atij viti fiskal</w:t>
            </w:r>
          </w:p>
        </w:tc>
        <w:tc>
          <w:tcPr>
            <w:tcW w:w="810" w:type="dxa"/>
          </w:tcPr>
          <w:p w14:paraId="42E2EC97" w14:textId="5A3C994E"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169B37E5" w14:textId="387B925F" w:rsidR="005F4687" w:rsidRPr="00842730" w:rsidRDefault="005F4687" w:rsidP="005F4687">
            <w:pPr>
              <w:rPr>
                <w:rFonts w:ascii="Times New Roman" w:eastAsia="Calibri" w:hAnsi="Times New Roman" w:cs="Times New Roman"/>
                <w:sz w:val="18"/>
                <w:szCs w:val="18"/>
              </w:rPr>
            </w:pPr>
            <w:r w:rsidRPr="003C25D8">
              <w:rPr>
                <w:rFonts w:ascii="Times New Roman" w:eastAsia="Calibri" w:hAnsi="Times New Roman" w:cs="Times New Roman"/>
                <w:sz w:val="18"/>
                <w:szCs w:val="18"/>
              </w:rPr>
              <w:t>Transpozim i drejtpërdrejtë.</w:t>
            </w:r>
          </w:p>
        </w:tc>
      </w:tr>
      <w:tr w:rsidR="005F4687" w:rsidRPr="00260632" w14:paraId="1CFF6E8B" w14:textId="77777777" w:rsidTr="00C249AC">
        <w:trPr>
          <w:gridAfter w:val="1"/>
          <w:wAfter w:w="9" w:type="dxa"/>
          <w:trHeight w:val="152"/>
        </w:trPr>
        <w:tc>
          <w:tcPr>
            <w:tcW w:w="989" w:type="dxa"/>
          </w:tcPr>
          <w:p w14:paraId="55029022" w14:textId="7EC5F28B"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40</w:t>
            </w:r>
            <w:r w:rsidRPr="00273261">
              <w:rPr>
                <w:rFonts w:ascii="Times New Roman" w:eastAsia="Calibri" w:hAnsi="Times New Roman" w:cs="Times New Roman"/>
                <w:sz w:val="18"/>
                <w:szCs w:val="18"/>
              </w:rPr>
              <w:t>(3)</w:t>
            </w:r>
          </w:p>
        </w:tc>
        <w:tc>
          <w:tcPr>
            <w:tcW w:w="4231" w:type="dxa"/>
          </w:tcPr>
          <w:p w14:paraId="2043E761" w14:textId="77777777" w:rsidR="005F4687" w:rsidRPr="00E8552F" w:rsidRDefault="005F4687" w:rsidP="005F4687">
            <w:pPr>
              <w:jc w:val="both"/>
              <w:rPr>
                <w:rFonts w:ascii="Times New Roman" w:eastAsia="Calibri" w:hAnsi="Times New Roman" w:cs="Times New Roman"/>
                <w:iCs/>
                <w:sz w:val="18"/>
                <w:szCs w:val="18"/>
              </w:rPr>
            </w:pPr>
            <w:r w:rsidRPr="00E8552F">
              <w:rPr>
                <w:rFonts w:ascii="Times New Roman" w:eastAsia="Calibri" w:hAnsi="Times New Roman" w:cs="Times New Roman"/>
                <w:iCs/>
                <w:sz w:val="18"/>
                <w:szCs w:val="18"/>
              </w:rPr>
              <w:t>3. Kur bëhet një zgjedhje sipas paragrafit 1, për çdo vit fiskal në të cilin kjo zgjedhje zbatohet do të krijohet një llogari rikuperimi për tatimin e supozuar mbi shpërndarjen. Shuma e tatimit të supozuar mbi shpërndarjen, e përcaktuar në përputhje me paragrafin 2 për juridiksionin, do t’i shtohet kësaj llogarie rikuperimi për vitin fiskal në të cilin ajo krijohet.</w:t>
            </w:r>
          </w:p>
          <w:p w14:paraId="5B753979" w14:textId="77777777" w:rsidR="005F4687" w:rsidRDefault="005F4687" w:rsidP="005F4687">
            <w:pPr>
              <w:jc w:val="both"/>
              <w:rPr>
                <w:rFonts w:ascii="Times New Roman" w:eastAsia="Calibri" w:hAnsi="Times New Roman" w:cs="Times New Roman"/>
                <w:iCs/>
                <w:sz w:val="18"/>
                <w:szCs w:val="18"/>
              </w:rPr>
            </w:pPr>
          </w:p>
          <w:p w14:paraId="68104AEE" w14:textId="21A53F2C" w:rsidR="005F4687" w:rsidRPr="00E8552F" w:rsidRDefault="005F4687" w:rsidP="005F4687">
            <w:pPr>
              <w:jc w:val="both"/>
              <w:rPr>
                <w:rFonts w:ascii="Times New Roman" w:eastAsia="Calibri" w:hAnsi="Times New Roman" w:cs="Times New Roman"/>
                <w:iCs/>
                <w:sz w:val="18"/>
                <w:szCs w:val="18"/>
              </w:rPr>
            </w:pPr>
            <w:r w:rsidRPr="00E8552F">
              <w:rPr>
                <w:rFonts w:ascii="Times New Roman" w:eastAsia="Calibri" w:hAnsi="Times New Roman" w:cs="Times New Roman"/>
                <w:iCs/>
                <w:sz w:val="18"/>
                <w:szCs w:val="18"/>
              </w:rPr>
              <w:t>Në fund të çdo viti fiskal pasardhës, bilancet e papaguara në llogaritë e rikuperimit të taksës për shpërndarjet e supozuara të krijuara për vitet fiskale të mëparshme, do të zbriten në rend kronologjik, deri në zero, nga tatimet e paguara nga entitetet përbërëse gjatë vitit fiskal në lidhje me shpërndarjet faktike ose të supozuara.</w:t>
            </w:r>
          </w:p>
          <w:p w14:paraId="729BF372" w14:textId="77777777" w:rsidR="005F4687" w:rsidRDefault="005F4687" w:rsidP="005F4687">
            <w:pPr>
              <w:jc w:val="both"/>
              <w:rPr>
                <w:rFonts w:ascii="Times New Roman" w:eastAsia="Calibri" w:hAnsi="Times New Roman" w:cs="Times New Roman"/>
                <w:iCs/>
                <w:sz w:val="18"/>
                <w:szCs w:val="18"/>
              </w:rPr>
            </w:pPr>
          </w:p>
          <w:p w14:paraId="5E605179" w14:textId="63D761B6" w:rsidR="005F4687" w:rsidRPr="008715FE" w:rsidRDefault="005F4687" w:rsidP="005F4687">
            <w:pPr>
              <w:jc w:val="both"/>
              <w:rPr>
                <w:rFonts w:ascii="Times New Roman" w:eastAsia="Calibri" w:hAnsi="Times New Roman" w:cs="Times New Roman"/>
                <w:iCs/>
                <w:sz w:val="18"/>
                <w:szCs w:val="18"/>
              </w:rPr>
            </w:pPr>
            <w:r w:rsidRPr="00E8552F">
              <w:rPr>
                <w:rFonts w:ascii="Times New Roman" w:eastAsia="Calibri" w:hAnsi="Times New Roman" w:cs="Times New Roman"/>
                <w:iCs/>
                <w:sz w:val="18"/>
                <w:szCs w:val="18"/>
              </w:rPr>
              <w:t xml:space="preserve">Çdo shumë e mbetur në llogaritë e rikuperimit të taksës për shpërndarjet e supozuara, që mbetet pas zbatimit të </w:t>
            </w:r>
            <w:r w:rsidRPr="00E8552F">
              <w:rPr>
                <w:rFonts w:ascii="Times New Roman" w:eastAsia="Calibri" w:hAnsi="Times New Roman" w:cs="Times New Roman"/>
                <w:iCs/>
                <w:sz w:val="18"/>
                <w:szCs w:val="18"/>
              </w:rPr>
              <w:lastRenderedPageBreak/>
              <w:t>nënparagrafit të dytë do të reduktohet, deri në zero, me një shumë të barabartë me humbjen neto kualifikuese të një juridiksioni, e shumëzuar me normën minimale të tatimit.</w:t>
            </w:r>
          </w:p>
        </w:tc>
        <w:tc>
          <w:tcPr>
            <w:tcW w:w="1170" w:type="dxa"/>
          </w:tcPr>
          <w:p w14:paraId="30228917" w14:textId="260CEADE"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39289CDC" w14:textId="77777777" w:rsidR="005F4687" w:rsidRPr="00921D0D" w:rsidRDefault="005F4687" w:rsidP="005F4687">
            <w:pPr>
              <w:rPr>
                <w:rFonts w:ascii="Times New Roman" w:hAnsi="Times New Roman" w:cs="Times New Roman"/>
                <w:sz w:val="18"/>
                <w:szCs w:val="18"/>
              </w:rPr>
            </w:pPr>
            <w:r w:rsidRPr="00921D0D">
              <w:rPr>
                <w:rFonts w:ascii="Times New Roman" w:hAnsi="Times New Roman" w:cs="Times New Roman"/>
                <w:sz w:val="18"/>
                <w:szCs w:val="18"/>
              </w:rPr>
              <w:t>43(5)</w:t>
            </w:r>
          </w:p>
          <w:p w14:paraId="0476BAF6" w14:textId="77777777" w:rsidR="005F4687" w:rsidRPr="00921D0D" w:rsidRDefault="005F4687" w:rsidP="005F4687">
            <w:pPr>
              <w:rPr>
                <w:rFonts w:ascii="Times New Roman" w:hAnsi="Times New Roman" w:cs="Times New Roman"/>
                <w:sz w:val="18"/>
                <w:szCs w:val="18"/>
              </w:rPr>
            </w:pPr>
          </w:p>
          <w:p w14:paraId="44AB7A91" w14:textId="77777777" w:rsidR="005F4687" w:rsidRPr="00921D0D" w:rsidRDefault="005F4687" w:rsidP="005F4687">
            <w:pPr>
              <w:rPr>
                <w:rFonts w:ascii="Times New Roman" w:hAnsi="Times New Roman" w:cs="Times New Roman"/>
                <w:sz w:val="18"/>
                <w:szCs w:val="18"/>
              </w:rPr>
            </w:pPr>
          </w:p>
          <w:p w14:paraId="203DE012" w14:textId="77777777" w:rsidR="005F4687" w:rsidRPr="00921D0D" w:rsidRDefault="005F4687" w:rsidP="005F4687">
            <w:pPr>
              <w:rPr>
                <w:rFonts w:ascii="Times New Roman" w:hAnsi="Times New Roman" w:cs="Times New Roman"/>
                <w:sz w:val="18"/>
                <w:szCs w:val="18"/>
              </w:rPr>
            </w:pPr>
          </w:p>
          <w:p w14:paraId="596AB15B" w14:textId="77777777" w:rsidR="005F4687" w:rsidRPr="00921D0D" w:rsidRDefault="005F4687" w:rsidP="005F4687">
            <w:pPr>
              <w:rPr>
                <w:rFonts w:ascii="Times New Roman" w:hAnsi="Times New Roman" w:cs="Times New Roman"/>
                <w:sz w:val="18"/>
                <w:szCs w:val="18"/>
              </w:rPr>
            </w:pPr>
          </w:p>
          <w:p w14:paraId="6CC0719B" w14:textId="77777777" w:rsidR="005F4687" w:rsidRPr="00921D0D" w:rsidRDefault="005F4687" w:rsidP="005F4687">
            <w:pPr>
              <w:rPr>
                <w:rFonts w:ascii="Times New Roman" w:hAnsi="Times New Roman" w:cs="Times New Roman"/>
                <w:sz w:val="18"/>
                <w:szCs w:val="18"/>
              </w:rPr>
            </w:pPr>
          </w:p>
          <w:p w14:paraId="248F395A" w14:textId="77777777" w:rsidR="005F4687" w:rsidRDefault="005F4687" w:rsidP="005F4687">
            <w:pPr>
              <w:rPr>
                <w:rFonts w:ascii="Times New Roman" w:eastAsia="Calibri" w:hAnsi="Times New Roman" w:cs="Times New Roman"/>
                <w:sz w:val="18"/>
                <w:szCs w:val="18"/>
              </w:rPr>
            </w:pPr>
          </w:p>
          <w:p w14:paraId="50B829B7" w14:textId="77777777" w:rsidR="005F4687" w:rsidRDefault="005F4687" w:rsidP="005F4687">
            <w:pPr>
              <w:rPr>
                <w:rFonts w:ascii="Times New Roman" w:eastAsia="Calibri" w:hAnsi="Times New Roman" w:cs="Times New Roman"/>
                <w:sz w:val="18"/>
                <w:szCs w:val="18"/>
              </w:rPr>
            </w:pPr>
          </w:p>
          <w:p w14:paraId="07C21B15" w14:textId="2597EEFD"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43(6)</w:t>
            </w:r>
          </w:p>
          <w:p w14:paraId="3C95B1FF" w14:textId="77777777" w:rsidR="005F4687" w:rsidRPr="00921D0D" w:rsidRDefault="005F4687" w:rsidP="005F4687">
            <w:pPr>
              <w:rPr>
                <w:rFonts w:ascii="Times New Roman" w:eastAsia="Calibri" w:hAnsi="Times New Roman" w:cs="Times New Roman"/>
                <w:sz w:val="18"/>
                <w:szCs w:val="18"/>
              </w:rPr>
            </w:pPr>
          </w:p>
          <w:p w14:paraId="55DA5469" w14:textId="77777777" w:rsidR="005F4687" w:rsidRPr="00921D0D" w:rsidRDefault="005F4687" w:rsidP="005F4687">
            <w:pPr>
              <w:rPr>
                <w:rFonts w:ascii="Times New Roman" w:eastAsia="Calibri" w:hAnsi="Times New Roman" w:cs="Times New Roman"/>
                <w:sz w:val="18"/>
                <w:szCs w:val="18"/>
              </w:rPr>
            </w:pPr>
          </w:p>
          <w:p w14:paraId="33E512A4" w14:textId="77777777" w:rsidR="005F4687" w:rsidRPr="00921D0D" w:rsidRDefault="005F4687" w:rsidP="005F4687">
            <w:pPr>
              <w:rPr>
                <w:rFonts w:ascii="Times New Roman" w:eastAsia="Calibri" w:hAnsi="Times New Roman" w:cs="Times New Roman"/>
                <w:sz w:val="18"/>
                <w:szCs w:val="18"/>
              </w:rPr>
            </w:pPr>
          </w:p>
          <w:p w14:paraId="7608F6E4" w14:textId="77777777" w:rsidR="005F4687" w:rsidRPr="00921D0D" w:rsidRDefault="005F4687" w:rsidP="005F4687">
            <w:pPr>
              <w:rPr>
                <w:rFonts w:ascii="Times New Roman" w:eastAsia="Calibri" w:hAnsi="Times New Roman" w:cs="Times New Roman"/>
                <w:sz w:val="18"/>
                <w:szCs w:val="18"/>
              </w:rPr>
            </w:pPr>
          </w:p>
          <w:p w14:paraId="50F47673" w14:textId="77777777" w:rsidR="005F4687" w:rsidRPr="00921D0D" w:rsidRDefault="005F4687" w:rsidP="005F4687">
            <w:pPr>
              <w:rPr>
                <w:rFonts w:ascii="Times New Roman" w:eastAsia="Calibri" w:hAnsi="Times New Roman" w:cs="Times New Roman"/>
                <w:sz w:val="18"/>
                <w:szCs w:val="18"/>
              </w:rPr>
            </w:pPr>
          </w:p>
          <w:p w14:paraId="4D70E9BA" w14:textId="77777777" w:rsidR="005F4687" w:rsidRPr="00921D0D" w:rsidRDefault="005F4687" w:rsidP="005F4687">
            <w:pPr>
              <w:rPr>
                <w:rFonts w:ascii="Times New Roman" w:eastAsia="Calibri" w:hAnsi="Times New Roman" w:cs="Times New Roman"/>
                <w:sz w:val="18"/>
                <w:szCs w:val="18"/>
              </w:rPr>
            </w:pPr>
          </w:p>
          <w:p w14:paraId="17961300" w14:textId="77777777" w:rsidR="005F4687" w:rsidRPr="00921D0D" w:rsidRDefault="005F4687" w:rsidP="005F4687">
            <w:pPr>
              <w:rPr>
                <w:rFonts w:ascii="Times New Roman" w:eastAsia="Calibri" w:hAnsi="Times New Roman" w:cs="Times New Roman"/>
                <w:sz w:val="18"/>
                <w:szCs w:val="18"/>
              </w:rPr>
            </w:pPr>
          </w:p>
          <w:p w14:paraId="3E102F72" w14:textId="77777777" w:rsidR="005F4687" w:rsidRDefault="005F4687" w:rsidP="005F4687">
            <w:pPr>
              <w:rPr>
                <w:rFonts w:ascii="Times New Roman" w:eastAsia="Calibri" w:hAnsi="Times New Roman" w:cs="Times New Roman"/>
                <w:sz w:val="18"/>
                <w:szCs w:val="18"/>
              </w:rPr>
            </w:pPr>
          </w:p>
          <w:p w14:paraId="23BE95F6" w14:textId="77777777" w:rsidR="005F4687" w:rsidRDefault="005F4687" w:rsidP="005F4687">
            <w:pPr>
              <w:rPr>
                <w:rFonts w:ascii="Times New Roman" w:eastAsia="Calibri" w:hAnsi="Times New Roman" w:cs="Times New Roman"/>
                <w:sz w:val="18"/>
                <w:szCs w:val="18"/>
              </w:rPr>
            </w:pPr>
          </w:p>
          <w:p w14:paraId="37F2140B" w14:textId="0DF8FAEA"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lastRenderedPageBreak/>
              <w:t>43(7)</w:t>
            </w:r>
          </w:p>
        </w:tc>
        <w:tc>
          <w:tcPr>
            <w:tcW w:w="4680" w:type="dxa"/>
          </w:tcPr>
          <w:p w14:paraId="15298118" w14:textId="77777777" w:rsidR="005F4687" w:rsidRDefault="005F4687" w:rsidP="005F4687">
            <w:pPr>
              <w:jc w:val="both"/>
              <w:rPr>
                <w:rFonts w:ascii="Times New Roman" w:eastAsia="Calibri" w:hAnsi="Times New Roman" w:cs="Times New Roman"/>
                <w:sz w:val="18"/>
                <w:szCs w:val="18"/>
              </w:rPr>
            </w:pPr>
            <w:r w:rsidRPr="00B66E0F">
              <w:rPr>
                <w:rFonts w:ascii="Times New Roman" w:eastAsia="Calibri" w:hAnsi="Times New Roman" w:cs="Times New Roman"/>
                <w:sz w:val="18"/>
                <w:szCs w:val="18"/>
              </w:rPr>
              <w:lastRenderedPageBreak/>
              <w:t>5. Kur bëhet zgjedhja sipas paragrafit 2 të këtij neni, krijohet një llogari për rikuperimin e tatimit të konsideruar si shpërndarje për çdo vit fiskal në të cilin zbatohet kjo zgjedhje. Shuma e tatimit të përcaktuar sipas paragrafit 3 për juridiksionin i shtohet kësaj llogarie.</w:t>
            </w:r>
          </w:p>
          <w:p w14:paraId="5E4BBB9E" w14:textId="77777777" w:rsidR="005F4687" w:rsidRDefault="005F4687" w:rsidP="005F4687">
            <w:pPr>
              <w:jc w:val="both"/>
              <w:rPr>
                <w:rFonts w:ascii="Times New Roman" w:eastAsia="Calibri" w:hAnsi="Times New Roman" w:cs="Times New Roman"/>
                <w:sz w:val="18"/>
                <w:szCs w:val="18"/>
              </w:rPr>
            </w:pPr>
          </w:p>
          <w:p w14:paraId="4A295B00" w14:textId="77777777" w:rsidR="005F4687" w:rsidRDefault="005F4687" w:rsidP="005F4687">
            <w:pPr>
              <w:jc w:val="both"/>
              <w:rPr>
                <w:rFonts w:ascii="Times New Roman" w:eastAsia="Calibri" w:hAnsi="Times New Roman" w:cs="Times New Roman"/>
                <w:sz w:val="18"/>
                <w:szCs w:val="18"/>
              </w:rPr>
            </w:pPr>
          </w:p>
          <w:p w14:paraId="7C932A59" w14:textId="77777777" w:rsidR="005F4687" w:rsidRDefault="005F4687" w:rsidP="005F4687">
            <w:pPr>
              <w:jc w:val="both"/>
              <w:rPr>
                <w:rFonts w:ascii="Times New Roman" w:eastAsia="Calibri" w:hAnsi="Times New Roman" w:cs="Times New Roman"/>
                <w:sz w:val="18"/>
                <w:szCs w:val="18"/>
              </w:rPr>
            </w:pPr>
          </w:p>
          <w:p w14:paraId="56B24145" w14:textId="2F94DA9B" w:rsidR="005F4687" w:rsidRDefault="005F4687" w:rsidP="005F4687">
            <w:pPr>
              <w:jc w:val="both"/>
              <w:rPr>
                <w:rFonts w:ascii="Times New Roman" w:eastAsia="Calibri" w:hAnsi="Times New Roman" w:cs="Times New Roman"/>
                <w:sz w:val="18"/>
                <w:szCs w:val="18"/>
              </w:rPr>
            </w:pPr>
            <w:r w:rsidRPr="00B66E0F">
              <w:rPr>
                <w:rFonts w:ascii="Times New Roman" w:eastAsia="Calibri" w:hAnsi="Times New Roman" w:cs="Times New Roman"/>
                <w:sz w:val="18"/>
                <w:szCs w:val="18"/>
              </w:rPr>
              <w:t>6. Në fund të çdo viti fiskal pasardhës, gjendjet e mbetura të llogarive të rikuperimit të tatimit të konsideruar si shpërndarje për vitet e mëparshme reduktohen, sipas rendit kronologjik, deri në zero, me shumën e tatimeve të paguara realisht nga entitetet përbërëse gjatë atij viti fiskal në lidhje me shpërndarje reale ose të konsideruara.</w:t>
            </w:r>
          </w:p>
          <w:p w14:paraId="1034FD5E" w14:textId="77777777" w:rsidR="005F4687" w:rsidRDefault="005F4687" w:rsidP="005F4687">
            <w:pPr>
              <w:jc w:val="both"/>
              <w:rPr>
                <w:rFonts w:ascii="Times New Roman" w:eastAsia="Calibri" w:hAnsi="Times New Roman" w:cs="Times New Roman"/>
                <w:sz w:val="18"/>
                <w:szCs w:val="18"/>
              </w:rPr>
            </w:pPr>
          </w:p>
          <w:p w14:paraId="0B471CB6" w14:textId="77777777" w:rsidR="005F4687" w:rsidRDefault="005F4687" w:rsidP="005F4687">
            <w:pPr>
              <w:jc w:val="both"/>
              <w:rPr>
                <w:rFonts w:ascii="Times New Roman" w:eastAsia="Calibri" w:hAnsi="Times New Roman" w:cs="Times New Roman"/>
                <w:sz w:val="18"/>
                <w:szCs w:val="18"/>
              </w:rPr>
            </w:pPr>
          </w:p>
          <w:p w14:paraId="63FB83DA" w14:textId="77777777" w:rsidR="005F4687" w:rsidRDefault="005F4687" w:rsidP="005F4687">
            <w:pPr>
              <w:jc w:val="both"/>
              <w:rPr>
                <w:rFonts w:ascii="Times New Roman" w:eastAsia="Calibri" w:hAnsi="Times New Roman" w:cs="Times New Roman"/>
                <w:sz w:val="18"/>
                <w:szCs w:val="18"/>
              </w:rPr>
            </w:pPr>
          </w:p>
          <w:p w14:paraId="2D0CEE56" w14:textId="77777777" w:rsidR="005F4687" w:rsidRDefault="005F4687" w:rsidP="005F4687">
            <w:pPr>
              <w:jc w:val="both"/>
              <w:rPr>
                <w:rFonts w:ascii="Times New Roman" w:eastAsia="Calibri" w:hAnsi="Times New Roman" w:cs="Times New Roman"/>
                <w:sz w:val="18"/>
                <w:szCs w:val="18"/>
              </w:rPr>
            </w:pPr>
          </w:p>
          <w:p w14:paraId="5CF7B7EC" w14:textId="42FE3390" w:rsidR="005F4687" w:rsidRPr="00842730" w:rsidRDefault="005F4687" w:rsidP="005F4687">
            <w:pPr>
              <w:jc w:val="both"/>
              <w:rPr>
                <w:rFonts w:ascii="Times New Roman" w:eastAsia="Calibri" w:hAnsi="Times New Roman" w:cs="Times New Roman"/>
                <w:sz w:val="18"/>
                <w:szCs w:val="18"/>
              </w:rPr>
            </w:pPr>
            <w:r w:rsidRPr="00B66E0F">
              <w:rPr>
                <w:rFonts w:ascii="Times New Roman" w:eastAsia="Calibri" w:hAnsi="Times New Roman" w:cs="Times New Roman"/>
                <w:sz w:val="18"/>
                <w:szCs w:val="18"/>
              </w:rPr>
              <w:lastRenderedPageBreak/>
              <w:t>7. Çdo shumë e mbetur në këto llogari, pas zbatimit të paragrafit 6 të këtij neni, reduktohet deri në zero me një shumë të barabartë me humbjen neto të kualifikuar për juridiksionin shumëzuar me normën minimale të tatimit.</w:t>
            </w:r>
          </w:p>
        </w:tc>
        <w:tc>
          <w:tcPr>
            <w:tcW w:w="810" w:type="dxa"/>
          </w:tcPr>
          <w:p w14:paraId="2657AEFB" w14:textId="61D23414"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lastRenderedPageBreak/>
              <w:t>P</w:t>
            </w:r>
          </w:p>
        </w:tc>
        <w:tc>
          <w:tcPr>
            <w:tcW w:w="1983" w:type="dxa"/>
          </w:tcPr>
          <w:p w14:paraId="0CE08949" w14:textId="54994BD4" w:rsidR="005F4687" w:rsidRPr="00842730" w:rsidRDefault="005F4687" w:rsidP="005F4687">
            <w:pPr>
              <w:rPr>
                <w:rFonts w:ascii="Times New Roman" w:eastAsia="Calibri" w:hAnsi="Times New Roman" w:cs="Times New Roman"/>
                <w:sz w:val="18"/>
                <w:szCs w:val="18"/>
              </w:rPr>
            </w:pPr>
            <w:r w:rsidRPr="003C25D8">
              <w:rPr>
                <w:rFonts w:ascii="Times New Roman" w:eastAsia="Calibri" w:hAnsi="Times New Roman" w:cs="Times New Roman"/>
                <w:sz w:val="18"/>
                <w:szCs w:val="18"/>
              </w:rPr>
              <w:t>Ndarje strukturore. Paragrafi i BE-së është ndarë në tre paragrafë të veçantë të numërtuar (5, 6 dhe 7) për qartësi legjislative në ligjin vendas.</w:t>
            </w:r>
          </w:p>
        </w:tc>
      </w:tr>
      <w:tr w:rsidR="005F4687" w:rsidRPr="00260632" w14:paraId="5D0B63A1" w14:textId="77777777" w:rsidTr="00C249AC">
        <w:trPr>
          <w:gridAfter w:val="1"/>
          <w:wAfter w:w="9" w:type="dxa"/>
          <w:trHeight w:val="152"/>
        </w:trPr>
        <w:tc>
          <w:tcPr>
            <w:tcW w:w="989" w:type="dxa"/>
          </w:tcPr>
          <w:p w14:paraId="16719A4A" w14:textId="127B4507" w:rsidR="005F4687" w:rsidRPr="00842730" w:rsidRDefault="005F4687" w:rsidP="005F4687">
            <w:pPr>
              <w:jc w:val="both"/>
              <w:rPr>
                <w:rFonts w:ascii="Times New Roman" w:eastAsia="Calibri" w:hAnsi="Times New Roman" w:cs="Times New Roman"/>
                <w:sz w:val="18"/>
                <w:szCs w:val="18"/>
              </w:rPr>
            </w:pPr>
            <w:r>
              <w:rPr>
                <w:rFonts w:ascii="Times New Roman" w:eastAsia="Calibri" w:hAnsi="Times New Roman" w:cs="Times New Roman"/>
                <w:sz w:val="18"/>
                <w:szCs w:val="18"/>
              </w:rPr>
              <w:t>40</w:t>
            </w:r>
            <w:r w:rsidRPr="00273261">
              <w:rPr>
                <w:rFonts w:ascii="Times New Roman" w:eastAsia="Calibri" w:hAnsi="Times New Roman" w:cs="Times New Roman"/>
                <w:sz w:val="18"/>
                <w:szCs w:val="18"/>
              </w:rPr>
              <w:t>(</w:t>
            </w:r>
            <w:r>
              <w:rPr>
                <w:rFonts w:ascii="Times New Roman" w:eastAsia="Calibri" w:hAnsi="Times New Roman" w:cs="Times New Roman"/>
                <w:sz w:val="18"/>
                <w:szCs w:val="18"/>
              </w:rPr>
              <w:t>4</w:t>
            </w:r>
            <w:r w:rsidRPr="00273261">
              <w:rPr>
                <w:rFonts w:ascii="Times New Roman" w:eastAsia="Calibri" w:hAnsi="Times New Roman" w:cs="Times New Roman"/>
                <w:sz w:val="18"/>
                <w:szCs w:val="18"/>
              </w:rPr>
              <w:t>)</w:t>
            </w:r>
          </w:p>
        </w:tc>
        <w:tc>
          <w:tcPr>
            <w:tcW w:w="4231" w:type="dxa"/>
          </w:tcPr>
          <w:p w14:paraId="1F38C26E" w14:textId="1D572D49" w:rsidR="005F4687" w:rsidRPr="008715FE" w:rsidRDefault="005F4687" w:rsidP="005F4687">
            <w:pPr>
              <w:jc w:val="both"/>
              <w:rPr>
                <w:rFonts w:ascii="Times New Roman" w:eastAsia="Calibri" w:hAnsi="Times New Roman" w:cs="Times New Roman"/>
                <w:iCs/>
                <w:sz w:val="18"/>
                <w:szCs w:val="18"/>
              </w:rPr>
            </w:pPr>
            <w:r w:rsidRPr="00E8552F">
              <w:rPr>
                <w:rFonts w:ascii="Times New Roman" w:eastAsia="Calibri" w:hAnsi="Times New Roman" w:cs="Times New Roman"/>
                <w:iCs/>
                <w:sz w:val="18"/>
                <w:szCs w:val="18"/>
              </w:rPr>
              <w:t>4. Çdo shumë e mbetur e humbjes neto kualifikuese, e shumëzuar me normën minimale të tatimit, që mbetet pas zbatimit të paragrafit 3, nënparagrafi i tretë, për juridiksionin, do të bartet në vitet fiskale pasuese dhe do të zbresë çdo shumë të mbetur në llogaritë e rikuperimit të taksës për shpërndarjet e supozuara,  që mbetet pas zbatimit të paragrafit 3.</w:t>
            </w:r>
          </w:p>
        </w:tc>
        <w:tc>
          <w:tcPr>
            <w:tcW w:w="1170" w:type="dxa"/>
          </w:tcPr>
          <w:p w14:paraId="5F87BC9E" w14:textId="5D05E07C"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55BDE40" w14:textId="70C0FB44"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43(8)</w:t>
            </w:r>
          </w:p>
        </w:tc>
        <w:tc>
          <w:tcPr>
            <w:tcW w:w="4680" w:type="dxa"/>
          </w:tcPr>
          <w:p w14:paraId="606A29D2" w14:textId="32DEDBD4" w:rsidR="005F4687" w:rsidRPr="00842730" w:rsidRDefault="005F4687" w:rsidP="005F4687">
            <w:pPr>
              <w:jc w:val="both"/>
              <w:rPr>
                <w:rFonts w:ascii="Times New Roman" w:eastAsia="Calibri" w:hAnsi="Times New Roman" w:cs="Times New Roman"/>
                <w:sz w:val="18"/>
                <w:szCs w:val="18"/>
              </w:rPr>
            </w:pPr>
            <w:r w:rsidRPr="00B66E0F">
              <w:rPr>
                <w:rFonts w:ascii="Times New Roman" w:eastAsia="Calibri" w:hAnsi="Times New Roman" w:cs="Times New Roman"/>
                <w:sz w:val="18"/>
                <w:szCs w:val="18"/>
              </w:rPr>
              <w:t>8. Çdo pjesë e mbetur e humbjes neto të kualifikuar, shumëzuar me normën minimale të tatimit, pas zbatimit të paragrafit 7, bartet në vitet fiskale pasardhëse dhe redukton çdo shumë të mbetur në llogaritë e rikuperimit të tatimit të konsideruar si shpërndarje, pas zbatimit të paragrafit 6.</w:t>
            </w:r>
          </w:p>
        </w:tc>
        <w:tc>
          <w:tcPr>
            <w:tcW w:w="810" w:type="dxa"/>
          </w:tcPr>
          <w:p w14:paraId="63D33EC5" w14:textId="5824CEF0"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3A1BF178" w14:textId="02D24B86" w:rsidR="005F4687" w:rsidRPr="00842730" w:rsidRDefault="005F4687" w:rsidP="005F4687">
            <w:pPr>
              <w:rPr>
                <w:rFonts w:ascii="Times New Roman" w:eastAsia="Calibri" w:hAnsi="Times New Roman" w:cs="Times New Roman"/>
                <w:sz w:val="18"/>
                <w:szCs w:val="18"/>
              </w:rPr>
            </w:pPr>
            <w:r w:rsidRPr="003C25D8">
              <w:rPr>
                <w:rFonts w:ascii="Times New Roman" w:eastAsia="Calibri" w:hAnsi="Times New Roman" w:cs="Times New Roman"/>
                <w:sz w:val="18"/>
                <w:szCs w:val="18"/>
              </w:rPr>
              <w:t>Transpozim i drejtpërdrejtë. Është rinumër</w:t>
            </w:r>
            <w:r>
              <w:rPr>
                <w:rFonts w:ascii="Times New Roman" w:eastAsia="Calibri" w:hAnsi="Times New Roman" w:cs="Times New Roman"/>
                <w:sz w:val="18"/>
                <w:szCs w:val="18"/>
              </w:rPr>
              <w:t>t</w:t>
            </w:r>
            <w:r w:rsidRPr="003C25D8">
              <w:rPr>
                <w:rFonts w:ascii="Times New Roman" w:eastAsia="Calibri" w:hAnsi="Times New Roman" w:cs="Times New Roman"/>
                <w:sz w:val="18"/>
                <w:szCs w:val="18"/>
              </w:rPr>
              <w:t>uar si paragrafi 8.</w:t>
            </w:r>
          </w:p>
        </w:tc>
      </w:tr>
      <w:tr w:rsidR="005F4687" w:rsidRPr="00260632" w14:paraId="79BA3444" w14:textId="77777777" w:rsidTr="00C249AC">
        <w:trPr>
          <w:gridAfter w:val="1"/>
          <w:wAfter w:w="9" w:type="dxa"/>
          <w:trHeight w:val="152"/>
        </w:trPr>
        <w:tc>
          <w:tcPr>
            <w:tcW w:w="989" w:type="dxa"/>
          </w:tcPr>
          <w:p w14:paraId="3611679B" w14:textId="16B21EFC" w:rsidR="005F4687" w:rsidRPr="00842730" w:rsidRDefault="005F4687" w:rsidP="005F4687">
            <w:pPr>
              <w:jc w:val="both"/>
              <w:rPr>
                <w:rFonts w:ascii="Times New Roman" w:eastAsia="Calibri" w:hAnsi="Times New Roman" w:cs="Times New Roman"/>
                <w:sz w:val="18"/>
                <w:szCs w:val="18"/>
              </w:rPr>
            </w:pPr>
            <w:r>
              <w:rPr>
                <w:rFonts w:ascii="Times New Roman" w:eastAsia="Calibri" w:hAnsi="Times New Roman" w:cs="Times New Roman"/>
                <w:sz w:val="18"/>
                <w:szCs w:val="18"/>
              </w:rPr>
              <w:t>40</w:t>
            </w:r>
            <w:r w:rsidRPr="00273261">
              <w:rPr>
                <w:rFonts w:ascii="Times New Roman" w:eastAsia="Calibri" w:hAnsi="Times New Roman" w:cs="Times New Roman"/>
                <w:sz w:val="18"/>
                <w:szCs w:val="18"/>
              </w:rPr>
              <w:t>(</w:t>
            </w:r>
            <w:r>
              <w:rPr>
                <w:rFonts w:ascii="Times New Roman" w:eastAsia="Calibri" w:hAnsi="Times New Roman" w:cs="Times New Roman"/>
                <w:sz w:val="18"/>
                <w:szCs w:val="18"/>
              </w:rPr>
              <w:t>5</w:t>
            </w:r>
            <w:r w:rsidRPr="00273261">
              <w:rPr>
                <w:rFonts w:ascii="Times New Roman" w:eastAsia="Calibri" w:hAnsi="Times New Roman" w:cs="Times New Roman"/>
                <w:sz w:val="18"/>
                <w:szCs w:val="18"/>
              </w:rPr>
              <w:t>)</w:t>
            </w:r>
          </w:p>
        </w:tc>
        <w:tc>
          <w:tcPr>
            <w:tcW w:w="4231" w:type="dxa"/>
          </w:tcPr>
          <w:p w14:paraId="54C07063" w14:textId="27C0FBD0" w:rsidR="005F4687" w:rsidRPr="008715FE" w:rsidRDefault="005F4687" w:rsidP="005F4687">
            <w:pPr>
              <w:jc w:val="both"/>
              <w:rPr>
                <w:rFonts w:ascii="Times New Roman" w:eastAsia="Calibri" w:hAnsi="Times New Roman" w:cs="Times New Roman"/>
                <w:iCs/>
                <w:sz w:val="18"/>
                <w:szCs w:val="18"/>
              </w:rPr>
            </w:pPr>
            <w:r w:rsidRPr="00E8552F">
              <w:rPr>
                <w:rFonts w:ascii="Times New Roman" w:eastAsia="Calibri" w:hAnsi="Times New Roman" w:cs="Times New Roman"/>
                <w:iCs/>
                <w:sz w:val="18"/>
                <w:szCs w:val="18"/>
              </w:rPr>
              <w:t>5. Bilanci i papaguar, nëse ka, e llogarisë të rikuperimit të taksës për shpërndarjet e supozuara, në ditën e fundit të vitit të katërt fiskal pas vitit fiskal për të cilin është krijuar kjo llogari do të trajtohet si një ulje e tatimeve të mbuluara të rregulluara që janë përcaktuar më parë për atë vit fiskal. Norma efektive e tatimit dhe tatimi shtesë për atë vit fiskal do të rillogariten përkatësisht, sipas nenit 29(1).</w:t>
            </w:r>
          </w:p>
        </w:tc>
        <w:tc>
          <w:tcPr>
            <w:tcW w:w="1170" w:type="dxa"/>
          </w:tcPr>
          <w:p w14:paraId="75A45FF3" w14:textId="4581D913"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E01F340" w14:textId="367457D0"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43(9)</w:t>
            </w:r>
          </w:p>
        </w:tc>
        <w:tc>
          <w:tcPr>
            <w:tcW w:w="4680" w:type="dxa"/>
          </w:tcPr>
          <w:p w14:paraId="6E43B39E" w14:textId="77777777" w:rsidR="005F4687" w:rsidRPr="00B66E0F" w:rsidRDefault="005F4687" w:rsidP="005F4687">
            <w:pPr>
              <w:jc w:val="both"/>
              <w:rPr>
                <w:rFonts w:ascii="Times New Roman" w:eastAsia="Calibri" w:hAnsi="Times New Roman" w:cs="Times New Roman"/>
                <w:sz w:val="18"/>
                <w:szCs w:val="18"/>
              </w:rPr>
            </w:pPr>
            <w:r w:rsidRPr="00B66E0F">
              <w:rPr>
                <w:rFonts w:ascii="Times New Roman" w:eastAsia="Calibri" w:hAnsi="Times New Roman" w:cs="Times New Roman"/>
                <w:sz w:val="18"/>
                <w:szCs w:val="18"/>
              </w:rPr>
              <w:t>9. Gjendja e mbetur, nëse ka, e llogarisë së rikuperimit të tatimit të konsideruar si shpërndarje në ditën e fundit të vitit të katërt fiskal pas vitit për të cilin është krijuar kjo llogari, trajtohet si ulje e tatimeve të mbuluara të korrigjuara të përcaktuara më parë për atë vit fiskal. Norma efektive tatimore dhe tatimi shtesë për atë vit rillogariten në përputhje me nenin 32, të këtij Ligji.</w:t>
            </w:r>
          </w:p>
          <w:p w14:paraId="6BDDAF65" w14:textId="77777777" w:rsidR="005F4687" w:rsidRPr="00842730" w:rsidRDefault="005F4687" w:rsidP="005F4687">
            <w:pPr>
              <w:jc w:val="both"/>
              <w:rPr>
                <w:rFonts w:ascii="Times New Roman" w:eastAsia="Calibri" w:hAnsi="Times New Roman" w:cs="Times New Roman"/>
                <w:sz w:val="18"/>
                <w:szCs w:val="18"/>
              </w:rPr>
            </w:pPr>
          </w:p>
        </w:tc>
        <w:tc>
          <w:tcPr>
            <w:tcW w:w="810" w:type="dxa"/>
          </w:tcPr>
          <w:p w14:paraId="329EAB08" w14:textId="1723A7B4"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0C1416C5" w14:textId="39D4F8F0" w:rsidR="005F4687" w:rsidRPr="00842730" w:rsidRDefault="005F4687" w:rsidP="005F4687">
            <w:pPr>
              <w:rPr>
                <w:rFonts w:ascii="Times New Roman" w:eastAsia="Calibri" w:hAnsi="Times New Roman" w:cs="Times New Roman"/>
                <w:sz w:val="18"/>
                <w:szCs w:val="18"/>
              </w:rPr>
            </w:pPr>
            <w:r w:rsidRPr="003C25D8">
              <w:rPr>
                <w:rFonts w:ascii="Times New Roman" w:eastAsia="Calibri" w:hAnsi="Times New Roman" w:cs="Times New Roman"/>
                <w:sz w:val="18"/>
                <w:szCs w:val="18"/>
              </w:rPr>
              <w:t xml:space="preserve">Transpozim i drejtpërdrejtë. Referenca e </w:t>
            </w:r>
            <w:r>
              <w:rPr>
                <w:rFonts w:ascii="Times New Roman" w:eastAsia="Calibri" w:hAnsi="Times New Roman" w:cs="Times New Roman"/>
                <w:sz w:val="18"/>
                <w:szCs w:val="18"/>
              </w:rPr>
              <w:t xml:space="preserve">brendshme </w:t>
            </w:r>
            <w:r w:rsidRPr="003C25D8">
              <w:rPr>
                <w:rFonts w:ascii="Times New Roman" w:eastAsia="Calibri" w:hAnsi="Times New Roman" w:cs="Times New Roman"/>
                <w:sz w:val="18"/>
                <w:szCs w:val="18"/>
              </w:rPr>
              <w:t>është përditësuar në nenin 32.</w:t>
            </w:r>
          </w:p>
        </w:tc>
      </w:tr>
      <w:tr w:rsidR="005F4687" w:rsidRPr="00260632" w14:paraId="15FA0B72" w14:textId="77777777" w:rsidTr="00C249AC">
        <w:trPr>
          <w:gridAfter w:val="1"/>
          <w:wAfter w:w="9" w:type="dxa"/>
          <w:trHeight w:val="152"/>
        </w:trPr>
        <w:tc>
          <w:tcPr>
            <w:tcW w:w="989" w:type="dxa"/>
          </w:tcPr>
          <w:p w14:paraId="0A126955" w14:textId="0FF34F75"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40</w:t>
            </w:r>
            <w:r w:rsidRPr="00273261">
              <w:rPr>
                <w:rFonts w:ascii="Times New Roman" w:eastAsia="Calibri" w:hAnsi="Times New Roman" w:cs="Times New Roman"/>
                <w:sz w:val="18"/>
                <w:szCs w:val="18"/>
              </w:rPr>
              <w:t>(</w:t>
            </w:r>
            <w:r>
              <w:rPr>
                <w:rFonts w:ascii="Times New Roman" w:eastAsia="Calibri" w:hAnsi="Times New Roman" w:cs="Times New Roman"/>
                <w:sz w:val="18"/>
                <w:szCs w:val="18"/>
              </w:rPr>
              <w:t>6</w:t>
            </w:r>
            <w:r w:rsidRPr="00273261">
              <w:rPr>
                <w:rFonts w:ascii="Times New Roman" w:eastAsia="Calibri" w:hAnsi="Times New Roman" w:cs="Times New Roman"/>
                <w:sz w:val="18"/>
                <w:szCs w:val="18"/>
              </w:rPr>
              <w:t>)</w:t>
            </w:r>
          </w:p>
        </w:tc>
        <w:tc>
          <w:tcPr>
            <w:tcW w:w="4231" w:type="dxa"/>
          </w:tcPr>
          <w:p w14:paraId="7F5F8CF6" w14:textId="1C493EE6" w:rsidR="005F4687" w:rsidRPr="008715FE" w:rsidRDefault="005F4687" w:rsidP="005F4687">
            <w:pPr>
              <w:jc w:val="both"/>
              <w:rPr>
                <w:rFonts w:ascii="Times New Roman" w:eastAsia="Calibri" w:hAnsi="Times New Roman" w:cs="Times New Roman"/>
                <w:iCs/>
                <w:sz w:val="18"/>
                <w:szCs w:val="18"/>
              </w:rPr>
            </w:pPr>
            <w:r w:rsidRPr="00E8552F">
              <w:rPr>
                <w:rFonts w:ascii="Times New Roman" w:eastAsia="Calibri" w:hAnsi="Times New Roman" w:cs="Times New Roman"/>
                <w:iCs/>
                <w:sz w:val="18"/>
                <w:szCs w:val="18"/>
              </w:rPr>
              <w:t>6. Tatimet që paguhen gjatë vitit fiskal lidhur me shpërndarje të faktuar ose të supozuar nuk do të përfshihen në tatimet e mbuluara të rregulluara në masën që ato reduktojnë një llogari të rikuperimit të taksës për shpërndarjet e supozuara sipas paragrafëve 3 dhe 4.</w:t>
            </w:r>
          </w:p>
        </w:tc>
        <w:tc>
          <w:tcPr>
            <w:tcW w:w="1170" w:type="dxa"/>
          </w:tcPr>
          <w:p w14:paraId="0FAFA438" w14:textId="21719A8D"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03BACB8" w14:textId="2859A6FF"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43(10)</w:t>
            </w:r>
          </w:p>
        </w:tc>
        <w:tc>
          <w:tcPr>
            <w:tcW w:w="4680" w:type="dxa"/>
          </w:tcPr>
          <w:p w14:paraId="6C5DE768" w14:textId="273DF3C9" w:rsidR="005F4687" w:rsidRPr="00842730" w:rsidRDefault="005F4687" w:rsidP="005F4687">
            <w:pPr>
              <w:jc w:val="both"/>
              <w:rPr>
                <w:rFonts w:ascii="Times New Roman" w:eastAsia="Calibri" w:hAnsi="Times New Roman" w:cs="Times New Roman"/>
                <w:sz w:val="18"/>
                <w:szCs w:val="18"/>
              </w:rPr>
            </w:pPr>
            <w:r w:rsidRPr="00B66E0F">
              <w:rPr>
                <w:rFonts w:ascii="Times New Roman" w:eastAsia="Calibri" w:hAnsi="Times New Roman" w:cs="Times New Roman"/>
                <w:sz w:val="18"/>
                <w:szCs w:val="18"/>
              </w:rPr>
              <w:t>10.Tatimet e paguara gjatë një viti fiskal në lidhje me shpërndarje reale ose të konsideruara nuk përfshihen në tatimet e mbuluara të korrigjuara, në masën që ato ulin një llogari për rikuperimin e tatimit të konsideruar si shpërndarje, në përputhje me paragrafët 6 dhe 7 të këtij neni.</w:t>
            </w:r>
          </w:p>
        </w:tc>
        <w:tc>
          <w:tcPr>
            <w:tcW w:w="810" w:type="dxa"/>
          </w:tcPr>
          <w:p w14:paraId="69837571" w14:textId="4DE5680D"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733D6935" w14:textId="20B47B1E" w:rsidR="005F4687" w:rsidRPr="00842730" w:rsidRDefault="005F4687" w:rsidP="005F4687">
            <w:pPr>
              <w:rPr>
                <w:rFonts w:ascii="Times New Roman" w:eastAsia="Calibri" w:hAnsi="Times New Roman" w:cs="Times New Roman"/>
                <w:sz w:val="18"/>
                <w:szCs w:val="18"/>
              </w:rPr>
            </w:pPr>
            <w:r w:rsidRPr="003C25D8">
              <w:rPr>
                <w:rFonts w:ascii="Times New Roman" w:eastAsia="Calibri" w:hAnsi="Times New Roman" w:cs="Times New Roman"/>
                <w:sz w:val="18"/>
                <w:szCs w:val="18"/>
              </w:rPr>
              <w:t>Transpozim i drejtpërdrejtë. Referencat e brendshme janë përditësuar për të pasqyruar numër</w:t>
            </w:r>
            <w:r>
              <w:rPr>
                <w:rFonts w:ascii="Times New Roman" w:eastAsia="Calibri" w:hAnsi="Times New Roman" w:cs="Times New Roman"/>
                <w:sz w:val="18"/>
                <w:szCs w:val="18"/>
              </w:rPr>
              <w:t>t</w:t>
            </w:r>
            <w:r w:rsidRPr="003C25D8">
              <w:rPr>
                <w:rFonts w:ascii="Times New Roman" w:eastAsia="Calibri" w:hAnsi="Times New Roman" w:cs="Times New Roman"/>
                <w:sz w:val="18"/>
                <w:szCs w:val="18"/>
              </w:rPr>
              <w:t>imin e ri të paragrafëve.</w:t>
            </w:r>
          </w:p>
        </w:tc>
      </w:tr>
      <w:tr w:rsidR="005F4687" w:rsidRPr="00260632" w14:paraId="783E65D6" w14:textId="77777777" w:rsidTr="00C249AC">
        <w:trPr>
          <w:gridAfter w:val="1"/>
          <w:wAfter w:w="9" w:type="dxa"/>
          <w:trHeight w:val="152"/>
        </w:trPr>
        <w:tc>
          <w:tcPr>
            <w:tcW w:w="989" w:type="dxa"/>
          </w:tcPr>
          <w:p w14:paraId="2124C799" w14:textId="4AB7CDD8" w:rsidR="005F4687" w:rsidRPr="00143271" w:rsidRDefault="005F4687" w:rsidP="005F4687">
            <w:pPr>
              <w:jc w:val="center"/>
              <w:rPr>
                <w:rFonts w:ascii="Times New Roman" w:eastAsia="Calibri" w:hAnsi="Times New Roman" w:cs="Times New Roman"/>
                <w:sz w:val="18"/>
                <w:szCs w:val="18"/>
                <w:highlight w:val="yellow"/>
              </w:rPr>
            </w:pPr>
            <w:r w:rsidRPr="00B2086B">
              <w:rPr>
                <w:rFonts w:ascii="Times New Roman" w:eastAsia="Calibri" w:hAnsi="Times New Roman" w:cs="Times New Roman"/>
                <w:sz w:val="18"/>
                <w:szCs w:val="18"/>
              </w:rPr>
              <w:t>40(7)</w:t>
            </w:r>
          </w:p>
        </w:tc>
        <w:tc>
          <w:tcPr>
            <w:tcW w:w="4231" w:type="dxa"/>
          </w:tcPr>
          <w:p w14:paraId="093F91D4" w14:textId="77777777" w:rsidR="005F4687" w:rsidRPr="00B2086B" w:rsidRDefault="005F4687" w:rsidP="005F4687">
            <w:pPr>
              <w:jc w:val="both"/>
              <w:rPr>
                <w:rFonts w:ascii="Times New Roman" w:eastAsia="Calibri" w:hAnsi="Times New Roman" w:cs="Times New Roman"/>
                <w:iCs/>
                <w:sz w:val="18"/>
                <w:szCs w:val="18"/>
              </w:rPr>
            </w:pPr>
            <w:r w:rsidRPr="00B2086B">
              <w:rPr>
                <w:rFonts w:ascii="Times New Roman" w:eastAsia="Calibri" w:hAnsi="Times New Roman" w:cs="Times New Roman"/>
                <w:iCs/>
                <w:sz w:val="18"/>
                <w:szCs w:val="18"/>
              </w:rPr>
              <w:t>7. Kur një entitet përbërës që është subjekt i një zgjedhjeje sipas paragrafit 1 largohet nga grupi MNE ose grupi i madh vendas ose pjesa më e madhe e aseteve të tij transferohen te një person që nuk është entitet përbërës i të njëjtit grup MNE ose grup të madh të vendas të vendosur në të njëjtin juridiksion, çdo bilanc i papaguar i llogarive të rikuperimit të taksës për shpërndarjet e supozuara, nga vitet fiskale të kaluarat në të cilat është krijuar kjo llogari do të trajtohet si një zbritje e tatimeve të mbuluara të rregulluara për secilin prej atyre viteve fiskale sipas nenit 29(1).</w:t>
            </w:r>
          </w:p>
          <w:p w14:paraId="66CA35D3" w14:textId="77777777" w:rsidR="005F4687" w:rsidRPr="00B2086B" w:rsidRDefault="005F4687" w:rsidP="005F4687">
            <w:pPr>
              <w:jc w:val="both"/>
              <w:rPr>
                <w:rFonts w:ascii="Times New Roman" w:eastAsia="Calibri" w:hAnsi="Times New Roman" w:cs="Times New Roman"/>
                <w:iCs/>
                <w:sz w:val="18"/>
                <w:szCs w:val="18"/>
              </w:rPr>
            </w:pPr>
          </w:p>
          <w:p w14:paraId="767FC840" w14:textId="77777777" w:rsidR="005F4687" w:rsidRPr="00B2086B" w:rsidRDefault="005F4687" w:rsidP="005F4687">
            <w:pPr>
              <w:jc w:val="both"/>
              <w:rPr>
                <w:rFonts w:ascii="Times New Roman" w:eastAsia="Calibri" w:hAnsi="Times New Roman" w:cs="Times New Roman"/>
                <w:iCs/>
                <w:sz w:val="18"/>
                <w:szCs w:val="18"/>
              </w:rPr>
            </w:pPr>
            <w:r w:rsidRPr="00B2086B">
              <w:rPr>
                <w:rFonts w:ascii="Times New Roman" w:eastAsia="Calibri" w:hAnsi="Times New Roman" w:cs="Times New Roman"/>
                <w:iCs/>
                <w:sz w:val="18"/>
                <w:szCs w:val="18"/>
              </w:rPr>
              <w:t>Çdo shumë shtesë e tatimit shtesë që duhet të paguhet do të shumëzohet nga raporti i mëposhtëm për të përcaktuar shumën shtesë të tatimit të shtesë që duhet të paguhet për juridiksionin:</w:t>
            </w:r>
          </w:p>
          <w:p w14:paraId="1F322EF8" w14:textId="77777777" w:rsidR="005F4687" w:rsidRPr="00B2086B" w:rsidRDefault="005F4687" w:rsidP="005F4687">
            <w:pPr>
              <w:jc w:val="both"/>
              <w:rPr>
                <w:rFonts w:ascii="Times New Roman" w:eastAsia="Calibri" w:hAnsi="Times New Roman" w:cs="Times New Roman"/>
                <w:iCs/>
                <w:sz w:val="18"/>
                <w:szCs w:val="18"/>
              </w:rPr>
            </w:pPr>
          </w:p>
          <w:p w14:paraId="6340B356" w14:textId="77777777" w:rsidR="005F4687" w:rsidRPr="00B2086B" w:rsidRDefault="005F4687" w:rsidP="005F4687">
            <w:pPr>
              <w:jc w:val="both"/>
              <w:rPr>
                <w:rFonts w:ascii="Times New Roman" w:eastAsia="Calibri" w:hAnsi="Times New Roman" w:cs="Times New Roman"/>
                <w:iCs/>
                <w:sz w:val="18"/>
                <w:szCs w:val="18"/>
              </w:rPr>
            </w:pPr>
            <w:r w:rsidRPr="00B2086B">
              <w:rPr>
                <w:rFonts w:ascii="Times New Roman" w:eastAsia="Calibri" w:hAnsi="Times New Roman" w:cs="Times New Roman"/>
                <w:iCs/>
                <w:sz w:val="18"/>
                <w:szCs w:val="18"/>
              </w:rPr>
              <w:t xml:space="preserve">Të ardhurat kualifikuese të entitetit përbërës </w:t>
            </w:r>
          </w:p>
          <w:p w14:paraId="442CE2E0" w14:textId="77777777" w:rsidR="005F4687" w:rsidRPr="00B2086B" w:rsidRDefault="005F4687" w:rsidP="005F4687">
            <w:pPr>
              <w:jc w:val="both"/>
              <w:rPr>
                <w:rFonts w:ascii="Times New Roman" w:eastAsia="Calibri" w:hAnsi="Times New Roman" w:cs="Times New Roman"/>
                <w:iCs/>
                <w:sz w:val="18"/>
                <w:szCs w:val="18"/>
              </w:rPr>
            </w:pPr>
            <w:r w:rsidRPr="00B2086B">
              <w:rPr>
                <w:rFonts w:ascii="Times New Roman" w:eastAsia="Calibri" w:hAnsi="Times New Roman" w:cs="Times New Roman"/>
                <w:iCs/>
                <w:sz w:val="18"/>
                <w:szCs w:val="18"/>
              </w:rPr>
              <w:t>Të ardhurat neto kualifikuese të juridiksionit</w:t>
            </w:r>
          </w:p>
          <w:p w14:paraId="09089627" w14:textId="77777777" w:rsidR="005F4687" w:rsidRPr="00B2086B" w:rsidRDefault="005F4687" w:rsidP="005F4687">
            <w:pPr>
              <w:jc w:val="both"/>
              <w:rPr>
                <w:rFonts w:ascii="Times New Roman" w:eastAsia="Calibri" w:hAnsi="Times New Roman" w:cs="Times New Roman"/>
                <w:iCs/>
                <w:sz w:val="18"/>
                <w:szCs w:val="18"/>
              </w:rPr>
            </w:pPr>
          </w:p>
          <w:p w14:paraId="1B09FBA5" w14:textId="2975036D" w:rsidR="005F4687" w:rsidRPr="002C28AE" w:rsidRDefault="005F4687" w:rsidP="005F4687">
            <w:pPr>
              <w:jc w:val="both"/>
              <w:rPr>
                <w:rFonts w:ascii="Times New Roman" w:eastAsia="Calibri" w:hAnsi="Times New Roman" w:cs="Times New Roman"/>
                <w:iCs/>
                <w:sz w:val="18"/>
                <w:szCs w:val="18"/>
              </w:rPr>
            </w:pPr>
            <w:r w:rsidRPr="00B2086B">
              <w:rPr>
                <w:rFonts w:ascii="Times New Roman" w:eastAsia="Calibri" w:hAnsi="Times New Roman" w:cs="Times New Roman"/>
                <w:iCs/>
                <w:sz w:val="18"/>
                <w:szCs w:val="18"/>
              </w:rPr>
              <w:t>ku:</w:t>
            </w:r>
          </w:p>
        </w:tc>
        <w:tc>
          <w:tcPr>
            <w:tcW w:w="1170" w:type="dxa"/>
          </w:tcPr>
          <w:p w14:paraId="6907B238" w14:textId="1E42D53D"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0B3BC42" w14:textId="77777777" w:rsidR="005F4687" w:rsidRPr="00921D0D" w:rsidRDefault="005F4687" w:rsidP="005F4687">
            <w:pPr>
              <w:rPr>
                <w:rFonts w:ascii="Times New Roman" w:hAnsi="Times New Roman" w:cs="Times New Roman"/>
                <w:sz w:val="18"/>
                <w:szCs w:val="18"/>
              </w:rPr>
            </w:pPr>
            <w:r w:rsidRPr="00921D0D">
              <w:rPr>
                <w:rFonts w:ascii="Times New Roman" w:hAnsi="Times New Roman" w:cs="Times New Roman"/>
                <w:sz w:val="18"/>
                <w:szCs w:val="18"/>
              </w:rPr>
              <w:t>43(11)</w:t>
            </w:r>
          </w:p>
          <w:p w14:paraId="278C6FE6" w14:textId="77777777" w:rsidR="005F4687" w:rsidRPr="00921D0D" w:rsidRDefault="005F4687" w:rsidP="005F4687">
            <w:pPr>
              <w:rPr>
                <w:rFonts w:ascii="Times New Roman" w:hAnsi="Times New Roman" w:cs="Times New Roman"/>
                <w:sz w:val="18"/>
                <w:szCs w:val="18"/>
              </w:rPr>
            </w:pPr>
          </w:p>
          <w:p w14:paraId="0A7D8B6A" w14:textId="77777777" w:rsidR="005F4687" w:rsidRPr="00921D0D" w:rsidRDefault="005F4687" w:rsidP="005F4687">
            <w:pPr>
              <w:rPr>
                <w:rFonts w:ascii="Times New Roman" w:hAnsi="Times New Roman" w:cs="Times New Roman"/>
                <w:sz w:val="18"/>
                <w:szCs w:val="18"/>
              </w:rPr>
            </w:pPr>
          </w:p>
          <w:p w14:paraId="5476729F" w14:textId="77777777" w:rsidR="005F4687" w:rsidRPr="00921D0D" w:rsidRDefault="005F4687" w:rsidP="005F4687">
            <w:pPr>
              <w:rPr>
                <w:rFonts w:ascii="Times New Roman" w:hAnsi="Times New Roman" w:cs="Times New Roman"/>
                <w:sz w:val="18"/>
                <w:szCs w:val="18"/>
              </w:rPr>
            </w:pPr>
          </w:p>
          <w:p w14:paraId="3D3C7EDD" w14:textId="77777777" w:rsidR="005F4687" w:rsidRPr="00921D0D" w:rsidRDefault="005F4687" w:rsidP="005F4687">
            <w:pPr>
              <w:rPr>
                <w:rFonts w:ascii="Times New Roman" w:hAnsi="Times New Roman" w:cs="Times New Roman"/>
                <w:sz w:val="18"/>
                <w:szCs w:val="18"/>
              </w:rPr>
            </w:pPr>
          </w:p>
          <w:p w14:paraId="0CD1C689" w14:textId="77777777" w:rsidR="005F4687" w:rsidRPr="00921D0D" w:rsidRDefault="005F4687" w:rsidP="005F4687">
            <w:pPr>
              <w:rPr>
                <w:rFonts w:ascii="Times New Roman" w:hAnsi="Times New Roman" w:cs="Times New Roman"/>
                <w:sz w:val="18"/>
                <w:szCs w:val="18"/>
              </w:rPr>
            </w:pPr>
          </w:p>
          <w:p w14:paraId="0CED1D29" w14:textId="77777777" w:rsidR="005F4687" w:rsidRPr="00921D0D" w:rsidRDefault="005F4687" w:rsidP="005F4687">
            <w:pPr>
              <w:rPr>
                <w:rFonts w:ascii="Times New Roman" w:hAnsi="Times New Roman" w:cs="Times New Roman"/>
                <w:sz w:val="18"/>
                <w:szCs w:val="18"/>
              </w:rPr>
            </w:pPr>
          </w:p>
          <w:p w14:paraId="142DEFF9" w14:textId="77777777" w:rsidR="005F4687" w:rsidRPr="00921D0D" w:rsidRDefault="005F4687" w:rsidP="005F4687">
            <w:pPr>
              <w:rPr>
                <w:rFonts w:ascii="Times New Roman" w:hAnsi="Times New Roman" w:cs="Times New Roman"/>
                <w:sz w:val="18"/>
                <w:szCs w:val="18"/>
              </w:rPr>
            </w:pPr>
          </w:p>
          <w:p w14:paraId="7B1DA2D2" w14:textId="77777777" w:rsidR="005F4687" w:rsidRPr="00921D0D" w:rsidRDefault="005F4687" w:rsidP="005F4687">
            <w:pPr>
              <w:rPr>
                <w:rFonts w:ascii="Times New Roman" w:hAnsi="Times New Roman" w:cs="Times New Roman"/>
                <w:sz w:val="18"/>
                <w:szCs w:val="18"/>
              </w:rPr>
            </w:pPr>
          </w:p>
          <w:p w14:paraId="7C8282B1" w14:textId="77777777" w:rsidR="005F4687" w:rsidRPr="00921D0D" w:rsidRDefault="005F4687" w:rsidP="005F4687">
            <w:pPr>
              <w:rPr>
                <w:rFonts w:ascii="Times New Roman" w:hAnsi="Times New Roman" w:cs="Times New Roman"/>
                <w:sz w:val="18"/>
                <w:szCs w:val="18"/>
              </w:rPr>
            </w:pPr>
          </w:p>
          <w:p w14:paraId="674D00E8" w14:textId="37C098E1"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43(12)</w:t>
            </w:r>
          </w:p>
        </w:tc>
        <w:tc>
          <w:tcPr>
            <w:tcW w:w="4680" w:type="dxa"/>
          </w:tcPr>
          <w:p w14:paraId="5B0EDDBB" w14:textId="77777777" w:rsidR="005F4687" w:rsidRDefault="005F4687" w:rsidP="005F4687">
            <w:pPr>
              <w:jc w:val="both"/>
              <w:rPr>
                <w:rFonts w:ascii="Times New Roman" w:eastAsia="Calibri" w:hAnsi="Times New Roman" w:cs="Times New Roman"/>
                <w:sz w:val="18"/>
                <w:szCs w:val="18"/>
              </w:rPr>
            </w:pPr>
            <w:r w:rsidRPr="00B66E0F">
              <w:rPr>
                <w:rFonts w:ascii="Times New Roman" w:eastAsia="Calibri" w:hAnsi="Times New Roman" w:cs="Times New Roman"/>
                <w:sz w:val="18"/>
                <w:szCs w:val="18"/>
              </w:rPr>
              <w:t>11. Kur një entitet përbërës që ka qenë subjekt i zgjedhjes sipas paragrafit 2, të këtij neni largohet nga grupi i shoqërive shumëkombëshe ose nga grupi i madh vendas, ose kur transferohen në mënyrë thelbësore të gjitha aktivet e tij tek një person që nuk është entitet përbërës i të njëjtit grup në të njëjtin juridiksion, çdo gjendje e mbetur e llogarive të rikuperimit të tatimit të konsideruar si shpërndarje trajtohet si ulje e tatimeve të mbuluara të korrigjuara për secilin nga vitet përkatëse fiskale, në përputhje me nenin 32, të këtij Ligji.</w:t>
            </w:r>
          </w:p>
          <w:p w14:paraId="6944B3CF" w14:textId="77777777" w:rsidR="005F4687" w:rsidRDefault="005F4687" w:rsidP="005F4687">
            <w:pPr>
              <w:jc w:val="both"/>
              <w:rPr>
                <w:rFonts w:ascii="Times New Roman" w:eastAsia="Calibri" w:hAnsi="Times New Roman" w:cs="Times New Roman"/>
                <w:sz w:val="18"/>
                <w:szCs w:val="18"/>
              </w:rPr>
            </w:pPr>
          </w:p>
          <w:p w14:paraId="7AF9D2CB" w14:textId="77777777" w:rsidR="005F4687" w:rsidRPr="00B66E0F" w:rsidRDefault="005F4687" w:rsidP="005F4687">
            <w:pPr>
              <w:rPr>
                <w:rFonts w:ascii="Times New Roman" w:eastAsia="Calibri" w:hAnsi="Times New Roman" w:cs="Times New Roman"/>
                <w:sz w:val="18"/>
                <w:szCs w:val="18"/>
              </w:rPr>
            </w:pPr>
            <w:r w:rsidRPr="00B66E0F">
              <w:rPr>
                <w:rFonts w:ascii="Times New Roman" w:eastAsia="Calibri" w:hAnsi="Times New Roman" w:cs="Times New Roman"/>
                <w:sz w:val="18"/>
                <w:szCs w:val="18"/>
              </w:rPr>
              <w:t>12. Çdo shumë e tatimit shtesë plotësues që duhet paguar, sipas paragrafit 11, të këtij neni, përcaktohet duke shumëzuar atë shumë me një fraksion, ku numëruesi është e ardhura e kualifikuar e entitetit përbërës dhe emëruesi është e ardhura neto e kualifikuar e juridiksionit, ku:</w:t>
            </w:r>
          </w:p>
          <w:p w14:paraId="1028BA12" w14:textId="102F99EC" w:rsidR="005F4687" w:rsidRPr="00842730" w:rsidRDefault="005F4687" w:rsidP="005F4687">
            <w:pPr>
              <w:jc w:val="both"/>
              <w:rPr>
                <w:rFonts w:ascii="Times New Roman" w:eastAsia="Calibri" w:hAnsi="Times New Roman" w:cs="Times New Roman"/>
                <w:sz w:val="18"/>
                <w:szCs w:val="18"/>
              </w:rPr>
            </w:pPr>
          </w:p>
        </w:tc>
        <w:tc>
          <w:tcPr>
            <w:tcW w:w="810" w:type="dxa"/>
          </w:tcPr>
          <w:p w14:paraId="05770CB3" w14:textId="74D59562"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432EDF6E" w14:textId="5C8C533F" w:rsidR="005F4687" w:rsidRPr="00842730" w:rsidRDefault="005F4687" w:rsidP="005F4687">
            <w:pPr>
              <w:rPr>
                <w:rFonts w:ascii="Times New Roman" w:eastAsia="Calibri" w:hAnsi="Times New Roman" w:cs="Times New Roman"/>
                <w:sz w:val="18"/>
                <w:szCs w:val="18"/>
              </w:rPr>
            </w:pPr>
            <w:r w:rsidRPr="003C25D8">
              <w:rPr>
                <w:rFonts w:ascii="Times New Roman" w:eastAsia="Calibri" w:hAnsi="Times New Roman" w:cs="Times New Roman"/>
                <w:sz w:val="18"/>
                <w:szCs w:val="18"/>
              </w:rPr>
              <w:t xml:space="preserve">Ndarje strukturore. Nënparagrafët e panumërtuar që përmbajnë logjikën e raportit janë përmbledhur dhe kodifikuar në një paragraf të vetëm të veçantë (12). Referencat e </w:t>
            </w:r>
            <w:r>
              <w:rPr>
                <w:rFonts w:ascii="Times New Roman" w:eastAsia="Calibri" w:hAnsi="Times New Roman" w:cs="Times New Roman"/>
                <w:sz w:val="18"/>
                <w:szCs w:val="18"/>
              </w:rPr>
              <w:t>brendshme</w:t>
            </w:r>
            <w:r w:rsidRPr="003C25D8">
              <w:rPr>
                <w:rFonts w:ascii="Times New Roman" w:eastAsia="Calibri" w:hAnsi="Times New Roman" w:cs="Times New Roman"/>
                <w:sz w:val="18"/>
                <w:szCs w:val="18"/>
              </w:rPr>
              <w:t xml:space="preserve"> janë përditësuar.</w:t>
            </w:r>
          </w:p>
        </w:tc>
      </w:tr>
      <w:tr w:rsidR="005F4687" w:rsidRPr="00260632" w14:paraId="2EB8A8F0" w14:textId="77777777" w:rsidTr="00C249AC">
        <w:trPr>
          <w:gridAfter w:val="1"/>
          <w:wAfter w:w="9" w:type="dxa"/>
          <w:trHeight w:val="152"/>
        </w:trPr>
        <w:tc>
          <w:tcPr>
            <w:tcW w:w="989" w:type="dxa"/>
          </w:tcPr>
          <w:p w14:paraId="36A86358" w14:textId="1C9670A6" w:rsidR="005F4687" w:rsidRPr="00143271" w:rsidRDefault="005F4687" w:rsidP="005F4687">
            <w:pPr>
              <w:jc w:val="center"/>
              <w:rPr>
                <w:rFonts w:ascii="Times New Roman" w:eastAsia="Calibri" w:hAnsi="Times New Roman" w:cs="Times New Roman"/>
                <w:sz w:val="18"/>
                <w:szCs w:val="18"/>
                <w:highlight w:val="yellow"/>
              </w:rPr>
            </w:pPr>
            <w:r w:rsidRPr="00B2086B">
              <w:rPr>
                <w:rFonts w:ascii="Times New Roman" w:eastAsia="Calibri" w:hAnsi="Times New Roman" w:cs="Times New Roman"/>
                <w:sz w:val="18"/>
                <w:szCs w:val="18"/>
              </w:rPr>
              <w:t>40(7</w:t>
            </w:r>
            <w:r>
              <w:rPr>
                <w:rFonts w:ascii="Times New Roman" w:eastAsia="Calibri" w:hAnsi="Times New Roman" w:cs="Times New Roman"/>
                <w:sz w:val="18"/>
                <w:szCs w:val="18"/>
              </w:rPr>
              <w:t>a</w:t>
            </w:r>
            <w:r w:rsidRPr="00B2086B">
              <w:rPr>
                <w:rFonts w:ascii="Times New Roman" w:eastAsia="Calibri" w:hAnsi="Times New Roman" w:cs="Times New Roman"/>
                <w:sz w:val="18"/>
                <w:szCs w:val="18"/>
              </w:rPr>
              <w:t>)</w:t>
            </w:r>
          </w:p>
        </w:tc>
        <w:tc>
          <w:tcPr>
            <w:tcW w:w="4231" w:type="dxa"/>
          </w:tcPr>
          <w:p w14:paraId="74F7F9B0" w14:textId="2B21C68B" w:rsidR="005F4687" w:rsidRPr="002C28AE" w:rsidRDefault="005F4687" w:rsidP="005F4687">
            <w:pPr>
              <w:jc w:val="both"/>
              <w:rPr>
                <w:rFonts w:ascii="Times New Roman" w:eastAsia="Calibri" w:hAnsi="Times New Roman" w:cs="Times New Roman"/>
                <w:iCs/>
                <w:sz w:val="18"/>
                <w:szCs w:val="18"/>
              </w:rPr>
            </w:pPr>
            <w:r w:rsidRPr="00B2086B">
              <w:rPr>
                <w:rFonts w:ascii="Times New Roman" w:eastAsia="Calibri" w:hAnsi="Times New Roman" w:cs="Times New Roman"/>
                <w:iCs/>
                <w:sz w:val="18"/>
                <w:szCs w:val="18"/>
              </w:rPr>
              <w:t xml:space="preserve">(a) Të ardhurat neto kualifikuese të entitetit përbërës përcaktohen sipas Kapitullit III për çdo vit fiskal në të cilin ekziston një bilanc i papaguar i llogarive të </w:t>
            </w:r>
            <w:r w:rsidRPr="00B2086B">
              <w:rPr>
                <w:rFonts w:ascii="Times New Roman" w:eastAsia="Calibri" w:hAnsi="Times New Roman" w:cs="Times New Roman"/>
                <w:iCs/>
                <w:sz w:val="18"/>
                <w:szCs w:val="18"/>
              </w:rPr>
              <w:lastRenderedPageBreak/>
              <w:t>rikuperimit të taksës për shpërndarjet e supozuara për juridiksionin; dhe</w:t>
            </w:r>
          </w:p>
        </w:tc>
        <w:tc>
          <w:tcPr>
            <w:tcW w:w="1170" w:type="dxa"/>
          </w:tcPr>
          <w:p w14:paraId="6832C328" w14:textId="04FB399D"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7E75B6DC" w14:textId="4568CD5C"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43(12)(a)</w:t>
            </w:r>
          </w:p>
        </w:tc>
        <w:tc>
          <w:tcPr>
            <w:tcW w:w="4680" w:type="dxa"/>
          </w:tcPr>
          <w:p w14:paraId="04F51441" w14:textId="3DC23451" w:rsidR="005F4687" w:rsidRPr="00B66E0F" w:rsidRDefault="005F4687" w:rsidP="005F4687">
            <w:pPr>
              <w:rPr>
                <w:rFonts w:ascii="Times New Roman" w:eastAsia="Calibri" w:hAnsi="Times New Roman" w:cs="Times New Roman"/>
                <w:sz w:val="18"/>
                <w:szCs w:val="18"/>
              </w:rPr>
            </w:pPr>
            <w:r w:rsidRPr="00B66E0F">
              <w:rPr>
                <w:rFonts w:ascii="Times New Roman" w:eastAsia="Calibri" w:hAnsi="Times New Roman" w:cs="Times New Roman"/>
                <w:sz w:val="18"/>
                <w:szCs w:val="18"/>
              </w:rPr>
              <w:t xml:space="preserve">a) Të ardhurat e kualifikuara të entitetit përbërës përcaktohen në përputhje me Kreun III, të këtij Ligji, për çdo vit fiskal në </w:t>
            </w:r>
            <w:r w:rsidRPr="00B66E0F">
              <w:rPr>
                <w:rFonts w:ascii="Times New Roman" w:eastAsia="Calibri" w:hAnsi="Times New Roman" w:cs="Times New Roman"/>
                <w:sz w:val="18"/>
                <w:szCs w:val="18"/>
              </w:rPr>
              <w:lastRenderedPageBreak/>
              <w:t>të cilin ekziston një bilanc i papaguar i llogarive të rikthyera të tatimit të konsideruar të shpërndarë për juridiksionin; dhe</w:t>
            </w:r>
          </w:p>
        </w:tc>
        <w:tc>
          <w:tcPr>
            <w:tcW w:w="810" w:type="dxa"/>
          </w:tcPr>
          <w:p w14:paraId="4916BEAE" w14:textId="40D0C890"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lastRenderedPageBreak/>
              <w:t>P</w:t>
            </w:r>
          </w:p>
        </w:tc>
        <w:tc>
          <w:tcPr>
            <w:tcW w:w="1983" w:type="dxa"/>
          </w:tcPr>
          <w:p w14:paraId="089DF47A" w14:textId="6FA7FD4B" w:rsidR="005F4687" w:rsidRPr="00842730" w:rsidRDefault="005F4687" w:rsidP="005F4687">
            <w:pPr>
              <w:rPr>
                <w:rFonts w:ascii="Times New Roman" w:eastAsia="Calibri" w:hAnsi="Times New Roman" w:cs="Times New Roman"/>
                <w:sz w:val="18"/>
                <w:szCs w:val="18"/>
              </w:rPr>
            </w:pPr>
            <w:r w:rsidRPr="003C25D8">
              <w:rPr>
                <w:rFonts w:ascii="Times New Roman" w:eastAsia="Calibri" w:hAnsi="Times New Roman" w:cs="Times New Roman"/>
                <w:sz w:val="18"/>
                <w:szCs w:val="18"/>
              </w:rPr>
              <w:t xml:space="preserve">Transpozim i drejtpërdrejtë. Integrim </w:t>
            </w:r>
            <w:r w:rsidRPr="003C25D8">
              <w:rPr>
                <w:rFonts w:ascii="Times New Roman" w:eastAsia="Calibri" w:hAnsi="Times New Roman" w:cs="Times New Roman"/>
                <w:sz w:val="18"/>
                <w:szCs w:val="18"/>
              </w:rPr>
              <w:lastRenderedPageBreak/>
              <w:t>strukturor si shkronja (a) brenda paragrafit 12.</w:t>
            </w:r>
          </w:p>
        </w:tc>
      </w:tr>
      <w:tr w:rsidR="005F4687" w:rsidRPr="00260632" w14:paraId="1B184294" w14:textId="77777777" w:rsidTr="00C249AC">
        <w:trPr>
          <w:gridAfter w:val="1"/>
          <w:wAfter w:w="9" w:type="dxa"/>
          <w:trHeight w:val="152"/>
        </w:trPr>
        <w:tc>
          <w:tcPr>
            <w:tcW w:w="989" w:type="dxa"/>
          </w:tcPr>
          <w:p w14:paraId="68E22A47" w14:textId="526C6400" w:rsidR="005F4687" w:rsidRPr="00842730" w:rsidRDefault="005F4687" w:rsidP="005F4687">
            <w:pPr>
              <w:jc w:val="center"/>
              <w:rPr>
                <w:rFonts w:ascii="Times New Roman" w:eastAsia="Calibri" w:hAnsi="Times New Roman" w:cs="Times New Roman"/>
                <w:sz w:val="18"/>
                <w:szCs w:val="18"/>
              </w:rPr>
            </w:pPr>
            <w:r w:rsidRPr="00B2086B">
              <w:rPr>
                <w:rFonts w:ascii="Times New Roman" w:eastAsia="Calibri" w:hAnsi="Times New Roman" w:cs="Times New Roman"/>
                <w:sz w:val="18"/>
                <w:szCs w:val="18"/>
              </w:rPr>
              <w:lastRenderedPageBreak/>
              <w:t>40(7b)</w:t>
            </w:r>
          </w:p>
        </w:tc>
        <w:tc>
          <w:tcPr>
            <w:tcW w:w="4231" w:type="dxa"/>
          </w:tcPr>
          <w:p w14:paraId="477CD2AA" w14:textId="01308CA9" w:rsidR="005F4687" w:rsidRPr="002C28AE" w:rsidRDefault="005F4687" w:rsidP="005F4687">
            <w:pPr>
              <w:jc w:val="both"/>
              <w:rPr>
                <w:rFonts w:ascii="Times New Roman" w:eastAsia="Calibri" w:hAnsi="Times New Roman" w:cs="Times New Roman"/>
                <w:iCs/>
                <w:sz w:val="18"/>
                <w:szCs w:val="18"/>
              </w:rPr>
            </w:pPr>
            <w:r w:rsidRPr="002C28AE">
              <w:rPr>
                <w:rFonts w:ascii="Times New Roman" w:eastAsia="Calibri" w:hAnsi="Times New Roman" w:cs="Times New Roman"/>
                <w:iCs/>
                <w:sz w:val="18"/>
                <w:szCs w:val="18"/>
              </w:rPr>
              <w:t>(b) Të ardhurat neto kualifikuese të juridiksionit përcaktohen sipas nenit 26(2) për çdo vit fiskal në të cilin ekziston një bilanc i papaguar i llogarive të rikuperimit të tatimit të shpërndarjes të supozuar për juridiksionin</w:t>
            </w:r>
          </w:p>
        </w:tc>
        <w:tc>
          <w:tcPr>
            <w:tcW w:w="1170" w:type="dxa"/>
          </w:tcPr>
          <w:p w14:paraId="1AAAB1AE" w14:textId="34DDF535"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3C2B1ED" w14:textId="77777777" w:rsidR="005F4687" w:rsidRDefault="005F4687" w:rsidP="005F4687">
            <w:pPr>
              <w:rPr>
                <w:rFonts w:ascii="Times New Roman" w:eastAsia="Calibri" w:hAnsi="Times New Roman" w:cs="Times New Roman"/>
                <w:sz w:val="18"/>
                <w:szCs w:val="18"/>
              </w:rPr>
            </w:pPr>
          </w:p>
          <w:p w14:paraId="216F2599" w14:textId="5E5DE90E"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43(12)(b)</w:t>
            </w:r>
          </w:p>
        </w:tc>
        <w:tc>
          <w:tcPr>
            <w:tcW w:w="4680" w:type="dxa"/>
          </w:tcPr>
          <w:p w14:paraId="400219B3" w14:textId="21A1D94D" w:rsidR="005F4687" w:rsidRPr="00842730" w:rsidRDefault="005F4687" w:rsidP="005F4687">
            <w:pPr>
              <w:jc w:val="both"/>
              <w:rPr>
                <w:rFonts w:ascii="Times New Roman" w:eastAsia="Calibri" w:hAnsi="Times New Roman" w:cs="Times New Roman"/>
                <w:sz w:val="18"/>
                <w:szCs w:val="18"/>
              </w:rPr>
            </w:pPr>
            <w:r w:rsidRPr="00B66E0F">
              <w:rPr>
                <w:rFonts w:ascii="Times New Roman" w:eastAsia="Calibri" w:hAnsi="Times New Roman" w:cs="Times New Roman"/>
                <w:sz w:val="18"/>
                <w:szCs w:val="18"/>
              </w:rPr>
              <w:t>b) E ardhura neto e kualifikuar e juridiksionit përcaktohet në përputhje me paragrafin 2, të nenit 26, të këtij Ligji, për çdo vit fiskal në të cilin ka një bilanc të papaguar të llogarive të rikthyera të tatimit të konsideruar të shpërndarë për juridiksionin.</w:t>
            </w:r>
          </w:p>
        </w:tc>
        <w:tc>
          <w:tcPr>
            <w:tcW w:w="810" w:type="dxa"/>
          </w:tcPr>
          <w:p w14:paraId="2BA0CDEE" w14:textId="24AB0ECF"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5308FE7F" w14:textId="2E86C04C" w:rsidR="005F4687" w:rsidRPr="00842730" w:rsidRDefault="005F4687" w:rsidP="005F4687">
            <w:pPr>
              <w:rPr>
                <w:rFonts w:ascii="Times New Roman" w:eastAsia="Calibri" w:hAnsi="Times New Roman" w:cs="Times New Roman"/>
                <w:sz w:val="18"/>
                <w:szCs w:val="18"/>
              </w:rPr>
            </w:pPr>
            <w:r w:rsidRPr="003C25D8">
              <w:rPr>
                <w:rFonts w:ascii="Times New Roman" w:eastAsia="Calibri" w:hAnsi="Times New Roman" w:cs="Times New Roman"/>
                <w:sz w:val="18"/>
                <w:szCs w:val="18"/>
              </w:rPr>
              <w:t xml:space="preserve">Transpozim i drejtpërdrejtë. Referenca e </w:t>
            </w:r>
            <w:r>
              <w:rPr>
                <w:rFonts w:ascii="Times New Roman" w:eastAsia="Calibri" w:hAnsi="Times New Roman" w:cs="Times New Roman"/>
                <w:sz w:val="18"/>
                <w:szCs w:val="18"/>
              </w:rPr>
              <w:t xml:space="preserve">brendshme </w:t>
            </w:r>
            <w:r w:rsidRPr="003C25D8">
              <w:rPr>
                <w:rFonts w:ascii="Times New Roman" w:eastAsia="Calibri" w:hAnsi="Times New Roman" w:cs="Times New Roman"/>
                <w:sz w:val="18"/>
                <w:szCs w:val="18"/>
              </w:rPr>
              <w:t>është përditësuar në nenin 26, paragrafi 2 të projektligjit</w:t>
            </w:r>
            <w:r>
              <w:rPr>
                <w:rFonts w:ascii="Times New Roman" w:eastAsia="Calibri" w:hAnsi="Times New Roman" w:cs="Times New Roman"/>
                <w:sz w:val="18"/>
                <w:szCs w:val="18"/>
              </w:rPr>
              <w:t xml:space="preserve">. </w:t>
            </w:r>
          </w:p>
        </w:tc>
      </w:tr>
      <w:tr w:rsidR="005F4687" w:rsidRPr="00260632" w14:paraId="02443994" w14:textId="77777777" w:rsidTr="00C249AC">
        <w:trPr>
          <w:gridAfter w:val="1"/>
          <w:wAfter w:w="9" w:type="dxa"/>
          <w:trHeight w:val="152"/>
        </w:trPr>
        <w:tc>
          <w:tcPr>
            <w:tcW w:w="989" w:type="dxa"/>
            <w:shd w:val="clear" w:color="auto" w:fill="D9D9D9" w:themeFill="background1" w:themeFillShade="D9"/>
          </w:tcPr>
          <w:p w14:paraId="6B42A4E9" w14:textId="77777777" w:rsidR="005F4687" w:rsidRPr="00842730" w:rsidRDefault="005F4687" w:rsidP="005F4687">
            <w:pPr>
              <w:jc w:val="both"/>
              <w:rPr>
                <w:rFonts w:ascii="Times New Roman" w:eastAsia="Calibri" w:hAnsi="Times New Roman" w:cs="Times New Roman"/>
                <w:sz w:val="18"/>
                <w:szCs w:val="18"/>
              </w:rPr>
            </w:pPr>
          </w:p>
        </w:tc>
        <w:tc>
          <w:tcPr>
            <w:tcW w:w="4231" w:type="dxa"/>
            <w:shd w:val="clear" w:color="auto" w:fill="D9D9D9" w:themeFill="background1" w:themeFillShade="D9"/>
          </w:tcPr>
          <w:p w14:paraId="76BD6FC9" w14:textId="17F8D7F9" w:rsidR="005F4687" w:rsidRPr="00636458" w:rsidRDefault="005F4687" w:rsidP="005F4687">
            <w:pPr>
              <w:jc w:val="both"/>
              <w:rPr>
                <w:rFonts w:ascii="Times New Roman" w:eastAsia="Calibri" w:hAnsi="Times New Roman" w:cs="Times New Roman"/>
                <w:b/>
                <w:bCs/>
                <w:iCs/>
                <w:sz w:val="18"/>
                <w:szCs w:val="18"/>
              </w:rPr>
            </w:pPr>
            <w:r w:rsidRPr="002C28AE">
              <w:rPr>
                <w:rFonts w:ascii="Times New Roman" w:eastAsia="Calibri" w:hAnsi="Times New Roman" w:cs="Times New Roman"/>
                <w:b/>
                <w:bCs/>
                <w:iCs/>
                <w:sz w:val="18"/>
                <w:szCs w:val="18"/>
              </w:rPr>
              <w:t>Neni 41</w:t>
            </w:r>
            <w:r>
              <w:rPr>
                <w:rFonts w:ascii="Times New Roman" w:eastAsia="Calibri" w:hAnsi="Times New Roman" w:cs="Times New Roman"/>
                <w:b/>
                <w:bCs/>
                <w:iCs/>
                <w:sz w:val="18"/>
                <w:szCs w:val="18"/>
              </w:rPr>
              <w:t xml:space="preserve">. </w:t>
            </w:r>
            <w:r w:rsidRPr="002C28AE">
              <w:rPr>
                <w:rFonts w:ascii="Times New Roman" w:eastAsia="Calibri" w:hAnsi="Times New Roman" w:cs="Times New Roman"/>
                <w:b/>
                <w:bCs/>
                <w:iCs/>
                <w:sz w:val="18"/>
                <w:szCs w:val="18"/>
              </w:rPr>
              <w:t>Përcaktimi i normës efektive të tatimit dhe tatimit shtesë të një entiteti investues</w:t>
            </w:r>
          </w:p>
        </w:tc>
        <w:tc>
          <w:tcPr>
            <w:tcW w:w="1170" w:type="dxa"/>
            <w:shd w:val="clear" w:color="auto" w:fill="D9D9D9" w:themeFill="background1" w:themeFillShade="D9"/>
          </w:tcPr>
          <w:p w14:paraId="5C7656A6" w14:textId="4214BC6F"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42E6F60C" w14:textId="606A44C0" w:rsidR="005F4687" w:rsidRPr="00B66E0F" w:rsidRDefault="005F4687" w:rsidP="005F4687">
            <w:pPr>
              <w:rPr>
                <w:rFonts w:ascii="Times New Roman" w:eastAsia="Calibri" w:hAnsi="Times New Roman" w:cs="Times New Roman"/>
                <w:b/>
                <w:bCs/>
                <w:sz w:val="18"/>
                <w:szCs w:val="18"/>
              </w:rPr>
            </w:pPr>
            <w:r w:rsidRPr="00B66E0F">
              <w:rPr>
                <w:rFonts w:ascii="Times New Roman" w:hAnsi="Times New Roman" w:cs="Times New Roman"/>
                <w:b/>
                <w:bCs/>
                <w:sz w:val="18"/>
                <w:szCs w:val="18"/>
              </w:rPr>
              <w:t>44</w:t>
            </w:r>
          </w:p>
        </w:tc>
        <w:tc>
          <w:tcPr>
            <w:tcW w:w="4680" w:type="dxa"/>
            <w:shd w:val="clear" w:color="auto" w:fill="D9D9D9" w:themeFill="background1" w:themeFillShade="D9"/>
          </w:tcPr>
          <w:p w14:paraId="3179F8BC" w14:textId="6582A79C" w:rsidR="005F4687" w:rsidRPr="00B66E0F" w:rsidRDefault="005F4687" w:rsidP="005F4687">
            <w:pPr>
              <w:jc w:val="both"/>
              <w:rPr>
                <w:rFonts w:ascii="Times New Roman" w:eastAsia="Calibri" w:hAnsi="Times New Roman" w:cs="Times New Roman"/>
                <w:b/>
                <w:bCs/>
                <w:sz w:val="18"/>
                <w:szCs w:val="18"/>
              </w:rPr>
            </w:pPr>
            <w:r w:rsidRPr="00B66E0F">
              <w:rPr>
                <w:rFonts w:ascii="Times New Roman" w:eastAsia="Calibri" w:hAnsi="Times New Roman" w:cs="Times New Roman"/>
                <w:b/>
                <w:bCs/>
                <w:sz w:val="18"/>
                <w:szCs w:val="18"/>
              </w:rPr>
              <w:t>Neni 44. Përcaktimi i normës efektive tatimore dhe tatimit shtesë të një entiteti investues</w:t>
            </w:r>
          </w:p>
        </w:tc>
        <w:tc>
          <w:tcPr>
            <w:tcW w:w="810" w:type="dxa"/>
            <w:shd w:val="clear" w:color="auto" w:fill="D9D9D9" w:themeFill="background1" w:themeFillShade="D9"/>
          </w:tcPr>
          <w:p w14:paraId="2F481DFD" w14:textId="5163F483"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shd w:val="clear" w:color="auto" w:fill="D9D9D9" w:themeFill="background1" w:themeFillShade="D9"/>
          </w:tcPr>
          <w:p w14:paraId="7CB336A4" w14:textId="4A99040B" w:rsidR="005F4687" w:rsidRPr="00842730" w:rsidRDefault="005F4687" w:rsidP="005F4687">
            <w:pPr>
              <w:rPr>
                <w:rFonts w:ascii="Times New Roman" w:eastAsia="Calibri" w:hAnsi="Times New Roman" w:cs="Times New Roman"/>
                <w:sz w:val="18"/>
                <w:szCs w:val="18"/>
              </w:rPr>
            </w:pPr>
            <w:r w:rsidRPr="003C25D8">
              <w:rPr>
                <w:rFonts w:ascii="Times New Roman" w:eastAsia="Calibri" w:hAnsi="Times New Roman" w:cs="Times New Roman"/>
                <w:sz w:val="18"/>
                <w:szCs w:val="18"/>
              </w:rPr>
              <w:t>Transpozim i nenit 41 të Direktivës së BE-së në nenin 44 të projektligjit</w:t>
            </w:r>
            <w:r>
              <w:rPr>
                <w:rFonts w:ascii="Times New Roman" w:eastAsia="Calibri" w:hAnsi="Times New Roman" w:cs="Times New Roman"/>
                <w:sz w:val="18"/>
                <w:szCs w:val="18"/>
              </w:rPr>
              <w:t>.</w:t>
            </w:r>
          </w:p>
        </w:tc>
      </w:tr>
      <w:tr w:rsidR="005F4687" w:rsidRPr="00260632" w14:paraId="3762C1B7" w14:textId="77777777" w:rsidTr="00C249AC">
        <w:trPr>
          <w:gridAfter w:val="1"/>
          <w:wAfter w:w="9" w:type="dxa"/>
          <w:trHeight w:val="152"/>
        </w:trPr>
        <w:tc>
          <w:tcPr>
            <w:tcW w:w="989" w:type="dxa"/>
          </w:tcPr>
          <w:p w14:paraId="7B4ABA8D" w14:textId="711A3BBD"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41</w:t>
            </w:r>
            <w:r w:rsidRPr="00273261">
              <w:rPr>
                <w:rFonts w:ascii="Times New Roman" w:eastAsia="Calibri" w:hAnsi="Times New Roman" w:cs="Times New Roman"/>
                <w:sz w:val="18"/>
                <w:szCs w:val="18"/>
              </w:rPr>
              <w:t>(</w:t>
            </w:r>
            <w:r>
              <w:rPr>
                <w:rFonts w:ascii="Times New Roman" w:eastAsia="Calibri" w:hAnsi="Times New Roman" w:cs="Times New Roman"/>
                <w:sz w:val="18"/>
                <w:szCs w:val="18"/>
              </w:rPr>
              <w:t>1</w:t>
            </w:r>
            <w:r w:rsidRPr="00273261">
              <w:rPr>
                <w:rFonts w:ascii="Times New Roman" w:eastAsia="Calibri" w:hAnsi="Times New Roman" w:cs="Times New Roman"/>
                <w:sz w:val="18"/>
                <w:szCs w:val="18"/>
              </w:rPr>
              <w:t>)</w:t>
            </w:r>
          </w:p>
        </w:tc>
        <w:tc>
          <w:tcPr>
            <w:tcW w:w="4231" w:type="dxa"/>
          </w:tcPr>
          <w:p w14:paraId="7CE3B6A5" w14:textId="4F4E90C9" w:rsidR="005F4687" w:rsidRPr="00636458" w:rsidRDefault="005F4687" w:rsidP="005F4687">
            <w:pPr>
              <w:jc w:val="both"/>
              <w:rPr>
                <w:rFonts w:ascii="Times New Roman" w:eastAsia="Calibri" w:hAnsi="Times New Roman" w:cs="Times New Roman"/>
                <w:iCs/>
                <w:sz w:val="18"/>
                <w:szCs w:val="18"/>
              </w:rPr>
            </w:pPr>
            <w:r w:rsidRPr="002C28AE">
              <w:rPr>
                <w:rFonts w:ascii="Times New Roman" w:eastAsia="Calibri" w:hAnsi="Times New Roman" w:cs="Times New Roman"/>
                <w:iCs/>
                <w:sz w:val="18"/>
                <w:szCs w:val="18"/>
              </w:rPr>
              <w:t>1. Kur një entitet përbërës i një grupi MNE ose një grupi të madh vendas është një entitet investues që nuk është një entitet transparent tatimor dhe që nuk ka bërë një zgjedhje në përputhje me nenet 42 dhe 43, norma efektive e tatimit e këtij entiteti investues do të llogaritet veçmas nga norma efektive tatimore e juridiksionit në të cilin ndodhet.</w:t>
            </w:r>
          </w:p>
        </w:tc>
        <w:tc>
          <w:tcPr>
            <w:tcW w:w="1170" w:type="dxa"/>
          </w:tcPr>
          <w:p w14:paraId="46E2C8DC" w14:textId="308DC16C"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05406F93" w14:textId="67DC6C2F"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44(1)</w:t>
            </w:r>
          </w:p>
        </w:tc>
        <w:tc>
          <w:tcPr>
            <w:tcW w:w="4680" w:type="dxa"/>
          </w:tcPr>
          <w:p w14:paraId="1405111A" w14:textId="5E1EC93D" w:rsidR="005F4687" w:rsidRPr="00842730" w:rsidRDefault="005F4687" w:rsidP="005F4687">
            <w:pPr>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1. </w:t>
            </w:r>
            <w:r w:rsidRPr="00B66E0F">
              <w:rPr>
                <w:rFonts w:ascii="Times New Roman" w:eastAsia="Calibri" w:hAnsi="Times New Roman" w:cs="Times New Roman"/>
                <w:sz w:val="18"/>
                <w:szCs w:val="18"/>
              </w:rPr>
              <w:t>Kur një entitet përbërës i një grupi të shoqërive shumëkombëshe ose i një grupi të madh vendas është një entitet investues që nuk është entitet tatimor transparent dhe që nuk ka bërë zgjedhje në përputhje me nenet 45 dhe 46 të këtij Ligji, norma efektive tatimore e këtij entiteti investues llogaritet në mënyrë të veçsntë nga norma efektive tatimore e juridiksionit ku ai ndodhet.</w:t>
            </w:r>
          </w:p>
        </w:tc>
        <w:tc>
          <w:tcPr>
            <w:tcW w:w="810" w:type="dxa"/>
          </w:tcPr>
          <w:p w14:paraId="216DDCDA" w14:textId="02A83337"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0EBE58D6" w14:textId="4DD166FC" w:rsidR="005F4687" w:rsidRPr="00842730" w:rsidRDefault="005F4687" w:rsidP="005F4687">
            <w:pPr>
              <w:rPr>
                <w:rFonts w:ascii="Times New Roman" w:eastAsia="Calibri" w:hAnsi="Times New Roman" w:cs="Times New Roman"/>
                <w:sz w:val="18"/>
                <w:szCs w:val="18"/>
              </w:rPr>
            </w:pPr>
            <w:r w:rsidRPr="003C25D8">
              <w:rPr>
                <w:rFonts w:ascii="Times New Roman" w:eastAsia="Calibri" w:hAnsi="Times New Roman" w:cs="Times New Roman"/>
                <w:sz w:val="18"/>
                <w:szCs w:val="18"/>
              </w:rPr>
              <w:t xml:space="preserve">Transpozim i drejtpërdrejtë me përditësim të referencave të </w:t>
            </w:r>
            <w:r>
              <w:rPr>
                <w:rFonts w:ascii="Times New Roman" w:eastAsia="Calibri" w:hAnsi="Times New Roman" w:cs="Times New Roman"/>
                <w:sz w:val="18"/>
                <w:szCs w:val="18"/>
              </w:rPr>
              <w:t>brendshme</w:t>
            </w:r>
            <w:r w:rsidRPr="003C25D8">
              <w:rPr>
                <w:rFonts w:ascii="Times New Roman" w:eastAsia="Calibri" w:hAnsi="Times New Roman" w:cs="Times New Roman"/>
                <w:sz w:val="18"/>
                <w:szCs w:val="18"/>
              </w:rPr>
              <w:t xml:space="preserve"> në nenet 45 dhe 46 të projektligjit</w:t>
            </w:r>
            <w:r>
              <w:rPr>
                <w:rFonts w:ascii="Times New Roman" w:eastAsia="Calibri" w:hAnsi="Times New Roman" w:cs="Times New Roman"/>
                <w:sz w:val="18"/>
                <w:szCs w:val="18"/>
              </w:rPr>
              <w:t>.</w:t>
            </w:r>
          </w:p>
        </w:tc>
      </w:tr>
      <w:tr w:rsidR="005F4687" w:rsidRPr="00260632" w14:paraId="384C6258" w14:textId="77777777" w:rsidTr="00C249AC">
        <w:trPr>
          <w:gridAfter w:val="1"/>
          <w:wAfter w:w="9" w:type="dxa"/>
          <w:trHeight w:val="152"/>
        </w:trPr>
        <w:tc>
          <w:tcPr>
            <w:tcW w:w="989" w:type="dxa"/>
          </w:tcPr>
          <w:p w14:paraId="78224F01" w14:textId="7872426A"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41</w:t>
            </w:r>
            <w:r w:rsidRPr="00273261">
              <w:rPr>
                <w:rFonts w:ascii="Times New Roman" w:eastAsia="Calibri" w:hAnsi="Times New Roman" w:cs="Times New Roman"/>
                <w:sz w:val="18"/>
                <w:szCs w:val="18"/>
              </w:rPr>
              <w:t>(</w:t>
            </w:r>
            <w:r>
              <w:rPr>
                <w:rFonts w:ascii="Times New Roman" w:eastAsia="Calibri" w:hAnsi="Times New Roman" w:cs="Times New Roman"/>
                <w:sz w:val="18"/>
                <w:szCs w:val="18"/>
              </w:rPr>
              <w:t>2</w:t>
            </w:r>
            <w:r w:rsidRPr="00273261">
              <w:rPr>
                <w:rFonts w:ascii="Times New Roman" w:eastAsia="Calibri" w:hAnsi="Times New Roman" w:cs="Times New Roman"/>
                <w:sz w:val="18"/>
                <w:szCs w:val="18"/>
              </w:rPr>
              <w:t>)</w:t>
            </w:r>
          </w:p>
        </w:tc>
        <w:tc>
          <w:tcPr>
            <w:tcW w:w="4231" w:type="dxa"/>
          </w:tcPr>
          <w:p w14:paraId="04A908D9" w14:textId="77777777" w:rsidR="005F4687" w:rsidRDefault="005F4687" w:rsidP="005F4687">
            <w:pPr>
              <w:jc w:val="both"/>
              <w:rPr>
                <w:rFonts w:ascii="Times New Roman" w:eastAsia="Calibri" w:hAnsi="Times New Roman" w:cs="Times New Roman"/>
                <w:iCs/>
                <w:sz w:val="18"/>
                <w:szCs w:val="18"/>
              </w:rPr>
            </w:pPr>
            <w:r w:rsidRPr="002C28AE">
              <w:rPr>
                <w:rFonts w:ascii="Times New Roman" w:eastAsia="Calibri" w:hAnsi="Times New Roman" w:cs="Times New Roman"/>
                <w:iCs/>
                <w:sz w:val="18"/>
                <w:szCs w:val="18"/>
              </w:rPr>
              <w:t>2. Norma efektive tatimore e entitetit investues, siç përmendet në paragrafi 1, do të jetë e barabartë me tatimet e tij të mbuluara të përshtatura të ndara nga një shumë e barabartë me pjesën e alokueshme të grupit MNE ose grupit të madh vendas në të ardhurat ose humbjet kualifikuese të atij entiteti investues.</w:t>
            </w:r>
          </w:p>
          <w:p w14:paraId="3D24324D" w14:textId="77777777" w:rsidR="005F4687" w:rsidRPr="002C28AE" w:rsidRDefault="005F4687" w:rsidP="005F4687">
            <w:pPr>
              <w:jc w:val="both"/>
              <w:rPr>
                <w:rFonts w:ascii="Times New Roman" w:eastAsia="Calibri" w:hAnsi="Times New Roman" w:cs="Times New Roman"/>
                <w:iCs/>
                <w:sz w:val="18"/>
                <w:szCs w:val="18"/>
              </w:rPr>
            </w:pPr>
          </w:p>
          <w:p w14:paraId="573DCF26" w14:textId="30AA96BB" w:rsidR="005F4687" w:rsidRPr="00636458" w:rsidRDefault="005F4687" w:rsidP="005F4687">
            <w:pPr>
              <w:jc w:val="both"/>
              <w:rPr>
                <w:rFonts w:ascii="Times New Roman" w:eastAsia="Calibri" w:hAnsi="Times New Roman" w:cs="Times New Roman"/>
                <w:iCs/>
                <w:sz w:val="18"/>
                <w:szCs w:val="18"/>
              </w:rPr>
            </w:pPr>
            <w:r w:rsidRPr="002C28AE">
              <w:rPr>
                <w:rFonts w:ascii="Times New Roman" w:eastAsia="Calibri" w:hAnsi="Times New Roman" w:cs="Times New Roman"/>
                <w:iCs/>
                <w:sz w:val="18"/>
                <w:szCs w:val="18"/>
              </w:rPr>
              <w:t>Kur ka më shumë se një entitet investues në një juridiksion, norma e tyre efektive e tatimit do të llogaritet duke kombinuar tatimet e mbuluara të rregulluara të tyre si dhe pjesën e caktuar të grupit MNE ose grupit të madh vendas në të ardhurat ose humbjet kualifikuese të tyre.</w:t>
            </w:r>
          </w:p>
        </w:tc>
        <w:tc>
          <w:tcPr>
            <w:tcW w:w="1170" w:type="dxa"/>
          </w:tcPr>
          <w:p w14:paraId="7940D352" w14:textId="49421092"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61F60CD" w14:textId="77777777" w:rsidR="005F4687" w:rsidRPr="00921D0D" w:rsidRDefault="005F4687" w:rsidP="005F4687">
            <w:pPr>
              <w:rPr>
                <w:rFonts w:ascii="Times New Roman" w:hAnsi="Times New Roman" w:cs="Times New Roman"/>
                <w:sz w:val="18"/>
                <w:szCs w:val="18"/>
              </w:rPr>
            </w:pPr>
            <w:r w:rsidRPr="00921D0D">
              <w:rPr>
                <w:rFonts w:ascii="Times New Roman" w:hAnsi="Times New Roman" w:cs="Times New Roman"/>
                <w:sz w:val="18"/>
                <w:szCs w:val="18"/>
              </w:rPr>
              <w:t>44(2)</w:t>
            </w:r>
          </w:p>
          <w:p w14:paraId="14F6B3F8" w14:textId="77777777" w:rsidR="005F4687" w:rsidRPr="00921D0D" w:rsidRDefault="005F4687" w:rsidP="005F4687">
            <w:pPr>
              <w:rPr>
                <w:rFonts w:ascii="Times New Roman" w:hAnsi="Times New Roman" w:cs="Times New Roman"/>
                <w:sz w:val="18"/>
                <w:szCs w:val="18"/>
              </w:rPr>
            </w:pPr>
          </w:p>
          <w:p w14:paraId="08FB7A4D" w14:textId="77777777" w:rsidR="005F4687" w:rsidRPr="00921D0D" w:rsidRDefault="005F4687" w:rsidP="005F4687">
            <w:pPr>
              <w:rPr>
                <w:rFonts w:ascii="Times New Roman" w:hAnsi="Times New Roman" w:cs="Times New Roman"/>
                <w:sz w:val="18"/>
                <w:szCs w:val="18"/>
              </w:rPr>
            </w:pPr>
          </w:p>
          <w:p w14:paraId="46A1D5EB" w14:textId="77777777" w:rsidR="005F4687" w:rsidRPr="00921D0D" w:rsidRDefault="005F4687" w:rsidP="005F4687">
            <w:pPr>
              <w:rPr>
                <w:rFonts w:ascii="Times New Roman" w:hAnsi="Times New Roman" w:cs="Times New Roman"/>
                <w:sz w:val="18"/>
                <w:szCs w:val="18"/>
              </w:rPr>
            </w:pPr>
          </w:p>
          <w:p w14:paraId="7759DF2F" w14:textId="77777777" w:rsidR="005F4687" w:rsidRPr="00921D0D" w:rsidRDefault="005F4687" w:rsidP="005F4687">
            <w:pPr>
              <w:rPr>
                <w:rFonts w:ascii="Times New Roman" w:hAnsi="Times New Roman" w:cs="Times New Roman"/>
                <w:sz w:val="18"/>
                <w:szCs w:val="18"/>
              </w:rPr>
            </w:pPr>
          </w:p>
          <w:p w14:paraId="5A76D413" w14:textId="77777777" w:rsidR="005F4687" w:rsidRPr="00921D0D" w:rsidRDefault="005F4687" w:rsidP="005F4687">
            <w:pPr>
              <w:rPr>
                <w:rFonts w:ascii="Times New Roman" w:hAnsi="Times New Roman" w:cs="Times New Roman"/>
                <w:sz w:val="18"/>
                <w:szCs w:val="18"/>
              </w:rPr>
            </w:pPr>
          </w:p>
          <w:p w14:paraId="33D7ABA6" w14:textId="77777777" w:rsidR="005F4687" w:rsidRDefault="005F4687" w:rsidP="005F4687">
            <w:pPr>
              <w:rPr>
                <w:rFonts w:ascii="Times New Roman" w:eastAsia="Calibri" w:hAnsi="Times New Roman" w:cs="Times New Roman"/>
                <w:sz w:val="18"/>
                <w:szCs w:val="18"/>
              </w:rPr>
            </w:pPr>
          </w:p>
          <w:p w14:paraId="46F7EDEB" w14:textId="73E0C2BD"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44(3)</w:t>
            </w:r>
          </w:p>
        </w:tc>
        <w:tc>
          <w:tcPr>
            <w:tcW w:w="4680" w:type="dxa"/>
          </w:tcPr>
          <w:p w14:paraId="035D2916" w14:textId="77777777" w:rsidR="005F4687" w:rsidRDefault="005F4687" w:rsidP="005F4687">
            <w:pPr>
              <w:jc w:val="both"/>
              <w:rPr>
                <w:rFonts w:ascii="Times New Roman" w:eastAsia="Calibri" w:hAnsi="Times New Roman" w:cs="Times New Roman"/>
                <w:sz w:val="18"/>
                <w:szCs w:val="18"/>
              </w:rPr>
            </w:pPr>
            <w:r w:rsidRPr="00CF191A">
              <w:rPr>
                <w:rFonts w:ascii="Times New Roman" w:eastAsia="Calibri" w:hAnsi="Times New Roman" w:cs="Times New Roman"/>
                <w:sz w:val="18"/>
                <w:szCs w:val="18"/>
              </w:rPr>
              <w:t>2</w:t>
            </w:r>
            <w:r>
              <w:rPr>
                <w:rFonts w:ascii="Times New Roman" w:eastAsia="Calibri" w:hAnsi="Times New Roman" w:cs="Times New Roman"/>
                <w:sz w:val="18"/>
                <w:szCs w:val="18"/>
              </w:rPr>
              <w:t xml:space="preserve">. </w:t>
            </w:r>
            <w:r w:rsidRPr="00CF191A">
              <w:rPr>
                <w:rFonts w:ascii="Times New Roman" w:eastAsia="Calibri" w:hAnsi="Times New Roman" w:cs="Times New Roman"/>
                <w:sz w:val="18"/>
                <w:szCs w:val="18"/>
              </w:rPr>
              <w:t>Norma efektive tatimore e entitetit investues, sipas paragrafit 1, të këtij neni, është e barabartë me tatimet e tij të mbuluara të korrigjuara pjesëtuar me një shumë të barabartë me pjesën e shpërndarë të grupit të shoqërive shumëkombësh ose të grupit të madh vendas në të ardhurën ose humbjen e kualifikuar të atij entiteti investues.</w:t>
            </w:r>
          </w:p>
          <w:p w14:paraId="7ECA9024" w14:textId="77777777" w:rsidR="005F4687" w:rsidRDefault="005F4687" w:rsidP="005F4687">
            <w:pPr>
              <w:jc w:val="both"/>
              <w:rPr>
                <w:rFonts w:ascii="Times New Roman" w:eastAsia="Calibri" w:hAnsi="Times New Roman" w:cs="Times New Roman"/>
                <w:sz w:val="18"/>
                <w:szCs w:val="18"/>
              </w:rPr>
            </w:pPr>
          </w:p>
          <w:p w14:paraId="306F3766" w14:textId="0FAD19FC" w:rsidR="005F4687" w:rsidRPr="00842730" w:rsidRDefault="005F4687" w:rsidP="005F4687">
            <w:pPr>
              <w:jc w:val="both"/>
              <w:rPr>
                <w:rFonts w:ascii="Times New Roman" w:eastAsia="Calibri" w:hAnsi="Times New Roman" w:cs="Times New Roman"/>
                <w:sz w:val="18"/>
                <w:szCs w:val="18"/>
              </w:rPr>
            </w:pPr>
            <w:r w:rsidRPr="00CF191A">
              <w:rPr>
                <w:rFonts w:ascii="Times New Roman" w:eastAsia="Calibri" w:hAnsi="Times New Roman" w:cs="Times New Roman"/>
                <w:sz w:val="18"/>
                <w:szCs w:val="18"/>
              </w:rPr>
              <w:t>Kur në një juridiksion ndodhen më shumë se një entitet investues, norma e tyre efektive tatimore llogaritet duke kombinuar tatimet e tyre të mbuluara të korrigjuara, si dhe pjesën e shpërndarë të grupit të shoqërive shumëkombëse ose të grupit të madh vendas në të ardhurën ose humbjen e tyre të kualifikuar.</w:t>
            </w:r>
          </w:p>
        </w:tc>
        <w:tc>
          <w:tcPr>
            <w:tcW w:w="810" w:type="dxa"/>
          </w:tcPr>
          <w:p w14:paraId="35AD1487" w14:textId="09C16E7F"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4BF95C07" w14:textId="5D5F2BBC" w:rsidR="005F4687" w:rsidRPr="00842730" w:rsidRDefault="005F4687" w:rsidP="005F4687">
            <w:pPr>
              <w:rPr>
                <w:rFonts w:ascii="Times New Roman" w:eastAsia="Calibri" w:hAnsi="Times New Roman" w:cs="Times New Roman"/>
                <w:sz w:val="18"/>
                <w:szCs w:val="18"/>
              </w:rPr>
            </w:pPr>
            <w:r w:rsidRPr="0070682C">
              <w:rPr>
                <w:rFonts w:ascii="Times New Roman" w:eastAsia="Calibri" w:hAnsi="Times New Roman" w:cs="Times New Roman"/>
                <w:sz w:val="18"/>
                <w:szCs w:val="18"/>
              </w:rPr>
              <w:t>Ndarje strukturore. Paragrafi i BE-së është ndarë në dy paragrafë të numërtuar (2 dhe 3).</w:t>
            </w:r>
          </w:p>
        </w:tc>
      </w:tr>
      <w:tr w:rsidR="005F4687" w:rsidRPr="00260632" w14:paraId="0DF3EBBF" w14:textId="77777777" w:rsidTr="00C249AC">
        <w:trPr>
          <w:gridAfter w:val="1"/>
          <w:wAfter w:w="9" w:type="dxa"/>
          <w:trHeight w:val="152"/>
        </w:trPr>
        <w:tc>
          <w:tcPr>
            <w:tcW w:w="989" w:type="dxa"/>
          </w:tcPr>
          <w:p w14:paraId="7E1C26A9" w14:textId="6AEBB5BB"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41</w:t>
            </w:r>
            <w:r w:rsidRPr="00273261">
              <w:rPr>
                <w:rFonts w:ascii="Times New Roman" w:eastAsia="Calibri" w:hAnsi="Times New Roman" w:cs="Times New Roman"/>
                <w:sz w:val="18"/>
                <w:szCs w:val="18"/>
              </w:rPr>
              <w:t>(3)</w:t>
            </w:r>
          </w:p>
        </w:tc>
        <w:tc>
          <w:tcPr>
            <w:tcW w:w="4231" w:type="dxa"/>
          </w:tcPr>
          <w:p w14:paraId="190425CC" w14:textId="43E72778" w:rsidR="005F4687" w:rsidRPr="00636458" w:rsidRDefault="005F4687" w:rsidP="005F4687">
            <w:pPr>
              <w:jc w:val="both"/>
              <w:rPr>
                <w:rFonts w:ascii="Times New Roman" w:eastAsia="Calibri" w:hAnsi="Times New Roman" w:cs="Times New Roman"/>
                <w:iCs/>
                <w:sz w:val="18"/>
                <w:szCs w:val="18"/>
              </w:rPr>
            </w:pPr>
            <w:r w:rsidRPr="002C28AE">
              <w:rPr>
                <w:rFonts w:ascii="Times New Roman" w:eastAsia="Calibri" w:hAnsi="Times New Roman" w:cs="Times New Roman"/>
                <w:iCs/>
                <w:sz w:val="18"/>
                <w:szCs w:val="18"/>
              </w:rPr>
              <w:t>3. Tatimet e mbuluara të rregulluara të një entiteti investues, siç është përmendur në paragrafin 1, do të jenë tatimet e mbuluara të rregulluara që i atribuohet pjesës së alokueshme të grupit MNE ose grupit të madh vendas në të ardhurat kualifikuese të entitetit investues dhe tatimet e mbuluara që i janë alokuar entitetit investuei në përputhje me Nenin 24. Tatimet e mbuluara të rregulluara të entitetit investues nuk do të përfshijnë asnjë tatim të mbuluar që është akumuluar nga entiteti investues dhe që i atribuohet të ardhurave që nuk janë pjesë e pjesës së alokueshme të grupit MNE ose grupit të madh të brendshëm në të ardhurat e entitetit investues.</w:t>
            </w:r>
          </w:p>
        </w:tc>
        <w:tc>
          <w:tcPr>
            <w:tcW w:w="1170" w:type="dxa"/>
          </w:tcPr>
          <w:p w14:paraId="4F2AB516" w14:textId="06827DB2"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16F771C" w14:textId="77777777"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44(4)</w:t>
            </w:r>
          </w:p>
          <w:p w14:paraId="4C393C5F" w14:textId="77777777" w:rsidR="005F4687" w:rsidRPr="00921D0D" w:rsidRDefault="005F4687" w:rsidP="005F4687">
            <w:pPr>
              <w:rPr>
                <w:rFonts w:ascii="Times New Roman" w:eastAsia="Calibri" w:hAnsi="Times New Roman" w:cs="Times New Roman"/>
                <w:sz w:val="18"/>
                <w:szCs w:val="18"/>
              </w:rPr>
            </w:pPr>
          </w:p>
          <w:p w14:paraId="4ACDE220" w14:textId="77777777" w:rsidR="005F4687" w:rsidRPr="00921D0D" w:rsidRDefault="005F4687" w:rsidP="005F4687">
            <w:pPr>
              <w:rPr>
                <w:rFonts w:ascii="Times New Roman" w:eastAsia="Calibri" w:hAnsi="Times New Roman" w:cs="Times New Roman"/>
                <w:sz w:val="18"/>
                <w:szCs w:val="18"/>
              </w:rPr>
            </w:pPr>
          </w:p>
          <w:p w14:paraId="5768C8C1" w14:textId="77777777" w:rsidR="005F4687" w:rsidRPr="00921D0D" w:rsidRDefault="005F4687" w:rsidP="005F4687">
            <w:pPr>
              <w:rPr>
                <w:rFonts w:ascii="Times New Roman" w:eastAsia="Calibri" w:hAnsi="Times New Roman" w:cs="Times New Roman"/>
                <w:sz w:val="18"/>
                <w:szCs w:val="18"/>
              </w:rPr>
            </w:pPr>
          </w:p>
          <w:p w14:paraId="69EA79DD" w14:textId="77777777" w:rsidR="005F4687" w:rsidRPr="00921D0D" w:rsidRDefault="005F4687" w:rsidP="005F4687">
            <w:pPr>
              <w:rPr>
                <w:rFonts w:ascii="Times New Roman" w:eastAsia="Calibri" w:hAnsi="Times New Roman" w:cs="Times New Roman"/>
                <w:sz w:val="18"/>
                <w:szCs w:val="18"/>
              </w:rPr>
            </w:pPr>
          </w:p>
          <w:p w14:paraId="635206BF" w14:textId="77777777" w:rsidR="005F4687" w:rsidRPr="00921D0D" w:rsidRDefault="005F4687" w:rsidP="005F4687">
            <w:pPr>
              <w:rPr>
                <w:rFonts w:ascii="Times New Roman" w:eastAsia="Calibri" w:hAnsi="Times New Roman" w:cs="Times New Roman"/>
                <w:sz w:val="18"/>
                <w:szCs w:val="18"/>
              </w:rPr>
            </w:pPr>
          </w:p>
          <w:p w14:paraId="5CD9CA11" w14:textId="77777777" w:rsidR="005F4687" w:rsidRPr="00921D0D" w:rsidRDefault="005F4687" w:rsidP="005F4687">
            <w:pPr>
              <w:rPr>
                <w:rFonts w:ascii="Times New Roman" w:eastAsia="Calibri" w:hAnsi="Times New Roman" w:cs="Times New Roman"/>
                <w:sz w:val="18"/>
                <w:szCs w:val="18"/>
              </w:rPr>
            </w:pPr>
          </w:p>
          <w:p w14:paraId="2A29D19B" w14:textId="77777777" w:rsidR="005F4687" w:rsidRPr="00921D0D" w:rsidRDefault="005F4687" w:rsidP="005F4687">
            <w:pPr>
              <w:rPr>
                <w:rFonts w:ascii="Times New Roman" w:eastAsia="Calibri" w:hAnsi="Times New Roman" w:cs="Times New Roman"/>
                <w:sz w:val="18"/>
                <w:szCs w:val="18"/>
              </w:rPr>
            </w:pPr>
          </w:p>
          <w:p w14:paraId="3471ECC0" w14:textId="3B7E7E05"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44(5)</w:t>
            </w:r>
          </w:p>
        </w:tc>
        <w:tc>
          <w:tcPr>
            <w:tcW w:w="4680" w:type="dxa"/>
          </w:tcPr>
          <w:p w14:paraId="47DFD54E" w14:textId="77777777" w:rsidR="005F4687" w:rsidRDefault="005F4687" w:rsidP="005F4687">
            <w:pPr>
              <w:jc w:val="both"/>
              <w:rPr>
                <w:rFonts w:ascii="Times New Roman" w:eastAsia="Calibri" w:hAnsi="Times New Roman" w:cs="Times New Roman"/>
                <w:sz w:val="18"/>
                <w:szCs w:val="18"/>
              </w:rPr>
            </w:pPr>
            <w:r>
              <w:rPr>
                <w:rFonts w:ascii="Times New Roman" w:eastAsia="Calibri" w:hAnsi="Times New Roman" w:cs="Times New Roman"/>
                <w:sz w:val="18"/>
                <w:szCs w:val="18"/>
              </w:rPr>
              <w:t>4.</w:t>
            </w:r>
            <w:r w:rsidRPr="00CF191A">
              <w:rPr>
                <w:rFonts w:ascii="Times New Roman" w:eastAsia="Calibri" w:hAnsi="Times New Roman" w:cs="Times New Roman"/>
                <w:sz w:val="18"/>
                <w:szCs w:val="18"/>
              </w:rPr>
              <w:t>Tatimet e mbuluara të korrigjuara të një entiteti investues, sipas paragrafit 1, të këtij neni, janë tatimet e mbuluara të korrigjuara që i atribuohen pjesës së shpërndarë të grupit të shoqërive shumëkombëshe ose të grupit të madh vendas në të ardhurën e kualifikuar të entitetit investues, si dhe tatimet e mbuluara të shpërndara këtij entiteti në përputhje me nenin 24, të këtij Ligji.</w:t>
            </w:r>
          </w:p>
          <w:p w14:paraId="3422305F" w14:textId="77777777" w:rsidR="005F4687" w:rsidRDefault="005F4687" w:rsidP="005F4687">
            <w:pPr>
              <w:jc w:val="both"/>
              <w:rPr>
                <w:rFonts w:ascii="Times New Roman" w:eastAsia="Calibri" w:hAnsi="Times New Roman" w:cs="Times New Roman"/>
                <w:sz w:val="18"/>
                <w:szCs w:val="18"/>
              </w:rPr>
            </w:pPr>
          </w:p>
          <w:p w14:paraId="119460D6" w14:textId="10017CD7" w:rsidR="005F4687" w:rsidRPr="00842730" w:rsidRDefault="005F4687" w:rsidP="005F4687">
            <w:pPr>
              <w:jc w:val="both"/>
              <w:rPr>
                <w:rFonts w:ascii="Times New Roman" w:eastAsia="Calibri" w:hAnsi="Times New Roman" w:cs="Times New Roman"/>
                <w:sz w:val="18"/>
                <w:szCs w:val="18"/>
              </w:rPr>
            </w:pPr>
            <w:r w:rsidRPr="00CF191A">
              <w:rPr>
                <w:rFonts w:ascii="Times New Roman" w:eastAsia="Calibri" w:hAnsi="Times New Roman" w:cs="Times New Roman"/>
                <w:sz w:val="18"/>
                <w:szCs w:val="18"/>
              </w:rPr>
              <w:t>Tatimet e mbuluara të korrigjuara të entitetit investues të përcaktuara në paragrafin 4 të këtij neni nuk përfshijnë asnjë tatim të mbuluar të përllogaritur nga entiteti investues që i atribuohet të ardhurave që nuk bëjnë pjesë në pjesën e shpërndarë të grupit në të ardhurat e atij entiteti investues.</w:t>
            </w:r>
          </w:p>
        </w:tc>
        <w:tc>
          <w:tcPr>
            <w:tcW w:w="810" w:type="dxa"/>
          </w:tcPr>
          <w:p w14:paraId="0453B87A" w14:textId="5CB8A361"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1AD8E5C8" w14:textId="664E7DAD" w:rsidR="005F4687" w:rsidRPr="00842730" w:rsidRDefault="005F4687" w:rsidP="005F4687">
            <w:pPr>
              <w:rPr>
                <w:rFonts w:ascii="Times New Roman" w:eastAsia="Calibri" w:hAnsi="Times New Roman" w:cs="Times New Roman"/>
                <w:sz w:val="18"/>
                <w:szCs w:val="18"/>
              </w:rPr>
            </w:pPr>
            <w:r w:rsidRPr="0070682C">
              <w:rPr>
                <w:rFonts w:ascii="Times New Roman" w:eastAsia="Calibri" w:hAnsi="Times New Roman" w:cs="Times New Roman"/>
                <w:sz w:val="18"/>
                <w:szCs w:val="18"/>
              </w:rPr>
              <w:t>Ndarje strukturore. Paragrafi i BE-së është ndarë në dy paragrafë të numërtuar (4 dhe 5).</w:t>
            </w:r>
          </w:p>
        </w:tc>
      </w:tr>
      <w:tr w:rsidR="005F4687" w:rsidRPr="00260632" w14:paraId="177E1633" w14:textId="77777777" w:rsidTr="00C249AC">
        <w:trPr>
          <w:gridAfter w:val="1"/>
          <w:wAfter w:w="9" w:type="dxa"/>
          <w:trHeight w:val="152"/>
        </w:trPr>
        <w:tc>
          <w:tcPr>
            <w:tcW w:w="989" w:type="dxa"/>
          </w:tcPr>
          <w:p w14:paraId="7D38DE8B" w14:textId="36CE4769"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41</w:t>
            </w:r>
            <w:r w:rsidRPr="00273261">
              <w:rPr>
                <w:rFonts w:ascii="Times New Roman" w:eastAsia="Calibri" w:hAnsi="Times New Roman" w:cs="Times New Roman"/>
                <w:sz w:val="18"/>
                <w:szCs w:val="18"/>
              </w:rPr>
              <w:t>(</w:t>
            </w:r>
            <w:r>
              <w:rPr>
                <w:rFonts w:ascii="Times New Roman" w:eastAsia="Calibri" w:hAnsi="Times New Roman" w:cs="Times New Roman"/>
                <w:sz w:val="18"/>
                <w:szCs w:val="18"/>
              </w:rPr>
              <w:t>4</w:t>
            </w:r>
            <w:r w:rsidRPr="00273261">
              <w:rPr>
                <w:rFonts w:ascii="Times New Roman" w:eastAsia="Calibri" w:hAnsi="Times New Roman" w:cs="Times New Roman"/>
                <w:sz w:val="18"/>
                <w:szCs w:val="18"/>
              </w:rPr>
              <w:t>)</w:t>
            </w:r>
          </w:p>
        </w:tc>
        <w:tc>
          <w:tcPr>
            <w:tcW w:w="4231" w:type="dxa"/>
          </w:tcPr>
          <w:p w14:paraId="156353FB" w14:textId="77777777" w:rsidR="005F4687" w:rsidRDefault="005F4687" w:rsidP="005F4687">
            <w:pPr>
              <w:jc w:val="both"/>
              <w:rPr>
                <w:rFonts w:ascii="Times New Roman" w:eastAsia="Calibri" w:hAnsi="Times New Roman" w:cs="Times New Roman"/>
                <w:iCs/>
                <w:sz w:val="18"/>
                <w:szCs w:val="18"/>
              </w:rPr>
            </w:pPr>
            <w:r w:rsidRPr="002C28AE">
              <w:rPr>
                <w:rFonts w:ascii="Times New Roman" w:eastAsia="Calibri" w:hAnsi="Times New Roman" w:cs="Times New Roman"/>
                <w:iCs/>
                <w:sz w:val="18"/>
                <w:szCs w:val="18"/>
              </w:rPr>
              <w:t xml:space="preserve">4. Tatimi shtesë i një entiteti investues, siç është përmendur në paragrafin 1, do të jetë një shumë e barabartë me përqindjen e tatimit shtesë të entitetit investues të shumëzuar me një shumë të barabartë me diferencën mes pjesës së alokueshnme të grupit MNE </w:t>
            </w:r>
            <w:r w:rsidRPr="002C28AE">
              <w:rPr>
                <w:rFonts w:ascii="Times New Roman" w:eastAsia="Calibri" w:hAnsi="Times New Roman" w:cs="Times New Roman"/>
                <w:iCs/>
                <w:sz w:val="18"/>
                <w:szCs w:val="18"/>
              </w:rPr>
              <w:lastRenderedPageBreak/>
              <w:t>ose grupit të madh të vendas në të ardhurat kualifikuese të entitetit investues dhe përjashtimit të të ardhurave të bazuara në substancë të llogaritur për entitetin investues.</w:t>
            </w:r>
          </w:p>
          <w:p w14:paraId="28AC9C8B" w14:textId="750329B1" w:rsidR="005F4687" w:rsidRPr="002C28AE" w:rsidRDefault="005F4687" w:rsidP="005F4687">
            <w:pPr>
              <w:jc w:val="both"/>
              <w:rPr>
                <w:rFonts w:ascii="Times New Roman" w:eastAsia="Calibri" w:hAnsi="Times New Roman" w:cs="Times New Roman"/>
                <w:iCs/>
                <w:sz w:val="18"/>
                <w:szCs w:val="18"/>
              </w:rPr>
            </w:pPr>
            <w:r w:rsidRPr="002C28AE">
              <w:rPr>
                <w:rFonts w:ascii="Times New Roman" w:eastAsia="Calibri" w:hAnsi="Times New Roman" w:cs="Times New Roman"/>
                <w:iCs/>
                <w:sz w:val="18"/>
                <w:szCs w:val="18"/>
              </w:rPr>
              <w:t xml:space="preserve"> </w:t>
            </w:r>
          </w:p>
          <w:p w14:paraId="00FE4E20" w14:textId="77777777" w:rsidR="005F4687" w:rsidRDefault="005F4687" w:rsidP="005F4687">
            <w:pPr>
              <w:jc w:val="both"/>
              <w:rPr>
                <w:rFonts w:ascii="Times New Roman" w:eastAsia="Calibri" w:hAnsi="Times New Roman" w:cs="Times New Roman"/>
                <w:iCs/>
                <w:sz w:val="18"/>
                <w:szCs w:val="18"/>
              </w:rPr>
            </w:pPr>
            <w:r w:rsidRPr="002C28AE">
              <w:rPr>
                <w:rFonts w:ascii="Times New Roman" w:eastAsia="Calibri" w:hAnsi="Times New Roman" w:cs="Times New Roman"/>
                <w:iCs/>
                <w:sz w:val="18"/>
                <w:szCs w:val="18"/>
              </w:rPr>
              <w:t>Përqindja e tatimit shtesë të një entiteti investues do të jetë një shumë pozitive e barabartë me diferencën midis normës minimale të tatimit dhe normës efektive të tatimit të atij entiteti investues.</w:t>
            </w:r>
          </w:p>
          <w:p w14:paraId="7F26305C" w14:textId="77777777" w:rsidR="005F4687" w:rsidRPr="002C28AE" w:rsidRDefault="005F4687" w:rsidP="005F4687">
            <w:pPr>
              <w:jc w:val="both"/>
              <w:rPr>
                <w:rFonts w:ascii="Times New Roman" w:eastAsia="Calibri" w:hAnsi="Times New Roman" w:cs="Times New Roman"/>
                <w:iCs/>
                <w:sz w:val="18"/>
                <w:szCs w:val="18"/>
              </w:rPr>
            </w:pPr>
          </w:p>
          <w:p w14:paraId="3707DBFF" w14:textId="77777777" w:rsidR="005F4687" w:rsidRDefault="005F4687" w:rsidP="005F4687">
            <w:pPr>
              <w:jc w:val="both"/>
              <w:rPr>
                <w:rFonts w:ascii="Times New Roman" w:eastAsia="Calibri" w:hAnsi="Times New Roman" w:cs="Times New Roman"/>
                <w:iCs/>
                <w:sz w:val="18"/>
                <w:szCs w:val="18"/>
              </w:rPr>
            </w:pPr>
            <w:r w:rsidRPr="002C28AE">
              <w:rPr>
                <w:rFonts w:ascii="Times New Roman" w:eastAsia="Calibri" w:hAnsi="Times New Roman" w:cs="Times New Roman"/>
                <w:iCs/>
                <w:sz w:val="18"/>
                <w:szCs w:val="18"/>
              </w:rPr>
              <w:t>Kur ka më shumë se një entitet investues në një juridiksion, norma efektive e tatimit do të llogaritet duke kombinuar shumën e përjashtimeve të të ardhurave të bazuara në substancë si dhe pjesën e alokueshme të grupit MNE ose grupit të madh vemdas në të ardhurat ose humbjet kualifikuese të tyre.</w:t>
            </w:r>
          </w:p>
          <w:p w14:paraId="4164206D" w14:textId="77777777" w:rsidR="005F4687" w:rsidRPr="002C28AE" w:rsidRDefault="005F4687" w:rsidP="005F4687">
            <w:pPr>
              <w:jc w:val="both"/>
              <w:rPr>
                <w:rFonts w:ascii="Times New Roman" w:eastAsia="Calibri" w:hAnsi="Times New Roman" w:cs="Times New Roman"/>
                <w:iCs/>
                <w:sz w:val="18"/>
                <w:szCs w:val="18"/>
              </w:rPr>
            </w:pPr>
          </w:p>
          <w:p w14:paraId="09BE6AF8" w14:textId="438F8C38" w:rsidR="005F4687" w:rsidRPr="00636458" w:rsidRDefault="005F4687" w:rsidP="005F4687">
            <w:pPr>
              <w:jc w:val="both"/>
              <w:rPr>
                <w:rFonts w:ascii="Times New Roman" w:eastAsia="Calibri" w:hAnsi="Times New Roman" w:cs="Times New Roman"/>
                <w:iCs/>
                <w:sz w:val="18"/>
                <w:szCs w:val="18"/>
              </w:rPr>
            </w:pPr>
            <w:r w:rsidRPr="002C28AE">
              <w:rPr>
                <w:rFonts w:ascii="Times New Roman" w:eastAsia="Calibri" w:hAnsi="Times New Roman" w:cs="Times New Roman"/>
                <w:iCs/>
                <w:sz w:val="18"/>
                <w:szCs w:val="18"/>
              </w:rPr>
              <w:t>Përjashtimi i të ardhurave të bazuara në substancë të një entiteti investues do të përcaktohet në përputhje me Nenin 28(1) deri në (7). Shpenzimet e punonjësve të kualifikuar dhe asetet e prekshme të kualifikuara që merren parasysh për një entitet investues të tillë do të ulen në proporcion me pjesën e alokueshme të grupit MNE ose grupit të madh të vendas në të ardhurat kualifikuese të entitetit investues të ndarë me të gjitha të ardhurat kualifikuese të këtij entiteti investues.</w:t>
            </w:r>
          </w:p>
        </w:tc>
        <w:tc>
          <w:tcPr>
            <w:tcW w:w="1170" w:type="dxa"/>
          </w:tcPr>
          <w:p w14:paraId="691A51EE" w14:textId="01D3C3C7"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54B80791" w14:textId="77777777"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44(6)</w:t>
            </w:r>
          </w:p>
          <w:p w14:paraId="3307347F" w14:textId="77777777" w:rsidR="005F4687" w:rsidRPr="00921D0D" w:rsidRDefault="005F4687" w:rsidP="005F4687">
            <w:pPr>
              <w:rPr>
                <w:rFonts w:ascii="Times New Roman" w:eastAsia="Calibri" w:hAnsi="Times New Roman" w:cs="Times New Roman"/>
                <w:sz w:val="18"/>
                <w:szCs w:val="18"/>
              </w:rPr>
            </w:pPr>
          </w:p>
          <w:p w14:paraId="3675B86A" w14:textId="77777777" w:rsidR="005F4687" w:rsidRPr="00921D0D" w:rsidRDefault="005F4687" w:rsidP="005F4687">
            <w:pPr>
              <w:rPr>
                <w:rFonts w:ascii="Times New Roman" w:eastAsia="Calibri" w:hAnsi="Times New Roman" w:cs="Times New Roman"/>
                <w:sz w:val="18"/>
                <w:szCs w:val="18"/>
              </w:rPr>
            </w:pPr>
          </w:p>
          <w:p w14:paraId="5D3090E6" w14:textId="77777777" w:rsidR="005F4687" w:rsidRPr="00921D0D" w:rsidRDefault="005F4687" w:rsidP="005F4687">
            <w:pPr>
              <w:rPr>
                <w:rFonts w:ascii="Times New Roman" w:eastAsia="Calibri" w:hAnsi="Times New Roman" w:cs="Times New Roman"/>
                <w:sz w:val="18"/>
                <w:szCs w:val="18"/>
              </w:rPr>
            </w:pPr>
          </w:p>
          <w:p w14:paraId="2B33B1F4" w14:textId="77777777" w:rsidR="005F4687" w:rsidRPr="00921D0D" w:rsidRDefault="005F4687" w:rsidP="005F4687">
            <w:pPr>
              <w:rPr>
                <w:rFonts w:ascii="Times New Roman" w:eastAsia="Calibri" w:hAnsi="Times New Roman" w:cs="Times New Roman"/>
                <w:sz w:val="18"/>
                <w:szCs w:val="18"/>
              </w:rPr>
            </w:pPr>
          </w:p>
          <w:p w14:paraId="793EB4C7" w14:textId="77777777" w:rsidR="005F4687" w:rsidRPr="00921D0D" w:rsidRDefault="005F4687" w:rsidP="005F4687">
            <w:pPr>
              <w:rPr>
                <w:rFonts w:ascii="Times New Roman" w:eastAsia="Calibri" w:hAnsi="Times New Roman" w:cs="Times New Roman"/>
                <w:sz w:val="18"/>
                <w:szCs w:val="18"/>
              </w:rPr>
            </w:pPr>
          </w:p>
          <w:p w14:paraId="75AA4002" w14:textId="77777777" w:rsidR="005F4687" w:rsidRPr="00921D0D" w:rsidRDefault="005F4687" w:rsidP="005F4687">
            <w:pPr>
              <w:rPr>
                <w:rFonts w:ascii="Times New Roman" w:eastAsia="Calibri" w:hAnsi="Times New Roman" w:cs="Times New Roman"/>
                <w:sz w:val="18"/>
                <w:szCs w:val="18"/>
              </w:rPr>
            </w:pPr>
          </w:p>
          <w:p w14:paraId="1F668789" w14:textId="77777777" w:rsidR="005F4687" w:rsidRPr="00921D0D" w:rsidRDefault="005F4687" w:rsidP="005F4687">
            <w:pPr>
              <w:rPr>
                <w:rFonts w:ascii="Times New Roman" w:eastAsia="Calibri" w:hAnsi="Times New Roman" w:cs="Times New Roman"/>
                <w:sz w:val="18"/>
                <w:szCs w:val="18"/>
              </w:rPr>
            </w:pPr>
          </w:p>
          <w:p w14:paraId="3B6A6185" w14:textId="77777777" w:rsidR="005F4687" w:rsidRPr="00921D0D" w:rsidRDefault="005F4687" w:rsidP="005F4687">
            <w:pPr>
              <w:rPr>
                <w:rFonts w:ascii="Times New Roman" w:eastAsia="Calibri" w:hAnsi="Times New Roman" w:cs="Times New Roman"/>
                <w:sz w:val="18"/>
                <w:szCs w:val="18"/>
              </w:rPr>
            </w:pPr>
          </w:p>
          <w:p w14:paraId="7B2C017B" w14:textId="77777777"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44(7)</w:t>
            </w:r>
          </w:p>
          <w:p w14:paraId="6241C78A" w14:textId="77777777" w:rsidR="005F4687" w:rsidRPr="00921D0D" w:rsidRDefault="005F4687" w:rsidP="005F4687">
            <w:pPr>
              <w:rPr>
                <w:rFonts w:ascii="Times New Roman" w:eastAsia="Calibri" w:hAnsi="Times New Roman" w:cs="Times New Roman"/>
                <w:sz w:val="18"/>
                <w:szCs w:val="18"/>
              </w:rPr>
            </w:pPr>
          </w:p>
          <w:p w14:paraId="1090DCB7" w14:textId="77777777" w:rsidR="005F4687" w:rsidRPr="00921D0D" w:rsidRDefault="005F4687" w:rsidP="005F4687">
            <w:pPr>
              <w:rPr>
                <w:rFonts w:ascii="Times New Roman" w:eastAsia="Calibri" w:hAnsi="Times New Roman" w:cs="Times New Roman"/>
                <w:sz w:val="18"/>
                <w:szCs w:val="18"/>
              </w:rPr>
            </w:pPr>
          </w:p>
          <w:p w14:paraId="20701B52" w14:textId="77777777" w:rsidR="005F4687" w:rsidRPr="00921D0D" w:rsidRDefault="005F4687" w:rsidP="005F4687">
            <w:pPr>
              <w:rPr>
                <w:rFonts w:ascii="Times New Roman" w:eastAsia="Calibri" w:hAnsi="Times New Roman" w:cs="Times New Roman"/>
                <w:sz w:val="18"/>
                <w:szCs w:val="18"/>
              </w:rPr>
            </w:pPr>
          </w:p>
          <w:p w14:paraId="3D641E6C" w14:textId="77777777" w:rsidR="005F4687" w:rsidRDefault="005F4687" w:rsidP="005F4687">
            <w:pPr>
              <w:rPr>
                <w:rFonts w:ascii="Times New Roman" w:eastAsia="Calibri" w:hAnsi="Times New Roman" w:cs="Times New Roman"/>
                <w:sz w:val="18"/>
                <w:szCs w:val="18"/>
              </w:rPr>
            </w:pPr>
          </w:p>
          <w:p w14:paraId="07D4CD2B" w14:textId="453FD891"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44(8)</w:t>
            </w:r>
          </w:p>
          <w:p w14:paraId="09CF9CD4" w14:textId="77777777" w:rsidR="005F4687" w:rsidRPr="00921D0D" w:rsidRDefault="005F4687" w:rsidP="005F4687">
            <w:pPr>
              <w:rPr>
                <w:rFonts w:ascii="Times New Roman" w:eastAsia="Calibri" w:hAnsi="Times New Roman" w:cs="Times New Roman"/>
                <w:sz w:val="18"/>
                <w:szCs w:val="18"/>
              </w:rPr>
            </w:pPr>
          </w:p>
          <w:p w14:paraId="7CC018F3" w14:textId="77777777" w:rsidR="005F4687" w:rsidRPr="00921D0D" w:rsidRDefault="005F4687" w:rsidP="005F4687">
            <w:pPr>
              <w:rPr>
                <w:rFonts w:ascii="Times New Roman" w:eastAsia="Calibri" w:hAnsi="Times New Roman" w:cs="Times New Roman"/>
                <w:sz w:val="18"/>
                <w:szCs w:val="18"/>
              </w:rPr>
            </w:pPr>
          </w:p>
          <w:p w14:paraId="708A1B5C" w14:textId="77777777" w:rsidR="005F4687" w:rsidRPr="00921D0D" w:rsidRDefault="005F4687" w:rsidP="005F4687">
            <w:pPr>
              <w:rPr>
                <w:rFonts w:ascii="Times New Roman" w:eastAsia="Calibri" w:hAnsi="Times New Roman" w:cs="Times New Roman"/>
                <w:sz w:val="18"/>
                <w:szCs w:val="18"/>
              </w:rPr>
            </w:pPr>
          </w:p>
          <w:p w14:paraId="7D4886A3" w14:textId="77777777" w:rsidR="005F4687" w:rsidRPr="00921D0D" w:rsidRDefault="005F4687" w:rsidP="005F4687">
            <w:pPr>
              <w:rPr>
                <w:rFonts w:ascii="Times New Roman" w:eastAsia="Calibri" w:hAnsi="Times New Roman" w:cs="Times New Roman"/>
                <w:sz w:val="18"/>
                <w:szCs w:val="18"/>
              </w:rPr>
            </w:pPr>
          </w:p>
          <w:p w14:paraId="626222E9" w14:textId="77777777" w:rsidR="005F4687" w:rsidRPr="00921D0D" w:rsidRDefault="005F4687" w:rsidP="005F4687">
            <w:pPr>
              <w:rPr>
                <w:rFonts w:ascii="Times New Roman" w:eastAsia="Calibri" w:hAnsi="Times New Roman" w:cs="Times New Roman"/>
                <w:sz w:val="18"/>
                <w:szCs w:val="18"/>
              </w:rPr>
            </w:pPr>
          </w:p>
          <w:p w14:paraId="69E21CAF" w14:textId="77777777" w:rsidR="005F4687" w:rsidRPr="00921D0D" w:rsidRDefault="005F4687" w:rsidP="005F4687">
            <w:pPr>
              <w:rPr>
                <w:rFonts w:ascii="Times New Roman" w:eastAsia="Calibri" w:hAnsi="Times New Roman" w:cs="Times New Roman"/>
                <w:sz w:val="18"/>
                <w:szCs w:val="18"/>
              </w:rPr>
            </w:pPr>
          </w:p>
          <w:p w14:paraId="31C60D40" w14:textId="22734FD3"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44(9)</w:t>
            </w:r>
          </w:p>
        </w:tc>
        <w:tc>
          <w:tcPr>
            <w:tcW w:w="4680" w:type="dxa"/>
          </w:tcPr>
          <w:p w14:paraId="0E4E5664" w14:textId="77777777" w:rsidR="005F4687" w:rsidRDefault="005F4687" w:rsidP="005F4687">
            <w:pPr>
              <w:jc w:val="both"/>
              <w:rPr>
                <w:rFonts w:ascii="Times New Roman" w:eastAsia="Calibri" w:hAnsi="Times New Roman" w:cs="Times New Roman"/>
                <w:sz w:val="18"/>
                <w:szCs w:val="18"/>
              </w:rPr>
            </w:pPr>
            <w:r w:rsidRPr="00CF191A">
              <w:rPr>
                <w:rFonts w:ascii="Times New Roman" w:eastAsia="Calibri" w:hAnsi="Times New Roman" w:cs="Times New Roman"/>
                <w:sz w:val="18"/>
                <w:szCs w:val="18"/>
              </w:rPr>
              <w:lastRenderedPageBreak/>
              <w:t xml:space="preserve">Tatimi shtesë i një entiteti investues, sipas paragrafit 1, të këtij neni, është një shumë e barabartë me përqindjen e tatimit shtesë të atij entiteti investues shumëzuar me një shumë të barabartë me diferencën ndërmjet pjesës së shpërndarë të grupit në të ardhurën e kualifikuar të entitetit investues dhe </w:t>
            </w:r>
            <w:r w:rsidRPr="00CF191A">
              <w:rPr>
                <w:rFonts w:ascii="Times New Roman" w:eastAsia="Calibri" w:hAnsi="Times New Roman" w:cs="Times New Roman"/>
                <w:sz w:val="18"/>
                <w:szCs w:val="18"/>
              </w:rPr>
              <w:lastRenderedPageBreak/>
              <w:t>përjashtimit të të ardhurës të bazuar në substancë, të llogaritur për atë entitet.</w:t>
            </w:r>
          </w:p>
          <w:p w14:paraId="4D4D5153" w14:textId="77777777" w:rsidR="005F4687" w:rsidRDefault="005F4687" w:rsidP="005F4687">
            <w:pPr>
              <w:rPr>
                <w:rFonts w:ascii="Times New Roman" w:eastAsia="Calibri" w:hAnsi="Times New Roman" w:cs="Times New Roman"/>
                <w:sz w:val="18"/>
                <w:szCs w:val="18"/>
              </w:rPr>
            </w:pPr>
          </w:p>
          <w:p w14:paraId="692A4669" w14:textId="77777777" w:rsidR="005F4687" w:rsidRDefault="005F4687" w:rsidP="005F4687">
            <w:pPr>
              <w:rPr>
                <w:rFonts w:ascii="Times New Roman" w:eastAsia="Calibri" w:hAnsi="Times New Roman" w:cs="Times New Roman"/>
                <w:sz w:val="18"/>
                <w:szCs w:val="18"/>
              </w:rPr>
            </w:pPr>
          </w:p>
          <w:p w14:paraId="44D8B062" w14:textId="77777777" w:rsidR="005F4687" w:rsidRDefault="005F4687" w:rsidP="005F4687">
            <w:pPr>
              <w:jc w:val="both"/>
              <w:rPr>
                <w:rFonts w:ascii="Times New Roman" w:eastAsia="Calibri" w:hAnsi="Times New Roman" w:cs="Times New Roman"/>
                <w:sz w:val="18"/>
                <w:szCs w:val="18"/>
              </w:rPr>
            </w:pPr>
            <w:r w:rsidRPr="00CF191A">
              <w:rPr>
                <w:rFonts w:ascii="Times New Roman" w:eastAsia="Calibri" w:hAnsi="Times New Roman" w:cs="Times New Roman"/>
                <w:sz w:val="18"/>
                <w:szCs w:val="18"/>
              </w:rPr>
              <w:t>Përqindja e tatimit shtesë të një entiteti investues është një shumë pozitive e barabartë me diferencën ndërmjet normës minimale të tatimit dhe normës efektive tatimore të atij entiteti investues.</w:t>
            </w:r>
          </w:p>
          <w:p w14:paraId="62B4B3A7" w14:textId="77777777" w:rsidR="005F4687" w:rsidRDefault="005F4687" w:rsidP="005F4687">
            <w:pPr>
              <w:jc w:val="both"/>
              <w:rPr>
                <w:rFonts w:ascii="Times New Roman" w:eastAsia="Calibri" w:hAnsi="Times New Roman" w:cs="Times New Roman"/>
                <w:sz w:val="18"/>
                <w:szCs w:val="18"/>
              </w:rPr>
            </w:pPr>
          </w:p>
          <w:p w14:paraId="032E9333" w14:textId="77777777" w:rsidR="005F4687" w:rsidRDefault="005F4687" w:rsidP="005F4687">
            <w:pPr>
              <w:jc w:val="both"/>
              <w:rPr>
                <w:rFonts w:ascii="Times New Roman" w:eastAsia="Calibri" w:hAnsi="Times New Roman" w:cs="Times New Roman"/>
                <w:sz w:val="18"/>
                <w:szCs w:val="18"/>
              </w:rPr>
            </w:pPr>
            <w:r w:rsidRPr="00CF191A">
              <w:rPr>
                <w:rFonts w:ascii="Times New Roman" w:eastAsia="Calibri" w:hAnsi="Times New Roman" w:cs="Times New Roman"/>
                <w:sz w:val="18"/>
                <w:szCs w:val="18"/>
              </w:rPr>
              <w:t>Kur në një juridiksion ndodhen më shumë se një entitet investues, llogaritja e tyre bëhet duke kombinuar shumën e përjashtimit të të ardhurës bazuar në substancë, si dhe pjesën e shpërndarë të grupit në të ardhurën ose humbjen e tyre të kualifikuar.</w:t>
            </w:r>
          </w:p>
          <w:p w14:paraId="02ED39D2" w14:textId="77777777" w:rsidR="005F4687" w:rsidRDefault="005F4687" w:rsidP="005F4687">
            <w:pPr>
              <w:rPr>
                <w:rFonts w:ascii="Times New Roman" w:eastAsia="Calibri" w:hAnsi="Times New Roman" w:cs="Times New Roman"/>
                <w:sz w:val="18"/>
                <w:szCs w:val="18"/>
              </w:rPr>
            </w:pPr>
          </w:p>
          <w:p w14:paraId="7FD1A6A8" w14:textId="77777777" w:rsidR="005F4687" w:rsidRDefault="005F4687" w:rsidP="005F4687">
            <w:pPr>
              <w:rPr>
                <w:rFonts w:ascii="Times New Roman" w:eastAsia="Calibri" w:hAnsi="Times New Roman" w:cs="Times New Roman"/>
                <w:sz w:val="18"/>
                <w:szCs w:val="18"/>
              </w:rPr>
            </w:pPr>
          </w:p>
          <w:p w14:paraId="15F71869" w14:textId="0E7AEE3E" w:rsidR="005F4687" w:rsidRPr="00CF191A" w:rsidRDefault="005F4687" w:rsidP="005F4687">
            <w:pPr>
              <w:jc w:val="both"/>
              <w:rPr>
                <w:rFonts w:ascii="Times New Roman" w:eastAsia="Calibri" w:hAnsi="Times New Roman" w:cs="Times New Roman"/>
                <w:sz w:val="18"/>
                <w:szCs w:val="18"/>
              </w:rPr>
            </w:pPr>
            <w:r w:rsidRPr="00CF191A">
              <w:rPr>
                <w:rFonts w:ascii="Times New Roman" w:eastAsia="Calibri" w:hAnsi="Times New Roman" w:cs="Times New Roman"/>
                <w:sz w:val="18"/>
                <w:szCs w:val="18"/>
              </w:rPr>
              <w:t>Përjashtimi i të ardhurës të bazuar në substancë i një entiteti investues përcaktohet në përputhje me paragrafët 1 deri 7, të nenit 28, të këtij Ligji. Kostot e pranueshme të pagave të punonjësve të kualifikuar dhe aktivet e prekshme të pranueshme të marra në konsideratë për atë entitet investues reduktohen në proporcion me pjesën e shpërndarë të grupit në të ardhurën e kualifikuar të entitetit investues, pjesëtuar me të ardhurën totale të kualifikuar të atij entiteti.</w:t>
            </w:r>
          </w:p>
        </w:tc>
        <w:tc>
          <w:tcPr>
            <w:tcW w:w="810" w:type="dxa"/>
          </w:tcPr>
          <w:p w14:paraId="4370248C" w14:textId="32609546"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lastRenderedPageBreak/>
              <w:t>P</w:t>
            </w:r>
          </w:p>
        </w:tc>
        <w:tc>
          <w:tcPr>
            <w:tcW w:w="1983" w:type="dxa"/>
          </w:tcPr>
          <w:p w14:paraId="4036F5BC" w14:textId="39207CD0" w:rsidR="005F4687" w:rsidRPr="00842730" w:rsidRDefault="005F4687" w:rsidP="005F4687">
            <w:pPr>
              <w:rPr>
                <w:rFonts w:ascii="Times New Roman" w:eastAsia="Calibri" w:hAnsi="Times New Roman" w:cs="Times New Roman"/>
                <w:sz w:val="18"/>
                <w:szCs w:val="18"/>
              </w:rPr>
            </w:pPr>
            <w:r w:rsidRPr="0070682C">
              <w:rPr>
                <w:rFonts w:ascii="Times New Roman" w:eastAsia="Calibri" w:hAnsi="Times New Roman" w:cs="Times New Roman"/>
                <w:sz w:val="18"/>
                <w:szCs w:val="18"/>
              </w:rPr>
              <w:t xml:space="preserve">Ndarje strukturore. Nënparagrafët e panumërtuar të dispozitës së BE-së janë </w:t>
            </w:r>
            <w:r>
              <w:rPr>
                <w:rFonts w:ascii="Times New Roman" w:eastAsia="Calibri" w:hAnsi="Times New Roman" w:cs="Times New Roman"/>
                <w:sz w:val="18"/>
                <w:szCs w:val="18"/>
              </w:rPr>
              <w:t>ndryshuar</w:t>
            </w:r>
            <w:r w:rsidRPr="0070682C">
              <w:rPr>
                <w:rFonts w:ascii="Times New Roman" w:eastAsia="Calibri" w:hAnsi="Times New Roman" w:cs="Times New Roman"/>
                <w:sz w:val="18"/>
                <w:szCs w:val="18"/>
              </w:rPr>
              <w:t xml:space="preserve"> në paragrafë </w:t>
            </w:r>
            <w:r w:rsidRPr="0070682C">
              <w:rPr>
                <w:rFonts w:ascii="Times New Roman" w:eastAsia="Calibri" w:hAnsi="Times New Roman" w:cs="Times New Roman"/>
                <w:sz w:val="18"/>
                <w:szCs w:val="18"/>
              </w:rPr>
              <w:lastRenderedPageBreak/>
              <w:t>të numërtuar në mënyrë të njëpasnjëshme (6 deri në 9).</w:t>
            </w:r>
          </w:p>
        </w:tc>
      </w:tr>
      <w:tr w:rsidR="005F4687" w:rsidRPr="00260632" w14:paraId="77A9CDA2" w14:textId="77777777" w:rsidTr="00C249AC">
        <w:trPr>
          <w:gridAfter w:val="1"/>
          <w:wAfter w:w="9" w:type="dxa"/>
          <w:trHeight w:val="152"/>
        </w:trPr>
        <w:tc>
          <w:tcPr>
            <w:tcW w:w="989" w:type="dxa"/>
          </w:tcPr>
          <w:p w14:paraId="65D0E473" w14:textId="0AF70991"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41</w:t>
            </w:r>
            <w:r w:rsidRPr="00273261">
              <w:rPr>
                <w:rFonts w:ascii="Times New Roman" w:eastAsia="Calibri" w:hAnsi="Times New Roman" w:cs="Times New Roman"/>
                <w:sz w:val="18"/>
                <w:szCs w:val="18"/>
              </w:rPr>
              <w:t>(</w:t>
            </w:r>
            <w:r>
              <w:rPr>
                <w:rFonts w:ascii="Times New Roman" w:eastAsia="Calibri" w:hAnsi="Times New Roman" w:cs="Times New Roman"/>
                <w:sz w:val="18"/>
                <w:szCs w:val="18"/>
              </w:rPr>
              <w:t>5</w:t>
            </w:r>
            <w:r w:rsidRPr="00273261">
              <w:rPr>
                <w:rFonts w:ascii="Times New Roman" w:eastAsia="Calibri" w:hAnsi="Times New Roman" w:cs="Times New Roman"/>
                <w:sz w:val="18"/>
                <w:szCs w:val="18"/>
              </w:rPr>
              <w:t>)</w:t>
            </w:r>
          </w:p>
        </w:tc>
        <w:tc>
          <w:tcPr>
            <w:tcW w:w="4231" w:type="dxa"/>
          </w:tcPr>
          <w:p w14:paraId="19D9093D" w14:textId="194AD7B4" w:rsidR="005F4687" w:rsidRPr="00636458" w:rsidRDefault="005F4687" w:rsidP="005F4687">
            <w:pPr>
              <w:jc w:val="both"/>
              <w:rPr>
                <w:rFonts w:ascii="Times New Roman" w:eastAsia="Calibri" w:hAnsi="Times New Roman" w:cs="Times New Roman"/>
                <w:iCs/>
                <w:sz w:val="18"/>
                <w:szCs w:val="18"/>
              </w:rPr>
            </w:pPr>
            <w:r w:rsidRPr="002C28AE">
              <w:rPr>
                <w:rFonts w:ascii="Times New Roman" w:eastAsia="Calibri" w:hAnsi="Times New Roman" w:cs="Times New Roman"/>
                <w:iCs/>
                <w:sz w:val="18"/>
                <w:szCs w:val="18"/>
              </w:rPr>
              <w:t>5.Për qëllimet e këtij Neni, pjesa e alokueshme e grupit MNE ose grupit të madh vendas në të ardhurat ose humbjet kualifikuese të një entiteti investues do të përcaktohet në përputhje me Nenin 9, duke marrë parasysh vetëm interesat që nuk janë subjekt i një zgjedhjeje në përputhje me Nenin 42 ose 43.</w:t>
            </w:r>
          </w:p>
        </w:tc>
        <w:tc>
          <w:tcPr>
            <w:tcW w:w="1170" w:type="dxa"/>
          </w:tcPr>
          <w:p w14:paraId="36442D7F" w14:textId="340A4D09"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CC6F80C" w14:textId="4B7E75B0" w:rsidR="005F4687" w:rsidRPr="00921D0D" w:rsidRDefault="005F4687" w:rsidP="005F4687">
            <w:pPr>
              <w:rPr>
                <w:rFonts w:ascii="Times New Roman" w:eastAsia="Calibri" w:hAnsi="Times New Roman" w:cs="Times New Roman"/>
                <w:sz w:val="18"/>
                <w:szCs w:val="18"/>
              </w:rPr>
            </w:pPr>
            <w:r w:rsidRPr="00CF191A">
              <w:rPr>
                <w:rFonts w:ascii="Times New Roman" w:eastAsia="Calibri" w:hAnsi="Times New Roman" w:cs="Times New Roman"/>
                <w:sz w:val="18"/>
                <w:szCs w:val="18"/>
              </w:rPr>
              <w:t>44(10)</w:t>
            </w:r>
          </w:p>
          <w:p w14:paraId="616CBB6C" w14:textId="77777777" w:rsidR="005F4687" w:rsidRPr="00921D0D" w:rsidRDefault="005F4687" w:rsidP="005F4687">
            <w:pPr>
              <w:rPr>
                <w:rFonts w:ascii="Times New Roman" w:eastAsia="Calibri" w:hAnsi="Times New Roman" w:cs="Times New Roman"/>
                <w:sz w:val="18"/>
                <w:szCs w:val="18"/>
              </w:rPr>
            </w:pPr>
          </w:p>
          <w:p w14:paraId="70922DC9" w14:textId="4D75CE42" w:rsidR="005F4687" w:rsidRPr="00921D0D" w:rsidRDefault="005F4687" w:rsidP="005F4687">
            <w:pPr>
              <w:rPr>
                <w:rFonts w:ascii="Times New Roman" w:eastAsia="Calibri" w:hAnsi="Times New Roman" w:cs="Times New Roman"/>
                <w:sz w:val="18"/>
                <w:szCs w:val="18"/>
              </w:rPr>
            </w:pPr>
          </w:p>
        </w:tc>
        <w:tc>
          <w:tcPr>
            <w:tcW w:w="4680" w:type="dxa"/>
          </w:tcPr>
          <w:p w14:paraId="32F37141" w14:textId="60A134BE" w:rsidR="005F4687" w:rsidRPr="00842730" w:rsidRDefault="005F4687" w:rsidP="005F4687">
            <w:pPr>
              <w:jc w:val="both"/>
              <w:rPr>
                <w:rFonts w:ascii="Times New Roman" w:eastAsia="Calibri" w:hAnsi="Times New Roman" w:cs="Times New Roman"/>
                <w:sz w:val="18"/>
                <w:szCs w:val="18"/>
              </w:rPr>
            </w:pPr>
            <w:r w:rsidRPr="00CF191A">
              <w:rPr>
                <w:rFonts w:ascii="Times New Roman" w:eastAsia="Calibri" w:hAnsi="Times New Roman" w:cs="Times New Roman"/>
                <w:sz w:val="18"/>
                <w:szCs w:val="18"/>
              </w:rPr>
              <w:t>10</w:t>
            </w:r>
            <w:r>
              <w:rPr>
                <w:rFonts w:ascii="Times New Roman" w:eastAsia="Calibri" w:hAnsi="Times New Roman" w:cs="Times New Roman"/>
                <w:sz w:val="18"/>
                <w:szCs w:val="18"/>
              </w:rPr>
              <w:t xml:space="preserve">. </w:t>
            </w:r>
            <w:r w:rsidRPr="00CF191A">
              <w:rPr>
                <w:rFonts w:ascii="Times New Roman" w:eastAsia="Calibri" w:hAnsi="Times New Roman" w:cs="Times New Roman"/>
                <w:sz w:val="18"/>
                <w:szCs w:val="18"/>
              </w:rPr>
              <w:t>Për qëllimet e këtij neni, pjesa e shpërndarë e grupit të shoqërive shumëkombëshe ose e grupit të madh vendas në të ardhurën ose humbjen e kualifikuar të një entiteti investues përcaktohet në përputhje me nenin 10, të këtij Ligji, duke marrë parasysh vetëm interesat që nuk janë subjekt i një zgjedhjeje sipas nenit 45 ose 46, të këtij Ligji.</w:t>
            </w:r>
          </w:p>
        </w:tc>
        <w:tc>
          <w:tcPr>
            <w:tcW w:w="810" w:type="dxa"/>
          </w:tcPr>
          <w:p w14:paraId="404CA08E" w14:textId="3E4B6F34"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56B84E89" w14:textId="664A5BE2" w:rsidR="005F4687" w:rsidRPr="00842730" w:rsidRDefault="005F4687" w:rsidP="005F4687">
            <w:pPr>
              <w:rPr>
                <w:rFonts w:ascii="Times New Roman" w:eastAsia="Calibri" w:hAnsi="Times New Roman" w:cs="Times New Roman"/>
                <w:sz w:val="18"/>
                <w:szCs w:val="18"/>
              </w:rPr>
            </w:pPr>
            <w:r w:rsidRPr="0070682C">
              <w:rPr>
                <w:rFonts w:ascii="Times New Roman" w:eastAsia="Calibri" w:hAnsi="Times New Roman" w:cs="Times New Roman"/>
                <w:sz w:val="18"/>
                <w:szCs w:val="18"/>
              </w:rPr>
              <w:t xml:space="preserve">Transpozim i drejtpërdrejtë. Referencat e </w:t>
            </w:r>
            <w:r>
              <w:rPr>
                <w:rFonts w:ascii="Times New Roman" w:eastAsia="Calibri" w:hAnsi="Times New Roman" w:cs="Times New Roman"/>
                <w:sz w:val="18"/>
                <w:szCs w:val="18"/>
              </w:rPr>
              <w:t>brendshme</w:t>
            </w:r>
            <w:r w:rsidRPr="0070682C">
              <w:rPr>
                <w:rFonts w:ascii="Times New Roman" w:eastAsia="Calibri" w:hAnsi="Times New Roman" w:cs="Times New Roman"/>
                <w:sz w:val="18"/>
                <w:szCs w:val="18"/>
              </w:rPr>
              <w:t xml:space="preserve"> janë përditësuar.</w:t>
            </w:r>
          </w:p>
        </w:tc>
      </w:tr>
      <w:tr w:rsidR="005F4687" w:rsidRPr="00260632" w14:paraId="0EC2AF29" w14:textId="77777777" w:rsidTr="00C249AC">
        <w:trPr>
          <w:gridAfter w:val="1"/>
          <w:wAfter w:w="9" w:type="dxa"/>
          <w:trHeight w:val="152"/>
        </w:trPr>
        <w:tc>
          <w:tcPr>
            <w:tcW w:w="989" w:type="dxa"/>
            <w:shd w:val="clear" w:color="auto" w:fill="D9D9D9" w:themeFill="background1" w:themeFillShade="D9"/>
          </w:tcPr>
          <w:p w14:paraId="3CF852A6" w14:textId="77777777" w:rsidR="005F4687" w:rsidRPr="00842730" w:rsidRDefault="005F4687" w:rsidP="005F4687">
            <w:pPr>
              <w:jc w:val="both"/>
              <w:rPr>
                <w:rFonts w:ascii="Times New Roman" w:eastAsia="Calibri" w:hAnsi="Times New Roman" w:cs="Times New Roman"/>
                <w:sz w:val="18"/>
                <w:szCs w:val="18"/>
              </w:rPr>
            </w:pPr>
          </w:p>
        </w:tc>
        <w:tc>
          <w:tcPr>
            <w:tcW w:w="4231" w:type="dxa"/>
            <w:shd w:val="clear" w:color="auto" w:fill="D9D9D9" w:themeFill="background1" w:themeFillShade="D9"/>
          </w:tcPr>
          <w:p w14:paraId="1D8786C5" w14:textId="51E529B7" w:rsidR="005F4687" w:rsidRPr="00636458" w:rsidRDefault="005F4687" w:rsidP="005F4687">
            <w:pPr>
              <w:jc w:val="both"/>
              <w:rPr>
                <w:rFonts w:ascii="Times New Roman" w:eastAsia="Calibri" w:hAnsi="Times New Roman" w:cs="Times New Roman"/>
                <w:b/>
                <w:bCs/>
                <w:iCs/>
                <w:sz w:val="18"/>
                <w:szCs w:val="18"/>
              </w:rPr>
            </w:pPr>
            <w:r w:rsidRPr="002C28AE">
              <w:rPr>
                <w:rFonts w:ascii="Times New Roman" w:eastAsia="Calibri" w:hAnsi="Times New Roman" w:cs="Times New Roman"/>
                <w:b/>
                <w:bCs/>
                <w:iCs/>
                <w:sz w:val="18"/>
                <w:szCs w:val="18"/>
              </w:rPr>
              <w:t>Neni 42</w:t>
            </w:r>
            <w:r>
              <w:rPr>
                <w:rFonts w:ascii="Times New Roman" w:eastAsia="Calibri" w:hAnsi="Times New Roman" w:cs="Times New Roman"/>
                <w:b/>
                <w:bCs/>
                <w:iCs/>
                <w:sz w:val="18"/>
                <w:szCs w:val="18"/>
              </w:rPr>
              <w:t xml:space="preserve">. </w:t>
            </w:r>
            <w:r w:rsidRPr="002C28AE">
              <w:rPr>
                <w:rFonts w:ascii="Times New Roman" w:eastAsia="Calibri" w:hAnsi="Times New Roman" w:cs="Times New Roman"/>
                <w:b/>
                <w:bCs/>
                <w:iCs/>
                <w:sz w:val="18"/>
                <w:szCs w:val="18"/>
              </w:rPr>
              <w:t>Zgjedhja për të trajtuar një entitet investues si një entitet transparent tatimor</w:t>
            </w:r>
          </w:p>
        </w:tc>
        <w:tc>
          <w:tcPr>
            <w:tcW w:w="1170" w:type="dxa"/>
            <w:shd w:val="clear" w:color="auto" w:fill="D9D9D9" w:themeFill="background1" w:themeFillShade="D9"/>
          </w:tcPr>
          <w:p w14:paraId="7349EC96" w14:textId="4A9EAF3A"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76061918" w14:textId="2AF5DB10"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45</w:t>
            </w:r>
          </w:p>
        </w:tc>
        <w:tc>
          <w:tcPr>
            <w:tcW w:w="4680" w:type="dxa"/>
            <w:shd w:val="clear" w:color="auto" w:fill="D9D9D9" w:themeFill="background1" w:themeFillShade="D9"/>
          </w:tcPr>
          <w:p w14:paraId="62FDAF6B" w14:textId="7B86F404" w:rsidR="005F4687" w:rsidRPr="00CF191A" w:rsidRDefault="005F4687" w:rsidP="005F4687">
            <w:pPr>
              <w:jc w:val="both"/>
              <w:rPr>
                <w:rFonts w:ascii="Times New Roman" w:eastAsia="Calibri" w:hAnsi="Times New Roman" w:cs="Times New Roman"/>
                <w:b/>
                <w:bCs/>
                <w:sz w:val="18"/>
                <w:szCs w:val="18"/>
              </w:rPr>
            </w:pPr>
            <w:r w:rsidRPr="00CF191A">
              <w:rPr>
                <w:rFonts w:ascii="Times New Roman" w:eastAsia="Calibri" w:hAnsi="Times New Roman" w:cs="Times New Roman"/>
                <w:b/>
                <w:bCs/>
                <w:sz w:val="18"/>
                <w:szCs w:val="18"/>
              </w:rPr>
              <w:t>Neni 45. Zgjedhja për të trajtuar një entitet investues si entitet tatimor transparent</w:t>
            </w:r>
          </w:p>
        </w:tc>
        <w:tc>
          <w:tcPr>
            <w:tcW w:w="810" w:type="dxa"/>
            <w:shd w:val="clear" w:color="auto" w:fill="D9D9D9" w:themeFill="background1" w:themeFillShade="D9"/>
          </w:tcPr>
          <w:p w14:paraId="393F85E5" w14:textId="6EF5F062"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shd w:val="clear" w:color="auto" w:fill="D9D9D9" w:themeFill="background1" w:themeFillShade="D9"/>
          </w:tcPr>
          <w:p w14:paraId="55007CDB" w14:textId="0A691AD9" w:rsidR="005F4687" w:rsidRPr="00842730" w:rsidRDefault="005F4687" w:rsidP="005F4687">
            <w:pPr>
              <w:rPr>
                <w:rFonts w:ascii="Times New Roman" w:eastAsia="Calibri" w:hAnsi="Times New Roman" w:cs="Times New Roman"/>
                <w:sz w:val="18"/>
                <w:szCs w:val="18"/>
              </w:rPr>
            </w:pPr>
            <w:r w:rsidRPr="0070682C">
              <w:rPr>
                <w:rFonts w:ascii="Times New Roman" w:eastAsia="Calibri" w:hAnsi="Times New Roman" w:cs="Times New Roman"/>
                <w:sz w:val="18"/>
                <w:szCs w:val="18"/>
              </w:rPr>
              <w:t>Transpozim i nenit 42 të Direktivës së BE-së në nenin 45 të projektligjit</w:t>
            </w:r>
            <w:r>
              <w:rPr>
                <w:rFonts w:ascii="Times New Roman" w:eastAsia="Calibri" w:hAnsi="Times New Roman" w:cs="Times New Roman"/>
                <w:sz w:val="18"/>
                <w:szCs w:val="18"/>
              </w:rPr>
              <w:t>.</w:t>
            </w:r>
          </w:p>
        </w:tc>
      </w:tr>
      <w:tr w:rsidR="005F4687" w:rsidRPr="00260632" w14:paraId="3327D30D" w14:textId="77777777" w:rsidTr="00C249AC">
        <w:trPr>
          <w:gridAfter w:val="1"/>
          <w:wAfter w:w="9" w:type="dxa"/>
          <w:trHeight w:val="152"/>
        </w:trPr>
        <w:tc>
          <w:tcPr>
            <w:tcW w:w="989" w:type="dxa"/>
          </w:tcPr>
          <w:p w14:paraId="48CF5A1C" w14:textId="05338E4A" w:rsidR="005F4687" w:rsidRPr="00842730" w:rsidRDefault="005F4687" w:rsidP="005F4687">
            <w:pPr>
              <w:jc w:val="both"/>
              <w:rPr>
                <w:rFonts w:ascii="Times New Roman" w:eastAsia="Calibri" w:hAnsi="Times New Roman" w:cs="Times New Roman"/>
                <w:sz w:val="18"/>
                <w:szCs w:val="18"/>
              </w:rPr>
            </w:pPr>
            <w:r>
              <w:rPr>
                <w:rFonts w:ascii="Times New Roman" w:eastAsia="Calibri" w:hAnsi="Times New Roman" w:cs="Times New Roman"/>
                <w:sz w:val="18"/>
                <w:szCs w:val="18"/>
              </w:rPr>
              <w:t>42</w:t>
            </w:r>
            <w:r w:rsidRPr="00273261">
              <w:rPr>
                <w:rFonts w:ascii="Times New Roman" w:eastAsia="Calibri" w:hAnsi="Times New Roman" w:cs="Times New Roman"/>
                <w:sz w:val="18"/>
                <w:szCs w:val="18"/>
              </w:rPr>
              <w:t>(</w:t>
            </w:r>
            <w:r>
              <w:rPr>
                <w:rFonts w:ascii="Times New Roman" w:eastAsia="Calibri" w:hAnsi="Times New Roman" w:cs="Times New Roman"/>
                <w:sz w:val="18"/>
                <w:szCs w:val="18"/>
              </w:rPr>
              <w:t>1</w:t>
            </w:r>
            <w:r w:rsidRPr="00273261">
              <w:rPr>
                <w:rFonts w:ascii="Times New Roman" w:eastAsia="Calibri" w:hAnsi="Times New Roman" w:cs="Times New Roman"/>
                <w:sz w:val="18"/>
                <w:szCs w:val="18"/>
              </w:rPr>
              <w:t>)</w:t>
            </w:r>
          </w:p>
        </w:tc>
        <w:tc>
          <w:tcPr>
            <w:tcW w:w="4231" w:type="dxa"/>
          </w:tcPr>
          <w:p w14:paraId="55C0C414" w14:textId="7605F526" w:rsidR="005F4687" w:rsidRPr="00636458" w:rsidRDefault="005F4687" w:rsidP="005F4687">
            <w:pPr>
              <w:jc w:val="both"/>
              <w:rPr>
                <w:rFonts w:ascii="Times New Roman" w:eastAsia="Calibri" w:hAnsi="Times New Roman" w:cs="Times New Roman"/>
                <w:iCs/>
                <w:sz w:val="18"/>
                <w:szCs w:val="18"/>
              </w:rPr>
            </w:pPr>
            <w:r w:rsidRPr="006B4F51">
              <w:rPr>
                <w:rFonts w:ascii="Times New Roman" w:eastAsia="Calibri" w:hAnsi="Times New Roman" w:cs="Times New Roman"/>
                <w:iCs/>
                <w:sz w:val="18"/>
                <w:szCs w:val="18"/>
              </w:rPr>
              <w:t>1.Për qëllimet e këtij Neni, një "entitet investues sigurimesh" do të thotë një entitet që do të plotësonte përkufizimin e një fondi investimi siç është përmendur në Nenin 3, pika (31), ose një mjet investimi në pasuri të paluajtshme siç është përmendur në Nenin 3, pika (32), nëse nuk do të ishte krijuar në lidhje me detyrimet sipas një kontrate sigurimi ose pensioni dhe nëse nuk do të ishte në pronësi të plotë të një entiteti që është subjekt i rregullimit në juridiksionin ku ndodhet si një kompani sigurimi.</w:t>
            </w:r>
          </w:p>
        </w:tc>
        <w:tc>
          <w:tcPr>
            <w:tcW w:w="1170" w:type="dxa"/>
          </w:tcPr>
          <w:p w14:paraId="5F2F2049" w14:textId="44B51717"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DF67560" w14:textId="34E1CC08"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45(1)</w:t>
            </w:r>
          </w:p>
        </w:tc>
        <w:tc>
          <w:tcPr>
            <w:tcW w:w="4680" w:type="dxa"/>
          </w:tcPr>
          <w:p w14:paraId="6301AA15" w14:textId="48FA0334" w:rsidR="005F4687" w:rsidRPr="00CF191A" w:rsidRDefault="005F4687" w:rsidP="005F4687">
            <w:pPr>
              <w:tabs>
                <w:tab w:val="left" w:pos="1306"/>
              </w:tabs>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1. </w:t>
            </w:r>
            <w:r w:rsidRPr="00CF191A">
              <w:rPr>
                <w:rFonts w:ascii="Times New Roman" w:eastAsia="Calibri" w:hAnsi="Times New Roman" w:cs="Times New Roman"/>
                <w:sz w:val="18"/>
                <w:szCs w:val="18"/>
              </w:rPr>
              <w:t>Për qëllimet e këtij neni, “entitet investues në sigurime” do të thotë një entitet që do të  plotësonte përkufizimin e një fondi investimi ose të një mjeti investimi në pasuri të paluajtshme të përcaktuar në nenin 4, të këtij Ligji, nëse nuk do të ishte krijuar në lidhje me detyrimet sipas një kontrate sigurimi ose pensioni, dhe nëse nuk do të ishte tërësisht në pronësi të një entiteti që është i rregulluar në juridiksionin ku ndodhet si shoqëri sigurimi.</w:t>
            </w:r>
          </w:p>
        </w:tc>
        <w:tc>
          <w:tcPr>
            <w:tcW w:w="810" w:type="dxa"/>
          </w:tcPr>
          <w:p w14:paraId="51E6C909" w14:textId="6C13DF47"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1DBB3D35" w14:textId="366D63FC" w:rsidR="005F4687" w:rsidRPr="00842730" w:rsidRDefault="005F4687" w:rsidP="005F4687">
            <w:pPr>
              <w:rPr>
                <w:rFonts w:ascii="Times New Roman" w:eastAsia="Calibri" w:hAnsi="Times New Roman" w:cs="Times New Roman"/>
                <w:sz w:val="18"/>
                <w:szCs w:val="18"/>
              </w:rPr>
            </w:pPr>
            <w:r w:rsidRPr="003B3CDF">
              <w:rPr>
                <w:rFonts w:ascii="Times New Roman" w:eastAsia="Calibri" w:hAnsi="Times New Roman" w:cs="Times New Roman"/>
                <w:sz w:val="18"/>
                <w:szCs w:val="18"/>
              </w:rPr>
              <w:t>Transpozim i drejtpërdrejtë</w:t>
            </w:r>
            <w:r>
              <w:t xml:space="preserve"> </w:t>
            </w:r>
            <w:r w:rsidRPr="003B3CDF">
              <w:rPr>
                <w:rFonts w:ascii="Times New Roman" w:eastAsia="Calibri" w:hAnsi="Times New Roman" w:cs="Times New Roman"/>
                <w:sz w:val="18"/>
                <w:szCs w:val="18"/>
              </w:rPr>
              <w:t xml:space="preserve">në përputhje me standardet vendase </w:t>
            </w:r>
            <w:r>
              <w:rPr>
                <w:rFonts w:ascii="Times New Roman" w:eastAsia="Calibri" w:hAnsi="Times New Roman" w:cs="Times New Roman"/>
                <w:sz w:val="18"/>
                <w:szCs w:val="18"/>
              </w:rPr>
              <w:t>për</w:t>
            </w:r>
            <w:r w:rsidRPr="003B3CDF">
              <w:rPr>
                <w:rFonts w:ascii="Times New Roman" w:eastAsia="Calibri" w:hAnsi="Times New Roman" w:cs="Times New Roman"/>
                <w:sz w:val="18"/>
                <w:szCs w:val="18"/>
              </w:rPr>
              <w:t xml:space="preserve"> hartimi</w:t>
            </w:r>
            <w:r>
              <w:rPr>
                <w:rFonts w:ascii="Times New Roman" w:eastAsia="Calibri" w:hAnsi="Times New Roman" w:cs="Times New Roman"/>
                <w:sz w:val="18"/>
                <w:szCs w:val="18"/>
              </w:rPr>
              <w:t xml:space="preserve">n </w:t>
            </w:r>
            <w:r w:rsidRPr="003B3CDF">
              <w:rPr>
                <w:rFonts w:ascii="Times New Roman" w:eastAsia="Calibri" w:hAnsi="Times New Roman" w:cs="Times New Roman"/>
                <w:sz w:val="18"/>
                <w:szCs w:val="18"/>
              </w:rPr>
              <w:t>legjislativ.</w:t>
            </w:r>
          </w:p>
        </w:tc>
      </w:tr>
      <w:tr w:rsidR="005F4687" w:rsidRPr="00260632" w14:paraId="0F047625" w14:textId="77777777" w:rsidTr="00C249AC">
        <w:trPr>
          <w:gridAfter w:val="1"/>
          <w:wAfter w:w="9" w:type="dxa"/>
          <w:trHeight w:val="152"/>
        </w:trPr>
        <w:tc>
          <w:tcPr>
            <w:tcW w:w="989" w:type="dxa"/>
          </w:tcPr>
          <w:p w14:paraId="0082BE37" w14:textId="41541CF1" w:rsidR="005F4687" w:rsidRPr="00842730" w:rsidRDefault="005F4687" w:rsidP="005F4687">
            <w:pPr>
              <w:jc w:val="both"/>
              <w:rPr>
                <w:rFonts w:ascii="Times New Roman" w:eastAsia="Calibri" w:hAnsi="Times New Roman" w:cs="Times New Roman"/>
                <w:sz w:val="18"/>
                <w:szCs w:val="18"/>
              </w:rPr>
            </w:pPr>
            <w:r>
              <w:rPr>
                <w:rFonts w:ascii="Times New Roman" w:eastAsia="Calibri" w:hAnsi="Times New Roman" w:cs="Times New Roman"/>
                <w:sz w:val="18"/>
                <w:szCs w:val="18"/>
              </w:rPr>
              <w:t>42</w:t>
            </w:r>
            <w:r w:rsidRPr="0048377A">
              <w:rPr>
                <w:rFonts w:ascii="Times New Roman" w:eastAsia="Calibri" w:hAnsi="Times New Roman" w:cs="Times New Roman"/>
                <w:sz w:val="18"/>
                <w:szCs w:val="18"/>
              </w:rPr>
              <w:t>(</w:t>
            </w:r>
            <w:r>
              <w:rPr>
                <w:rFonts w:ascii="Times New Roman" w:eastAsia="Calibri" w:hAnsi="Times New Roman" w:cs="Times New Roman"/>
                <w:sz w:val="18"/>
                <w:szCs w:val="18"/>
              </w:rPr>
              <w:t>2</w:t>
            </w:r>
            <w:r w:rsidRPr="0048377A">
              <w:rPr>
                <w:rFonts w:ascii="Times New Roman" w:eastAsia="Calibri" w:hAnsi="Times New Roman" w:cs="Times New Roman"/>
                <w:sz w:val="18"/>
                <w:szCs w:val="18"/>
              </w:rPr>
              <w:t>)</w:t>
            </w:r>
          </w:p>
        </w:tc>
        <w:tc>
          <w:tcPr>
            <w:tcW w:w="4231" w:type="dxa"/>
          </w:tcPr>
          <w:p w14:paraId="32C7F3C9" w14:textId="2B52FF7A" w:rsidR="005F4687" w:rsidRPr="00636458" w:rsidRDefault="005F4687" w:rsidP="005F4687">
            <w:pPr>
              <w:jc w:val="both"/>
              <w:rPr>
                <w:rFonts w:ascii="Times New Roman" w:eastAsia="Calibri" w:hAnsi="Times New Roman" w:cs="Times New Roman"/>
                <w:iCs/>
                <w:sz w:val="18"/>
                <w:szCs w:val="18"/>
              </w:rPr>
            </w:pPr>
            <w:r w:rsidRPr="006B4F51">
              <w:rPr>
                <w:rFonts w:ascii="Times New Roman" w:eastAsia="Calibri" w:hAnsi="Times New Roman" w:cs="Times New Roman"/>
                <w:iCs/>
                <w:sz w:val="18"/>
                <w:szCs w:val="18"/>
              </w:rPr>
              <w:t xml:space="preserve">2. Në përputhje me zgjedhjen e entitetit përbërës që bën deklarimin, një entitet përbërës që është një entitet investues ose një entitet investues sigurimi mund të trajtohet si një entitet transparent tatimor, nëse entiteti përbërës-pronari është subjekt i tatimit në juridiksionin </w:t>
            </w:r>
            <w:r w:rsidRPr="006B4F51">
              <w:rPr>
                <w:rFonts w:ascii="Times New Roman" w:eastAsia="Calibri" w:hAnsi="Times New Roman" w:cs="Times New Roman"/>
                <w:iCs/>
                <w:sz w:val="18"/>
                <w:szCs w:val="18"/>
              </w:rPr>
              <w:lastRenderedPageBreak/>
              <w:t>në të cilin ndodhet sipas një regjimi të vlerës së drejtë të tregut ose një regjimi të ngjashëm të bazuar në ndryshimet vjetore në vlerën e drejtë të interesave të pronarit të tij në atë entitet dhe norma tatimore që aplikohet ndaj këtij të ardhuri është e barabartë ose e barabartë me normën minimale të tatimit.</w:t>
            </w:r>
          </w:p>
        </w:tc>
        <w:tc>
          <w:tcPr>
            <w:tcW w:w="1170" w:type="dxa"/>
          </w:tcPr>
          <w:p w14:paraId="3BE03B84" w14:textId="7243B115"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2457FF99" w14:textId="555D12DE"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45(2)</w:t>
            </w:r>
          </w:p>
        </w:tc>
        <w:tc>
          <w:tcPr>
            <w:tcW w:w="4680" w:type="dxa"/>
          </w:tcPr>
          <w:p w14:paraId="7F973FE0" w14:textId="16BF4662" w:rsidR="005F4687" w:rsidRDefault="005F4687" w:rsidP="005F4687">
            <w:pPr>
              <w:jc w:val="both"/>
              <w:rPr>
                <w:rFonts w:ascii="Times New Roman" w:eastAsia="Calibri" w:hAnsi="Times New Roman" w:cs="Times New Roman"/>
                <w:sz w:val="18"/>
                <w:szCs w:val="18"/>
              </w:rPr>
            </w:pPr>
            <w:r w:rsidRPr="00CF191A">
              <w:rPr>
                <w:rFonts w:ascii="Times New Roman" w:eastAsia="Calibri" w:hAnsi="Times New Roman" w:cs="Times New Roman"/>
                <w:sz w:val="18"/>
                <w:szCs w:val="18"/>
              </w:rPr>
              <w:t xml:space="preserve">Me zgjedhjen e entitetit përbërës deklarues, një entitet përbërës që është entitet investues ose entitet investues në sigurime mund të trajtohet si entitet tatimor transparent, nëse entiteti përbërës-pronar i nënshtrohet tatimit në juridiksionin ku ndodhet, sipas një regjimi  të vlerës së drejtë të tregut ose një </w:t>
            </w:r>
            <w:r w:rsidRPr="00CF191A">
              <w:rPr>
                <w:rFonts w:ascii="Times New Roman" w:eastAsia="Calibri" w:hAnsi="Times New Roman" w:cs="Times New Roman"/>
                <w:sz w:val="18"/>
                <w:szCs w:val="18"/>
              </w:rPr>
              <w:lastRenderedPageBreak/>
              <w:t>regjimi të ngjashëm, bazuar në ndryshimet vjetore të vlerës së drejtë të tregut, të interesave të tij pronësore në atë entitet, dhe nëse norma tatimore e zbatueshme për pronarin e entitetit përbërës mbi këto të ardhura është e barabartë ose më e lartë se norma minimale e tatimit.</w:t>
            </w:r>
          </w:p>
          <w:p w14:paraId="3B47A3CD" w14:textId="77777777" w:rsidR="005F4687" w:rsidRDefault="005F4687" w:rsidP="005F4687">
            <w:pPr>
              <w:rPr>
                <w:rFonts w:ascii="Times New Roman" w:eastAsia="Calibri" w:hAnsi="Times New Roman" w:cs="Times New Roman"/>
                <w:sz w:val="18"/>
                <w:szCs w:val="18"/>
              </w:rPr>
            </w:pPr>
          </w:p>
          <w:p w14:paraId="5EF55B0F" w14:textId="77777777" w:rsidR="005F4687" w:rsidRPr="00CF191A" w:rsidRDefault="005F4687" w:rsidP="005F4687">
            <w:pPr>
              <w:rPr>
                <w:rFonts w:ascii="Times New Roman" w:eastAsia="Calibri" w:hAnsi="Times New Roman" w:cs="Times New Roman"/>
                <w:sz w:val="18"/>
                <w:szCs w:val="18"/>
              </w:rPr>
            </w:pPr>
          </w:p>
        </w:tc>
        <w:tc>
          <w:tcPr>
            <w:tcW w:w="810" w:type="dxa"/>
          </w:tcPr>
          <w:p w14:paraId="05B33D6C" w14:textId="5169946A"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lastRenderedPageBreak/>
              <w:t>P</w:t>
            </w:r>
          </w:p>
        </w:tc>
        <w:tc>
          <w:tcPr>
            <w:tcW w:w="1983" w:type="dxa"/>
          </w:tcPr>
          <w:p w14:paraId="48480C16" w14:textId="74EDD79E" w:rsidR="005F4687" w:rsidRPr="00842730" w:rsidRDefault="005F4687" w:rsidP="005F4687">
            <w:pPr>
              <w:rPr>
                <w:rFonts w:ascii="Times New Roman" w:eastAsia="Calibri" w:hAnsi="Times New Roman" w:cs="Times New Roman"/>
                <w:sz w:val="18"/>
                <w:szCs w:val="18"/>
              </w:rPr>
            </w:pPr>
            <w:r w:rsidRPr="003B3CDF">
              <w:rPr>
                <w:rFonts w:ascii="Times New Roman" w:eastAsia="Calibri" w:hAnsi="Times New Roman" w:cs="Times New Roman"/>
                <w:sz w:val="18"/>
                <w:szCs w:val="18"/>
              </w:rPr>
              <w:t>Transpozim i drejtpërdrejtë</w:t>
            </w:r>
            <w:r>
              <w:rPr>
                <w:rFonts w:ascii="Times New Roman" w:eastAsia="Calibri" w:hAnsi="Times New Roman" w:cs="Times New Roman"/>
                <w:sz w:val="18"/>
                <w:szCs w:val="18"/>
              </w:rPr>
              <w:t>.</w:t>
            </w:r>
          </w:p>
        </w:tc>
      </w:tr>
      <w:tr w:rsidR="005F4687" w:rsidRPr="00260632" w14:paraId="7AAC9FE2" w14:textId="77777777" w:rsidTr="00C249AC">
        <w:trPr>
          <w:gridAfter w:val="1"/>
          <w:wAfter w:w="9" w:type="dxa"/>
          <w:trHeight w:val="152"/>
        </w:trPr>
        <w:tc>
          <w:tcPr>
            <w:tcW w:w="989" w:type="dxa"/>
          </w:tcPr>
          <w:p w14:paraId="6856046C" w14:textId="52B61FBF"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42</w:t>
            </w:r>
            <w:r w:rsidRPr="0048377A">
              <w:rPr>
                <w:rFonts w:ascii="Times New Roman" w:eastAsia="Calibri" w:hAnsi="Times New Roman" w:cs="Times New Roman"/>
                <w:sz w:val="18"/>
                <w:szCs w:val="18"/>
              </w:rPr>
              <w:t>(3)</w:t>
            </w:r>
          </w:p>
        </w:tc>
        <w:tc>
          <w:tcPr>
            <w:tcW w:w="4231" w:type="dxa"/>
          </w:tcPr>
          <w:p w14:paraId="46F49F77" w14:textId="4237C3F8" w:rsidR="005F4687" w:rsidRPr="00636458" w:rsidRDefault="005F4687" w:rsidP="005F4687">
            <w:pPr>
              <w:jc w:val="both"/>
              <w:rPr>
                <w:rFonts w:ascii="Times New Roman" w:eastAsia="Calibri" w:hAnsi="Times New Roman" w:cs="Times New Roman"/>
                <w:iCs/>
                <w:sz w:val="18"/>
                <w:szCs w:val="18"/>
              </w:rPr>
            </w:pPr>
            <w:r w:rsidRPr="006B4F51">
              <w:rPr>
                <w:rFonts w:ascii="Times New Roman" w:eastAsia="Calibri" w:hAnsi="Times New Roman" w:cs="Times New Roman"/>
                <w:iCs/>
                <w:sz w:val="18"/>
                <w:szCs w:val="18"/>
              </w:rPr>
              <w:t>3.Një entitet përbërës që zotëron indirekt një interes pronësie në një entitet investues ose një entitet investues sigurimi përmes një interesi pronësie të drejtpërdrejtë në një entitet tjetër investues ose entitet investues sigurimi do të konsiderohet të jetë subjekt i tatimit sipas një regjimi të vlerës së drejtë të tregut ose një regjimi të ngjashëm përkatësisht në lidhje me interesin e tij indirekt në entitetin e parë të përmendur ose entitetin investues sigurimi, nëse ai është subjekt i një regjimi të vlerës së drejtë të tregut ose një regjimi të ngjashëm në lidhje me interesin e tij të drejtpërdrejtë në entitetin e dytë të përmendur ose në entitetin investues sigurimi.</w:t>
            </w:r>
          </w:p>
        </w:tc>
        <w:tc>
          <w:tcPr>
            <w:tcW w:w="1170" w:type="dxa"/>
          </w:tcPr>
          <w:p w14:paraId="31967837" w14:textId="29ED69C4"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48EA39A" w14:textId="6EA99ED2"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45(3)</w:t>
            </w:r>
          </w:p>
        </w:tc>
        <w:tc>
          <w:tcPr>
            <w:tcW w:w="4680" w:type="dxa"/>
          </w:tcPr>
          <w:p w14:paraId="1F27520B" w14:textId="62D42503" w:rsidR="005F4687" w:rsidRPr="00CF191A" w:rsidRDefault="005F4687" w:rsidP="005F4687">
            <w:pPr>
              <w:jc w:val="both"/>
              <w:rPr>
                <w:rFonts w:ascii="Times New Roman" w:eastAsia="Calibri" w:hAnsi="Times New Roman" w:cs="Times New Roman"/>
                <w:sz w:val="18"/>
                <w:szCs w:val="18"/>
              </w:rPr>
            </w:pPr>
            <w:r w:rsidRPr="00CF191A">
              <w:rPr>
                <w:rFonts w:ascii="Times New Roman" w:eastAsia="Calibri" w:hAnsi="Times New Roman" w:cs="Times New Roman"/>
                <w:sz w:val="18"/>
                <w:szCs w:val="18"/>
              </w:rPr>
              <w:t>Një entitet përbërës që zotëron në mënyrë indirekte një interes pronësie në një entitet investues ose në një entitet investues në sigurime, përmes një interesi të drejtpërdrejtë në një entitet tjetër investues ose në një entitet investues në sigurime, konsiderohet se i nënshtrohet tatimit sipas një regjimi të vlerës së drejtë të tregut ose regjimi të ngjashëm në lidhje me interesin e tij indirekt në entitetin e parë ose në entitetin investues në sigurime, nëse ai i nënshtrohet një regjimi të tillë në lidhje me interesin e tij të drejtpërdrejtë në entitetin e dytë.</w:t>
            </w:r>
          </w:p>
        </w:tc>
        <w:tc>
          <w:tcPr>
            <w:tcW w:w="810" w:type="dxa"/>
          </w:tcPr>
          <w:p w14:paraId="428336A7" w14:textId="5A6F7674"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3ED48986" w14:textId="70718B9E" w:rsidR="005F4687" w:rsidRPr="00842730" w:rsidRDefault="005F4687" w:rsidP="005F4687">
            <w:pPr>
              <w:rPr>
                <w:rFonts w:ascii="Times New Roman" w:eastAsia="Calibri" w:hAnsi="Times New Roman" w:cs="Times New Roman"/>
                <w:sz w:val="18"/>
                <w:szCs w:val="18"/>
              </w:rPr>
            </w:pPr>
            <w:r w:rsidRPr="003B3CDF">
              <w:rPr>
                <w:rFonts w:ascii="Times New Roman" w:eastAsia="Calibri" w:hAnsi="Times New Roman" w:cs="Times New Roman"/>
                <w:sz w:val="18"/>
                <w:szCs w:val="18"/>
              </w:rPr>
              <w:t>Transpozim i drejtpërdrejtë</w:t>
            </w:r>
            <w:r>
              <w:rPr>
                <w:rFonts w:ascii="Times New Roman" w:eastAsia="Calibri" w:hAnsi="Times New Roman" w:cs="Times New Roman"/>
                <w:sz w:val="18"/>
                <w:szCs w:val="18"/>
              </w:rPr>
              <w:t>.</w:t>
            </w:r>
          </w:p>
        </w:tc>
      </w:tr>
      <w:tr w:rsidR="005F4687" w:rsidRPr="00260632" w14:paraId="7ECDE3FE" w14:textId="77777777" w:rsidTr="00C249AC">
        <w:trPr>
          <w:gridAfter w:val="1"/>
          <w:wAfter w:w="9" w:type="dxa"/>
          <w:trHeight w:val="152"/>
        </w:trPr>
        <w:tc>
          <w:tcPr>
            <w:tcW w:w="989" w:type="dxa"/>
          </w:tcPr>
          <w:p w14:paraId="6D6BE50C" w14:textId="083D3078"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42</w:t>
            </w:r>
            <w:r w:rsidRPr="0048377A">
              <w:rPr>
                <w:rFonts w:ascii="Times New Roman" w:eastAsia="Calibri" w:hAnsi="Times New Roman" w:cs="Times New Roman"/>
                <w:sz w:val="18"/>
                <w:szCs w:val="18"/>
              </w:rPr>
              <w:t>(</w:t>
            </w:r>
            <w:r>
              <w:rPr>
                <w:rFonts w:ascii="Times New Roman" w:eastAsia="Calibri" w:hAnsi="Times New Roman" w:cs="Times New Roman"/>
                <w:sz w:val="18"/>
                <w:szCs w:val="18"/>
              </w:rPr>
              <w:t>4</w:t>
            </w:r>
            <w:r w:rsidRPr="0048377A">
              <w:rPr>
                <w:rFonts w:ascii="Times New Roman" w:eastAsia="Calibri" w:hAnsi="Times New Roman" w:cs="Times New Roman"/>
                <w:sz w:val="18"/>
                <w:szCs w:val="18"/>
              </w:rPr>
              <w:t>)</w:t>
            </w:r>
          </w:p>
        </w:tc>
        <w:tc>
          <w:tcPr>
            <w:tcW w:w="4231" w:type="dxa"/>
          </w:tcPr>
          <w:p w14:paraId="52F05A22" w14:textId="77777777" w:rsidR="005F4687" w:rsidRDefault="005F4687" w:rsidP="005F4687">
            <w:pPr>
              <w:jc w:val="both"/>
              <w:rPr>
                <w:rFonts w:ascii="Times New Roman" w:eastAsia="Calibri" w:hAnsi="Times New Roman" w:cs="Times New Roman"/>
                <w:iCs/>
                <w:sz w:val="18"/>
                <w:szCs w:val="18"/>
              </w:rPr>
            </w:pPr>
            <w:r w:rsidRPr="006B4F51">
              <w:rPr>
                <w:rFonts w:ascii="Times New Roman" w:eastAsia="Calibri" w:hAnsi="Times New Roman" w:cs="Times New Roman"/>
                <w:iCs/>
                <w:sz w:val="18"/>
                <w:szCs w:val="18"/>
              </w:rPr>
              <w:t>4.Zgjedhja sipas paragrafin 2 të këtij Neni do të bëhet në përputhje me Nenin 45(1).</w:t>
            </w:r>
          </w:p>
          <w:p w14:paraId="51156454" w14:textId="77777777" w:rsidR="005F4687" w:rsidRDefault="005F4687" w:rsidP="005F4687">
            <w:pPr>
              <w:jc w:val="both"/>
              <w:rPr>
                <w:rFonts w:ascii="Times New Roman" w:eastAsia="Calibri" w:hAnsi="Times New Roman" w:cs="Times New Roman"/>
                <w:iCs/>
                <w:sz w:val="18"/>
                <w:szCs w:val="18"/>
              </w:rPr>
            </w:pPr>
          </w:p>
          <w:p w14:paraId="5F3EF265" w14:textId="4C783659" w:rsidR="005F4687" w:rsidRPr="00636458" w:rsidRDefault="005F4687" w:rsidP="005F4687">
            <w:pPr>
              <w:jc w:val="both"/>
              <w:rPr>
                <w:rFonts w:ascii="Times New Roman" w:eastAsia="Calibri" w:hAnsi="Times New Roman" w:cs="Times New Roman"/>
                <w:iCs/>
                <w:sz w:val="18"/>
                <w:szCs w:val="18"/>
              </w:rPr>
            </w:pPr>
            <w:r w:rsidRPr="006B4F51">
              <w:rPr>
                <w:rFonts w:ascii="Times New Roman" w:eastAsia="Calibri" w:hAnsi="Times New Roman" w:cs="Times New Roman"/>
                <w:iCs/>
                <w:sz w:val="18"/>
                <w:szCs w:val="18"/>
              </w:rPr>
              <w:t>Nëse zgjedhja anullohet, çdo fitim ose humbje nga shitja e një aseti ose një detyrimi që mbahet nga entiteti investues ose entiteti investues sigurimi do të përcaktohet në bazë të vlerës së drejtë të tregut të asetit ose detyrimit në ditën e parë të vitit kur bëhet anulimi.</w:t>
            </w:r>
          </w:p>
        </w:tc>
        <w:tc>
          <w:tcPr>
            <w:tcW w:w="1170" w:type="dxa"/>
          </w:tcPr>
          <w:p w14:paraId="0CE60268" w14:textId="13FF56DA"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EF710F7" w14:textId="0725C134"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45(4)</w:t>
            </w:r>
          </w:p>
        </w:tc>
        <w:tc>
          <w:tcPr>
            <w:tcW w:w="4680" w:type="dxa"/>
          </w:tcPr>
          <w:p w14:paraId="1752D4FC" w14:textId="0B18FEDC" w:rsidR="005F4687" w:rsidRPr="00CF191A" w:rsidRDefault="005F4687" w:rsidP="005F4687">
            <w:pPr>
              <w:jc w:val="both"/>
              <w:rPr>
                <w:rFonts w:ascii="Times New Roman" w:eastAsia="Calibri" w:hAnsi="Times New Roman" w:cs="Times New Roman"/>
                <w:sz w:val="18"/>
                <w:szCs w:val="18"/>
              </w:rPr>
            </w:pPr>
            <w:r w:rsidRPr="00CF191A">
              <w:rPr>
                <w:rFonts w:ascii="Times New Roman" w:eastAsia="Calibri" w:hAnsi="Times New Roman" w:cs="Times New Roman"/>
                <w:sz w:val="18"/>
                <w:szCs w:val="18"/>
              </w:rPr>
              <w:t>Zgjedhja sipas paragrafit 2 të këtij neni bëhet në përputhje me paragrafin 1 të nenit 55, të këtij Ligji. Nëse kjo zgjedhje revokohet, çdo fitim ose humbje nga tjetërsimi i një aktivi ose detyrimi të mbajtur nga entiteti investues ose nga entiteti investues në sigurime përcaktohet mbi bazën e vlerës së drejtë të tregut të aktivit ose detyrimit në ditën e parë të vitit në të cilin bëhet revokimi.</w:t>
            </w:r>
          </w:p>
        </w:tc>
        <w:tc>
          <w:tcPr>
            <w:tcW w:w="810" w:type="dxa"/>
          </w:tcPr>
          <w:p w14:paraId="5FC187C2" w14:textId="01203914"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1E8210DE" w14:textId="05F3AE47" w:rsidR="005F4687" w:rsidRPr="00842730" w:rsidRDefault="005F4687" w:rsidP="005F4687">
            <w:pPr>
              <w:rPr>
                <w:rFonts w:ascii="Times New Roman" w:eastAsia="Calibri" w:hAnsi="Times New Roman" w:cs="Times New Roman"/>
                <w:sz w:val="18"/>
                <w:szCs w:val="18"/>
              </w:rPr>
            </w:pPr>
            <w:r w:rsidRPr="003B3CDF">
              <w:rPr>
                <w:rFonts w:ascii="Times New Roman" w:eastAsia="Calibri" w:hAnsi="Times New Roman" w:cs="Times New Roman"/>
                <w:sz w:val="18"/>
                <w:szCs w:val="18"/>
              </w:rPr>
              <w:t>Transpozim i drejtpërdrejtë</w:t>
            </w:r>
            <w:r>
              <w:rPr>
                <w:rFonts w:ascii="Times New Roman" w:eastAsia="Calibri" w:hAnsi="Times New Roman" w:cs="Times New Roman"/>
                <w:sz w:val="18"/>
                <w:szCs w:val="18"/>
              </w:rPr>
              <w:t>.</w:t>
            </w:r>
          </w:p>
        </w:tc>
      </w:tr>
      <w:tr w:rsidR="005F4687" w:rsidRPr="00260632" w14:paraId="44ED7844" w14:textId="77777777" w:rsidTr="00C249AC">
        <w:trPr>
          <w:gridAfter w:val="1"/>
          <w:wAfter w:w="9" w:type="dxa"/>
          <w:trHeight w:val="458"/>
        </w:trPr>
        <w:tc>
          <w:tcPr>
            <w:tcW w:w="989" w:type="dxa"/>
            <w:shd w:val="clear" w:color="auto" w:fill="D9D9D9" w:themeFill="background1" w:themeFillShade="D9"/>
          </w:tcPr>
          <w:p w14:paraId="4B357ED0" w14:textId="77777777" w:rsidR="005F4687" w:rsidRPr="00842730" w:rsidRDefault="005F4687" w:rsidP="005F4687">
            <w:pPr>
              <w:jc w:val="both"/>
              <w:rPr>
                <w:rFonts w:ascii="Times New Roman" w:eastAsia="Calibri" w:hAnsi="Times New Roman" w:cs="Times New Roman"/>
                <w:sz w:val="18"/>
                <w:szCs w:val="18"/>
              </w:rPr>
            </w:pPr>
          </w:p>
        </w:tc>
        <w:tc>
          <w:tcPr>
            <w:tcW w:w="4231" w:type="dxa"/>
            <w:shd w:val="clear" w:color="auto" w:fill="D9D9D9" w:themeFill="background1" w:themeFillShade="D9"/>
          </w:tcPr>
          <w:p w14:paraId="5E4ECCE6" w14:textId="5D0DE664" w:rsidR="005F4687" w:rsidRPr="00636458" w:rsidRDefault="005F4687" w:rsidP="005F4687">
            <w:pPr>
              <w:jc w:val="both"/>
              <w:rPr>
                <w:rFonts w:ascii="Times New Roman" w:eastAsia="Calibri" w:hAnsi="Times New Roman" w:cs="Times New Roman"/>
                <w:b/>
                <w:bCs/>
                <w:iCs/>
                <w:sz w:val="18"/>
                <w:szCs w:val="18"/>
              </w:rPr>
            </w:pPr>
            <w:r w:rsidRPr="006B4F51">
              <w:rPr>
                <w:rFonts w:ascii="Times New Roman" w:eastAsia="Calibri" w:hAnsi="Times New Roman" w:cs="Times New Roman"/>
                <w:b/>
                <w:bCs/>
                <w:iCs/>
                <w:sz w:val="18"/>
                <w:szCs w:val="18"/>
              </w:rPr>
              <w:t>Neni 43</w:t>
            </w:r>
            <w:r>
              <w:rPr>
                <w:rFonts w:ascii="Times New Roman" w:eastAsia="Calibri" w:hAnsi="Times New Roman" w:cs="Times New Roman"/>
                <w:b/>
                <w:bCs/>
                <w:iCs/>
                <w:sz w:val="18"/>
                <w:szCs w:val="18"/>
              </w:rPr>
              <w:t xml:space="preserve">. </w:t>
            </w:r>
            <w:r w:rsidRPr="006B4F51">
              <w:rPr>
                <w:rFonts w:ascii="Times New Roman" w:eastAsia="Calibri" w:hAnsi="Times New Roman" w:cs="Times New Roman"/>
                <w:b/>
                <w:bCs/>
                <w:iCs/>
                <w:sz w:val="18"/>
                <w:szCs w:val="18"/>
              </w:rPr>
              <w:t>Zgjedhja për të aplikuar një metodë të shpërndarjes tatimore</w:t>
            </w:r>
          </w:p>
        </w:tc>
        <w:tc>
          <w:tcPr>
            <w:tcW w:w="1170" w:type="dxa"/>
            <w:shd w:val="clear" w:color="auto" w:fill="D9D9D9" w:themeFill="background1" w:themeFillShade="D9"/>
          </w:tcPr>
          <w:p w14:paraId="10177D82" w14:textId="45B3AA15"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7036918E" w14:textId="4E71AF4C"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46</w:t>
            </w:r>
          </w:p>
        </w:tc>
        <w:tc>
          <w:tcPr>
            <w:tcW w:w="4680" w:type="dxa"/>
            <w:shd w:val="clear" w:color="auto" w:fill="D9D9D9" w:themeFill="background1" w:themeFillShade="D9"/>
          </w:tcPr>
          <w:p w14:paraId="787AF0AA" w14:textId="6C13D308" w:rsidR="005F4687" w:rsidRPr="00CF191A" w:rsidRDefault="005F4687" w:rsidP="005F4687">
            <w:pPr>
              <w:jc w:val="both"/>
              <w:rPr>
                <w:rFonts w:ascii="Times New Roman" w:eastAsia="Calibri" w:hAnsi="Times New Roman" w:cs="Times New Roman"/>
                <w:b/>
                <w:bCs/>
                <w:sz w:val="18"/>
                <w:szCs w:val="18"/>
              </w:rPr>
            </w:pPr>
            <w:r w:rsidRPr="00CF191A">
              <w:rPr>
                <w:rFonts w:ascii="Times New Roman" w:eastAsia="Calibri" w:hAnsi="Times New Roman" w:cs="Times New Roman"/>
                <w:b/>
                <w:bCs/>
                <w:sz w:val="18"/>
                <w:szCs w:val="18"/>
              </w:rPr>
              <w:t>Neni 46. Zgjedhja për të aplikuar metodën e shpërndarjes së tatueshme</w:t>
            </w:r>
          </w:p>
        </w:tc>
        <w:tc>
          <w:tcPr>
            <w:tcW w:w="810" w:type="dxa"/>
            <w:shd w:val="clear" w:color="auto" w:fill="D9D9D9" w:themeFill="background1" w:themeFillShade="D9"/>
          </w:tcPr>
          <w:p w14:paraId="1F6FA22B" w14:textId="4C3A6E2F"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shd w:val="clear" w:color="auto" w:fill="D9D9D9" w:themeFill="background1" w:themeFillShade="D9"/>
          </w:tcPr>
          <w:p w14:paraId="18AD2191" w14:textId="60DACCCC" w:rsidR="005F4687" w:rsidRPr="00842730" w:rsidRDefault="005F4687" w:rsidP="005F4687">
            <w:pPr>
              <w:rPr>
                <w:rFonts w:ascii="Times New Roman" w:eastAsia="Calibri" w:hAnsi="Times New Roman" w:cs="Times New Roman"/>
                <w:sz w:val="18"/>
                <w:szCs w:val="18"/>
              </w:rPr>
            </w:pPr>
            <w:r w:rsidRPr="003B3CDF">
              <w:rPr>
                <w:rFonts w:ascii="Times New Roman" w:eastAsia="Calibri" w:hAnsi="Times New Roman" w:cs="Times New Roman"/>
                <w:sz w:val="18"/>
                <w:szCs w:val="18"/>
              </w:rPr>
              <w:t>Transpozim i nenit 43 të Direktivës së BE-së në nenin 46 të projektligjit.</w:t>
            </w:r>
          </w:p>
        </w:tc>
      </w:tr>
      <w:tr w:rsidR="005F4687" w:rsidRPr="00260632" w14:paraId="18B04FE2" w14:textId="77777777" w:rsidTr="00C249AC">
        <w:trPr>
          <w:gridAfter w:val="1"/>
          <w:wAfter w:w="9" w:type="dxa"/>
          <w:trHeight w:val="152"/>
        </w:trPr>
        <w:tc>
          <w:tcPr>
            <w:tcW w:w="989" w:type="dxa"/>
          </w:tcPr>
          <w:p w14:paraId="4B6DCA1A" w14:textId="023A4AF2"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43</w:t>
            </w:r>
            <w:r w:rsidRPr="0048377A">
              <w:rPr>
                <w:rFonts w:ascii="Times New Roman" w:eastAsia="Calibri" w:hAnsi="Times New Roman" w:cs="Times New Roman"/>
                <w:sz w:val="18"/>
                <w:szCs w:val="18"/>
              </w:rPr>
              <w:t>(</w:t>
            </w:r>
            <w:r>
              <w:rPr>
                <w:rFonts w:ascii="Times New Roman" w:eastAsia="Calibri" w:hAnsi="Times New Roman" w:cs="Times New Roman"/>
                <w:sz w:val="18"/>
                <w:szCs w:val="18"/>
              </w:rPr>
              <w:t>1</w:t>
            </w:r>
            <w:r w:rsidRPr="0048377A">
              <w:rPr>
                <w:rFonts w:ascii="Times New Roman" w:eastAsia="Calibri" w:hAnsi="Times New Roman" w:cs="Times New Roman"/>
                <w:sz w:val="18"/>
                <w:szCs w:val="18"/>
              </w:rPr>
              <w:t>)</w:t>
            </w:r>
          </w:p>
        </w:tc>
        <w:tc>
          <w:tcPr>
            <w:tcW w:w="4231" w:type="dxa"/>
          </w:tcPr>
          <w:p w14:paraId="4DEF1D2A" w14:textId="322B0FA4" w:rsidR="005F4687" w:rsidRPr="00636458" w:rsidRDefault="005F4687" w:rsidP="005F4687">
            <w:pPr>
              <w:jc w:val="both"/>
              <w:rPr>
                <w:rFonts w:ascii="Times New Roman" w:eastAsia="Calibri" w:hAnsi="Times New Roman" w:cs="Times New Roman"/>
                <w:iCs/>
                <w:sz w:val="18"/>
                <w:szCs w:val="18"/>
              </w:rPr>
            </w:pPr>
            <w:r w:rsidRPr="006B4F51">
              <w:rPr>
                <w:rFonts w:ascii="Times New Roman" w:eastAsia="Calibri" w:hAnsi="Times New Roman" w:cs="Times New Roman"/>
                <w:iCs/>
                <w:sz w:val="18"/>
                <w:szCs w:val="18"/>
              </w:rPr>
              <w:t>1. Me zgjedhjen e entitetit përbërës që bën deklarimin, një entitet përbërës-pronar i një entiteti investues mund të zbatojë një metodë shpërndarjeje tatimore në lidhje me interesin e tij në entitetin investues, me kusht që entiteti përbërës-pronari të mos jetë vetë një entitet investues dhe mund të pritet në mënyrë të arsyeshme që të jetë subjekt i tatimit mbi shpërndarjet nga entiteti i investues me një shkallë tatimore që është e barabartë ose më e lartë se shkalla minimale e tatimore.</w:t>
            </w:r>
          </w:p>
        </w:tc>
        <w:tc>
          <w:tcPr>
            <w:tcW w:w="1170" w:type="dxa"/>
          </w:tcPr>
          <w:p w14:paraId="693EA64D" w14:textId="1890CD02"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37ED435" w14:textId="7A5ED46B"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46(1)</w:t>
            </w:r>
          </w:p>
        </w:tc>
        <w:tc>
          <w:tcPr>
            <w:tcW w:w="4680" w:type="dxa"/>
          </w:tcPr>
          <w:p w14:paraId="539FAEDF" w14:textId="164984A2" w:rsidR="005F4687" w:rsidRPr="00842730" w:rsidRDefault="005F4687" w:rsidP="005F4687">
            <w:pPr>
              <w:jc w:val="both"/>
              <w:rPr>
                <w:rFonts w:ascii="Times New Roman" w:eastAsia="Calibri" w:hAnsi="Times New Roman" w:cs="Times New Roman"/>
                <w:sz w:val="18"/>
                <w:szCs w:val="18"/>
              </w:rPr>
            </w:pPr>
            <w:r w:rsidRPr="00CF191A">
              <w:rPr>
                <w:rFonts w:ascii="Times New Roman" w:eastAsia="Calibri" w:hAnsi="Times New Roman" w:cs="Times New Roman"/>
                <w:sz w:val="18"/>
                <w:szCs w:val="18"/>
              </w:rPr>
              <w:t>Me zgjedhjen e entitetit përbërës deklarues, një pronar i entitetit përbërës i një entiteti investues mund të zbatojë një metodë të shpërndarjes së tatueshme në lidhje me interesin e tij pronësor në atë entitet investues, me kusht që pronari i entiteti përbërës të mos jetë vetë entitet investues dhe që mund të pritet në mënyrë të arsyeshme se do t’i nënshtrohet tatimit mbi shpërndarjet nga ai entitet investues me një normë tatimore të barabartë ose më të lartë se norma minimale e tatimit.</w:t>
            </w:r>
          </w:p>
        </w:tc>
        <w:tc>
          <w:tcPr>
            <w:tcW w:w="810" w:type="dxa"/>
          </w:tcPr>
          <w:p w14:paraId="30049501" w14:textId="78A1EA92"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3AD501BC" w14:textId="66D82FB9" w:rsidR="005F4687" w:rsidRPr="00842730" w:rsidRDefault="005F4687" w:rsidP="005F4687">
            <w:pPr>
              <w:rPr>
                <w:rFonts w:ascii="Times New Roman" w:eastAsia="Calibri" w:hAnsi="Times New Roman" w:cs="Times New Roman"/>
                <w:sz w:val="18"/>
                <w:szCs w:val="18"/>
              </w:rPr>
            </w:pPr>
            <w:r w:rsidRPr="003B3CDF">
              <w:rPr>
                <w:rFonts w:ascii="Times New Roman" w:eastAsia="Calibri" w:hAnsi="Times New Roman" w:cs="Times New Roman"/>
                <w:sz w:val="18"/>
                <w:szCs w:val="18"/>
              </w:rPr>
              <w:t>Transpozim i drejtpërdrejtë.</w:t>
            </w:r>
          </w:p>
        </w:tc>
      </w:tr>
      <w:tr w:rsidR="005F4687" w:rsidRPr="00260632" w14:paraId="3B22174D" w14:textId="77777777" w:rsidTr="00C249AC">
        <w:trPr>
          <w:gridAfter w:val="1"/>
          <w:wAfter w:w="9" w:type="dxa"/>
          <w:trHeight w:val="152"/>
        </w:trPr>
        <w:tc>
          <w:tcPr>
            <w:tcW w:w="989" w:type="dxa"/>
          </w:tcPr>
          <w:p w14:paraId="5804D16C" w14:textId="5C20B1CD"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43</w:t>
            </w:r>
            <w:r w:rsidRPr="0048377A">
              <w:rPr>
                <w:rFonts w:ascii="Times New Roman" w:eastAsia="Calibri" w:hAnsi="Times New Roman" w:cs="Times New Roman"/>
                <w:sz w:val="18"/>
                <w:szCs w:val="18"/>
              </w:rPr>
              <w:t>(</w:t>
            </w:r>
            <w:r>
              <w:rPr>
                <w:rFonts w:ascii="Times New Roman" w:eastAsia="Calibri" w:hAnsi="Times New Roman" w:cs="Times New Roman"/>
                <w:sz w:val="18"/>
                <w:szCs w:val="18"/>
              </w:rPr>
              <w:t>2</w:t>
            </w:r>
            <w:r w:rsidRPr="0048377A">
              <w:rPr>
                <w:rFonts w:ascii="Times New Roman" w:eastAsia="Calibri" w:hAnsi="Times New Roman" w:cs="Times New Roman"/>
                <w:sz w:val="18"/>
                <w:szCs w:val="18"/>
              </w:rPr>
              <w:t>)</w:t>
            </w:r>
          </w:p>
        </w:tc>
        <w:tc>
          <w:tcPr>
            <w:tcW w:w="4231" w:type="dxa"/>
          </w:tcPr>
          <w:p w14:paraId="571AF830" w14:textId="77777777" w:rsidR="005F4687" w:rsidRDefault="005F4687" w:rsidP="005F4687">
            <w:pPr>
              <w:jc w:val="both"/>
              <w:rPr>
                <w:rFonts w:ascii="Times New Roman" w:eastAsia="Calibri" w:hAnsi="Times New Roman" w:cs="Times New Roman"/>
                <w:iCs/>
                <w:sz w:val="18"/>
                <w:szCs w:val="18"/>
              </w:rPr>
            </w:pPr>
            <w:r w:rsidRPr="006B4F51">
              <w:rPr>
                <w:rFonts w:ascii="Times New Roman" w:eastAsia="Calibri" w:hAnsi="Times New Roman" w:cs="Times New Roman"/>
                <w:iCs/>
                <w:sz w:val="18"/>
                <w:szCs w:val="18"/>
              </w:rPr>
              <w:t>2. Nën metodën e shpërndarjes tatimore, shpërndarjet dhe shpërndarjet e konsideruara të të ardhurave të kualifikueshme të një entiteti investues do të përfshihen në të ardhurat e kualifikueshme të entitetit përbërës-pronar që ka marrë shpërndarjen, me kusht që ai të mos jetë një entitet investues.</w:t>
            </w:r>
          </w:p>
          <w:p w14:paraId="2798AD55" w14:textId="19F7EBBA" w:rsidR="005F4687" w:rsidRPr="006B4F51" w:rsidRDefault="005F4687" w:rsidP="005F4687">
            <w:pPr>
              <w:jc w:val="both"/>
              <w:rPr>
                <w:rFonts w:ascii="Times New Roman" w:eastAsia="Calibri" w:hAnsi="Times New Roman" w:cs="Times New Roman"/>
                <w:iCs/>
                <w:sz w:val="18"/>
                <w:szCs w:val="18"/>
              </w:rPr>
            </w:pPr>
            <w:r w:rsidRPr="006B4F51">
              <w:rPr>
                <w:rFonts w:ascii="Times New Roman" w:eastAsia="Calibri" w:hAnsi="Times New Roman" w:cs="Times New Roman"/>
                <w:iCs/>
                <w:sz w:val="18"/>
                <w:szCs w:val="18"/>
              </w:rPr>
              <w:t xml:space="preserve"> </w:t>
            </w:r>
          </w:p>
          <w:p w14:paraId="273E52B9" w14:textId="77777777" w:rsidR="005F4687" w:rsidRDefault="005F4687" w:rsidP="005F4687">
            <w:pPr>
              <w:jc w:val="both"/>
              <w:rPr>
                <w:rFonts w:ascii="Times New Roman" w:eastAsia="Calibri" w:hAnsi="Times New Roman" w:cs="Times New Roman"/>
                <w:iCs/>
                <w:sz w:val="18"/>
                <w:szCs w:val="18"/>
              </w:rPr>
            </w:pPr>
            <w:r w:rsidRPr="006B4F51">
              <w:rPr>
                <w:rFonts w:ascii="Times New Roman" w:eastAsia="Calibri" w:hAnsi="Times New Roman" w:cs="Times New Roman"/>
                <w:iCs/>
                <w:sz w:val="18"/>
                <w:szCs w:val="18"/>
              </w:rPr>
              <w:t xml:space="preserve">Shuma e tatimeve të mbuluara që janë paguar nga entiteti investues dhe që mund të kreditohet kundrejt detyrimit tatimor të entitetit përbërës-pronar që buron </w:t>
            </w:r>
            <w:r w:rsidRPr="006B4F51">
              <w:rPr>
                <w:rFonts w:ascii="Times New Roman" w:eastAsia="Calibri" w:hAnsi="Times New Roman" w:cs="Times New Roman"/>
                <w:iCs/>
                <w:sz w:val="18"/>
                <w:szCs w:val="18"/>
              </w:rPr>
              <w:lastRenderedPageBreak/>
              <w:t>nga shpërndarja e entiteti investues, do të përfshihet në të ardhurat e kualifikueshme dhe tatimet e mbuluara të entitetit përbërës-pronar që ka marrë shpërndarjen.</w:t>
            </w:r>
          </w:p>
          <w:p w14:paraId="44315F55" w14:textId="77777777" w:rsidR="005F4687" w:rsidRPr="006B4F51" w:rsidRDefault="005F4687" w:rsidP="005F4687">
            <w:pPr>
              <w:jc w:val="both"/>
              <w:rPr>
                <w:rFonts w:ascii="Times New Roman" w:eastAsia="Calibri" w:hAnsi="Times New Roman" w:cs="Times New Roman"/>
                <w:iCs/>
                <w:sz w:val="18"/>
                <w:szCs w:val="18"/>
              </w:rPr>
            </w:pPr>
          </w:p>
          <w:p w14:paraId="1CF84991" w14:textId="77777777" w:rsidR="005F4687" w:rsidRDefault="005F4687" w:rsidP="005F4687">
            <w:pPr>
              <w:jc w:val="both"/>
              <w:rPr>
                <w:rFonts w:ascii="Times New Roman" w:eastAsia="Calibri" w:hAnsi="Times New Roman" w:cs="Times New Roman"/>
                <w:iCs/>
                <w:sz w:val="18"/>
                <w:szCs w:val="18"/>
              </w:rPr>
            </w:pPr>
            <w:r w:rsidRPr="006B4F51">
              <w:rPr>
                <w:rFonts w:ascii="Times New Roman" w:eastAsia="Calibri" w:hAnsi="Times New Roman" w:cs="Times New Roman"/>
                <w:iCs/>
                <w:sz w:val="18"/>
                <w:szCs w:val="18"/>
              </w:rPr>
              <w:t>Pjesa e entitetit përbërës-pronar në të ardhurat neto të pashpërndara të entitetit investues, të përmendur në paragrafin 3, që lind në vitin e tretë që ka kaluar para vitit tatimor (viti "i testuar") do të trajtohet si e ardhur e kualifikueshme të atij entiteti investues për vitin tatimor. Shuma e barabartë me këto të ardhura të kualifikueshme shumëzuar me normën minimale të tatimit do të konsiderohet si tatim shtesë i një entiteti të tatuar me tatim të ulët për vitin tatimor për qëllimet e Kapitullit II.</w:t>
            </w:r>
          </w:p>
          <w:p w14:paraId="54C6DD57" w14:textId="77777777" w:rsidR="005F4687" w:rsidRPr="006B4F51" w:rsidRDefault="005F4687" w:rsidP="005F4687">
            <w:pPr>
              <w:jc w:val="both"/>
              <w:rPr>
                <w:rFonts w:ascii="Times New Roman" w:eastAsia="Calibri" w:hAnsi="Times New Roman" w:cs="Times New Roman"/>
                <w:iCs/>
                <w:sz w:val="18"/>
                <w:szCs w:val="18"/>
              </w:rPr>
            </w:pPr>
          </w:p>
          <w:p w14:paraId="4BE2FC97" w14:textId="7C2B08A7" w:rsidR="005F4687" w:rsidRPr="00636458" w:rsidRDefault="005F4687" w:rsidP="005F4687">
            <w:pPr>
              <w:jc w:val="both"/>
              <w:rPr>
                <w:rFonts w:ascii="Times New Roman" w:eastAsia="Calibri" w:hAnsi="Times New Roman" w:cs="Times New Roman"/>
                <w:iCs/>
                <w:sz w:val="18"/>
                <w:szCs w:val="18"/>
              </w:rPr>
            </w:pPr>
            <w:r w:rsidRPr="006B4F51">
              <w:rPr>
                <w:rFonts w:ascii="Times New Roman" w:eastAsia="Calibri" w:hAnsi="Times New Roman" w:cs="Times New Roman"/>
                <w:iCs/>
                <w:sz w:val="18"/>
                <w:szCs w:val="18"/>
              </w:rPr>
              <w:t>Të ardhurat e kualifikueshme ose humbja e një entiteti investues dhe tatimet e mbuluara të rregulluara të shpërndara për këto të ardhura për vitin tatimor do të përjashtohen nga llogaritja e normës efektive të tatimit në përputhje me Kapitullin V dhe me Nenin 41(1) deri në (4), përveç shumës së tatimeve të mbuluara të referuara në nënparagrafin e dytë të këtij paragrafin.</w:t>
            </w:r>
          </w:p>
        </w:tc>
        <w:tc>
          <w:tcPr>
            <w:tcW w:w="1170" w:type="dxa"/>
          </w:tcPr>
          <w:p w14:paraId="5E011D52" w14:textId="77777777" w:rsidR="005F4687" w:rsidRPr="00842730" w:rsidRDefault="005F4687" w:rsidP="005F4687">
            <w:pPr>
              <w:jc w:val="center"/>
              <w:rPr>
                <w:rFonts w:ascii="Times New Roman" w:eastAsia="Calibri" w:hAnsi="Times New Roman" w:cs="Times New Roman"/>
                <w:sz w:val="18"/>
                <w:szCs w:val="18"/>
              </w:rPr>
            </w:pPr>
          </w:p>
        </w:tc>
        <w:tc>
          <w:tcPr>
            <w:tcW w:w="900" w:type="dxa"/>
          </w:tcPr>
          <w:p w14:paraId="5DCD1EB8" w14:textId="77777777" w:rsidR="005F4687" w:rsidRPr="00921D0D" w:rsidRDefault="005F4687" w:rsidP="005F4687">
            <w:pPr>
              <w:rPr>
                <w:rFonts w:ascii="Times New Roman" w:hAnsi="Times New Roman" w:cs="Times New Roman"/>
                <w:sz w:val="18"/>
                <w:szCs w:val="18"/>
              </w:rPr>
            </w:pPr>
            <w:r w:rsidRPr="00921D0D">
              <w:rPr>
                <w:rFonts w:ascii="Times New Roman" w:hAnsi="Times New Roman" w:cs="Times New Roman"/>
                <w:sz w:val="18"/>
                <w:szCs w:val="18"/>
              </w:rPr>
              <w:t>46(2)</w:t>
            </w:r>
          </w:p>
          <w:p w14:paraId="741E868E" w14:textId="77777777" w:rsidR="005F4687" w:rsidRPr="00921D0D" w:rsidRDefault="005F4687" w:rsidP="005F4687">
            <w:pPr>
              <w:rPr>
                <w:rFonts w:ascii="Times New Roman" w:hAnsi="Times New Roman" w:cs="Times New Roman"/>
                <w:sz w:val="18"/>
                <w:szCs w:val="18"/>
              </w:rPr>
            </w:pPr>
          </w:p>
          <w:p w14:paraId="3D41AA5E" w14:textId="77777777" w:rsidR="005F4687" w:rsidRPr="00921D0D" w:rsidRDefault="005F4687" w:rsidP="005F4687">
            <w:pPr>
              <w:rPr>
                <w:rFonts w:ascii="Times New Roman" w:hAnsi="Times New Roman" w:cs="Times New Roman"/>
                <w:sz w:val="18"/>
                <w:szCs w:val="18"/>
              </w:rPr>
            </w:pPr>
          </w:p>
          <w:p w14:paraId="5BB43205" w14:textId="77777777" w:rsidR="005F4687" w:rsidRPr="00921D0D" w:rsidRDefault="005F4687" w:rsidP="005F4687">
            <w:pPr>
              <w:rPr>
                <w:rFonts w:ascii="Times New Roman" w:hAnsi="Times New Roman" w:cs="Times New Roman"/>
                <w:sz w:val="18"/>
                <w:szCs w:val="18"/>
              </w:rPr>
            </w:pPr>
          </w:p>
          <w:p w14:paraId="4FF77EBD" w14:textId="77777777" w:rsidR="005F4687" w:rsidRPr="00921D0D" w:rsidRDefault="005F4687" w:rsidP="005F4687">
            <w:pPr>
              <w:rPr>
                <w:rFonts w:ascii="Times New Roman" w:hAnsi="Times New Roman" w:cs="Times New Roman"/>
                <w:sz w:val="18"/>
                <w:szCs w:val="18"/>
              </w:rPr>
            </w:pPr>
          </w:p>
          <w:p w14:paraId="15C349CD" w14:textId="77777777" w:rsidR="005F4687" w:rsidRDefault="005F4687" w:rsidP="005F4687">
            <w:pPr>
              <w:rPr>
                <w:rFonts w:ascii="Times New Roman" w:eastAsia="Calibri" w:hAnsi="Times New Roman" w:cs="Times New Roman"/>
                <w:sz w:val="18"/>
                <w:szCs w:val="18"/>
              </w:rPr>
            </w:pPr>
          </w:p>
          <w:p w14:paraId="25D60EAB" w14:textId="77777777" w:rsidR="005F4687" w:rsidRDefault="005F4687" w:rsidP="005F4687">
            <w:pPr>
              <w:rPr>
                <w:rFonts w:ascii="Times New Roman" w:eastAsia="Calibri" w:hAnsi="Times New Roman" w:cs="Times New Roman"/>
                <w:sz w:val="18"/>
                <w:szCs w:val="18"/>
              </w:rPr>
            </w:pPr>
          </w:p>
          <w:p w14:paraId="2696ADC8" w14:textId="7FF2EF5F"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46(3)</w:t>
            </w:r>
          </w:p>
          <w:p w14:paraId="7D959DC8" w14:textId="77777777" w:rsidR="005F4687" w:rsidRPr="00921D0D" w:rsidRDefault="005F4687" w:rsidP="005F4687">
            <w:pPr>
              <w:rPr>
                <w:rFonts w:ascii="Times New Roman" w:eastAsia="Calibri" w:hAnsi="Times New Roman" w:cs="Times New Roman"/>
                <w:sz w:val="18"/>
                <w:szCs w:val="18"/>
              </w:rPr>
            </w:pPr>
          </w:p>
          <w:p w14:paraId="6FD2F079" w14:textId="77777777" w:rsidR="005F4687" w:rsidRPr="00921D0D" w:rsidRDefault="005F4687" w:rsidP="005F4687">
            <w:pPr>
              <w:rPr>
                <w:rFonts w:ascii="Times New Roman" w:eastAsia="Calibri" w:hAnsi="Times New Roman" w:cs="Times New Roman"/>
                <w:sz w:val="18"/>
                <w:szCs w:val="18"/>
              </w:rPr>
            </w:pPr>
          </w:p>
          <w:p w14:paraId="0A6044AD" w14:textId="77777777" w:rsidR="005F4687" w:rsidRPr="00921D0D" w:rsidRDefault="005F4687" w:rsidP="005F4687">
            <w:pPr>
              <w:rPr>
                <w:rFonts w:ascii="Times New Roman" w:eastAsia="Calibri" w:hAnsi="Times New Roman" w:cs="Times New Roman"/>
                <w:sz w:val="18"/>
                <w:szCs w:val="18"/>
              </w:rPr>
            </w:pPr>
          </w:p>
          <w:p w14:paraId="2A3757EC" w14:textId="77777777" w:rsidR="005F4687" w:rsidRPr="00921D0D" w:rsidRDefault="005F4687" w:rsidP="005F4687">
            <w:pPr>
              <w:rPr>
                <w:rFonts w:ascii="Times New Roman" w:eastAsia="Calibri" w:hAnsi="Times New Roman" w:cs="Times New Roman"/>
                <w:sz w:val="18"/>
                <w:szCs w:val="18"/>
              </w:rPr>
            </w:pPr>
          </w:p>
          <w:p w14:paraId="2834BF9E" w14:textId="77777777" w:rsidR="005F4687" w:rsidRPr="00921D0D" w:rsidRDefault="005F4687" w:rsidP="005F4687">
            <w:pPr>
              <w:rPr>
                <w:rFonts w:ascii="Times New Roman" w:eastAsia="Calibri" w:hAnsi="Times New Roman" w:cs="Times New Roman"/>
                <w:sz w:val="18"/>
                <w:szCs w:val="18"/>
              </w:rPr>
            </w:pPr>
          </w:p>
          <w:p w14:paraId="0AA7E3CC" w14:textId="77777777" w:rsidR="005F4687" w:rsidRDefault="005F4687" w:rsidP="005F4687">
            <w:pPr>
              <w:rPr>
                <w:rFonts w:ascii="Times New Roman" w:eastAsia="Calibri" w:hAnsi="Times New Roman" w:cs="Times New Roman"/>
                <w:sz w:val="18"/>
                <w:szCs w:val="18"/>
              </w:rPr>
            </w:pPr>
          </w:p>
          <w:p w14:paraId="7A034FEC" w14:textId="77777777" w:rsidR="005F4687" w:rsidRDefault="005F4687" w:rsidP="005F4687">
            <w:pPr>
              <w:rPr>
                <w:rFonts w:ascii="Times New Roman" w:eastAsia="Calibri" w:hAnsi="Times New Roman" w:cs="Times New Roman"/>
                <w:sz w:val="18"/>
                <w:szCs w:val="18"/>
              </w:rPr>
            </w:pPr>
          </w:p>
          <w:p w14:paraId="65DAC2F4" w14:textId="77777777"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46(4)</w:t>
            </w:r>
          </w:p>
          <w:p w14:paraId="1475ED2D" w14:textId="77777777" w:rsidR="005F4687" w:rsidRPr="00921D0D" w:rsidRDefault="005F4687" w:rsidP="005F4687">
            <w:pPr>
              <w:rPr>
                <w:rFonts w:ascii="Times New Roman" w:eastAsia="Calibri" w:hAnsi="Times New Roman" w:cs="Times New Roman"/>
                <w:sz w:val="18"/>
                <w:szCs w:val="18"/>
              </w:rPr>
            </w:pPr>
          </w:p>
          <w:p w14:paraId="0B18855B" w14:textId="77777777" w:rsidR="005F4687" w:rsidRPr="00921D0D" w:rsidRDefault="005F4687" w:rsidP="005F4687">
            <w:pPr>
              <w:rPr>
                <w:rFonts w:ascii="Times New Roman" w:eastAsia="Calibri" w:hAnsi="Times New Roman" w:cs="Times New Roman"/>
                <w:sz w:val="18"/>
                <w:szCs w:val="18"/>
              </w:rPr>
            </w:pPr>
          </w:p>
          <w:p w14:paraId="46C0BBC4" w14:textId="77777777" w:rsidR="005F4687" w:rsidRPr="00921D0D" w:rsidRDefault="005F4687" w:rsidP="005F4687">
            <w:pPr>
              <w:rPr>
                <w:rFonts w:ascii="Times New Roman" w:eastAsia="Calibri" w:hAnsi="Times New Roman" w:cs="Times New Roman"/>
                <w:sz w:val="18"/>
                <w:szCs w:val="18"/>
              </w:rPr>
            </w:pPr>
          </w:p>
          <w:p w14:paraId="6AF02185" w14:textId="77777777" w:rsidR="005F4687" w:rsidRPr="00921D0D" w:rsidRDefault="005F4687" w:rsidP="005F4687">
            <w:pPr>
              <w:rPr>
                <w:rFonts w:ascii="Times New Roman" w:eastAsia="Calibri" w:hAnsi="Times New Roman" w:cs="Times New Roman"/>
                <w:sz w:val="18"/>
                <w:szCs w:val="18"/>
              </w:rPr>
            </w:pPr>
          </w:p>
          <w:p w14:paraId="1942EAEC" w14:textId="77777777" w:rsidR="005F4687" w:rsidRPr="00921D0D" w:rsidRDefault="005F4687" w:rsidP="005F4687">
            <w:pPr>
              <w:rPr>
                <w:rFonts w:ascii="Times New Roman" w:eastAsia="Calibri" w:hAnsi="Times New Roman" w:cs="Times New Roman"/>
                <w:sz w:val="18"/>
                <w:szCs w:val="18"/>
              </w:rPr>
            </w:pPr>
          </w:p>
          <w:p w14:paraId="373B2019" w14:textId="77777777" w:rsidR="005F4687" w:rsidRPr="00921D0D" w:rsidRDefault="005F4687" w:rsidP="005F4687">
            <w:pPr>
              <w:rPr>
                <w:rFonts w:ascii="Times New Roman" w:eastAsia="Calibri" w:hAnsi="Times New Roman" w:cs="Times New Roman"/>
                <w:sz w:val="18"/>
                <w:szCs w:val="18"/>
              </w:rPr>
            </w:pPr>
          </w:p>
          <w:p w14:paraId="724B3A0B" w14:textId="77777777" w:rsidR="005F4687" w:rsidRPr="00921D0D" w:rsidRDefault="005F4687" w:rsidP="005F4687">
            <w:pPr>
              <w:rPr>
                <w:rFonts w:ascii="Times New Roman" w:eastAsia="Calibri" w:hAnsi="Times New Roman" w:cs="Times New Roman"/>
                <w:sz w:val="18"/>
                <w:szCs w:val="18"/>
              </w:rPr>
            </w:pPr>
          </w:p>
          <w:p w14:paraId="4AFEA577" w14:textId="77777777" w:rsidR="005F4687" w:rsidRPr="00921D0D" w:rsidRDefault="005F4687" w:rsidP="005F4687">
            <w:pPr>
              <w:rPr>
                <w:rFonts w:ascii="Times New Roman" w:eastAsia="Calibri" w:hAnsi="Times New Roman" w:cs="Times New Roman"/>
                <w:sz w:val="18"/>
                <w:szCs w:val="18"/>
              </w:rPr>
            </w:pPr>
          </w:p>
          <w:p w14:paraId="261EAE9C" w14:textId="77777777" w:rsidR="005F4687" w:rsidRPr="00921D0D" w:rsidRDefault="005F4687" w:rsidP="005F4687">
            <w:pPr>
              <w:rPr>
                <w:rFonts w:ascii="Times New Roman" w:eastAsia="Calibri" w:hAnsi="Times New Roman" w:cs="Times New Roman"/>
                <w:sz w:val="18"/>
                <w:szCs w:val="18"/>
              </w:rPr>
            </w:pPr>
          </w:p>
          <w:p w14:paraId="6BCEC547" w14:textId="021D4B20"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46(5</w:t>
            </w:r>
          </w:p>
        </w:tc>
        <w:tc>
          <w:tcPr>
            <w:tcW w:w="4680" w:type="dxa"/>
          </w:tcPr>
          <w:p w14:paraId="454A4D23" w14:textId="77777777" w:rsidR="005F4687" w:rsidRDefault="005F4687" w:rsidP="005F4687">
            <w:pPr>
              <w:jc w:val="both"/>
              <w:rPr>
                <w:rFonts w:ascii="Times New Roman" w:eastAsia="Calibri" w:hAnsi="Times New Roman" w:cs="Times New Roman"/>
                <w:sz w:val="18"/>
                <w:szCs w:val="18"/>
              </w:rPr>
            </w:pPr>
            <w:r w:rsidRPr="00CF191A">
              <w:rPr>
                <w:rFonts w:ascii="Times New Roman" w:eastAsia="Calibri" w:hAnsi="Times New Roman" w:cs="Times New Roman"/>
                <w:sz w:val="18"/>
                <w:szCs w:val="18"/>
              </w:rPr>
              <w:lastRenderedPageBreak/>
              <w:t>Sipas metodës së shpërndarjes së tatueshme, shpërndarjet dhe shpërndarjet e konsideruara të të ardhurës së kualifikuar të një entiteti investues përfshihen në të ardhurën e kualifikuar të pronarit të entitetit përbërës që përfiton shpërndarjen, me kusht që ai të mos jetë entitet investues.</w:t>
            </w:r>
          </w:p>
          <w:p w14:paraId="55D601DC" w14:textId="77777777" w:rsidR="005F4687" w:rsidRDefault="005F4687" w:rsidP="005F4687">
            <w:pPr>
              <w:jc w:val="both"/>
              <w:rPr>
                <w:rFonts w:ascii="Times New Roman" w:eastAsia="Calibri" w:hAnsi="Times New Roman" w:cs="Times New Roman"/>
                <w:sz w:val="18"/>
                <w:szCs w:val="18"/>
              </w:rPr>
            </w:pPr>
          </w:p>
          <w:p w14:paraId="6C872A44" w14:textId="77777777" w:rsidR="005F4687" w:rsidRDefault="005F4687" w:rsidP="005F4687">
            <w:pPr>
              <w:jc w:val="both"/>
              <w:rPr>
                <w:rFonts w:ascii="Times New Roman" w:eastAsia="Calibri" w:hAnsi="Times New Roman" w:cs="Times New Roman"/>
                <w:sz w:val="18"/>
                <w:szCs w:val="18"/>
              </w:rPr>
            </w:pPr>
          </w:p>
          <w:p w14:paraId="410140B1" w14:textId="77777777" w:rsidR="005F4687" w:rsidRDefault="005F4687" w:rsidP="005F4687">
            <w:pPr>
              <w:jc w:val="both"/>
              <w:rPr>
                <w:rFonts w:ascii="Times New Roman" w:eastAsia="Calibri" w:hAnsi="Times New Roman" w:cs="Times New Roman"/>
                <w:sz w:val="18"/>
                <w:szCs w:val="18"/>
              </w:rPr>
            </w:pPr>
            <w:r w:rsidRPr="00CF191A">
              <w:rPr>
                <w:rFonts w:ascii="Times New Roman" w:eastAsia="Calibri" w:hAnsi="Times New Roman" w:cs="Times New Roman"/>
                <w:sz w:val="18"/>
                <w:szCs w:val="18"/>
              </w:rPr>
              <w:t xml:space="preserve">Shuma e tatimeve të mbuluara të paguara nga entiteti investues, e cila është e kreditueshme kundrejt detyrimit tatimor të pronarit të entitetit përbërës që lind nga shpërndarja </w:t>
            </w:r>
            <w:r w:rsidRPr="00CF191A">
              <w:rPr>
                <w:rFonts w:ascii="Times New Roman" w:eastAsia="Calibri" w:hAnsi="Times New Roman" w:cs="Times New Roman"/>
                <w:sz w:val="18"/>
                <w:szCs w:val="18"/>
              </w:rPr>
              <w:lastRenderedPageBreak/>
              <w:t>e entitetit investues, përfshihet në të ardhurën e kualifikuar dhe në tatimet e mbuluara të korrigjuara të pronarit të entitetit përbërës që përfiton shpërndarjen.</w:t>
            </w:r>
          </w:p>
          <w:p w14:paraId="0859A58E" w14:textId="77777777" w:rsidR="005F4687" w:rsidRDefault="005F4687" w:rsidP="005F4687">
            <w:pPr>
              <w:jc w:val="both"/>
              <w:rPr>
                <w:rFonts w:ascii="Times New Roman" w:eastAsia="Calibri" w:hAnsi="Times New Roman" w:cs="Times New Roman"/>
                <w:sz w:val="18"/>
                <w:szCs w:val="18"/>
              </w:rPr>
            </w:pPr>
          </w:p>
          <w:p w14:paraId="58252745" w14:textId="77777777" w:rsidR="005F4687" w:rsidRDefault="005F4687" w:rsidP="005F4687">
            <w:pPr>
              <w:jc w:val="both"/>
              <w:rPr>
                <w:rFonts w:ascii="Times New Roman" w:eastAsia="Calibri" w:hAnsi="Times New Roman" w:cs="Times New Roman"/>
                <w:sz w:val="18"/>
                <w:szCs w:val="18"/>
              </w:rPr>
            </w:pPr>
          </w:p>
          <w:p w14:paraId="58846936" w14:textId="77777777" w:rsidR="005F4687" w:rsidRDefault="005F4687" w:rsidP="005F4687">
            <w:pPr>
              <w:jc w:val="both"/>
              <w:rPr>
                <w:rFonts w:ascii="Times New Roman" w:eastAsia="Calibri" w:hAnsi="Times New Roman" w:cs="Times New Roman"/>
                <w:sz w:val="18"/>
                <w:szCs w:val="18"/>
              </w:rPr>
            </w:pPr>
            <w:r w:rsidRPr="00CF191A">
              <w:rPr>
                <w:rFonts w:ascii="Times New Roman" w:eastAsia="Calibri" w:hAnsi="Times New Roman" w:cs="Times New Roman"/>
                <w:sz w:val="18"/>
                <w:szCs w:val="18"/>
              </w:rPr>
              <w:t>Pjesa e pronarit të entitetit përbërës në të ardhurën neto të pashpërndarë të kualifikuar të entitetit investues, përcaktuar në paragrafin 6 të këtij neni, që rrjedh nga viti i tretë para vitit fiskal (“viti i testuar”), trajtohet si e ardhur e kualifikuar e atij entiteti investues për vitin fiskal. Shuma e barabartë me këtë të ardhur e shumëzuar me normën minimale të tatimit trajtohet si tatim shtesë i një entiteti përbërës të tatuar me normë të ulët, për qëllimet e Kapitullit II, të këtij Ligji.</w:t>
            </w:r>
          </w:p>
          <w:p w14:paraId="2A39E74B" w14:textId="77777777" w:rsidR="005F4687" w:rsidRDefault="005F4687" w:rsidP="005F4687">
            <w:pPr>
              <w:jc w:val="both"/>
              <w:rPr>
                <w:rFonts w:ascii="Times New Roman" w:eastAsia="Calibri" w:hAnsi="Times New Roman" w:cs="Times New Roman"/>
                <w:sz w:val="18"/>
                <w:szCs w:val="18"/>
              </w:rPr>
            </w:pPr>
          </w:p>
          <w:p w14:paraId="42AF8088" w14:textId="77777777" w:rsidR="005F4687" w:rsidRDefault="005F4687" w:rsidP="005F4687">
            <w:pPr>
              <w:jc w:val="both"/>
              <w:rPr>
                <w:rFonts w:ascii="Times New Roman" w:eastAsia="Calibri" w:hAnsi="Times New Roman" w:cs="Times New Roman"/>
                <w:sz w:val="18"/>
                <w:szCs w:val="18"/>
              </w:rPr>
            </w:pPr>
          </w:p>
          <w:p w14:paraId="7673239C" w14:textId="383ED7EF" w:rsidR="005F4687" w:rsidRPr="00842730" w:rsidRDefault="005F4687" w:rsidP="005F4687">
            <w:pPr>
              <w:jc w:val="both"/>
              <w:rPr>
                <w:rFonts w:ascii="Times New Roman" w:eastAsia="Calibri" w:hAnsi="Times New Roman" w:cs="Times New Roman"/>
                <w:sz w:val="18"/>
                <w:szCs w:val="18"/>
              </w:rPr>
            </w:pPr>
            <w:r w:rsidRPr="00CF191A">
              <w:rPr>
                <w:rFonts w:ascii="Times New Roman" w:eastAsia="Calibri" w:hAnsi="Times New Roman" w:cs="Times New Roman"/>
                <w:sz w:val="18"/>
                <w:szCs w:val="18"/>
              </w:rPr>
              <w:t>Të ardhurat ose humbjet e kualifikuara të një entiteti investues dhe tatimet e mbuluara të korrigjuara që i atribuohen këtyre të ardhurave për vitin fiskal, përjashtohen nga llogaritja e normës efektive tatimore në përputhje me Kapitullin V, të këtij Ligji dhe me nenin 44, të këtij Ligji, përveç shumës së tatimeve të mbuluara të përcaktuara në paragrafin 3, të këtij neni.</w:t>
            </w:r>
          </w:p>
        </w:tc>
        <w:tc>
          <w:tcPr>
            <w:tcW w:w="810" w:type="dxa"/>
          </w:tcPr>
          <w:p w14:paraId="3A2A0A63" w14:textId="76B0E51D"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lastRenderedPageBreak/>
              <w:t>P</w:t>
            </w:r>
          </w:p>
        </w:tc>
        <w:tc>
          <w:tcPr>
            <w:tcW w:w="1983" w:type="dxa"/>
          </w:tcPr>
          <w:p w14:paraId="79DD5566" w14:textId="6F38A987" w:rsidR="005F4687" w:rsidRPr="00842730" w:rsidRDefault="005F4687" w:rsidP="005F4687">
            <w:pPr>
              <w:rPr>
                <w:rFonts w:ascii="Times New Roman" w:eastAsia="Calibri" w:hAnsi="Times New Roman" w:cs="Times New Roman"/>
                <w:sz w:val="18"/>
                <w:szCs w:val="18"/>
              </w:rPr>
            </w:pPr>
            <w:r w:rsidRPr="003B3CDF">
              <w:rPr>
                <w:rFonts w:ascii="Times New Roman" w:eastAsia="Calibri" w:hAnsi="Times New Roman" w:cs="Times New Roman"/>
                <w:sz w:val="18"/>
                <w:szCs w:val="18"/>
              </w:rPr>
              <w:t>Ndarje strukturore. Nënparagrafët e panumërtuar të dispozitës së BE-së janë numërtuar në mënyrë radhazi (2 deri në 5) në ligjin vendas.</w:t>
            </w:r>
          </w:p>
        </w:tc>
      </w:tr>
      <w:tr w:rsidR="005F4687" w:rsidRPr="00260632" w14:paraId="29D3C34E" w14:textId="77777777" w:rsidTr="00C249AC">
        <w:trPr>
          <w:gridAfter w:val="1"/>
          <w:wAfter w:w="9" w:type="dxa"/>
          <w:trHeight w:val="152"/>
        </w:trPr>
        <w:tc>
          <w:tcPr>
            <w:tcW w:w="989" w:type="dxa"/>
          </w:tcPr>
          <w:p w14:paraId="0118D3E3" w14:textId="79B4144B" w:rsidR="005F4687" w:rsidRDefault="005F4687" w:rsidP="005F4687">
            <w:pPr>
              <w:jc w:val="center"/>
              <w:rPr>
                <w:rFonts w:ascii="Times New Roman" w:eastAsia="Calibri" w:hAnsi="Times New Roman" w:cs="Times New Roman"/>
                <w:sz w:val="18"/>
                <w:szCs w:val="18"/>
              </w:rPr>
            </w:pPr>
            <w:r w:rsidRPr="001051E3">
              <w:rPr>
                <w:rFonts w:ascii="Times New Roman" w:eastAsia="Calibri" w:hAnsi="Times New Roman" w:cs="Times New Roman"/>
                <w:sz w:val="18"/>
                <w:szCs w:val="18"/>
              </w:rPr>
              <w:t>43(</w:t>
            </w:r>
            <w:r>
              <w:rPr>
                <w:rFonts w:ascii="Times New Roman" w:eastAsia="Calibri" w:hAnsi="Times New Roman" w:cs="Times New Roman"/>
                <w:sz w:val="18"/>
                <w:szCs w:val="18"/>
              </w:rPr>
              <w:t>3</w:t>
            </w:r>
            <w:r w:rsidRPr="001051E3">
              <w:rPr>
                <w:rFonts w:ascii="Times New Roman" w:eastAsia="Calibri" w:hAnsi="Times New Roman" w:cs="Times New Roman"/>
                <w:sz w:val="18"/>
                <w:szCs w:val="18"/>
              </w:rPr>
              <w:t>)</w:t>
            </w:r>
          </w:p>
        </w:tc>
        <w:tc>
          <w:tcPr>
            <w:tcW w:w="4231" w:type="dxa"/>
          </w:tcPr>
          <w:p w14:paraId="30856576" w14:textId="53E367D7" w:rsidR="005F4687" w:rsidRPr="00DC00D9" w:rsidRDefault="005F4687" w:rsidP="005F4687">
            <w:pPr>
              <w:jc w:val="both"/>
              <w:rPr>
                <w:rFonts w:ascii="Times New Roman" w:eastAsia="Calibri" w:hAnsi="Times New Roman" w:cs="Times New Roman"/>
                <w:iCs/>
                <w:sz w:val="18"/>
                <w:szCs w:val="18"/>
              </w:rPr>
            </w:pPr>
            <w:r w:rsidRPr="001051E3">
              <w:rPr>
                <w:rFonts w:ascii="Times New Roman" w:eastAsia="Calibri" w:hAnsi="Times New Roman" w:cs="Times New Roman"/>
                <w:iCs/>
                <w:sz w:val="18"/>
                <w:szCs w:val="18"/>
              </w:rPr>
              <w:t>3. Të ardhurat të kualifikueshme neto të pashpërndara të një entiteti investues për vitin e testuar do të jenë shuma e të ardhurave të kualifikueshme të atij entiteti investues për vitin e testuar të zbritura, deri në zero, nga:</w:t>
            </w:r>
          </w:p>
        </w:tc>
        <w:tc>
          <w:tcPr>
            <w:tcW w:w="1170" w:type="dxa"/>
          </w:tcPr>
          <w:p w14:paraId="089229FA" w14:textId="6E8770C3"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A610D15" w14:textId="5739A846"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46(6)</w:t>
            </w:r>
          </w:p>
        </w:tc>
        <w:tc>
          <w:tcPr>
            <w:tcW w:w="4680" w:type="dxa"/>
          </w:tcPr>
          <w:p w14:paraId="283FDC19" w14:textId="3D0399D5" w:rsidR="005F4687" w:rsidRPr="00A064E5" w:rsidRDefault="005F4687" w:rsidP="005F4687">
            <w:pPr>
              <w:jc w:val="both"/>
              <w:rPr>
                <w:rFonts w:ascii="Times New Roman" w:eastAsia="Calibri" w:hAnsi="Times New Roman" w:cs="Times New Roman"/>
                <w:sz w:val="18"/>
                <w:szCs w:val="18"/>
              </w:rPr>
            </w:pPr>
            <w:r w:rsidRPr="00A064E5">
              <w:rPr>
                <w:rFonts w:ascii="Times New Roman" w:eastAsia="Calibri" w:hAnsi="Times New Roman" w:cs="Times New Roman"/>
                <w:sz w:val="18"/>
                <w:szCs w:val="18"/>
              </w:rPr>
              <w:t>6 Të ardhurat neto të pashpërndara të kualifikuara të një entiteti investues për vitin e testuar janë shuma e të ardhurës së kualifikuar të atij entiteti për atë vit, e reduktuar, deri në zero, me:</w:t>
            </w:r>
          </w:p>
        </w:tc>
        <w:tc>
          <w:tcPr>
            <w:tcW w:w="810" w:type="dxa"/>
          </w:tcPr>
          <w:p w14:paraId="34EB77CF" w14:textId="7B526FF5"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48601A0A" w14:textId="5716C135" w:rsidR="005F4687" w:rsidRPr="00842730" w:rsidRDefault="005F4687" w:rsidP="005F4687">
            <w:pPr>
              <w:rPr>
                <w:rFonts w:ascii="Times New Roman" w:eastAsia="Calibri" w:hAnsi="Times New Roman" w:cs="Times New Roman"/>
                <w:sz w:val="18"/>
                <w:szCs w:val="18"/>
              </w:rPr>
            </w:pPr>
            <w:r w:rsidRPr="003B3CDF">
              <w:rPr>
                <w:rFonts w:ascii="Times New Roman" w:eastAsia="Calibri" w:hAnsi="Times New Roman" w:cs="Times New Roman"/>
                <w:sz w:val="18"/>
                <w:szCs w:val="18"/>
              </w:rPr>
              <w:t>Transpozim i drejtpërdrejtë.</w:t>
            </w:r>
          </w:p>
        </w:tc>
      </w:tr>
      <w:tr w:rsidR="005F4687" w:rsidRPr="00260632" w14:paraId="494F6E04" w14:textId="77777777" w:rsidTr="00C249AC">
        <w:trPr>
          <w:gridAfter w:val="1"/>
          <w:wAfter w:w="9" w:type="dxa"/>
          <w:trHeight w:val="152"/>
        </w:trPr>
        <w:tc>
          <w:tcPr>
            <w:tcW w:w="989" w:type="dxa"/>
          </w:tcPr>
          <w:p w14:paraId="12C82864" w14:textId="18D6C54C" w:rsidR="005F4687" w:rsidRDefault="005F4687" w:rsidP="005F4687">
            <w:pPr>
              <w:jc w:val="center"/>
              <w:rPr>
                <w:rFonts w:ascii="Times New Roman" w:eastAsia="Calibri" w:hAnsi="Times New Roman" w:cs="Times New Roman"/>
                <w:sz w:val="18"/>
                <w:szCs w:val="18"/>
              </w:rPr>
            </w:pPr>
            <w:r w:rsidRPr="001051E3">
              <w:rPr>
                <w:rFonts w:ascii="Times New Roman" w:eastAsia="Calibri" w:hAnsi="Times New Roman" w:cs="Times New Roman"/>
                <w:sz w:val="18"/>
                <w:szCs w:val="18"/>
              </w:rPr>
              <w:t>43(3</w:t>
            </w:r>
            <w:r>
              <w:rPr>
                <w:rFonts w:ascii="Times New Roman" w:eastAsia="Calibri" w:hAnsi="Times New Roman" w:cs="Times New Roman"/>
                <w:sz w:val="18"/>
                <w:szCs w:val="18"/>
              </w:rPr>
              <w:t>a</w:t>
            </w:r>
            <w:r w:rsidRPr="001051E3">
              <w:rPr>
                <w:rFonts w:ascii="Times New Roman" w:eastAsia="Calibri" w:hAnsi="Times New Roman" w:cs="Times New Roman"/>
                <w:sz w:val="18"/>
                <w:szCs w:val="18"/>
              </w:rPr>
              <w:t>)</w:t>
            </w:r>
          </w:p>
        </w:tc>
        <w:tc>
          <w:tcPr>
            <w:tcW w:w="4231" w:type="dxa"/>
          </w:tcPr>
          <w:p w14:paraId="23C2527B" w14:textId="2ABDE01E" w:rsidR="005F4687" w:rsidRPr="00DC00D9" w:rsidRDefault="005F4687" w:rsidP="005F4687">
            <w:pPr>
              <w:jc w:val="both"/>
              <w:rPr>
                <w:rFonts w:ascii="Times New Roman" w:eastAsia="Calibri" w:hAnsi="Times New Roman" w:cs="Times New Roman"/>
                <w:iCs/>
                <w:sz w:val="18"/>
                <w:szCs w:val="18"/>
              </w:rPr>
            </w:pPr>
            <w:r w:rsidRPr="001051E3">
              <w:rPr>
                <w:rFonts w:ascii="Times New Roman" w:eastAsia="Calibri" w:hAnsi="Times New Roman" w:cs="Times New Roman"/>
                <w:iCs/>
                <w:sz w:val="18"/>
                <w:szCs w:val="18"/>
              </w:rPr>
              <w:t>(a) tatimet e mbuluara të entitetit investues;</w:t>
            </w:r>
          </w:p>
        </w:tc>
        <w:tc>
          <w:tcPr>
            <w:tcW w:w="1170" w:type="dxa"/>
          </w:tcPr>
          <w:p w14:paraId="70E2FD77" w14:textId="5CFDE49F"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F22B4B1" w14:textId="59F964BD"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46(6)(a)</w:t>
            </w:r>
          </w:p>
        </w:tc>
        <w:tc>
          <w:tcPr>
            <w:tcW w:w="4680" w:type="dxa"/>
          </w:tcPr>
          <w:p w14:paraId="017ACAE3" w14:textId="52CCDB20" w:rsidR="005F4687" w:rsidRPr="00842730" w:rsidRDefault="005F4687" w:rsidP="005F4687">
            <w:pPr>
              <w:jc w:val="both"/>
              <w:rPr>
                <w:rFonts w:ascii="Times New Roman" w:eastAsia="Calibri" w:hAnsi="Times New Roman" w:cs="Times New Roman"/>
                <w:sz w:val="18"/>
                <w:szCs w:val="18"/>
              </w:rPr>
            </w:pPr>
            <w:r w:rsidRPr="00A064E5">
              <w:rPr>
                <w:rFonts w:ascii="Times New Roman" w:eastAsia="Calibri" w:hAnsi="Times New Roman" w:cs="Times New Roman"/>
                <w:sz w:val="18"/>
                <w:szCs w:val="18"/>
              </w:rPr>
              <w:t>a) shumën e tatimeve të mbuluara të entitetit investues;</w:t>
            </w:r>
          </w:p>
        </w:tc>
        <w:tc>
          <w:tcPr>
            <w:tcW w:w="810" w:type="dxa"/>
          </w:tcPr>
          <w:p w14:paraId="5EC61F1C" w14:textId="249E15E6"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71A45B4C" w14:textId="151C0EE9" w:rsidR="005F4687" w:rsidRPr="00842730" w:rsidRDefault="005F4687" w:rsidP="005F4687">
            <w:pPr>
              <w:rPr>
                <w:rFonts w:ascii="Times New Roman" w:eastAsia="Calibri" w:hAnsi="Times New Roman" w:cs="Times New Roman"/>
                <w:sz w:val="18"/>
                <w:szCs w:val="18"/>
              </w:rPr>
            </w:pPr>
            <w:r w:rsidRPr="003B3CDF">
              <w:rPr>
                <w:rFonts w:ascii="Times New Roman" w:eastAsia="Calibri" w:hAnsi="Times New Roman" w:cs="Times New Roman"/>
                <w:sz w:val="18"/>
                <w:szCs w:val="18"/>
              </w:rPr>
              <w:t>Transpozim i drejtpërdrejtë.</w:t>
            </w:r>
          </w:p>
        </w:tc>
      </w:tr>
      <w:tr w:rsidR="005F4687" w:rsidRPr="00260632" w14:paraId="59BCBDFE" w14:textId="77777777" w:rsidTr="00C249AC">
        <w:trPr>
          <w:gridAfter w:val="1"/>
          <w:wAfter w:w="9" w:type="dxa"/>
          <w:trHeight w:val="152"/>
        </w:trPr>
        <w:tc>
          <w:tcPr>
            <w:tcW w:w="989" w:type="dxa"/>
          </w:tcPr>
          <w:p w14:paraId="093A23BF" w14:textId="1C6616D0" w:rsidR="005F4687" w:rsidRDefault="005F4687" w:rsidP="005F4687">
            <w:pPr>
              <w:jc w:val="center"/>
              <w:rPr>
                <w:rFonts w:ascii="Times New Roman" w:eastAsia="Calibri" w:hAnsi="Times New Roman" w:cs="Times New Roman"/>
                <w:sz w:val="18"/>
                <w:szCs w:val="18"/>
              </w:rPr>
            </w:pPr>
            <w:r w:rsidRPr="001051E3">
              <w:rPr>
                <w:rFonts w:ascii="Times New Roman" w:eastAsia="Calibri" w:hAnsi="Times New Roman" w:cs="Times New Roman"/>
                <w:sz w:val="18"/>
                <w:szCs w:val="18"/>
              </w:rPr>
              <w:t>43(3</w:t>
            </w:r>
            <w:r>
              <w:rPr>
                <w:rFonts w:ascii="Times New Roman" w:eastAsia="Calibri" w:hAnsi="Times New Roman" w:cs="Times New Roman"/>
                <w:sz w:val="18"/>
                <w:szCs w:val="18"/>
              </w:rPr>
              <w:t>b</w:t>
            </w:r>
            <w:r w:rsidRPr="001051E3">
              <w:rPr>
                <w:rFonts w:ascii="Times New Roman" w:eastAsia="Calibri" w:hAnsi="Times New Roman" w:cs="Times New Roman"/>
                <w:sz w:val="18"/>
                <w:szCs w:val="18"/>
              </w:rPr>
              <w:t>)</w:t>
            </w:r>
          </w:p>
        </w:tc>
        <w:tc>
          <w:tcPr>
            <w:tcW w:w="4231" w:type="dxa"/>
          </w:tcPr>
          <w:p w14:paraId="167A01B3" w14:textId="20770DAB" w:rsidR="005F4687" w:rsidRPr="00DC00D9" w:rsidRDefault="005F4687" w:rsidP="005F4687">
            <w:pPr>
              <w:jc w:val="both"/>
              <w:rPr>
                <w:rFonts w:ascii="Times New Roman" w:eastAsia="Calibri" w:hAnsi="Times New Roman" w:cs="Times New Roman"/>
                <w:iCs/>
                <w:sz w:val="18"/>
                <w:szCs w:val="18"/>
              </w:rPr>
            </w:pPr>
            <w:r w:rsidRPr="001051E3">
              <w:rPr>
                <w:rFonts w:ascii="Times New Roman" w:eastAsia="Calibri" w:hAnsi="Times New Roman" w:cs="Times New Roman"/>
                <w:iCs/>
                <w:sz w:val="18"/>
                <w:szCs w:val="18"/>
              </w:rPr>
              <w:t>(b) shpërndarjet dhe shpërndarjet e konsideruara si të tilla për aksionarët që nuk janë entitet investues, gjatë periudhës që fillon nga dita e parë e vitit të tretë përpara vitit fiskal dhe përfundon në ditën e fundit të vitit fiskal të raportimit në të cilin është mbajtur interesi i pronësisë (e quajtur 'periudha e testimit').";</w:t>
            </w:r>
          </w:p>
        </w:tc>
        <w:tc>
          <w:tcPr>
            <w:tcW w:w="1170" w:type="dxa"/>
          </w:tcPr>
          <w:p w14:paraId="619FE30D" w14:textId="1338844D"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DD65E50" w14:textId="4F9A824C"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46(6)(b)</w:t>
            </w:r>
          </w:p>
        </w:tc>
        <w:tc>
          <w:tcPr>
            <w:tcW w:w="4680" w:type="dxa"/>
          </w:tcPr>
          <w:p w14:paraId="33ECEED1" w14:textId="66283E62" w:rsidR="005F4687" w:rsidRPr="00842730" w:rsidRDefault="005F4687" w:rsidP="005F4687">
            <w:pPr>
              <w:jc w:val="both"/>
              <w:rPr>
                <w:rFonts w:ascii="Times New Roman" w:eastAsia="Calibri" w:hAnsi="Times New Roman" w:cs="Times New Roman"/>
                <w:sz w:val="18"/>
                <w:szCs w:val="18"/>
              </w:rPr>
            </w:pPr>
            <w:r w:rsidRPr="00A064E5">
              <w:rPr>
                <w:rFonts w:ascii="Times New Roman" w:eastAsia="Calibri" w:hAnsi="Times New Roman" w:cs="Times New Roman"/>
                <w:sz w:val="18"/>
                <w:szCs w:val="18"/>
              </w:rPr>
              <w:t>b) shpërndarjet dhe shpërndarjet e konsideruara te aksionarët që nuk janë entitete investuese, gjatë periudhës që fillon nga dita e parë e vitit të tretë para vitit fiskal dhe përfundon në ditën e fundit të vitit fiskal raportues në të cilin është mbajtur interesi pronësor (“periudha e testimit”);</w:t>
            </w:r>
          </w:p>
        </w:tc>
        <w:tc>
          <w:tcPr>
            <w:tcW w:w="810" w:type="dxa"/>
          </w:tcPr>
          <w:p w14:paraId="239293E8" w14:textId="5FBAD0D3"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4940E5CD" w14:textId="2F03B3F0" w:rsidR="005F4687" w:rsidRPr="00842730" w:rsidRDefault="005F4687" w:rsidP="005F4687">
            <w:pPr>
              <w:rPr>
                <w:rFonts w:ascii="Times New Roman" w:eastAsia="Calibri" w:hAnsi="Times New Roman" w:cs="Times New Roman"/>
                <w:sz w:val="18"/>
                <w:szCs w:val="18"/>
              </w:rPr>
            </w:pPr>
            <w:r w:rsidRPr="003B3CDF">
              <w:rPr>
                <w:rFonts w:ascii="Times New Roman" w:eastAsia="Calibri" w:hAnsi="Times New Roman" w:cs="Times New Roman"/>
                <w:sz w:val="18"/>
                <w:szCs w:val="18"/>
              </w:rPr>
              <w:t>Transpozim i drejtpërdrejtë.</w:t>
            </w:r>
          </w:p>
        </w:tc>
      </w:tr>
      <w:tr w:rsidR="005F4687" w:rsidRPr="00260632" w14:paraId="7C865596" w14:textId="77777777" w:rsidTr="00C249AC">
        <w:trPr>
          <w:gridAfter w:val="1"/>
          <w:wAfter w:w="9" w:type="dxa"/>
          <w:trHeight w:val="152"/>
        </w:trPr>
        <w:tc>
          <w:tcPr>
            <w:tcW w:w="989" w:type="dxa"/>
          </w:tcPr>
          <w:p w14:paraId="38820145" w14:textId="41E74E29" w:rsidR="005F4687" w:rsidRDefault="005F4687" w:rsidP="005F4687">
            <w:pPr>
              <w:jc w:val="center"/>
              <w:rPr>
                <w:rFonts w:ascii="Times New Roman" w:eastAsia="Calibri" w:hAnsi="Times New Roman" w:cs="Times New Roman"/>
                <w:sz w:val="18"/>
                <w:szCs w:val="18"/>
              </w:rPr>
            </w:pPr>
            <w:r w:rsidRPr="001051E3">
              <w:rPr>
                <w:rFonts w:ascii="Times New Roman" w:eastAsia="Calibri" w:hAnsi="Times New Roman" w:cs="Times New Roman"/>
                <w:sz w:val="18"/>
                <w:szCs w:val="18"/>
              </w:rPr>
              <w:t>43(3</w:t>
            </w:r>
            <w:r>
              <w:rPr>
                <w:rFonts w:ascii="Times New Roman" w:eastAsia="Calibri" w:hAnsi="Times New Roman" w:cs="Times New Roman"/>
                <w:sz w:val="18"/>
                <w:szCs w:val="18"/>
              </w:rPr>
              <w:t>c</w:t>
            </w:r>
            <w:r w:rsidRPr="001051E3">
              <w:rPr>
                <w:rFonts w:ascii="Times New Roman" w:eastAsia="Calibri" w:hAnsi="Times New Roman" w:cs="Times New Roman"/>
                <w:sz w:val="18"/>
                <w:szCs w:val="18"/>
              </w:rPr>
              <w:t>)</w:t>
            </w:r>
          </w:p>
        </w:tc>
        <w:tc>
          <w:tcPr>
            <w:tcW w:w="4231" w:type="dxa"/>
          </w:tcPr>
          <w:p w14:paraId="6E7792C6" w14:textId="03A11C87" w:rsidR="005F4687" w:rsidRPr="00DC00D9" w:rsidRDefault="005F4687" w:rsidP="005F4687">
            <w:pPr>
              <w:jc w:val="both"/>
              <w:rPr>
                <w:rFonts w:ascii="Times New Roman" w:eastAsia="Calibri" w:hAnsi="Times New Roman" w:cs="Times New Roman"/>
                <w:iCs/>
                <w:sz w:val="18"/>
                <w:szCs w:val="18"/>
              </w:rPr>
            </w:pPr>
            <w:r w:rsidRPr="001051E3">
              <w:rPr>
                <w:rFonts w:ascii="Times New Roman" w:eastAsia="Calibri" w:hAnsi="Times New Roman" w:cs="Times New Roman"/>
                <w:iCs/>
                <w:sz w:val="18"/>
                <w:szCs w:val="18"/>
              </w:rPr>
              <w:t>(c) humbjet e kualifikueshme që lindin gjatë periudhës së testimit; dhe</w:t>
            </w:r>
          </w:p>
        </w:tc>
        <w:tc>
          <w:tcPr>
            <w:tcW w:w="1170" w:type="dxa"/>
          </w:tcPr>
          <w:p w14:paraId="7C46A68B" w14:textId="7A383DF5"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D702300" w14:textId="75857D11"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46(6)(c)</w:t>
            </w:r>
          </w:p>
        </w:tc>
        <w:tc>
          <w:tcPr>
            <w:tcW w:w="4680" w:type="dxa"/>
          </w:tcPr>
          <w:p w14:paraId="11FB7E43" w14:textId="132954D0" w:rsidR="005F4687" w:rsidRPr="00842730" w:rsidRDefault="005F4687" w:rsidP="005F4687">
            <w:pPr>
              <w:jc w:val="both"/>
              <w:rPr>
                <w:rFonts w:ascii="Times New Roman" w:eastAsia="Calibri" w:hAnsi="Times New Roman" w:cs="Times New Roman"/>
                <w:sz w:val="18"/>
                <w:szCs w:val="18"/>
              </w:rPr>
            </w:pPr>
            <w:r w:rsidRPr="00A064E5">
              <w:rPr>
                <w:rFonts w:ascii="Times New Roman" w:eastAsia="Calibri" w:hAnsi="Times New Roman" w:cs="Times New Roman"/>
                <w:sz w:val="18"/>
                <w:szCs w:val="18"/>
              </w:rPr>
              <w:t>c) humbjet e kualifikuara që lindin gjatë periudhës së testimit; dhe</w:t>
            </w:r>
          </w:p>
        </w:tc>
        <w:tc>
          <w:tcPr>
            <w:tcW w:w="810" w:type="dxa"/>
          </w:tcPr>
          <w:p w14:paraId="782779D9" w14:textId="1CEA184E"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1D7A6BCD" w14:textId="146C1E4C" w:rsidR="005F4687" w:rsidRPr="00842730" w:rsidRDefault="005F4687" w:rsidP="005F4687">
            <w:pPr>
              <w:rPr>
                <w:rFonts w:ascii="Times New Roman" w:eastAsia="Calibri" w:hAnsi="Times New Roman" w:cs="Times New Roman"/>
                <w:sz w:val="18"/>
                <w:szCs w:val="18"/>
              </w:rPr>
            </w:pPr>
            <w:r w:rsidRPr="003B3CDF">
              <w:rPr>
                <w:rFonts w:ascii="Times New Roman" w:eastAsia="Calibri" w:hAnsi="Times New Roman" w:cs="Times New Roman"/>
                <w:sz w:val="18"/>
                <w:szCs w:val="18"/>
              </w:rPr>
              <w:t>Transpozim i drejtpërdrejtë.</w:t>
            </w:r>
          </w:p>
        </w:tc>
      </w:tr>
      <w:tr w:rsidR="005F4687" w:rsidRPr="00260632" w14:paraId="14C678C4" w14:textId="77777777" w:rsidTr="00C249AC">
        <w:trPr>
          <w:gridAfter w:val="1"/>
          <w:wAfter w:w="9" w:type="dxa"/>
          <w:trHeight w:val="152"/>
        </w:trPr>
        <w:tc>
          <w:tcPr>
            <w:tcW w:w="989" w:type="dxa"/>
          </w:tcPr>
          <w:p w14:paraId="784D0AEA" w14:textId="61AE60A5"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43</w:t>
            </w:r>
            <w:r w:rsidRPr="0048377A">
              <w:rPr>
                <w:rFonts w:ascii="Times New Roman" w:eastAsia="Calibri" w:hAnsi="Times New Roman" w:cs="Times New Roman"/>
                <w:sz w:val="18"/>
                <w:szCs w:val="18"/>
              </w:rPr>
              <w:t>(3</w:t>
            </w:r>
            <w:r>
              <w:rPr>
                <w:rFonts w:ascii="Times New Roman" w:eastAsia="Calibri" w:hAnsi="Times New Roman" w:cs="Times New Roman"/>
                <w:sz w:val="18"/>
                <w:szCs w:val="18"/>
              </w:rPr>
              <w:t>d</w:t>
            </w:r>
            <w:r w:rsidRPr="0048377A">
              <w:rPr>
                <w:rFonts w:ascii="Times New Roman" w:eastAsia="Calibri" w:hAnsi="Times New Roman" w:cs="Times New Roman"/>
                <w:sz w:val="18"/>
                <w:szCs w:val="18"/>
              </w:rPr>
              <w:t>)</w:t>
            </w:r>
          </w:p>
        </w:tc>
        <w:tc>
          <w:tcPr>
            <w:tcW w:w="4231" w:type="dxa"/>
          </w:tcPr>
          <w:p w14:paraId="65AC3881" w14:textId="77777777" w:rsidR="005F4687" w:rsidRDefault="005F4687" w:rsidP="005F4687">
            <w:pPr>
              <w:jc w:val="both"/>
              <w:rPr>
                <w:rFonts w:ascii="Times New Roman" w:eastAsia="Calibri" w:hAnsi="Times New Roman" w:cs="Times New Roman"/>
                <w:iCs/>
                <w:sz w:val="18"/>
                <w:szCs w:val="18"/>
              </w:rPr>
            </w:pPr>
            <w:r w:rsidRPr="00DC00D9">
              <w:rPr>
                <w:rFonts w:ascii="Times New Roman" w:eastAsia="Calibri" w:hAnsi="Times New Roman" w:cs="Times New Roman"/>
                <w:iCs/>
                <w:sz w:val="18"/>
                <w:szCs w:val="18"/>
              </w:rPr>
              <w:t>(d) çdo shumë e mbetur e humbjeve të kualifikueshme që nuk ka zvogëluar ende të ardhurat neto të kualifikueshme të pashpërndara të atij entiteti investues për një vit të mëparshëm testimi, e njohur si humbje investimi që bartet përpara.</w:t>
            </w:r>
          </w:p>
          <w:p w14:paraId="02A6263E" w14:textId="77777777" w:rsidR="005F4687" w:rsidRDefault="005F4687" w:rsidP="005F4687">
            <w:pPr>
              <w:jc w:val="both"/>
              <w:rPr>
                <w:rFonts w:ascii="Times New Roman" w:eastAsia="Calibri" w:hAnsi="Times New Roman" w:cs="Times New Roman"/>
                <w:iCs/>
                <w:sz w:val="18"/>
                <w:szCs w:val="18"/>
              </w:rPr>
            </w:pPr>
          </w:p>
          <w:p w14:paraId="3DED45C7" w14:textId="1B00A427" w:rsidR="005F4687" w:rsidRDefault="005F4687" w:rsidP="005F4687">
            <w:pPr>
              <w:jc w:val="both"/>
              <w:rPr>
                <w:rFonts w:ascii="Times New Roman" w:eastAsia="Calibri" w:hAnsi="Times New Roman" w:cs="Times New Roman"/>
                <w:iCs/>
                <w:sz w:val="18"/>
                <w:szCs w:val="18"/>
              </w:rPr>
            </w:pPr>
            <w:r w:rsidRPr="00DC00D9">
              <w:rPr>
                <w:rFonts w:ascii="Times New Roman" w:eastAsia="Calibri" w:hAnsi="Times New Roman" w:cs="Times New Roman"/>
                <w:iCs/>
                <w:sz w:val="18"/>
                <w:szCs w:val="18"/>
              </w:rPr>
              <w:t>Të ardhurat neto të kualifikueshme të pashpërndara të një entiteti investues nuk duhet të ulen nga shpërndarjet ose shpërndarjet e konsideruara që kanë ulur tashmë këto të ardhura neto të kualifikueshme të pashpërndara për një vit të mëparshëm testimi, në zbatim të nënparagrafit të parë, pikës (b).</w:t>
            </w:r>
          </w:p>
          <w:p w14:paraId="7CF66246" w14:textId="77777777" w:rsidR="005F4687" w:rsidRPr="00DC00D9" w:rsidRDefault="005F4687" w:rsidP="005F4687">
            <w:pPr>
              <w:jc w:val="both"/>
              <w:rPr>
                <w:rFonts w:ascii="Times New Roman" w:eastAsia="Calibri" w:hAnsi="Times New Roman" w:cs="Times New Roman"/>
                <w:iCs/>
                <w:sz w:val="18"/>
                <w:szCs w:val="18"/>
              </w:rPr>
            </w:pPr>
          </w:p>
          <w:p w14:paraId="3EA89AA2" w14:textId="529AAAC6" w:rsidR="005F4687" w:rsidRPr="00636458" w:rsidRDefault="005F4687" w:rsidP="005F4687">
            <w:pPr>
              <w:jc w:val="both"/>
              <w:rPr>
                <w:rFonts w:ascii="Times New Roman" w:eastAsia="Calibri" w:hAnsi="Times New Roman" w:cs="Times New Roman"/>
                <w:iCs/>
                <w:sz w:val="18"/>
                <w:szCs w:val="18"/>
              </w:rPr>
            </w:pPr>
            <w:r w:rsidRPr="00DC00D9">
              <w:rPr>
                <w:rFonts w:ascii="Times New Roman" w:eastAsia="Calibri" w:hAnsi="Times New Roman" w:cs="Times New Roman"/>
                <w:iCs/>
                <w:sz w:val="18"/>
                <w:szCs w:val="18"/>
              </w:rPr>
              <w:lastRenderedPageBreak/>
              <w:t>Të ardhurat neto të kualifikueshme të pashpërndara të një entiteti investues nuk duhet të ulen nga shuma e humbjeve të kualifikueshme që kanë ulur tashmë këto të ardhura neto të kualifikueshme të pashpërndara për një vit të mëparshëm testimi, në zbatim të nënparagrafit të parë, pikës (c).</w:t>
            </w:r>
          </w:p>
        </w:tc>
        <w:tc>
          <w:tcPr>
            <w:tcW w:w="1170" w:type="dxa"/>
          </w:tcPr>
          <w:p w14:paraId="65411AC8" w14:textId="5AADE4DA"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4CEF9CCE" w14:textId="77777777" w:rsidR="005F4687" w:rsidRPr="00921D0D" w:rsidRDefault="005F4687" w:rsidP="005F4687">
            <w:pPr>
              <w:rPr>
                <w:rFonts w:ascii="Times New Roman" w:hAnsi="Times New Roman" w:cs="Times New Roman"/>
                <w:sz w:val="18"/>
                <w:szCs w:val="18"/>
              </w:rPr>
            </w:pPr>
            <w:r w:rsidRPr="00921D0D">
              <w:rPr>
                <w:rFonts w:ascii="Times New Roman" w:hAnsi="Times New Roman" w:cs="Times New Roman"/>
                <w:sz w:val="18"/>
                <w:szCs w:val="18"/>
              </w:rPr>
              <w:t>46(6)(d)</w:t>
            </w:r>
          </w:p>
          <w:p w14:paraId="2A8C082D" w14:textId="77777777" w:rsidR="005F4687" w:rsidRPr="00921D0D" w:rsidRDefault="005F4687" w:rsidP="005F4687">
            <w:pPr>
              <w:rPr>
                <w:rFonts w:ascii="Times New Roman" w:hAnsi="Times New Roman" w:cs="Times New Roman"/>
                <w:sz w:val="18"/>
                <w:szCs w:val="18"/>
              </w:rPr>
            </w:pPr>
          </w:p>
          <w:p w14:paraId="18216B34" w14:textId="77777777" w:rsidR="005F4687" w:rsidRPr="00921D0D" w:rsidRDefault="005F4687" w:rsidP="005F4687">
            <w:pPr>
              <w:rPr>
                <w:rFonts w:ascii="Times New Roman" w:hAnsi="Times New Roman" w:cs="Times New Roman"/>
                <w:sz w:val="18"/>
                <w:szCs w:val="18"/>
              </w:rPr>
            </w:pPr>
          </w:p>
          <w:p w14:paraId="3FF108AB" w14:textId="77777777" w:rsidR="005F4687" w:rsidRDefault="005F4687" w:rsidP="005F4687">
            <w:pPr>
              <w:rPr>
                <w:rFonts w:ascii="Times New Roman" w:hAnsi="Times New Roman" w:cs="Times New Roman"/>
                <w:sz w:val="18"/>
                <w:szCs w:val="18"/>
              </w:rPr>
            </w:pPr>
          </w:p>
          <w:p w14:paraId="4D546B85" w14:textId="77777777" w:rsidR="005F4687" w:rsidRDefault="005F4687" w:rsidP="005F4687">
            <w:pPr>
              <w:rPr>
                <w:rFonts w:ascii="Times New Roman" w:hAnsi="Times New Roman" w:cs="Times New Roman"/>
                <w:sz w:val="18"/>
                <w:szCs w:val="18"/>
              </w:rPr>
            </w:pPr>
          </w:p>
          <w:p w14:paraId="4902A76B" w14:textId="1CE66243" w:rsidR="005F4687" w:rsidRPr="00921D0D" w:rsidRDefault="005F4687" w:rsidP="005F4687">
            <w:pPr>
              <w:rPr>
                <w:rFonts w:ascii="Times New Roman" w:hAnsi="Times New Roman" w:cs="Times New Roman"/>
                <w:sz w:val="18"/>
                <w:szCs w:val="18"/>
              </w:rPr>
            </w:pPr>
            <w:r w:rsidRPr="00921D0D">
              <w:rPr>
                <w:rFonts w:ascii="Times New Roman" w:hAnsi="Times New Roman" w:cs="Times New Roman"/>
                <w:sz w:val="18"/>
                <w:szCs w:val="18"/>
              </w:rPr>
              <w:t>46(7)</w:t>
            </w:r>
          </w:p>
          <w:p w14:paraId="05DD9967" w14:textId="77777777" w:rsidR="005F4687" w:rsidRPr="00921D0D" w:rsidRDefault="005F4687" w:rsidP="005F4687">
            <w:pPr>
              <w:rPr>
                <w:rFonts w:ascii="Times New Roman" w:hAnsi="Times New Roman" w:cs="Times New Roman"/>
                <w:sz w:val="18"/>
                <w:szCs w:val="18"/>
              </w:rPr>
            </w:pPr>
          </w:p>
          <w:p w14:paraId="2152BC9E" w14:textId="77777777" w:rsidR="005F4687" w:rsidRPr="00921D0D" w:rsidRDefault="005F4687" w:rsidP="005F4687">
            <w:pPr>
              <w:rPr>
                <w:rFonts w:ascii="Times New Roman" w:hAnsi="Times New Roman" w:cs="Times New Roman"/>
                <w:sz w:val="18"/>
                <w:szCs w:val="18"/>
              </w:rPr>
            </w:pPr>
          </w:p>
          <w:p w14:paraId="7E1AB5B6" w14:textId="77777777" w:rsidR="005F4687" w:rsidRPr="00921D0D" w:rsidRDefault="005F4687" w:rsidP="005F4687">
            <w:pPr>
              <w:rPr>
                <w:rFonts w:ascii="Times New Roman" w:hAnsi="Times New Roman" w:cs="Times New Roman"/>
                <w:sz w:val="18"/>
                <w:szCs w:val="18"/>
              </w:rPr>
            </w:pPr>
          </w:p>
          <w:p w14:paraId="61BA0FC9" w14:textId="77777777" w:rsidR="005F4687" w:rsidRPr="00921D0D" w:rsidRDefault="005F4687" w:rsidP="005F4687">
            <w:pPr>
              <w:rPr>
                <w:rFonts w:ascii="Times New Roman" w:hAnsi="Times New Roman" w:cs="Times New Roman"/>
                <w:sz w:val="18"/>
                <w:szCs w:val="18"/>
              </w:rPr>
            </w:pPr>
          </w:p>
          <w:p w14:paraId="39FC77D9" w14:textId="77777777" w:rsidR="005F4687" w:rsidRPr="00921D0D" w:rsidRDefault="005F4687" w:rsidP="005F4687">
            <w:pPr>
              <w:rPr>
                <w:rFonts w:ascii="Times New Roman" w:hAnsi="Times New Roman" w:cs="Times New Roman"/>
                <w:sz w:val="18"/>
                <w:szCs w:val="18"/>
              </w:rPr>
            </w:pPr>
          </w:p>
          <w:p w14:paraId="71261DAD" w14:textId="0D5B2632" w:rsidR="005F4687" w:rsidRPr="00921D0D" w:rsidRDefault="005F4687" w:rsidP="005F4687">
            <w:pPr>
              <w:rPr>
                <w:rFonts w:ascii="Times New Roman" w:hAnsi="Times New Roman" w:cs="Times New Roman"/>
                <w:sz w:val="18"/>
                <w:szCs w:val="18"/>
              </w:rPr>
            </w:pPr>
            <w:r w:rsidRPr="00921D0D">
              <w:rPr>
                <w:rFonts w:ascii="Times New Roman" w:hAnsi="Times New Roman" w:cs="Times New Roman"/>
                <w:sz w:val="18"/>
                <w:szCs w:val="18"/>
              </w:rPr>
              <w:t>46(8</w:t>
            </w:r>
          </w:p>
          <w:p w14:paraId="0DAD5402" w14:textId="1D1BDEC1" w:rsidR="005F4687" w:rsidRPr="00921D0D" w:rsidRDefault="005F4687" w:rsidP="005F4687">
            <w:pPr>
              <w:rPr>
                <w:rFonts w:ascii="Times New Roman" w:eastAsia="Calibri" w:hAnsi="Times New Roman" w:cs="Times New Roman"/>
                <w:sz w:val="18"/>
                <w:szCs w:val="18"/>
              </w:rPr>
            </w:pPr>
          </w:p>
        </w:tc>
        <w:tc>
          <w:tcPr>
            <w:tcW w:w="4680" w:type="dxa"/>
          </w:tcPr>
          <w:p w14:paraId="3F1D424D" w14:textId="77777777" w:rsidR="005F4687" w:rsidRDefault="005F4687" w:rsidP="005F4687">
            <w:pPr>
              <w:jc w:val="both"/>
              <w:rPr>
                <w:rFonts w:ascii="Times New Roman" w:eastAsia="Calibri" w:hAnsi="Times New Roman" w:cs="Times New Roman"/>
                <w:sz w:val="18"/>
                <w:szCs w:val="18"/>
              </w:rPr>
            </w:pPr>
            <w:r w:rsidRPr="00134A22">
              <w:rPr>
                <w:rFonts w:ascii="Times New Roman" w:eastAsia="Calibri" w:hAnsi="Times New Roman" w:cs="Times New Roman"/>
                <w:sz w:val="18"/>
                <w:szCs w:val="18"/>
              </w:rPr>
              <w:t>d) çdo shumë të mbetur të humbjeve të kualifikuara që nuk ka reduktuar më parë të ardhurat neto të pashpërndara të kualifikuara të atij entiteti për një vit të mëparshëm të testuar (“bartja e humbjeve të investimit”).</w:t>
            </w:r>
          </w:p>
          <w:p w14:paraId="75AC5A68" w14:textId="77777777" w:rsidR="005F4687" w:rsidRDefault="005F4687" w:rsidP="005F4687">
            <w:pPr>
              <w:jc w:val="both"/>
              <w:rPr>
                <w:rFonts w:ascii="Times New Roman" w:eastAsia="Calibri" w:hAnsi="Times New Roman" w:cs="Times New Roman"/>
                <w:sz w:val="18"/>
                <w:szCs w:val="18"/>
              </w:rPr>
            </w:pPr>
          </w:p>
          <w:p w14:paraId="5C149B11" w14:textId="77777777" w:rsidR="005F4687" w:rsidRDefault="005F4687" w:rsidP="005F4687">
            <w:pPr>
              <w:jc w:val="both"/>
              <w:rPr>
                <w:rFonts w:ascii="Times New Roman" w:eastAsia="Calibri" w:hAnsi="Times New Roman" w:cs="Times New Roman"/>
                <w:sz w:val="18"/>
                <w:szCs w:val="18"/>
              </w:rPr>
            </w:pPr>
            <w:r w:rsidRPr="00134A22">
              <w:rPr>
                <w:rFonts w:ascii="Times New Roman" w:eastAsia="Calibri" w:hAnsi="Times New Roman" w:cs="Times New Roman"/>
                <w:sz w:val="18"/>
                <w:szCs w:val="18"/>
              </w:rPr>
              <w:t>7.Të ardhurat neto të pashpërndara të kualifikuara të një entiteti investues nuk reduktohen nga shpërndarjet ose shpërndarjet e konsideruara që tashmë kanë reduktuar të ardhurat neto të pashpërndara të kualifikuara të atij entiteti për një vit të mëparshëm të testuar, në zbatim të shkronjës “b” të paragrafit 6, të këtij neni.</w:t>
            </w:r>
          </w:p>
          <w:p w14:paraId="4D7C930A" w14:textId="6FA7F250" w:rsidR="005F4687" w:rsidRPr="00842730" w:rsidRDefault="005F4687" w:rsidP="005F4687">
            <w:pPr>
              <w:jc w:val="both"/>
              <w:rPr>
                <w:rFonts w:ascii="Times New Roman" w:eastAsia="Calibri" w:hAnsi="Times New Roman" w:cs="Times New Roman"/>
                <w:sz w:val="18"/>
                <w:szCs w:val="18"/>
              </w:rPr>
            </w:pPr>
            <w:r w:rsidRPr="00134A22">
              <w:rPr>
                <w:rFonts w:ascii="Times New Roman" w:eastAsia="Calibri" w:hAnsi="Times New Roman" w:cs="Times New Roman"/>
                <w:sz w:val="18"/>
                <w:szCs w:val="18"/>
              </w:rPr>
              <w:t xml:space="preserve">Të ardhurat neto të pashpërndara të kualifikuara të një entiteti investues nuk reduktohen nga shuma e humbjeve të kualifikuara që tashmë kanë reduktuar të ardhurat neto të </w:t>
            </w:r>
            <w:r w:rsidRPr="00134A22">
              <w:rPr>
                <w:rFonts w:ascii="Times New Roman" w:eastAsia="Calibri" w:hAnsi="Times New Roman" w:cs="Times New Roman"/>
                <w:sz w:val="18"/>
                <w:szCs w:val="18"/>
              </w:rPr>
              <w:lastRenderedPageBreak/>
              <w:t>pashpërndara të kualifikuara të atij entiteti për një vit të mëparshëm të testuar, në zbatim të shkronjës “c”, të paragrafit 6, të këtij neni.</w:t>
            </w:r>
          </w:p>
        </w:tc>
        <w:tc>
          <w:tcPr>
            <w:tcW w:w="810" w:type="dxa"/>
          </w:tcPr>
          <w:p w14:paraId="3F21B6F5" w14:textId="5BB32028"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lastRenderedPageBreak/>
              <w:t>P</w:t>
            </w:r>
          </w:p>
        </w:tc>
        <w:tc>
          <w:tcPr>
            <w:tcW w:w="1983" w:type="dxa"/>
          </w:tcPr>
          <w:p w14:paraId="0B74A40F" w14:textId="6E83B2CB" w:rsidR="005F4687" w:rsidRPr="00842730" w:rsidRDefault="005F4687" w:rsidP="005F4687">
            <w:pPr>
              <w:rPr>
                <w:rFonts w:ascii="Times New Roman" w:eastAsia="Calibri" w:hAnsi="Times New Roman" w:cs="Times New Roman"/>
                <w:sz w:val="18"/>
                <w:szCs w:val="18"/>
              </w:rPr>
            </w:pPr>
            <w:r w:rsidRPr="003B3CDF">
              <w:rPr>
                <w:rFonts w:ascii="Times New Roman" w:eastAsia="Calibri" w:hAnsi="Times New Roman" w:cs="Times New Roman"/>
                <w:sz w:val="18"/>
                <w:szCs w:val="18"/>
              </w:rPr>
              <w:t>Ndarje strukturore. Kufijtë e kualifikimit të përcaktuar në nënparagrafët e BE-së janë vendosur si paragrafë të veçantë të numërtuar (7 dhe 8) në ligjin vendas.</w:t>
            </w:r>
          </w:p>
        </w:tc>
      </w:tr>
      <w:tr w:rsidR="005F4687" w:rsidRPr="00260632" w14:paraId="591B3DFB" w14:textId="77777777" w:rsidTr="00C249AC">
        <w:trPr>
          <w:gridAfter w:val="1"/>
          <w:wAfter w:w="9" w:type="dxa"/>
          <w:trHeight w:val="152"/>
        </w:trPr>
        <w:tc>
          <w:tcPr>
            <w:tcW w:w="989" w:type="dxa"/>
          </w:tcPr>
          <w:p w14:paraId="73722E4A" w14:textId="1DC05C0D"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43</w:t>
            </w:r>
            <w:r w:rsidRPr="0048377A">
              <w:rPr>
                <w:rFonts w:ascii="Times New Roman" w:eastAsia="Calibri" w:hAnsi="Times New Roman" w:cs="Times New Roman"/>
                <w:sz w:val="18"/>
                <w:szCs w:val="18"/>
              </w:rPr>
              <w:t>(</w:t>
            </w:r>
            <w:r>
              <w:rPr>
                <w:rFonts w:ascii="Times New Roman" w:eastAsia="Calibri" w:hAnsi="Times New Roman" w:cs="Times New Roman"/>
                <w:sz w:val="18"/>
                <w:szCs w:val="18"/>
              </w:rPr>
              <w:t>4</w:t>
            </w:r>
            <w:r w:rsidRPr="0048377A">
              <w:rPr>
                <w:rFonts w:ascii="Times New Roman" w:eastAsia="Calibri" w:hAnsi="Times New Roman" w:cs="Times New Roman"/>
                <w:sz w:val="18"/>
                <w:szCs w:val="18"/>
              </w:rPr>
              <w:t>)</w:t>
            </w:r>
          </w:p>
        </w:tc>
        <w:tc>
          <w:tcPr>
            <w:tcW w:w="4231" w:type="dxa"/>
          </w:tcPr>
          <w:p w14:paraId="7E66B7F4" w14:textId="79BE8D67" w:rsidR="005F4687" w:rsidRPr="00636458" w:rsidRDefault="005F4687" w:rsidP="005F4687">
            <w:pPr>
              <w:jc w:val="both"/>
              <w:rPr>
                <w:rFonts w:ascii="Times New Roman" w:eastAsia="Calibri" w:hAnsi="Times New Roman" w:cs="Times New Roman"/>
                <w:iCs/>
                <w:sz w:val="18"/>
                <w:szCs w:val="18"/>
              </w:rPr>
            </w:pPr>
            <w:r w:rsidRPr="00DC00D9">
              <w:rPr>
                <w:rFonts w:ascii="Times New Roman" w:eastAsia="Calibri" w:hAnsi="Times New Roman" w:cs="Times New Roman"/>
                <w:iCs/>
                <w:sz w:val="18"/>
                <w:szCs w:val="18"/>
              </w:rPr>
              <w:t>4.Për qëllimet e këtij Neni, një shpërndarje e konsideruar do të lindë kur një interes pronësie i drejtpërdrejtë ose indirekt në entitetin investues transferohet tek një entitet që nuk i përket grupit MNE ose grupit të madh vendas dhe është e barabartë me pjesën e të ardhurave të kualifikueshme neto të pashpërndara të entitetit investues, që i atribuohet atij interesi pronësie në ditën e këtij transferimi, të përcaktuar pa marrë parasysh shpërndarjen e konsideruar.</w:t>
            </w:r>
          </w:p>
        </w:tc>
        <w:tc>
          <w:tcPr>
            <w:tcW w:w="1170" w:type="dxa"/>
          </w:tcPr>
          <w:p w14:paraId="45ABFB35" w14:textId="69695D95"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1D10BEC" w14:textId="54762611"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46(9)</w:t>
            </w:r>
          </w:p>
        </w:tc>
        <w:tc>
          <w:tcPr>
            <w:tcW w:w="4680" w:type="dxa"/>
          </w:tcPr>
          <w:p w14:paraId="7D5C32E7" w14:textId="77777777" w:rsidR="005F4687" w:rsidRPr="00134A22" w:rsidRDefault="005F4687" w:rsidP="005F4687">
            <w:pPr>
              <w:jc w:val="both"/>
              <w:rPr>
                <w:rFonts w:ascii="Times New Roman" w:eastAsia="Calibri" w:hAnsi="Times New Roman" w:cs="Times New Roman"/>
                <w:sz w:val="18"/>
                <w:szCs w:val="18"/>
              </w:rPr>
            </w:pPr>
            <w:r w:rsidRPr="00134A22">
              <w:rPr>
                <w:rFonts w:ascii="Times New Roman" w:eastAsia="Calibri" w:hAnsi="Times New Roman" w:cs="Times New Roman"/>
                <w:sz w:val="18"/>
                <w:szCs w:val="18"/>
              </w:rPr>
              <w:t>Për qëllimet e këtij neni, një shpërndarje e konsideruar ndodh kur një interes pronësor i drejtpërdrejtë ose i tërthortë në entitetin investues transferohet te një entitet që nuk bën pjesë në grupin e shoqërisë shumëkombëshe ose në grupin e madh vendas, dhe është e barabartë me pjesën e të ardhurave neto të pashpërndara të kualifikuara që i atribuohet atij interesi pronësor në datën e transferimit, pa marrë parasysh shpërndarjen e konsideruar.</w:t>
            </w:r>
          </w:p>
          <w:p w14:paraId="7BC35D9C" w14:textId="77777777" w:rsidR="005F4687" w:rsidRPr="00842730" w:rsidRDefault="005F4687" w:rsidP="005F4687">
            <w:pPr>
              <w:jc w:val="both"/>
              <w:rPr>
                <w:rFonts w:ascii="Times New Roman" w:eastAsia="Calibri" w:hAnsi="Times New Roman" w:cs="Times New Roman"/>
                <w:sz w:val="18"/>
                <w:szCs w:val="18"/>
              </w:rPr>
            </w:pPr>
          </w:p>
        </w:tc>
        <w:tc>
          <w:tcPr>
            <w:tcW w:w="810" w:type="dxa"/>
          </w:tcPr>
          <w:p w14:paraId="10EB13B3" w14:textId="01E584BD"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255F6E67" w14:textId="0AD0CC90" w:rsidR="005F4687" w:rsidRPr="00842730" w:rsidRDefault="005F4687" w:rsidP="005F4687">
            <w:pPr>
              <w:rPr>
                <w:rFonts w:ascii="Times New Roman" w:eastAsia="Calibri" w:hAnsi="Times New Roman" w:cs="Times New Roman"/>
                <w:sz w:val="18"/>
                <w:szCs w:val="18"/>
              </w:rPr>
            </w:pPr>
            <w:r w:rsidRPr="003B3CDF">
              <w:rPr>
                <w:rFonts w:ascii="Times New Roman" w:eastAsia="Calibri" w:hAnsi="Times New Roman" w:cs="Times New Roman"/>
                <w:sz w:val="18"/>
                <w:szCs w:val="18"/>
              </w:rPr>
              <w:t>Transpozim i drejtpërdrejtë.</w:t>
            </w:r>
          </w:p>
        </w:tc>
      </w:tr>
      <w:tr w:rsidR="005F4687" w:rsidRPr="00260632" w14:paraId="1165844A" w14:textId="77777777" w:rsidTr="00C249AC">
        <w:trPr>
          <w:gridAfter w:val="1"/>
          <w:wAfter w:w="9" w:type="dxa"/>
          <w:trHeight w:val="152"/>
        </w:trPr>
        <w:tc>
          <w:tcPr>
            <w:tcW w:w="989" w:type="dxa"/>
          </w:tcPr>
          <w:p w14:paraId="3282C212" w14:textId="4A7931F6"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43</w:t>
            </w:r>
            <w:r w:rsidRPr="0048377A">
              <w:rPr>
                <w:rFonts w:ascii="Times New Roman" w:eastAsia="Calibri" w:hAnsi="Times New Roman" w:cs="Times New Roman"/>
                <w:sz w:val="18"/>
                <w:szCs w:val="18"/>
              </w:rPr>
              <w:t>(</w:t>
            </w:r>
            <w:r>
              <w:rPr>
                <w:rFonts w:ascii="Times New Roman" w:eastAsia="Calibri" w:hAnsi="Times New Roman" w:cs="Times New Roman"/>
                <w:sz w:val="18"/>
                <w:szCs w:val="18"/>
              </w:rPr>
              <w:t>5</w:t>
            </w:r>
            <w:r w:rsidRPr="0048377A">
              <w:rPr>
                <w:rFonts w:ascii="Times New Roman" w:eastAsia="Calibri" w:hAnsi="Times New Roman" w:cs="Times New Roman"/>
                <w:sz w:val="18"/>
                <w:szCs w:val="18"/>
              </w:rPr>
              <w:t>)</w:t>
            </w:r>
          </w:p>
        </w:tc>
        <w:tc>
          <w:tcPr>
            <w:tcW w:w="4231" w:type="dxa"/>
          </w:tcPr>
          <w:p w14:paraId="671805F7" w14:textId="77777777" w:rsidR="005F4687" w:rsidRDefault="005F4687" w:rsidP="005F4687">
            <w:pPr>
              <w:jc w:val="both"/>
              <w:rPr>
                <w:rFonts w:ascii="Times New Roman" w:eastAsia="Calibri" w:hAnsi="Times New Roman" w:cs="Times New Roman"/>
                <w:iCs/>
                <w:sz w:val="18"/>
                <w:szCs w:val="18"/>
              </w:rPr>
            </w:pPr>
            <w:r w:rsidRPr="00DC00D9">
              <w:rPr>
                <w:rFonts w:ascii="Times New Roman" w:eastAsia="Calibri" w:hAnsi="Times New Roman" w:cs="Times New Roman"/>
                <w:iCs/>
                <w:sz w:val="18"/>
                <w:szCs w:val="18"/>
              </w:rPr>
              <w:t>5. Zgjedhja sipas paragrafit 1 të këtij Neni do të bëhet në përputhje me Nenin 45(1).</w:t>
            </w:r>
          </w:p>
          <w:p w14:paraId="4182B311" w14:textId="77777777" w:rsidR="005F4687" w:rsidRPr="00DC00D9" w:rsidRDefault="005F4687" w:rsidP="005F4687">
            <w:pPr>
              <w:jc w:val="both"/>
              <w:rPr>
                <w:rFonts w:ascii="Times New Roman" w:eastAsia="Calibri" w:hAnsi="Times New Roman" w:cs="Times New Roman"/>
                <w:iCs/>
                <w:sz w:val="18"/>
                <w:szCs w:val="18"/>
              </w:rPr>
            </w:pPr>
          </w:p>
          <w:p w14:paraId="5D5BED6D" w14:textId="1FA9C62D" w:rsidR="005F4687" w:rsidRPr="003523D5" w:rsidRDefault="005F4687" w:rsidP="005F4687">
            <w:pPr>
              <w:jc w:val="both"/>
              <w:rPr>
                <w:rFonts w:ascii="Times New Roman" w:eastAsia="Calibri" w:hAnsi="Times New Roman" w:cs="Times New Roman"/>
                <w:iCs/>
                <w:sz w:val="18"/>
                <w:szCs w:val="18"/>
              </w:rPr>
            </w:pPr>
            <w:r w:rsidRPr="00DC00D9">
              <w:rPr>
                <w:rFonts w:ascii="Times New Roman" w:eastAsia="Calibri" w:hAnsi="Times New Roman" w:cs="Times New Roman"/>
                <w:iCs/>
                <w:sz w:val="18"/>
                <w:szCs w:val="18"/>
              </w:rPr>
              <w:t>Nëse zgjedhja revokohet, pjesa e pronarit të entitetit përbërës-pronar në të ardhurat neto të kualifikueshme të pashpërndara të entitetit investues për vitin e testuar, në fund të vitit fiskal që paraprin vitin fiskal në të cilin bëhet revokimi, do të trajtohet si e ardhur e kualifikueshme e entitetit investues për vitin fiskal. Shuma që është e barabartë me këto të ardhura të kualifikueshme, shumëzuar me normën minimale të tatimit, do të trajtohet si tatim shtesë i entitetit përbërës me tatim të ulët për vitin fiskal, për qëllimet e Kapitullit II.</w:t>
            </w:r>
          </w:p>
        </w:tc>
        <w:tc>
          <w:tcPr>
            <w:tcW w:w="1170" w:type="dxa"/>
          </w:tcPr>
          <w:p w14:paraId="2AB053FA" w14:textId="0A3813AB"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C3A841F" w14:textId="77777777" w:rsidR="005F4687" w:rsidRPr="00921D0D" w:rsidRDefault="005F4687" w:rsidP="005F4687">
            <w:pPr>
              <w:rPr>
                <w:rFonts w:ascii="Times New Roman" w:hAnsi="Times New Roman" w:cs="Times New Roman"/>
                <w:sz w:val="18"/>
                <w:szCs w:val="18"/>
              </w:rPr>
            </w:pPr>
            <w:r w:rsidRPr="00921D0D">
              <w:rPr>
                <w:rFonts w:ascii="Times New Roman" w:hAnsi="Times New Roman" w:cs="Times New Roman"/>
                <w:sz w:val="18"/>
                <w:szCs w:val="18"/>
              </w:rPr>
              <w:t>46(10)</w:t>
            </w:r>
          </w:p>
          <w:p w14:paraId="71E5270A" w14:textId="77777777" w:rsidR="005F4687" w:rsidRPr="00921D0D" w:rsidRDefault="005F4687" w:rsidP="005F4687">
            <w:pPr>
              <w:rPr>
                <w:rFonts w:ascii="Times New Roman" w:hAnsi="Times New Roman" w:cs="Times New Roman"/>
                <w:sz w:val="18"/>
                <w:szCs w:val="18"/>
              </w:rPr>
            </w:pPr>
          </w:p>
          <w:p w14:paraId="468F2D1E" w14:textId="77777777" w:rsidR="005F4687" w:rsidRPr="00921D0D" w:rsidRDefault="005F4687" w:rsidP="005F4687">
            <w:pPr>
              <w:rPr>
                <w:rFonts w:ascii="Times New Roman" w:hAnsi="Times New Roman" w:cs="Times New Roman"/>
                <w:sz w:val="18"/>
                <w:szCs w:val="18"/>
              </w:rPr>
            </w:pPr>
          </w:p>
          <w:p w14:paraId="1651FC5A" w14:textId="77777777" w:rsidR="005F4687" w:rsidRDefault="005F4687" w:rsidP="005F4687">
            <w:pPr>
              <w:rPr>
                <w:rFonts w:ascii="Times New Roman" w:eastAsia="Calibri" w:hAnsi="Times New Roman" w:cs="Times New Roman"/>
                <w:sz w:val="18"/>
                <w:szCs w:val="18"/>
              </w:rPr>
            </w:pPr>
          </w:p>
          <w:p w14:paraId="49926E71" w14:textId="6F512053"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46(11)</w:t>
            </w:r>
          </w:p>
        </w:tc>
        <w:tc>
          <w:tcPr>
            <w:tcW w:w="4680" w:type="dxa"/>
          </w:tcPr>
          <w:p w14:paraId="69CB2284" w14:textId="77777777" w:rsidR="005F4687" w:rsidRDefault="005F4687" w:rsidP="005F4687">
            <w:pPr>
              <w:jc w:val="both"/>
              <w:rPr>
                <w:rFonts w:ascii="Times New Roman" w:eastAsia="Calibri" w:hAnsi="Times New Roman" w:cs="Times New Roman"/>
                <w:sz w:val="18"/>
                <w:szCs w:val="18"/>
              </w:rPr>
            </w:pPr>
            <w:r w:rsidRPr="00134A22">
              <w:rPr>
                <w:rFonts w:ascii="Times New Roman" w:eastAsia="Calibri" w:hAnsi="Times New Roman" w:cs="Times New Roman"/>
                <w:sz w:val="18"/>
                <w:szCs w:val="18"/>
              </w:rPr>
              <w:t>Zgjedhja sipas paragrafit 1, të këtij neni, bëhet në përputhje me paragrafin 1, të nenit 55, të këtij Ligji.</w:t>
            </w:r>
          </w:p>
          <w:p w14:paraId="3507A678" w14:textId="77777777" w:rsidR="005F4687" w:rsidRDefault="005F4687" w:rsidP="005F4687">
            <w:pPr>
              <w:jc w:val="both"/>
              <w:rPr>
                <w:rFonts w:ascii="Times New Roman" w:eastAsia="Calibri" w:hAnsi="Times New Roman" w:cs="Times New Roman"/>
                <w:sz w:val="18"/>
                <w:szCs w:val="18"/>
              </w:rPr>
            </w:pPr>
          </w:p>
          <w:p w14:paraId="2BC327E5" w14:textId="77777777" w:rsidR="005F4687" w:rsidRDefault="005F4687" w:rsidP="005F4687">
            <w:pPr>
              <w:jc w:val="both"/>
              <w:rPr>
                <w:rFonts w:ascii="Times New Roman" w:eastAsia="Calibri" w:hAnsi="Times New Roman" w:cs="Times New Roman"/>
                <w:sz w:val="18"/>
                <w:szCs w:val="18"/>
              </w:rPr>
            </w:pPr>
          </w:p>
          <w:p w14:paraId="11A3CFFA" w14:textId="4E3BF152" w:rsidR="005F4687" w:rsidRPr="00842730" w:rsidRDefault="005F4687" w:rsidP="005F4687">
            <w:pPr>
              <w:jc w:val="both"/>
              <w:rPr>
                <w:rFonts w:ascii="Times New Roman" w:eastAsia="Calibri" w:hAnsi="Times New Roman" w:cs="Times New Roman"/>
                <w:sz w:val="18"/>
                <w:szCs w:val="18"/>
              </w:rPr>
            </w:pPr>
            <w:r w:rsidRPr="00134A22">
              <w:rPr>
                <w:rFonts w:ascii="Times New Roman" w:eastAsia="Calibri" w:hAnsi="Times New Roman" w:cs="Times New Roman"/>
                <w:sz w:val="18"/>
                <w:szCs w:val="18"/>
              </w:rPr>
              <w:t>Nëse kjo zgjedhje revokohet, pjesa e pronarit të entitetit përbërës në të ardhurën neto të pashpërndarë të kualifikuar të entitetit investues për vitin e testuar, në fund të vitit fiskal para vitit në të cilin bëhet revokimi, trajtohet si e ardhur e kualifikuar e atij entiteti investues për vitin fiskal. Shuma e barabartë me këtë të ardhur e shumëzuar me normën minimale të tatimit, trajtohet si tatim shtesë i një entiteti përbërës të tatuar me normë të ulët, për qëllimet e Kapitullit II, të këtij Ligji.</w:t>
            </w:r>
          </w:p>
        </w:tc>
        <w:tc>
          <w:tcPr>
            <w:tcW w:w="810" w:type="dxa"/>
          </w:tcPr>
          <w:p w14:paraId="546E6503" w14:textId="5D21F0D8"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2A2610F6" w14:textId="3F74B0C8" w:rsidR="005F4687" w:rsidRPr="00842730" w:rsidRDefault="005F4687" w:rsidP="005F4687">
            <w:pPr>
              <w:rPr>
                <w:rFonts w:ascii="Times New Roman" w:eastAsia="Calibri" w:hAnsi="Times New Roman" w:cs="Times New Roman"/>
                <w:sz w:val="18"/>
                <w:szCs w:val="18"/>
              </w:rPr>
            </w:pPr>
            <w:r w:rsidRPr="003B3CDF">
              <w:rPr>
                <w:rFonts w:ascii="Times New Roman" w:eastAsia="Calibri" w:hAnsi="Times New Roman" w:cs="Times New Roman"/>
                <w:sz w:val="18"/>
                <w:szCs w:val="18"/>
              </w:rPr>
              <w:t>Ndarje strukturore. Paragrafi i BE-së është ndarë në dy paragrafë të numërtuar (10 dhe 11) në ligjin vendas.</w:t>
            </w:r>
          </w:p>
        </w:tc>
      </w:tr>
      <w:tr w:rsidR="005F4687" w:rsidRPr="00260632" w14:paraId="40D3689D" w14:textId="77777777" w:rsidTr="00C249AC">
        <w:trPr>
          <w:gridAfter w:val="1"/>
          <w:wAfter w:w="9" w:type="dxa"/>
          <w:trHeight w:val="152"/>
        </w:trPr>
        <w:tc>
          <w:tcPr>
            <w:tcW w:w="989" w:type="dxa"/>
            <w:shd w:val="clear" w:color="auto" w:fill="92D050"/>
          </w:tcPr>
          <w:p w14:paraId="61F564FE" w14:textId="77777777" w:rsidR="005F4687" w:rsidRPr="00842730" w:rsidRDefault="005F4687" w:rsidP="005F4687">
            <w:pPr>
              <w:jc w:val="both"/>
              <w:rPr>
                <w:rFonts w:ascii="Times New Roman" w:eastAsia="Calibri" w:hAnsi="Times New Roman" w:cs="Times New Roman"/>
                <w:sz w:val="18"/>
                <w:szCs w:val="18"/>
              </w:rPr>
            </w:pPr>
          </w:p>
        </w:tc>
        <w:tc>
          <w:tcPr>
            <w:tcW w:w="4231" w:type="dxa"/>
            <w:shd w:val="clear" w:color="auto" w:fill="92D050"/>
          </w:tcPr>
          <w:p w14:paraId="37BE9499" w14:textId="77777777" w:rsidR="005F4687" w:rsidRPr="00DC00D9" w:rsidRDefault="005F4687" w:rsidP="005F4687">
            <w:pPr>
              <w:jc w:val="both"/>
              <w:rPr>
                <w:rFonts w:ascii="Times New Roman" w:eastAsia="Calibri" w:hAnsi="Times New Roman" w:cs="Times New Roman"/>
                <w:iCs/>
                <w:sz w:val="18"/>
                <w:szCs w:val="18"/>
              </w:rPr>
            </w:pPr>
            <w:r w:rsidRPr="00DC00D9">
              <w:rPr>
                <w:rFonts w:ascii="Times New Roman" w:eastAsia="Calibri" w:hAnsi="Times New Roman" w:cs="Times New Roman"/>
                <w:iCs/>
                <w:sz w:val="18"/>
                <w:szCs w:val="18"/>
              </w:rPr>
              <w:t>KAPITULLI VIII</w:t>
            </w:r>
          </w:p>
          <w:p w14:paraId="1E303DE4" w14:textId="255780A2" w:rsidR="005F4687" w:rsidRPr="003523D5" w:rsidRDefault="005F4687" w:rsidP="005F4687">
            <w:pPr>
              <w:jc w:val="both"/>
              <w:rPr>
                <w:rFonts w:ascii="Times New Roman" w:eastAsia="Calibri" w:hAnsi="Times New Roman" w:cs="Times New Roman"/>
                <w:iCs/>
                <w:sz w:val="18"/>
                <w:szCs w:val="18"/>
              </w:rPr>
            </w:pPr>
            <w:r w:rsidRPr="00DC00D9">
              <w:rPr>
                <w:rFonts w:ascii="Times New Roman" w:eastAsia="Calibri" w:hAnsi="Times New Roman" w:cs="Times New Roman"/>
                <w:iCs/>
                <w:sz w:val="18"/>
                <w:szCs w:val="18"/>
              </w:rPr>
              <w:t>DISPOZITAT ADMINISTRATIVE</w:t>
            </w:r>
          </w:p>
        </w:tc>
        <w:tc>
          <w:tcPr>
            <w:tcW w:w="1170" w:type="dxa"/>
            <w:shd w:val="clear" w:color="auto" w:fill="92D050"/>
          </w:tcPr>
          <w:p w14:paraId="3BC31098" w14:textId="2457483C"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92D050"/>
          </w:tcPr>
          <w:p w14:paraId="45607CF9" w14:textId="77777777" w:rsidR="005F4687" w:rsidRPr="00921D0D" w:rsidRDefault="005F4687" w:rsidP="005F4687">
            <w:pPr>
              <w:rPr>
                <w:rFonts w:ascii="Times New Roman" w:eastAsia="Calibri" w:hAnsi="Times New Roman" w:cs="Times New Roman"/>
                <w:sz w:val="18"/>
                <w:szCs w:val="18"/>
              </w:rPr>
            </w:pPr>
          </w:p>
        </w:tc>
        <w:tc>
          <w:tcPr>
            <w:tcW w:w="4680" w:type="dxa"/>
            <w:shd w:val="clear" w:color="auto" w:fill="92D050"/>
          </w:tcPr>
          <w:p w14:paraId="4BED83C4" w14:textId="77777777" w:rsidR="005F4687" w:rsidRPr="003B3CDF" w:rsidRDefault="005F4687" w:rsidP="005F4687">
            <w:pPr>
              <w:jc w:val="both"/>
              <w:rPr>
                <w:rFonts w:ascii="Times New Roman" w:eastAsia="Calibri" w:hAnsi="Times New Roman" w:cs="Times New Roman"/>
                <w:sz w:val="18"/>
                <w:szCs w:val="18"/>
              </w:rPr>
            </w:pPr>
            <w:r w:rsidRPr="003B3CDF">
              <w:rPr>
                <w:rFonts w:ascii="Times New Roman" w:eastAsia="Calibri" w:hAnsi="Times New Roman" w:cs="Times New Roman"/>
                <w:sz w:val="18"/>
                <w:szCs w:val="18"/>
              </w:rPr>
              <w:t>KREU IX</w:t>
            </w:r>
          </w:p>
          <w:p w14:paraId="21A7298F" w14:textId="71E4C10E" w:rsidR="005F4687" w:rsidRPr="00842730" w:rsidRDefault="005F4687" w:rsidP="005F4687">
            <w:pPr>
              <w:jc w:val="both"/>
              <w:rPr>
                <w:rFonts w:ascii="Times New Roman" w:eastAsia="Calibri" w:hAnsi="Times New Roman" w:cs="Times New Roman"/>
                <w:sz w:val="18"/>
                <w:szCs w:val="18"/>
              </w:rPr>
            </w:pPr>
            <w:r w:rsidRPr="003B3CDF">
              <w:rPr>
                <w:rFonts w:ascii="Times New Roman" w:eastAsia="Calibri" w:hAnsi="Times New Roman" w:cs="Times New Roman"/>
                <w:sz w:val="18"/>
                <w:szCs w:val="18"/>
              </w:rPr>
              <w:t>DISPOZITA ADMINISTRATIVE</w:t>
            </w:r>
          </w:p>
        </w:tc>
        <w:tc>
          <w:tcPr>
            <w:tcW w:w="810" w:type="dxa"/>
            <w:shd w:val="clear" w:color="auto" w:fill="92D050"/>
          </w:tcPr>
          <w:p w14:paraId="24F22945" w14:textId="7A21726C"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shd w:val="clear" w:color="auto" w:fill="92D050"/>
          </w:tcPr>
          <w:p w14:paraId="7925F921" w14:textId="4EDD5E3B" w:rsidR="005F4687" w:rsidRPr="00842730" w:rsidRDefault="005F4687" w:rsidP="005F4687">
            <w:pPr>
              <w:rPr>
                <w:rFonts w:ascii="Times New Roman" w:eastAsia="Calibri" w:hAnsi="Times New Roman" w:cs="Times New Roman"/>
                <w:sz w:val="18"/>
                <w:szCs w:val="18"/>
              </w:rPr>
            </w:pPr>
            <w:r w:rsidRPr="003B3CDF">
              <w:rPr>
                <w:rFonts w:ascii="Times New Roman" w:eastAsia="Calibri" w:hAnsi="Times New Roman" w:cs="Times New Roman"/>
                <w:sz w:val="18"/>
                <w:szCs w:val="18"/>
              </w:rPr>
              <w:t>Përafrim strukturor. Projektligji e numër</w:t>
            </w:r>
            <w:r>
              <w:rPr>
                <w:rFonts w:ascii="Times New Roman" w:eastAsia="Calibri" w:hAnsi="Times New Roman" w:cs="Times New Roman"/>
                <w:sz w:val="18"/>
                <w:szCs w:val="18"/>
              </w:rPr>
              <w:t>t</w:t>
            </w:r>
            <w:r w:rsidRPr="003B3CDF">
              <w:rPr>
                <w:rFonts w:ascii="Times New Roman" w:eastAsia="Calibri" w:hAnsi="Times New Roman" w:cs="Times New Roman"/>
                <w:sz w:val="18"/>
                <w:szCs w:val="18"/>
              </w:rPr>
              <w:t>on këtë kre si IX për shkak të përfshirjes së dispozitave të brendshme për QDMTT në Kreun VIII.</w:t>
            </w:r>
          </w:p>
        </w:tc>
      </w:tr>
      <w:tr w:rsidR="005F4687" w:rsidRPr="00260632" w14:paraId="54F153CC" w14:textId="77777777" w:rsidTr="00C249AC">
        <w:trPr>
          <w:gridAfter w:val="1"/>
          <w:wAfter w:w="9" w:type="dxa"/>
          <w:trHeight w:val="152"/>
        </w:trPr>
        <w:tc>
          <w:tcPr>
            <w:tcW w:w="989" w:type="dxa"/>
            <w:shd w:val="clear" w:color="auto" w:fill="D9D9D9" w:themeFill="background1" w:themeFillShade="D9"/>
          </w:tcPr>
          <w:p w14:paraId="1AC6860C" w14:textId="77777777" w:rsidR="005F4687" w:rsidRPr="00842730" w:rsidRDefault="005F4687" w:rsidP="005F4687">
            <w:pPr>
              <w:jc w:val="both"/>
              <w:rPr>
                <w:rFonts w:ascii="Times New Roman" w:eastAsia="Calibri" w:hAnsi="Times New Roman" w:cs="Times New Roman"/>
                <w:sz w:val="18"/>
                <w:szCs w:val="18"/>
              </w:rPr>
            </w:pPr>
          </w:p>
        </w:tc>
        <w:tc>
          <w:tcPr>
            <w:tcW w:w="4231" w:type="dxa"/>
            <w:shd w:val="clear" w:color="auto" w:fill="D9D9D9" w:themeFill="background1" w:themeFillShade="D9"/>
          </w:tcPr>
          <w:p w14:paraId="4D1145E3" w14:textId="72D46D5F" w:rsidR="005F4687" w:rsidRPr="003523D5" w:rsidRDefault="005F4687" w:rsidP="005F4687">
            <w:pPr>
              <w:jc w:val="both"/>
              <w:rPr>
                <w:rFonts w:ascii="Times New Roman" w:eastAsia="Calibri" w:hAnsi="Times New Roman" w:cs="Times New Roman"/>
                <w:b/>
                <w:bCs/>
                <w:iCs/>
                <w:sz w:val="18"/>
                <w:szCs w:val="18"/>
              </w:rPr>
            </w:pPr>
            <w:r w:rsidRPr="00DC00D9">
              <w:rPr>
                <w:rFonts w:ascii="Times New Roman" w:eastAsia="Calibri" w:hAnsi="Times New Roman" w:cs="Times New Roman"/>
                <w:b/>
                <w:bCs/>
                <w:iCs/>
                <w:sz w:val="18"/>
                <w:szCs w:val="18"/>
              </w:rPr>
              <w:t>Neni 44</w:t>
            </w:r>
            <w:r>
              <w:rPr>
                <w:rFonts w:ascii="Times New Roman" w:eastAsia="Calibri" w:hAnsi="Times New Roman" w:cs="Times New Roman"/>
                <w:b/>
                <w:bCs/>
                <w:iCs/>
                <w:sz w:val="18"/>
                <w:szCs w:val="18"/>
              </w:rPr>
              <w:t xml:space="preserve">. </w:t>
            </w:r>
            <w:r w:rsidRPr="00DC00D9">
              <w:rPr>
                <w:rFonts w:ascii="Times New Roman" w:eastAsia="Calibri" w:hAnsi="Times New Roman" w:cs="Times New Roman"/>
                <w:b/>
                <w:bCs/>
                <w:iCs/>
                <w:sz w:val="18"/>
                <w:szCs w:val="18"/>
              </w:rPr>
              <w:t>Detyrimet e dorëzimit</w:t>
            </w:r>
          </w:p>
        </w:tc>
        <w:tc>
          <w:tcPr>
            <w:tcW w:w="1170" w:type="dxa"/>
            <w:shd w:val="clear" w:color="auto" w:fill="D9D9D9" w:themeFill="background1" w:themeFillShade="D9"/>
          </w:tcPr>
          <w:p w14:paraId="2AB2F2E7" w14:textId="437AF9B7"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2E1D4ECD" w14:textId="33210557"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54</w:t>
            </w:r>
          </w:p>
        </w:tc>
        <w:tc>
          <w:tcPr>
            <w:tcW w:w="4680" w:type="dxa"/>
            <w:shd w:val="clear" w:color="auto" w:fill="D9D9D9" w:themeFill="background1" w:themeFillShade="D9"/>
          </w:tcPr>
          <w:p w14:paraId="3564E1DE" w14:textId="15795545" w:rsidR="005F4687" w:rsidRPr="00134A22" w:rsidRDefault="005F4687" w:rsidP="005F4687">
            <w:pPr>
              <w:jc w:val="both"/>
              <w:rPr>
                <w:rFonts w:ascii="Times New Roman" w:eastAsia="Calibri" w:hAnsi="Times New Roman" w:cs="Times New Roman"/>
                <w:b/>
                <w:bCs/>
                <w:sz w:val="18"/>
                <w:szCs w:val="18"/>
              </w:rPr>
            </w:pPr>
            <w:r w:rsidRPr="00134A22">
              <w:rPr>
                <w:rFonts w:ascii="Times New Roman" w:eastAsia="Calibri" w:hAnsi="Times New Roman" w:cs="Times New Roman"/>
                <w:b/>
                <w:bCs/>
                <w:sz w:val="18"/>
                <w:szCs w:val="18"/>
              </w:rPr>
              <w:t>Neni 54. Paraqitja e deklaratës së informacionit për tatimin e brendshëm</w:t>
            </w:r>
          </w:p>
        </w:tc>
        <w:tc>
          <w:tcPr>
            <w:tcW w:w="810" w:type="dxa"/>
            <w:shd w:val="clear" w:color="auto" w:fill="D9D9D9" w:themeFill="background1" w:themeFillShade="D9"/>
          </w:tcPr>
          <w:p w14:paraId="7A39E1DA" w14:textId="702F95EA"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shd w:val="clear" w:color="auto" w:fill="D9D9D9" w:themeFill="background1" w:themeFillShade="D9"/>
          </w:tcPr>
          <w:p w14:paraId="199A7118" w14:textId="451AF155" w:rsidR="005F4687" w:rsidRPr="00842730" w:rsidRDefault="005F4687" w:rsidP="005F4687">
            <w:pPr>
              <w:rPr>
                <w:rFonts w:ascii="Times New Roman" w:eastAsia="Calibri" w:hAnsi="Times New Roman" w:cs="Times New Roman"/>
                <w:sz w:val="18"/>
                <w:szCs w:val="18"/>
              </w:rPr>
            </w:pPr>
            <w:r w:rsidRPr="003B3CDF">
              <w:rPr>
                <w:rFonts w:ascii="Times New Roman" w:eastAsia="Calibri" w:hAnsi="Times New Roman" w:cs="Times New Roman"/>
                <w:sz w:val="18"/>
                <w:szCs w:val="18"/>
              </w:rPr>
              <w:t>Transpozim i nenit 44 të Direktivës së BE-së në nenin 54 të projektligjit</w:t>
            </w:r>
            <w:r>
              <w:rPr>
                <w:rFonts w:ascii="Times New Roman" w:eastAsia="Calibri" w:hAnsi="Times New Roman" w:cs="Times New Roman"/>
                <w:sz w:val="18"/>
                <w:szCs w:val="18"/>
              </w:rPr>
              <w:t>.</w:t>
            </w:r>
          </w:p>
        </w:tc>
      </w:tr>
      <w:tr w:rsidR="005F4687" w:rsidRPr="00260632" w14:paraId="290673BB" w14:textId="77777777" w:rsidTr="00C249AC">
        <w:trPr>
          <w:gridAfter w:val="1"/>
          <w:wAfter w:w="9" w:type="dxa"/>
          <w:trHeight w:val="152"/>
        </w:trPr>
        <w:tc>
          <w:tcPr>
            <w:tcW w:w="989" w:type="dxa"/>
          </w:tcPr>
          <w:p w14:paraId="35255410" w14:textId="03911ED6" w:rsidR="005F4687" w:rsidRDefault="005F4687" w:rsidP="005F4687">
            <w:pPr>
              <w:jc w:val="center"/>
              <w:rPr>
                <w:rFonts w:ascii="Times New Roman" w:eastAsia="Calibri" w:hAnsi="Times New Roman" w:cs="Times New Roman"/>
                <w:sz w:val="18"/>
                <w:szCs w:val="18"/>
              </w:rPr>
            </w:pPr>
            <w:r w:rsidRPr="001051E3">
              <w:rPr>
                <w:rFonts w:ascii="Times New Roman" w:eastAsia="Calibri" w:hAnsi="Times New Roman" w:cs="Times New Roman"/>
                <w:sz w:val="18"/>
                <w:szCs w:val="18"/>
              </w:rPr>
              <w:t>44(1)</w:t>
            </w:r>
          </w:p>
        </w:tc>
        <w:tc>
          <w:tcPr>
            <w:tcW w:w="4231" w:type="dxa"/>
          </w:tcPr>
          <w:p w14:paraId="7416C7EB" w14:textId="2F024E79" w:rsidR="005F4687" w:rsidRPr="00DC00D9" w:rsidRDefault="005F4687" w:rsidP="005F4687">
            <w:pPr>
              <w:jc w:val="both"/>
              <w:rPr>
                <w:rFonts w:ascii="Times New Roman" w:eastAsia="Calibri" w:hAnsi="Times New Roman" w:cs="Times New Roman"/>
                <w:iCs/>
                <w:sz w:val="18"/>
                <w:szCs w:val="18"/>
              </w:rPr>
            </w:pPr>
            <w:r w:rsidRPr="001051E3">
              <w:rPr>
                <w:rFonts w:ascii="Times New Roman" w:eastAsia="Calibri" w:hAnsi="Times New Roman" w:cs="Times New Roman"/>
                <w:iCs/>
                <w:sz w:val="18"/>
                <w:szCs w:val="18"/>
              </w:rPr>
              <w:t>1.Për qëllimet e këtij Neni, do të përdoren këto përkufizime:</w:t>
            </w:r>
          </w:p>
        </w:tc>
        <w:tc>
          <w:tcPr>
            <w:tcW w:w="1170" w:type="dxa"/>
          </w:tcPr>
          <w:p w14:paraId="290087F8" w14:textId="7631C44C"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46D09D7" w14:textId="40F8FA28"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4(42) dhe 4(43)</w:t>
            </w:r>
          </w:p>
        </w:tc>
        <w:tc>
          <w:tcPr>
            <w:tcW w:w="4680" w:type="dxa"/>
          </w:tcPr>
          <w:p w14:paraId="12FECC20" w14:textId="61AC0419" w:rsidR="005F4687" w:rsidRDefault="005F4687" w:rsidP="005F4687">
            <w:pPr>
              <w:jc w:val="both"/>
              <w:rPr>
                <w:rFonts w:ascii="Times New Roman" w:eastAsia="Calibri" w:hAnsi="Times New Roman" w:cs="Times New Roman"/>
                <w:sz w:val="18"/>
                <w:szCs w:val="18"/>
              </w:rPr>
            </w:pPr>
            <w:r w:rsidRPr="00134A22">
              <w:rPr>
                <w:rFonts w:ascii="Times New Roman" w:eastAsia="Calibri" w:hAnsi="Times New Roman" w:cs="Times New Roman"/>
                <w:sz w:val="18"/>
                <w:szCs w:val="18"/>
              </w:rPr>
              <w:t>42. “Entitet i caktuar vendor” do të thotë një entitet përbërës i një grupi shoqërie shumëkombëshe ose i një grupi të madh vend</w:t>
            </w:r>
            <w:r>
              <w:rPr>
                <w:rFonts w:ascii="Times New Roman" w:eastAsia="Calibri" w:hAnsi="Times New Roman" w:cs="Times New Roman"/>
                <w:sz w:val="18"/>
                <w:szCs w:val="18"/>
              </w:rPr>
              <w:t>or</w:t>
            </w:r>
            <w:r w:rsidRPr="00134A22">
              <w:rPr>
                <w:rFonts w:ascii="Times New Roman" w:eastAsia="Calibri" w:hAnsi="Times New Roman" w:cs="Times New Roman"/>
                <w:sz w:val="18"/>
                <w:szCs w:val="18"/>
              </w:rPr>
              <w:t>, i cili ndodhet në Republikën e Shqipërisë dhe që është emëruar nga entitetet e tjera përbërëse të të njëjtit grup, të vendosura në Republikën e Shqipërisë, për të paraqitur deklaratën e informacionit për tatimin shtesë ose për të dorëzuar njoftimet në përputhje me Nenin 54 të këtij Ligji, në emër të tyre.</w:t>
            </w:r>
          </w:p>
          <w:p w14:paraId="46A1E714" w14:textId="77777777" w:rsidR="005F4687" w:rsidRDefault="005F4687" w:rsidP="005F4687">
            <w:pPr>
              <w:jc w:val="both"/>
              <w:rPr>
                <w:rFonts w:ascii="Times New Roman" w:eastAsia="Calibri" w:hAnsi="Times New Roman" w:cs="Times New Roman"/>
                <w:sz w:val="18"/>
                <w:szCs w:val="18"/>
              </w:rPr>
            </w:pPr>
          </w:p>
          <w:p w14:paraId="361F414B" w14:textId="62DBEE74" w:rsidR="005F4687" w:rsidRPr="00842730" w:rsidRDefault="005F4687" w:rsidP="005F4687">
            <w:pPr>
              <w:jc w:val="both"/>
              <w:rPr>
                <w:rFonts w:ascii="Times New Roman" w:eastAsia="Calibri" w:hAnsi="Times New Roman" w:cs="Times New Roman"/>
                <w:sz w:val="18"/>
                <w:szCs w:val="18"/>
              </w:rPr>
            </w:pPr>
            <w:r w:rsidRPr="00134A22">
              <w:rPr>
                <w:rFonts w:ascii="Times New Roman" w:eastAsia="Calibri" w:hAnsi="Times New Roman" w:cs="Times New Roman"/>
                <w:sz w:val="18"/>
                <w:szCs w:val="18"/>
              </w:rPr>
              <w:lastRenderedPageBreak/>
              <w:t>43. “Marrëveshje e kualifikuar ndërmjet autoriteteve kompetente” do të thotë një marrëveshje ose rregullim dypalësh ose shumëpalësh ndërmjet dy ose më shumë autoriteteve kompetente, që parashikon shkëmbimin automatik të deklaratave vjetore të informacionit për tatimin shtesë.</w:t>
            </w:r>
          </w:p>
        </w:tc>
        <w:tc>
          <w:tcPr>
            <w:tcW w:w="810" w:type="dxa"/>
          </w:tcPr>
          <w:p w14:paraId="681898F5" w14:textId="6C97156F"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lastRenderedPageBreak/>
              <w:t>P</w:t>
            </w:r>
          </w:p>
        </w:tc>
        <w:tc>
          <w:tcPr>
            <w:tcW w:w="1983" w:type="dxa"/>
          </w:tcPr>
          <w:p w14:paraId="12B0F07C" w14:textId="6C563CEE" w:rsidR="005F4687" w:rsidRPr="00842730" w:rsidRDefault="005F4687" w:rsidP="005F4687">
            <w:pPr>
              <w:rPr>
                <w:rFonts w:ascii="Times New Roman" w:eastAsia="Calibri" w:hAnsi="Times New Roman" w:cs="Times New Roman"/>
                <w:sz w:val="18"/>
                <w:szCs w:val="18"/>
              </w:rPr>
            </w:pPr>
            <w:r w:rsidRPr="00EA7748">
              <w:rPr>
                <w:rFonts w:ascii="Times New Roman" w:eastAsia="Calibri" w:hAnsi="Times New Roman" w:cs="Times New Roman"/>
                <w:sz w:val="18"/>
                <w:szCs w:val="18"/>
              </w:rPr>
              <w:t>Zhvendosje strukturore. Përkufizimet janë  përqendruar</w:t>
            </w:r>
            <w:r>
              <w:rPr>
                <w:rFonts w:ascii="Times New Roman" w:eastAsia="Calibri" w:hAnsi="Times New Roman" w:cs="Times New Roman"/>
                <w:sz w:val="18"/>
                <w:szCs w:val="18"/>
              </w:rPr>
              <w:t xml:space="preserve"> </w:t>
            </w:r>
            <w:r w:rsidRPr="00EA7748">
              <w:rPr>
                <w:rFonts w:ascii="Times New Roman" w:eastAsia="Calibri" w:hAnsi="Times New Roman" w:cs="Times New Roman"/>
                <w:sz w:val="18"/>
                <w:szCs w:val="18"/>
              </w:rPr>
              <w:t xml:space="preserve">në nenin e përgjithshëm të përkufizimeve (neni 4) </w:t>
            </w:r>
            <w:r>
              <w:rPr>
                <w:rFonts w:ascii="Times New Roman" w:eastAsia="Calibri" w:hAnsi="Times New Roman" w:cs="Times New Roman"/>
                <w:sz w:val="18"/>
                <w:szCs w:val="18"/>
              </w:rPr>
              <w:t>i</w:t>
            </w:r>
            <w:r w:rsidRPr="00EA7748">
              <w:rPr>
                <w:rFonts w:ascii="Times New Roman" w:eastAsia="Calibri" w:hAnsi="Times New Roman" w:cs="Times New Roman"/>
                <w:sz w:val="18"/>
                <w:szCs w:val="18"/>
              </w:rPr>
              <w:t xml:space="preserve"> ligjit vendas.</w:t>
            </w:r>
          </w:p>
        </w:tc>
      </w:tr>
      <w:tr w:rsidR="005F4687" w:rsidRPr="00260632" w14:paraId="5AF5C594" w14:textId="77777777" w:rsidTr="00C249AC">
        <w:trPr>
          <w:gridAfter w:val="1"/>
          <w:wAfter w:w="9" w:type="dxa"/>
          <w:trHeight w:val="152"/>
        </w:trPr>
        <w:tc>
          <w:tcPr>
            <w:tcW w:w="989" w:type="dxa"/>
          </w:tcPr>
          <w:p w14:paraId="70D6DA6E" w14:textId="7061E583" w:rsidR="005F4687" w:rsidRDefault="005F4687" w:rsidP="005F4687">
            <w:pPr>
              <w:jc w:val="center"/>
              <w:rPr>
                <w:rFonts w:ascii="Times New Roman" w:eastAsia="Calibri" w:hAnsi="Times New Roman" w:cs="Times New Roman"/>
                <w:sz w:val="18"/>
                <w:szCs w:val="18"/>
              </w:rPr>
            </w:pPr>
            <w:r w:rsidRPr="001051E3">
              <w:rPr>
                <w:rFonts w:ascii="Times New Roman" w:eastAsia="Calibri" w:hAnsi="Times New Roman" w:cs="Times New Roman"/>
                <w:sz w:val="18"/>
                <w:szCs w:val="18"/>
              </w:rPr>
              <w:t>44(1</w:t>
            </w:r>
            <w:r>
              <w:rPr>
                <w:rFonts w:ascii="Times New Roman" w:eastAsia="Calibri" w:hAnsi="Times New Roman" w:cs="Times New Roman"/>
                <w:sz w:val="18"/>
                <w:szCs w:val="18"/>
              </w:rPr>
              <w:t>a</w:t>
            </w:r>
            <w:r w:rsidRPr="001051E3">
              <w:rPr>
                <w:rFonts w:ascii="Times New Roman" w:eastAsia="Calibri" w:hAnsi="Times New Roman" w:cs="Times New Roman"/>
                <w:sz w:val="18"/>
                <w:szCs w:val="18"/>
              </w:rPr>
              <w:t>)</w:t>
            </w:r>
          </w:p>
        </w:tc>
        <w:tc>
          <w:tcPr>
            <w:tcW w:w="4231" w:type="dxa"/>
          </w:tcPr>
          <w:p w14:paraId="7D86B008" w14:textId="698D4D7A" w:rsidR="005F4687" w:rsidRPr="00DC00D9" w:rsidRDefault="005F4687" w:rsidP="005F4687">
            <w:pPr>
              <w:jc w:val="both"/>
              <w:rPr>
                <w:rFonts w:ascii="Times New Roman" w:eastAsia="Calibri" w:hAnsi="Times New Roman" w:cs="Times New Roman"/>
                <w:iCs/>
                <w:sz w:val="18"/>
                <w:szCs w:val="18"/>
              </w:rPr>
            </w:pPr>
            <w:r w:rsidRPr="001051E3">
              <w:rPr>
                <w:rFonts w:ascii="Times New Roman" w:eastAsia="Calibri" w:hAnsi="Times New Roman" w:cs="Times New Roman"/>
                <w:iCs/>
                <w:sz w:val="18"/>
                <w:szCs w:val="18"/>
              </w:rPr>
              <w:t>(a) "entiteti lokal i caktuar" do të thotë entiteti përbërës i një grupi MNE ose i një grupi  të madh vendas, që ndodhet në një Shtet Anëtar dhe është caktuar nga entitetet e tjera përbërëse të grupit MNE ose grupit të madh vendas, që ndodhen në të njëjtin Shtet Anëtar për të dorëzuar informacionin e tatimit shtesë ose për të dërguar njoftimet në përputhje me këtë Nen në emër të tyre;</w:t>
            </w:r>
          </w:p>
        </w:tc>
        <w:tc>
          <w:tcPr>
            <w:tcW w:w="1170" w:type="dxa"/>
          </w:tcPr>
          <w:p w14:paraId="331C2FB3" w14:textId="6E449B42"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B5EA531" w14:textId="20BA5995"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4(42)</w:t>
            </w:r>
          </w:p>
        </w:tc>
        <w:tc>
          <w:tcPr>
            <w:tcW w:w="4680" w:type="dxa"/>
          </w:tcPr>
          <w:p w14:paraId="58F4275C" w14:textId="564BDD55" w:rsidR="005F4687" w:rsidRPr="00842730" w:rsidRDefault="005F4687" w:rsidP="005F4687">
            <w:pPr>
              <w:jc w:val="both"/>
              <w:rPr>
                <w:rFonts w:ascii="Times New Roman" w:eastAsia="Calibri" w:hAnsi="Times New Roman" w:cs="Times New Roman"/>
                <w:sz w:val="18"/>
                <w:szCs w:val="18"/>
              </w:rPr>
            </w:pPr>
            <w:r w:rsidRPr="001B1678">
              <w:rPr>
                <w:rFonts w:ascii="Times New Roman" w:eastAsia="Calibri" w:hAnsi="Times New Roman" w:cs="Times New Roman"/>
                <w:sz w:val="18"/>
                <w:szCs w:val="18"/>
              </w:rPr>
              <w:t>42. “Entitet i caktuar vendor” do të thotë një entitet përbërës i një grupi shoqërie shumëkombëshe ose i një grupi të madh vendas, i cili ndodhet në Republikën e Shqipërisë dhe që është emëruar nga entitetet e tjera përbërëse të të njëjtit grup, të vendosura në Republikën e Shqipërisë, për të paraqitur deklaratën e informacionit për tatimin shtesë ose për të dorëzuar njoftimet në përputhje me Nenin 54 të këtij Ligji, në emër të tyre.</w:t>
            </w:r>
          </w:p>
        </w:tc>
        <w:tc>
          <w:tcPr>
            <w:tcW w:w="810" w:type="dxa"/>
          </w:tcPr>
          <w:p w14:paraId="2996D71B" w14:textId="7B1E4506"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1AC6E2C1" w14:textId="177A4C2F" w:rsidR="005F4687" w:rsidRPr="00842730" w:rsidRDefault="005F4687" w:rsidP="005F4687">
            <w:pPr>
              <w:rPr>
                <w:rFonts w:ascii="Times New Roman" w:eastAsia="Calibri" w:hAnsi="Times New Roman" w:cs="Times New Roman"/>
                <w:sz w:val="18"/>
                <w:szCs w:val="18"/>
              </w:rPr>
            </w:pPr>
            <w:r>
              <w:rPr>
                <w:rFonts w:ascii="Times New Roman" w:eastAsia="Calibri" w:hAnsi="Times New Roman" w:cs="Times New Roman"/>
                <w:sz w:val="18"/>
                <w:szCs w:val="18"/>
              </w:rPr>
              <w:t>T</w:t>
            </w:r>
            <w:r w:rsidRPr="00EA7748">
              <w:rPr>
                <w:rFonts w:ascii="Times New Roman" w:eastAsia="Calibri" w:hAnsi="Times New Roman" w:cs="Times New Roman"/>
                <w:sz w:val="18"/>
                <w:szCs w:val="18"/>
              </w:rPr>
              <w:t xml:space="preserve">ranspozuar </w:t>
            </w:r>
            <w:r>
              <w:rPr>
                <w:rFonts w:ascii="Times New Roman" w:eastAsia="Calibri" w:hAnsi="Times New Roman" w:cs="Times New Roman"/>
                <w:sz w:val="18"/>
                <w:szCs w:val="18"/>
              </w:rPr>
              <w:t xml:space="preserve">në </w:t>
            </w:r>
            <w:r w:rsidRPr="00EA7748">
              <w:rPr>
                <w:rFonts w:ascii="Times New Roman" w:eastAsia="Calibri" w:hAnsi="Times New Roman" w:cs="Times New Roman"/>
                <w:sz w:val="18"/>
                <w:szCs w:val="18"/>
              </w:rPr>
              <w:t>neni</w:t>
            </w:r>
            <w:r>
              <w:rPr>
                <w:rFonts w:ascii="Times New Roman" w:eastAsia="Calibri" w:hAnsi="Times New Roman" w:cs="Times New Roman"/>
                <w:sz w:val="18"/>
                <w:szCs w:val="18"/>
              </w:rPr>
              <w:t>n</w:t>
            </w:r>
            <w:r w:rsidRPr="00EA7748">
              <w:rPr>
                <w:rFonts w:ascii="Times New Roman" w:eastAsia="Calibri" w:hAnsi="Times New Roman" w:cs="Times New Roman"/>
                <w:sz w:val="18"/>
                <w:szCs w:val="18"/>
              </w:rPr>
              <w:t xml:space="preserve"> 4.</w:t>
            </w:r>
          </w:p>
        </w:tc>
      </w:tr>
      <w:tr w:rsidR="005F4687" w:rsidRPr="00260632" w14:paraId="64B14CF9" w14:textId="77777777" w:rsidTr="00C249AC">
        <w:trPr>
          <w:gridAfter w:val="1"/>
          <w:wAfter w:w="9" w:type="dxa"/>
          <w:trHeight w:val="152"/>
        </w:trPr>
        <w:tc>
          <w:tcPr>
            <w:tcW w:w="989" w:type="dxa"/>
          </w:tcPr>
          <w:p w14:paraId="01E37AE1" w14:textId="76AED8B5"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44</w:t>
            </w:r>
            <w:r w:rsidRPr="0048377A">
              <w:rPr>
                <w:rFonts w:ascii="Times New Roman" w:eastAsia="Calibri" w:hAnsi="Times New Roman" w:cs="Times New Roman"/>
                <w:sz w:val="18"/>
                <w:szCs w:val="18"/>
              </w:rPr>
              <w:t>(</w:t>
            </w:r>
            <w:r>
              <w:rPr>
                <w:rFonts w:ascii="Times New Roman" w:eastAsia="Calibri" w:hAnsi="Times New Roman" w:cs="Times New Roman"/>
                <w:sz w:val="18"/>
                <w:szCs w:val="18"/>
              </w:rPr>
              <w:t>1b</w:t>
            </w:r>
            <w:r w:rsidRPr="0048377A">
              <w:rPr>
                <w:rFonts w:ascii="Times New Roman" w:eastAsia="Calibri" w:hAnsi="Times New Roman" w:cs="Times New Roman"/>
                <w:sz w:val="18"/>
                <w:szCs w:val="18"/>
              </w:rPr>
              <w:t>)</w:t>
            </w:r>
          </w:p>
        </w:tc>
        <w:tc>
          <w:tcPr>
            <w:tcW w:w="4231" w:type="dxa"/>
          </w:tcPr>
          <w:p w14:paraId="0EEDC6E2" w14:textId="58CA345F" w:rsidR="005F4687" w:rsidRPr="003523D5" w:rsidRDefault="005F4687" w:rsidP="005F4687">
            <w:pPr>
              <w:jc w:val="both"/>
              <w:rPr>
                <w:rFonts w:ascii="Times New Roman" w:eastAsia="Calibri" w:hAnsi="Times New Roman" w:cs="Times New Roman"/>
                <w:iCs/>
                <w:sz w:val="18"/>
                <w:szCs w:val="18"/>
              </w:rPr>
            </w:pPr>
            <w:r w:rsidRPr="00DC00D9">
              <w:rPr>
                <w:rFonts w:ascii="Times New Roman" w:eastAsia="Calibri" w:hAnsi="Times New Roman" w:cs="Times New Roman"/>
                <w:iCs/>
                <w:sz w:val="18"/>
                <w:szCs w:val="18"/>
              </w:rPr>
              <w:t>(b) "marrëveshje kompetente e autoritetit të kualifikueshëm" do të thotë një marrëveshje dypalëshe ose shumëpalëshe midis dy ose më shumë autoriteteve kompetente, që siguron shkëmbimin automatik të deklaratave vjetore të informacionit për tatimin shtesë.</w:t>
            </w:r>
          </w:p>
        </w:tc>
        <w:tc>
          <w:tcPr>
            <w:tcW w:w="1170" w:type="dxa"/>
          </w:tcPr>
          <w:p w14:paraId="52F387F9" w14:textId="5E066DE9"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3B42AF4" w14:textId="280B6081"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4(43)</w:t>
            </w:r>
          </w:p>
        </w:tc>
        <w:tc>
          <w:tcPr>
            <w:tcW w:w="4680" w:type="dxa"/>
          </w:tcPr>
          <w:p w14:paraId="11E0C822" w14:textId="3DF92C6E" w:rsidR="005F4687" w:rsidRPr="00842730" w:rsidRDefault="005F4687" w:rsidP="005F4687">
            <w:pPr>
              <w:jc w:val="both"/>
              <w:rPr>
                <w:rFonts w:ascii="Times New Roman" w:eastAsia="Calibri" w:hAnsi="Times New Roman" w:cs="Times New Roman"/>
                <w:sz w:val="18"/>
                <w:szCs w:val="18"/>
              </w:rPr>
            </w:pPr>
            <w:r w:rsidRPr="001B1678">
              <w:rPr>
                <w:rFonts w:ascii="Times New Roman" w:eastAsia="Calibri" w:hAnsi="Times New Roman" w:cs="Times New Roman"/>
                <w:sz w:val="18"/>
                <w:szCs w:val="18"/>
              </w:rPr>
              <w:t>43. “Marrëveshje e kualifikuar ndërmjet autoriteteve kompetente” do të thotë një marrëveshje ose rregullim dypalësh ose shumëpalësh ndërmjet dy ose më shumë autoriteteve kompetente, që parashikon shkëmbimin automatik të deklaratave vjetore të informacionit për tatimin shtesë.</w:t>
            </w:r>
          </w:p>
        </w:tc>
        <w:tc>
          <w:tcPr>
            <w:tcW w:w="810" w:type="dxa"/>
          </w:tcPr>
          <w:p w14:paraId="776A6CA2" w14:textId="534AE134"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48D66A1A" w14:textId="354ADF54" w:rsidR="005F4687" w:rsidRPr="00842730" w:rsidRDefault="005F4687" w:rsidP="005F4687">
            <w:pPr>
              <w:rPr>
                <w:rFonts w:ascii="Times New Roman" w:eastAsia="Calibri" w:hAnsi="Times New Roman" w:cs="Times New Roman"/>
                <w:sz w:val="18"/>
                <w:szCs w:val="18"/>
              </w:rPr>
            </w:pPr>
            <w:r w:rsidRPr="00EA7748">
              <w:rPr>
                <w:rFonts w:ascii="Times New Roman" w:eastAsia="Calibri" w:hAnsi="Times New Roman" w:cs="Times New Roman"/>
                <w:sz w:val="18"/>
                <w:szCs w:val="18"/>
              </w:rPr>
              <w:t>Transpozuar në nenin 4.</w:t>
            </w:r>
          </w:p>
        </w:tc>
      </w:tr>
      <w:tr w:rsidR="005F4687" w:rsidRPr="00260632" w14:paraId="19E5D611" w14:textId="77777777" w:rsidTr="00C249AC">
        <w:trPr>
          <w:gridAfter w:val="1"/>
          <w:wAfter w:w="9" w:type="dxa"/>
          <w:trHeight w:val="152"/>
        </w:trPr>
        <w:tc>
          <w:tcPr>
            <w:tcW w:w="989" w:type="dxa"/>
          </w:tcPr>
          <w:p w14:paraId="06126A1B" w14:textId="41D59C57"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44</w:t>
            </w:r>
            <w:r w:rsidRPr="0048377A">
              <w:rPr>
                <w:rFonts w:ascii="Times New Roman" w:eastAsia="Calibri" w:hAnsi="Times New Roman" w:cs="Times New Roman"/>
                <w:sz w:val="18"/>
                <w:szCs w:val="18"/>
              </w:rPr>
              <w:t>(</w:t>
            </w:r>
            <w:r>
              <w:rPr>
                <w:rFonts w:ascii="Times New Roman" w:eastAsia="Calibri" w:hAnsi="Times New Roman" w:cs="Times New Roman"/>
                <w:sz w:val="18"/>
                <w:szCs w:val="18"/>
              </w:rPr>
              <w:t>2</w:t>
            </w:r>
            <w:r w:rsidRPr="0048377A">
              <w:rPr>
                <w:rFonts w:ascii="Times New Roman" w:eastAsia="Calibri" w:hAnsi="Times New Roman" w:cs="Times New Roman"/>
                <w:sz w:val="18"/>
                <w:szCs w:val="18"/>
              </w:rPr>
              <w:t>)</w:t>
            </w:r>
          </w:p>
        </w:tc>
        <w:tc>
          <w:tcPr>
            <w:tcW w:w="4231" w:type="dxa"/>
          </w:tcPr>
          <w:p w14:paraId="31178DF2" w14:textId="77777777" w:rsidR="005F4687" w:rsidRPr="00DC00D9" w:rsidRDefault="005F4687" w:rsidP="005F4687">
            <w:pPr>
              <w:jc w:val="both"/>
              <w:rPr>
                <w:rFonts w:ascii="Times New Roman" w:eastAsia="Calibri" w:hAnsi="Times New Roman" w:cs="Times New Roman"/>
                <w:iCs/>
                <w:sz w:val="18"/>
                <w:szCs w:val="18"/>
              </w:rPr>
            </w:pPr>
            <w:r w:rsidRPr="00DC00D9">
              <w:rPr>
                <w:rFonts w:ascii="Times New Roman" w:eastAsia="Calibri" w:hAnsi="Times New Roman" w:cs="Times New Roman"/>
                <w:iCs/>
                <w:sz w:val="18"/>
                <w:szCs w:val="18"/>
              </w:rPr>
              <w:t>2. Entiteti përbërës, që ndodhet në një Shtet Anëtar duhet të dorëzojë një deklaratë informacioni për tatimin shtesë (top-up tax) pranë administratës së saj tatimore në përputhje me paragrafin 5.</w:t>
            </w:r>
          </w:p>
          <w:p w14:paraId="6FAD4AE9" w14:textId="77777777" w:rsidR="005F4687" w:rsidRPr="00DC00D9" w:rsidRDefault="005F4687" w:rsidP="005F4687">
            <w:pPr>
              <w:jc w:val="both"/>
              <w:rPr>
                <w:rFonts w:ascii="Times New Roman" w:eastAsia="Calibri" w:hAnsi="Times New Roman" w:cs="Times New Roman"/>
                <w:iCs/>
                <w:sz w:val="18"/>
                <w:szCs w:val="18"/>
              </w:rPr>
            </w:pPr>
          </w:p>
          <w:p w14:paraId="0B7D3B5E" w14:textId="661FD037" w:rsidR="005F4687" w:rsidRPr="003523D5" w:rsidRDefault="005F4687" w:rsidP="005F4687">
            <w:pPr>
              <w:jc w:val="both"/>
              <w:rPr>
                <w:rFonts w:ascii="Times New Roman" w:eastAsia="Calibri" w:hAnsi="Times New Roman" w:cs="Times New Roman"/>
                <w:iCs/>
                <w:sz w:val="18"/>
                <w:szCs w:val="18"/>
              </w:rPr>
            </w:pPr>
            <w:r w:rsidRPr="00DC00D9">
              <w:rPr>
                <w:rFonts w:ascii="Times New Roman" w:eastAsia="Calibri" w:hAnsi="Times New Roman" w:cs="Times New Roman"/>
                <w:iCs/>
                <w:sz w:val="18"/>
                <w:szCs w:val="18"/>
              </w:rPr>
              <w:t>Një entitet lokal i caktuar mund ta dorëzojë këtë deklaratë në emër të entitetit përbërës.</w:t>
            </w:r>
          </w:p>
        </w:tc>
        <w:tc>
          <w:tcPr>
            <w:tcW w:w="1170" w:type="dxa"/>
          </w:tcPr>
          <w:p w14:paraId="5E5B4968" w14:textId="37B35CCF"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F1C06D3" w14:textId="67860168"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54(1)</w:t>
            </w:r>
          </w:p>
        </w:tc>
        <w:tc>
          <w:tcPr>
            <w:tcW w:w="4680" w:type="dxa"/>
          </w:tcPr>
          <w:p w14:paraId="213ECA02" w14:textId="1E701437" w:rsidR="005F4687" w:rsidRPr="001B1678" w:rsidRDefault="005F4687" w:rsidP="005F4687">
            <w:pPr>
              <w:rPr>
                <w:rFonts w:ascii="Times New Roman" w:eastAsia="Calibri" w:hAnsi="Times New Roman" w:cs="Times New Roman"/>
                <w:sz w:val="18"/>
                <w:szCs w:val="18"/>
              </w:rPr>
            </w:pPr>
            <w:r w:rsidRPr="001B1678">
              <w:rPr>
                <w:rFonts w:ascii="Times New Roman" w:eastAsia="Calibri" w:hAnsi="Times New Roman" w:cs="Times New Roman"/>
                <w:sz w:val="18"/>
                <w:szCs w:val="18"/>
              </w:rPr>
              <w:t>1. Një entitet përbërës i vendosur në Republikën e Shqipërisë duhet të paraqesë pranë administratës tatimore një deklaratë informacioni për tatimin shtesë në përputhje me këtë nen. Kjo deklaratë mund të paraqitet nga një entitet i caktuar vendor në emër të entitetit përbërës.</w:t>
            </w:r>
          </w:p>
        </w:tc>
        <w:tc>
          <w:tcPr>
            <w:tcW w:w="810" w:type="dxa"/>
          </w:tcPr>
          <w:p w14:paraId="00D88439" w14:textId="7AAE62A0"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0D553BDA" w14:textId="18A68ECE" w:rsidR="005F4687" w:rsidRPr="00842730" w:rsidRDefault="005F4687" w:rsidP="005F4687">
            <w:pPr>
              <w:rPr>
                <w:rFonts w:ascii="Times New Roman" w:eastAsia="Calibri" w:hAnsi="Times New Roman" w:cs="Times New Roman"/>
                <w:sz w:val="18"/>
                <w:szCs w:val="18"/>
              </w:rPr>
            </w:pPr>
            <w:r w:rsidRPr="00EA7748">
              <w:rPr>
                <w:rFonts w:ascii="Times New Roman" w:eastAsia="Calibri" w:hAnsi="Times New Roman" w:cs="Times New Roman"/>
                <w:sz w:val="18"/>
                <w:szCs w:val="18"/>
              </w:rPr>
              <w:t>Transpozim i drejtpërdrejtë.</w:t>
            </w:r>
          </w:p>
        </w:tc>
      </w:tr>
      <w:tr w:rsidR="005F4687" w:rsidRPr="00260632" w14:paraId="336CA180" w14:textId="77777777" w:rsidTr="007F1BCB">
        <w:trPr>
          <w:gridAfter w:val="1"/>
          <w:wAfter w:w="9" w:type="dxa"/>
          <w:trHeight w:val="2898"/>
        </w:trPr>
        <w:tc>
          <w:tcPr>
            <w:tcW w:w="989" w:type="dxa"/>
          </w:tcPr>
          <w:p w14:paraId="2C7AC029" w14:textId="77777777" w:rsidR="005F4687" w:rsidRDefault="005F4687" w:rsidP="005F4687">
            <w:pPr>
              <w:jc w:val="center"/>
              <w:rPr>
                <w:rFonts w:ascii="Times New Roman" w:eastAsia="Calibri" w:hAnsi="Times New Roman" w:cs="Times New Roman"/>
                <w:sz w:val="18"/>
                <w:szCs w:val="18"/>
              </w:rPr>
            </w:pPr>
            <w:r w:rsidRPr="001051E3">
              <w:rPr>
                <w:rFonts w:ascii="Times New Roman" w:eastAsia="Calibri" w:hAnsi="Times New Roman" w:cs="Times New Roman"/>
                <w:sz w:val="18"/>
                <w:szCs w:val="18"/>
              </w:rPr>
              <w:t>44(3)</w:t>
            </w:r>
          </w:p>
          <w:p w14:paraId="074AA220" w14:textId="719C319F" w:rsidR="005F4687" w:rsidRDefault="005F4687" w:rsidP="005F4687">
            <w:pPr>
              <w:jc w:val="center"/>
              <w:rPr>
                <w:rFonts w:ascii="Times New Roman" w:eastAsia="Calibri" w:hAnsi="Times New Roman" w:cs="Times New Roman"/>
                <w:sz w:val="18"/>
                <w:szCs w:val="18"/>
              </w:rPr>
            </w:pPr>
          </w:p>
        </w:tc>
        <w:tc>
          <w:tcPr>
            <w:tcW w:w="4231" w:type="dxa"/>
          </w:tcPr>
          <w:p w14:paraId="462F36CA" w14:textId="77777777" w:rsidR="005F4687" w:rsidRPr="00DC00D9" w:rsidRDefault="005F4687" w:rsidP="005F4687">
            <w:pPr>
              <w:jc w:val="both"/>
              <w:rPr>
                <w:rFonts w:ascii="Times New Roman" w:eastAsia="Calibri" w:hAnsi="Times New Roman" w:cs="Times New Roman"/>
                <w:iCs/>
                <w:sz w:val="18"/>
                <w:szCs w:val="18"/>
              </w:rPr>
            </w:pPr>
            <w:r w:rsidRPr="001051E3">
              <w:rPr>
                <w:rFonts w:ascii="Times New Roman" w:eastAsia="Calibri" w:hAnsi="Times New Roman" w:cs="Times New Roman"/>
                <w:iCs/>
                <w:sz w:val="18"/>
                <w:szCs w:val="18"/>
              </w:rPr>
              <w:t>3. Në përjashtim nga paragrafi 2, entiteti përbërës nuk ka detyrimin të dorëzojë deklaratën për tatimin shtesë pranë administratës së saj tatimore nëse kjo deklaratë është dorëzuar, në përputhje me kërkesat e përcaktuara në paragrafikun 5, nga:</w:t>
            </w:r>
          </w:p>
          <w:p w14:paraId="1C55C611" w14:textId="77777777" w:rsidR="005F4687" w:rsidRPr="00DC00D9" w:rsidRDefault="005F4687" w:rsidP="005F4687">
            <w:pPr>
              <w:jc w:val="both"/>
              <w:rPr>
                <w:rFonts w:ascii="Times New Roman" w:eastAsia="Calibri" w:hAnsi="Times New Roman" w:cs="Times New Roman"/>
                <w:iCs/>
                <w:sz w:val="18"/>
                <w:szCs w:val="18"/>
              </w:rPr>
            </w:pPr>
            <w:r w:rsidRPr="001051E3">
              <w:rPr>
                <w:rFonts w:ascii="Times New Roman" w:eastAsia="Calibri" w:hAnsi="Times New Roman" w:cs="Times New Roman"/>
                <w:iCs/>
                <w:sz w:val="18"/>
                <w:szCs w:val="18"/>
              </w:rPr>
              <w:t>(a) entiteti mëmë kryesor që ndodhet në një juridiksion që ka, për vitin fiskal të raportimit, një marrëveshje të kualifikueshme të autoritetit kompetent, në fuqi me Shtetin Anëtar në të cilin ndodhet entiteti përbërës; ose</w:t>
            </w:r>
          </w:p>
          <w:p w14:paraId="6A22F1D4" w14:textId="77777777" w:rsidR="005F4687" w:rsidRDefault="005F4687" w:rsidP="005F4687">
            <w:pPr>
              <w:jc w:val="both"/>
              <w:rPr>
                <w:rFonts w:ascii="Times New Roman" w:eastAsia="Calibri" w:hAnsi="Times New Roman" w:cs="Times New Roman"/>
                <w:iCs/>
                <w:sz w:val="18"/>
                <w:szCs w:val="18"/>
              </w:rPr>
            </w:pPr>
          </w:p>
          <w:p w14:paraId="553A5BDF" w14:textId="15B8B5CB" w:rsidR="005F4687" w:rsidRPr="00DC00D9" w:rsidRDefault="005F4687" w:rsidP="005F4687">
            <w:pPr>
              <w:jc w:val="both"/>
              <w:rPr>
                <w:rFonts w:ascii="Times New Roman" w:eastAsia="Calibri" w:hAnsi="Times New Roman" w:cs="Times New Roman"/>
                <w:iCs/>
                <w:sz w:val="18"/>
                <w:szCs w:val="18"/>
              </w:rPr>
            </w:pPr>
            <w:r w:rsidRPr="00DC00D9">
              <w:rPr>
                <w:rFonts w:ascii="Times New Roman" w:eastAsia="Calibri" w:hAnsi="Times New Roman" w:cs="Times New Roman"/>
                <w:iCs/>
                <w:sz w:val="18"/>
                <w:szCs w:val="18"/>
              </w:rPr>
              <w:t>(b) entiteti i caktuar për dorëzimin e informacionit që ndodhet në një juridiksion që ka, për vitin e raportimit fiskal, një marrëveshje të kualifikueshme të autoritetit kompetent në fuqi me Shtetin Anëtar në të cilin ndodhet entiteti përbërës.</w:t>
            </w:r>
          </w:p>
        </w:tc>
        <w:tc>
          <w:tcPr>
            <w:tcW w:w="1170" w:type="dxa"/>
          </w:tcPr>
          <w:p w14:paraId="144C7F92" w14:textId="77777777"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p w14:paraId="3AE36755" w14:textId="78B114DD" w:rsidR="005F4687" w:rsidRPr="00842730" w:rsidRDefault="005F4687" w:rsidP="005F4687">
            <w:pPr>
              <w:jc w:val="center"/>
              <w:rPr>
                <w:rFonts w:ascii="Times New Roman" w:eastAsia="Calibri" w:hAnsi="Times New Roman" w:cs="Times New Roman"/>
                <w:sz w:val="18"/>
                <w:szCs w:val="18"/>
              </w:rPr>
            </w:pPr>
          </w:p>
        </w:tc>
        <w:tc>
          <w:tcPr>
            <w:tcW w:w="900" w:type="dxa"/>
          </w:tcPr>
          <w:p w14:paraId="4100023E" w14:textId="1AF0DBC2"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54(2)</w:t>
            </w:r>
          </w:p>
        </w:tc>
        <w:tc>
          <w:tcPr>
            <w:tcW w:w="4680" w:type="dxa"/>
          </w:tcPr>
          <w:p w14:paraId="6F9CB5BA" w14:textId="77777777" w:rsidR="005F4687" w:rsidRDefault="005F4687" w:rsidP="005F4687">
            <w:pPr>
              <w:jc w:val="both"/>
              <w:rPr>
                <w:rFonts w:ascii="Times New Roman" w:eastAsia="Calibri" w:hAnsi="Times New Roman" w:cs="Times New Roman"/>
                <w:sz w:val="18"/>
                <w:szCs w:val="18"/>
              </w:rPr>
            </w:pPr>
            <w:r w:rsidRPr="001B1678">
              <w:rPr>
                <w:rFonts w:ascii="Times New Roman" w:eastAsia="Calibri" w:hAnsi="Times New Roman" w:cs="Times New Roman"/>
                <w:sz w:val="18"/>
                <w:szCs w:val="18"/>
              </w:rPr>
              <w:t>2. Me përjashtim nga paragrafi 1, i këtij neni, një entitet përbërës nuk kërkohet të paraqesë deklaratën e informacionit për tatimin shtesë nëse kjo deklaratë është paraqitur nga:</w:t>
            </w:r>
          </w:p>
          <w:p w14:paraId="6722109C" w14:textId="77777777" w:rsidR="005F4687" w:rsidRDefault="005F4687" w:rsidP="005F4687">
            <w:pPr>
              <w:jc w:val="both"/>
              <w:rPr>
                <w:rFonts w:ascii="Times New Roman" w:eastAsia="Calibri" w:hAnsi="Times New Roman" w:cs="Times New Roman"/>
                <w:sz w:val="18"/>
                <w:szCs w:val="18"/>
              </w:rPr>
            </w:pPr>
          </w:p>
          <w:p w14:paraId="561ED39A" w14:textId="77777777" w:rsidR="005F4687" w:rsidRPr="001B1678" w:rsidRDefault="005F4687" w:rsidP="005F4687">
            <w:pPr>
              <w:jc w:val="both"/>
              <w:rPr>
                <w:rFonts w:ascii="Times New Roman" w:eastAsia="Calibri" w:hAnsi="Times New Roman" w:cs="Times New Roman"/>
                <w:sz w:val="18"/>
                <w:szCs w:val="18"/>
              </w:rPr>
            </w:pPr>
            <w:r w:rsidRPr="001B1678">
              <w:rPr>
                <w:rFonts w:ascii="Times New Roman" w:eastAsia="Calibri" w:hAnsi="Times New Roman" w:cs="Times New Roman"/>
                <w:sz w:val="18"/>
                <w:szCs w:val="18"/>
              </w:rPr>
              <w:t>a) entiteti mëmë përfundimtar e vendosur në një juridiksion që ka, për vitin fiskal raportues, në fuqi një marrëveshje të kualifikuar ndërmjet autoriteteve kompetente me Republikën e Shqipërisë; ose</w:t>
            </w:r>
          </w:p>
          <w:p w14:paraId="77A8AEDB" w14:textId="77777777" w:rsidR="005F4687" w:rsidRPr="001B1678" w:rsidRDefault="005F4687" w:rsidP="005F4687">
            <w:pPr>
              <w:jc w:val="both"/>
              <w:rPr>
                <w:rFonts w:ascii="Times New Roman" w:eastAsia="Calibri" w:hAnsi="Times New Roman" w:cs="Times New Roman"/>
                <w:sz w:val="18"/>
                <w:szCs w:val="18"/>
              </w:rPr>
            </w:pPr>
          </w:p>
          <w:p w14:paraId="1D4907B0" w14:textId="77777777" w:rsidR="005F4687" w:rsidRPr="001B1678" w:rsidRDefault="005F4687" w:rsidP="005F4687">
            <w:pPr>
              <w:jc w:val="both"/>
              <w:rPr>
                <w:rFonts w:ascii="Times New Roman" w:eastAsia="Calibri" w:hAnsi="Times New Roman" w:cs="Times New Roman"/>
                <w:sz w:val="18"/>
                <w:szCs w:val="18"/>
              </w:rPr>
            </w:pPr>
            <w:r w:rsidRPr="001B1678">
              <w:rPr>
                <w:rFonts w:ascii="Times New Roman" w:eastAsia="Calibri" w:hAnsi="Times New Roman" w:cs="Times New Roman"/>
                <w:sz w:val="18"/>
                <w:szCs w:val="18"/>
              </w:rPr>
              <w:t>b) entiteti i caktuar për deklarim, i vendosur në një juridiksion që ka për vitin fiskal raportues, në fuqi një marrëveshje të kualifikuar ndërmjet autoriteteve kompetente me Republikën e Shqipërisë.</w:t>
            </w:r>
          </w:p>
          <w:p w14:paraId="3862E09C" w14:textId="2DC2B405" w:rsidR="005F4687" w:rsidRPr="00842730" w:rsidRDefault="005F4687" w:rsidP="005F4687">
            <w:pPr>
              <w:jc w:val="both"/>
              <w:rPr>
                <w:rFonts w:ascii="Times New Roman" w:eastAsia="Calibri" w:hAnsi="Times New Roman" w:cs="Times New Roman"/>
                <w:sz w:val="18"/>
                <w:szCs w:val="18"/>
              </w:rPr>
            </w:pPr>
          </w:p>
        </w:tc>
        <w:tc>
          <w:tcPr>
            <w:tcW w:w="810" w:type="dxa"/>
          </w:tcPr>
          <w:p w14:paraId="444FA394" w14:textId="0F0A930F"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3E43359D" w14:textId="1AC81222" w:rsidR="005F4687" w:rsidRPr="00842730" w:rsidRDefault="005F4687" w:rsidP="005F4687">
            <w:pPr>
              <w:rPr>
                <w:rFonts w:ascii="Times New Roman" w:eastAsia="Calibri" w:hAnsi="Times New Roman" w:cs="Times New Roman"/>
                <w:sz w:val="18"/>
                <w:szCs w:val="18"/>
              </w:rPr>
            </w:pPr>
            <w:r w:rsidRPr="00EA7748">
              <w:rPr>
                <w:rFonts w:ascii="Times New Roman" w:eastAsia="Calibri" w:hAnsi="Times New Roman" w:cs="Times New Roman"/>
                <w:sz w:val="18"/>
                <w:szCs w:val="18"/>
              </w:rPr>
              <w:t>Transpozim i drejtpërdrejtë.</w:t>
            </w:r>
          </w:p>
        </w:tc>
      </w:tr>
      <w:tr w:rsidR="005F4687" w:rsidRPr="00260632" w14:paraId="4F8D0E5E" w14:textId="77777777" w:rsidTr="00C249AC">
        <w:trPr>
          <w:gridAfter w:val="1"/>
          <w:wAfter w:w="9" w:type="dxa"/>
          <w:trHeight w:val="152"/>
        </w:trPr>
        <w:tc>
          <w:tcPr>
            <w:tcW w:w="989" w:type="dxa"/>
          </w:tcPr>
          <w:p w14:paraId="038603EA" w14:textId="4133ABBE"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44</w:t>
            </w:r>
            <w:r w:rsidRPr="0048377A">
              <w:rPr>
                <w:rFonts w:ascii="Times New Roman" w:eastAsia="Calibri" w:hAnsi="Times New Roman" w:cs="Times New Roman"/>
                <w:sz w:val="18"/>
                <w:szCs w:val="18"/>
              </w:rPr>
              <w:t>(</w:t>
            </w:r>
            <w:r>
              <w:rPr>
                <w:rFonts w:ascii="Times New Roman" w:eastAsia="Calibri" w:hAnsi="Times New Roman" w:cs="Times New Roman"/>
                <w:sz w:val="18"/>
                <w:szCs w:val="18"/>
              </w:rPr>
              <w:t>4</w:t>
            </w:r>
            <w:r w:rsidRPr="0048377A">
              <w:rPr>
                <w:rFonts w:ascii="Times New Roman" w:eastAsia="Calibri" w:hAnsi="Times New Roman" w:cs="Times New Roman"/>
                <w:sz w:val="18"/>
                <w:szCs w:val="18"/>
              </w:rPr>
              <w:t>)</w:t>
            </w:r>
          </w:p>
        </w:tc>
        <w:tc>
          <w:tcPr>
            <w:tcW w:w="4231" w:type="dxa"/>
          </w:tcPr>
          <w:p w14:paraId="4750E6A6" w14:textId="322EFA6D" w:rsidR="005F4687" w:rsidRPr="003523D5" w:rsidRDefault="005F4687" w:rsidP="005F4687">
            <w:pPr>
              <w:jc w:val="both"/>
              <w:rPr>
                <w:rFonts w:ascii="Times New Roman" w:eastAsia="Calibri" w:hAnsi="Times New Roman" w:cs="Times New Roman"/>
                <w:iCs/>
                <w:sz w:val="18"/>
                <w:szCs w:val="18"/>
              </w:rPr>
            </w:pPr>
            <w:r w:rsidRPr="00DC00D9">
              <w:rPr>
                <w:rFonts w:ascii="Times New Roman" w:eastAsia="Calibri" w:hAnsi="Times New Roman" w:cs="Times New Roman"/>
                <w:iCs/>
                <w:sz w:val="18"/>
                <w:szCs w:val="18"/>
              </w:rPr>
              <w:t>4.Kur zbatohet paragrafi 3, entiteti përbërës që ndodhet në një Shtet Anëtar, ose entiteti lokal i caktuar në emër të tij, do të njoftojë administratën tatimore për identitetin e entitetit që po dorëzon deklaratën e informacionit për tatimin shtesë, si dhe juridiksionin ku ndodhet.</w:t>
            </w:r>
          </w:p>
        </w:tc>
        <w:tc>
          <w:tcPr>
            <w:tcW w:w="1170" w:type="dxa"/>
          </w:tcPr>
          <w:p w14:paraId="05AD4274" w14:textId="75911B3A"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2DB0EF1" w14:textId="252B6750"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54(3)</w:t>
            </w:r>
          </w:p>
        </w:tc>
        <w:tc>
          <w:tcPr>
            <w:tcW w:w="4680" w:type="dxa"/>
          </w:tcPr>
          <w:p w14:paraId="08D9133D" w14:textId="25847E59" w:rsidR="005F4687" w:rsidRPr="001B1678" w:rsidRDefault="005F4687" w:rsidP="005F4687">
            <w:pPr>
              <w:jc w:val="both"/>
              <w:rPr>
                <w:rFonts w:ascii="Times New Roman" w:eastAsia="Calibri" w:hAnsi="Times New Roman" w:cs="Times New Roman"/>
                <w:sz w:val="18"/>
                <w:szCs w:val="18"/>
              </w:rPr>
            </w:pPr>
            <w:r w:rsidRPr="001B1678">
              <w:rPr>
                <w:rFonts w:ascii="Times New Roman" w:eastAsia="Calibri" w:hAnsi="Times New Roman" w:cs="Times New Roman"/>
                <w:sz w:val="18"/>
                <w:szCs w:val="18"/>
              </w:rPr>
              <w:t>3. Kur zbatohet paragrafi 2 i këtij neni, entiteti përbërës i vendosur në Republikën e Shqipërisë, ose entiteti i caktuar vendor që vepron në emër të tij, njofton administratën tatimore për identitetin e entitetit që paraqet deklaratën e informacionit për tatimin shtesë dhe juridiksionin në të cilin ai është i vendosur.</w:t>
            </w:r>
          </w:p>
        </w:tc>
        <w:tc>
          <w:tcPr>
            <w:tcW w:w="810" w:type="dxa"/>
          </w:tcPr>
          <w:p w14:paraId="0AC3BCEB" w14:textId="23B84E8A"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123327DD" w14:textId="453E52CF" w:rsidR="005F4687" w:rsidRPr="00842730" w:rsidRDefault="005F4687" w:rsidP="005F4687">
            <w:pPr>
              <w:rPr>
                <w:rFonts w:ascii="Times New Roman" w:eastAsia="Calibri" w:hAnsi="Times New Roman" w:cs="Times New Roman"/>
                <w:sz w:val="18"/>
                <w:szCs w:val="18"/>
              </w:rPr>
            </w:pPr>
            <w:r w:rsidRPr="00EA7748">
              <w:rPr>
                <w:rFonts w:ascii="Times New Roman" w:eastAsia="Calibri" w:hAnsi="Times New Roman" w:cs="Times New Roman"/>
                <w:sz w:val="18"/>
                <w:szCs w:val="18"/>
              </w:rPr>
              <w:t>Transpozim i drejtpërdrejtë.</w:t>
            </w:r>
          </w:p>
        </w:tc>
      </w:tr>
      <w:tr w:rsidR="005F4687" w:rsidRPr="00260632" w14:paraId="6D6347D1" w14:textId="77777777" w:rsidTr="00C249AC">
        <w:trPr>
          <w:gridAfter w:val="1"/>
          <w:wAfter w:w="9" w:type="dxa"/>
          <w:trHeight w:val="152"/>
        </w:trPr>
        <w:tc>
          <w:tcPr>
            <w:tcW w:w="989" w:type="dxa"/>
          </w:tcPr>
          <w:p w14:paraId="70EC8260" w14:textId="0F034C0E" w:rsidR="005F4687" w:rsidRDefault="005F4687" w:rsidP="005F4687">
            <w:pPr>
              <w:jc w:val="center"/>
              <w:rPr>
                <w:rFonts w:ascii="Times New Roman" w:eastAsia="Calibri" w:hAnsi="Times New Roman" w:cs="Times New Roman"/>
                <w:sz w:val="18"/>
                <w:szCs w:val="18"/>
              </w:rPr>
            </w:pPr>
            <w:r w:rsidRPr="001051E3">
              <w:rPr>
                <w:rFonts w:ascii="Times New Roman" w:eastAsia="Calibri" w:hAnsi="Times New Roman" w:cs="Times New Roman"/>
                <w:sz w:val="18"/>
                <w:szCs w:val="18"/>
              </w:rPr>
              <w:lastRenderedPageBreak/>
              <w:t>44(5)</w:t>
            </w:r>
          </w:p>
        </w:tc>
        <w:tc>
          <w:tcPr>
            <w:tcW w:w="4231" w:type="dxa"/>
          </w:tcPr>
          <w:p w14:paraId="3C528EEB" w14:textId="79EB9F88" w:rsidR="005F4687" w:rsidRPr="00DC00D9" w:rsidRDefault="005F4687" w:rsidP="005F4687">
            <w:pPr>
              <w:jc w:val="both"/>
              <w:rPr>
                <w:rFonts w:ascii="Times New Roman" w:eastAsia="Calibri" w:hAnsi="Times New Roman" w:cs="Times New Roman"/>
                <w:iCs/>
                <w:sz w:val="18"/>
                <w:szCs w:val="18"/>
              </w:rPr>
            </w:pPr>
            <w:r w:rsidRPr="001051E3">
              <w:rPr>
                <w:rFonts w:ascii="Times New Roman" w:eastAsia="Calibri" w:hAnsi="Times New Roman" w:cs="Times New Roman"/>
                <w:iCs/>
                <w:sz w:val="18"/>
                <w:szCs w:val="18"/>
              </w:rPr>
              <w:t>5.Deklarata e informacionit për tatimin e shtesë do të dorëzohet në një format standard dhe do të përfshijë informacionin në vijim për grupin MNE ose grupin vendas në shkallë të gjerë:</w:t>
            </w:r>
          </w:p>
        </w:tc>
        <w:tc>
          <w:tcPr>
            <w:tcW w:w="1170" w:type="dxa"/>
          </w:tcPr>
          <w:p w14:paraId="46419288" w14:textId="5ACE69F1"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C9F37FB" w14:textId="2CFF70D7"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54(4)</w:t>
            </w:r>
          </w:p>
        </w:tc>
        <w:tc>
          <w:tcPr>
            <w:tcW w:w="4680" w:type="dxa"/>
          </w:tcPr>
          <w:p w14:paraId="63338A73" w14:textId="1768D72B" w:rsidR="005F4687" w:rsidRPr="001B1678" w:rsidRDefault="005F4687" w:rsidP="005F4687">
            <w:pPr>
              <w:tabs>
                <w:tab w:val="left" w:pos="1423"/>
              </w:tabs>
              <w:jc w:val="both"/>
              <w:rPr>
                <w:rFonts w:ascii="Times New Roman" w:eastAsia="Calibri" w:hAnsi="Times New Roman" w:cs="Times New Roman"/>
                <w:sz w:val="18"/>
                <w:szCs w:val="18"/>
              </w:rPr>
            </w:pPr>
            <w:r w:rsidRPr="001B1678">
              <w:rPr>
                <w:rFonts w:ascii="Times New Roman" w:eastAsia="Calibri" w:hAnsi="Times New Roman" w:cs="Times New Roman"/>
                <w:sz w:val="18"/>
                <w:szCs w:val="18"/>
              </w:rPr>
              <w:t>4. Deklarata e informacionit për tatimin shtesë paraqitet sipas modelit standard të përcaktuar nga ministri përgjegjës për financat dhe përmban informacionin e mëposhtëm:</w:t>
            </w:r>
          </w:p>
        </w:tc>
        <w:tc>
          <w:tcPr>
            <w:tcW w:w="810" w:type="dxa"/>
          </w:tcPr>
          <w:p w14:paraId="4B5337B1" w14:textId="70A9BE6D"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528C59F1" w14:textId="618D9BA9" w:rsidR="005F4687" w:rsidRPr="00842730" w:rsidRDefault="005F4687" w:rsidP="005F4687">
            <w:pPr>
              <w:rPr>
                <w:rFonts w:ascii="Times New Roman" w:eastAsia="Calibri" w:hAnsi="Times New Roman" w:cs="Times New Roman"/>
                <w:sz w:val="18"/>
                <w:szCs w:val="18"/>
              </w:rPr>
            </w:pPr>
            <w:r w:rsidRPr="00EA7748">
              <w:rPr>
                <w:rFonts w:ascii="Times New Roman" w:eastAsia="Calibri" w:hAnsi="Times New Roman" w:cs="Times New Roman"/>
                <w:sz w:val="18"/>
                <w:szCs w:val="18"/>
              </w:rPr>
              <w:t xml:space="preserve">Transpozim i drejtpërdrejtë </w:t>
            </w:r>
            <w:r>
              <w:rPr>
                <w:rFonts w:ascii="Times New Roman" w:eastAsia="Calibri" w:hAnsi="Times New Roman" w:cs="Times New Roman"/>
                <w:sz w:val="18"/>
                <w:szCs w:val="18"/>
              </w:rPr>
              <w:t xml:space="preserve">sipas </w:t>
            </w:r>
            <w:r w:rsidRPr="00EA7748">
              <w:rPr>
                <w:rFonts w:ascii="Times New Roman" w:eastAsia="Calibri" w:hAnsi="Times New Roman" w:cs="Times New Roman"/>
                <w:sz w:val="18"/>
                <w:szCs w:val="18"/>
              </w:rPr>
              <w:t>strukturës administrative vendase</w:t>
            </w:r>
            <w:r>
              <w:rPr>
                <w:rFonts w:ascii="Times New Roman" w:eastAsia="Calibri" w:hAnsi="Times New Roman" w:cs="Times New Roman"/>
                <w:sz w:val="18"/>
                <w:szCs w:val="18"/>
              </w:rPr>
              <w:t>.</w:t>
            </w:r>
          </w:p>
        </w:tc>
      </w:tr>
      <w:tr w:rsidR="005F4687" w:rsidRPr="00260632" w14:paraId="6A357CD4" w14:textId="77777777" w:rsidTr="001B1678">
        <w:trPr>
          <w:gridAfter w:val="1"/>
          <w:wAfter w:w="9" w:type="dxa"/>
          <w:trHeight w:val="719"/>
        </w:trPr>
        <w:tc>
          <w:tcPr>
            <w:tcW w:w="989" w:type="dxa"/>
          </w:tcPr>
          <w:p w14:paraId="43CFD4F9" w14:textId="429FEEBA" w:rsidR="005F4687" w:rsidRDefault="005F4687" w:rsidP="005F4687">
            <w:pPr>
              <w:jc w:val="center"/>
              <w:rPr>
                <w:rFonts w:ascii="Times New Roman" w:eastAsia="Calibri" w:hAnsi="Times New Roman" w:cs="Times New Roman"/>
                <w:sz w:val="18"/>
                <w:szCs w:val="18"/>
              </w:rPr>
            </w:pPr>
            <w:r w:rsidRPr="001051E3">
              <w:rPr>
                <w:rFonts w:ascii="Times New Roman" w:eastAsia="Calibri" w:hAnsi="Times New Roman" w:cs="Times New Roman"/>
                <w:sz w:val="18"/>
                <w:szCs w:val="18"/>
              </w:rPr>
              <w:t>44(5</w:t>
            </w:r>
            <w:r>
              <w:rPr>
                <w:rFonts w:ascii="Times New Roman" w:eastAsia="Calibri" w:hAnsi="Times New Roman" w:cs="Times New Roman"/>
                <w:sz w:val="18"/>
                <w:szCs w:val="18"/>
              </w:rPr>
              <w:t>a</w:t>
            </w:r>
            <w:r w:rsidRPr="001051E3">
              <w:rPr>
                <w:rFonts w:ascii="Times New Roman" w:eastAsia="Calibri" w:hAnsi="Times New Roman" w:cs="Times New Roman"/>
                <w:sz w:val="18"/>
                <w:szCs w:val="18"/>
              </w:rPr>
              <w:t>)</w:t>
            </w:r>
          </w:p>
        </w:tc>
        <w:tc>
          <w:tcPr>
            <w:tcW w:w="4231" w:type="dxa"/>
          </w:tcPr>
          <w:p w14:paraId="172A2622" w14:textId="4167CA76" w:rsidR="005F4687" w:rsidRPr="00DC00D9" w:rsidRDefault="005F4687" w:rsidP="005F4687">
            <w:pPr>
              <w:jc w:val="both"/>
              <w:rPr>
                <w:rFonts w:ascii="Times New Roman" w:eastAsia="Calibri" w:hAnsi="Times New Roman" w:cs="Times New Roman"/>
                <w:iCs/>
                <w:sz w:val="18"/>
                <w:szCs w:val="18"/>
              </w:rPr>
            </w:pPr>
            <w:r w:rsidRPr="001051E3">
              <w:rPr>
                <w:rFonts w:ascii="Times New Roman" w:eastAsia="Calibri" w:hAnsi="Times New Roman" w:cs="Times New Roman"/>
                <w:iCs/>
                <w:sz w:val="18"/>
                <w:szCs w:val="18"/>
              </w:rPr>
              <w:t>(a) identifikimi i entiteteve përbërëse, përfshirë numrat e tyre të identifikimit tatimor, nëse ka, juridiksionin ku ndodhen dhe statusin e tyre sipas rregullave të kësaj Direktive;</w:t>
            </w:r>
          </w:p>
        </w:tc>
        <w:tc>
          <w:tcPr>
            <w:tcW w:w="1170" w:type="dxa"/>
          </w:tcPr>
          <w:p w14:paraId="47059961" w14:textId="3BC335B7"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CD9EC77" w14:textId="5E98BFB2"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54(4)(a)</w:t>
            </w:r>
          </w:p>
        </w:tc>
        <w:tc>
          <w:tcPr>
            <w:tcW w:w="4680" w:type="dxa"/>
          </w:tcPr>
          <w:p w14:paraId="0F515CFC" w14:textId="7AB18024" w:rsidR="005F4687" w:rsidRPr="001B1678" w:rsidRDefault="005F4687" w:rsidP="005F4687">
            <w:pPr>
              <w:jc w:val="both"/>
              <w:rPr>
                <w:rFonts w:ascii="Times New Roman" w:eastAsia="Calibri" w:hAnsi="Times New Roman" w:cs="Times New Roman"/>
                <w:sz w:val="18"/>
                <w:szCs w:val="18"/>
              </w:rPr>
            </w:pPr>
            <w:r w:rsidRPr="001B1678">
              <w:rPr>
                <w:rFonts w:ascii="Times New Roman" w:eastAsia="Calibri" w:hAnsi="Times New Roman" w:cs="Times New Roman"/>
                <w:sz w:val="18"/>
                <w:szCs w:val="18"/>
              </w:rPr>
              <w:t>a) identifikimin e entiteteve përbërëse, përfshirë numrat e tyre të identifikimit tatimor (NUIS), nëse ka, juridiksionin në të cilin janë të vendosura dhe statusin e tyre sipas rregullave të këtij Ligji;</w:t>
            </w:r>
          </w:p>
        </w:tc>
        <w:tc>
          <w:tcPr>
            <w:tcW w:w="810" w:type="dxa"/>
          </w:tcPr>
          <w:p w14:paraId="3F68FB86" w14:textId="3AFB4193"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39862490" w14:textId="6FA844CE" w:rsidR="005F4687" w:rsidRPr="00842730" w:rsidRDefault="005F4687" w:rsidP="005F4687">
            <w:pPr>
              <w:rPr>
                <w:rFonts w:ascii="Times New Roman" w:eastAsia="Calibri" w:hAnsi="Times New Roman" w:cs="Times New Roman"/>
                <w:sz w:val="18"/>
                <w:szCs w:val="18"/>
              </w:rPr>
            </w:pPr>
            <w:r w:rsidRPr="00EA7748">
              <w:rPr>
                <w:rFonts w:ascii="Times New Roman" w:eastAsia="Calibri" w:hAnsi="Times New Roman" w:cs="Times New Roman"/>
                <w:sz w:val="18"/>
                <w:szCs w:val="18"/>
              </w:rPr>
              <w:t>Transpozim i drejtpërdrejtë.</w:t>
            </w:r>
          </w:p>
        </w:tc>
      </w:tr>
      <w:tr w:rsidR="005F4687" w:rsidRPr="00260632" w14:paraId="6D5175D3" w14:textId="77777777" w:rsidTr="00C249AC">
        <w:trPr>
          <w:gridAfter w:val="1"/>
          <w:wAfter w:w="9" w:type="dxa"/>
          <w:trHeight w:val="152"/>
        </w:trPr>
        <w:tc>
          <w:tcPr>
            <w:tcW w:w="989" w:type="dxa"/>
          </w:tcPr>
          <w:p w14:paraId="50D6B24A" w14:textId="0C9628BF" w:rsidR="005F4687" w:rsidRDefault="005F4687" w:rsidP="005F4687">
            <w:pPr>
              <w:jc w:val="center"/>
              <w:rPr>
                <w:rFonts w:ascii="Times New Roman" w:eastAsia="Calibri" w:hAnsi="Times New Roman" w:cs="Times New Roman"/>
                <w:sz w:val="18"/>
                <w:szCs w:val="18"/>
              </w:rPr>
            </w:pPr>
            <w:r w:rsidRPr="001051E3">
              <w:rPr>
                <w:rFonts w:ascii="Times New Roman" w:eastAsia="Calibri" w:hAnsi="Times New Roman" w:cs="Times New Roman"/>
                <w:sz w:val="18"/>
                <w:szCs w:val="18"/>
              </w:rPr>
              <w:t>44(5</w:t>
            </w:r>
            <w:r>
              <w:rPr>
                <w:rFonts w:ascii="Times New Roman" w:eastAsia="Calibri" w:hAnsi="Times New Roman" w:cs="Times New Roman"/>
                <w:sz w:val="18"/>
                <w:szCs w:val="18"/>
              </w:rPr>
              <w:t>b</w:t>
            </w:r>
            <w:r w:rsidRPr="001051E3">
              <w:rPr>
                <w:rFonts w:ascii="Times New Roman" w:eastAsia="Calibri" w:hAnsi="Times New Roman" w:cs="Times New Roman"/>
                <w:sz w:val="18"/>
                <w:szCs w:val="18"/>
              </w:rPr>
              <w:t>)</w:t>
            </w:r>
          </w:p>
        </w:tc>
        <w:tc>
          <w:tcPr>
            <w:tcW w:w="4231" w:type="dxa"/>
          </w:tcPr>
          <w:p w14:paraId="57829B8C" w14:textId="146F8EFB" w:rsidR="005F4687" w:rsidRPr="00DC00D9" w:rsidRDefault="005F4687" w:rsidP="005F4687">
            <w:pPr>
              <w:jc w:val="both"/>
              <w:rPr>
                <w:rFonts w:ascii="Times New Roman" w:eastAsia="Calibri" w:hAnsi="Times New Roman" w:cs="Times New Roman"/>
                <w:iCs/>
                <w:sz w:val="18"/>
                <w:szCs w:val="18"/>
              </w:rPr>
            </w:pPr>
            <w:r w:rsidRPr="001051E3">
              <w:rPr>
                <w:rFonts w:ascii="Times New Roman" w:eastAsia="Calibri" w:hAnsi="Times New Roman" w:cs="Times New Roman"/>
                <w:iCs/>
                <w:sz w:val="18"/>
                <w:szCs w:val="18"/>
              </w:rPr>
              <w:t>(b) informacion mbi strukturën e përgjithshme korporative të grupit MNE ose grupit vendas në shkallë të gjerë, përfshirë interesat kontrolluese në entitetet përbërëse të mbajtura nga entitete të tjera përbërëse;</w:t>
            </w:r>
          </w:p>
        </w:tc>
        <w:tc>
          <w:tcPr>
            <w:tcW w:w="1170" w:type="dxa"/>
          </w:tcPr>
          <w:p w14:paraId="48961B75" w14:textId="4AF08E4A"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1A829ED" w14:textId="24FEF678"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54(4)(b)</w:t>
            </w:r>
          </w:p>
        </w:tc>
        <w:tc>
          <w:tcPr>
            <w:tcW w:w="4680" w:type="dxa"/>
          </w:tcPr>
          <w:p w14:paraId="6B5D3B71" w14:textId="101012FE" w:rsidR="005F4687" w:rsidRPr="0005543F" w:rsidRDefault="005F4687" w:rsidP="005F4687">
            <w:pPr>
              <w:tabs>
                <w:tab w:val="left" w:pos="1122"/>
              </w:tabs>
              <w:jc w:val="both"/>
              <w:rPr>
                <w:rFonts w:ascii="Times New Roman" w:eastAsia="Calibri" w:hAnsi="Times New Roman" w:cs="Times New Roman"/>
                <w:sz w:val="18"/>
                <w:szCs w:val="18"/>
              </w:rPr>
            </w:pPr>
            <w:r w:rsidRPr="0005543F">
              <w:rPr>
                <w:rFonts w:ascii="Times New Roman" w:eastAsia="Calibri" w:hAnsi="Times New Roman" w:cs="Times New Roman"/>
                <w:sz w:val="18"/>
                <w:szCs w:val="18"/>
              </w:rPr>
              <w:t>b) informacion mbi strukturën e përgjithshme korporative të grupit të shoqerive shumëkombëshe ose të grupi të madh vendas, përfshirë pjesëmarrjet kontrolluese në entitetet përbërëse:</w:t>
            </w:r>
          </w:p>
        </w:tc>
        <w:tc>
          <w:tcPr>
            <w:tcW w:w="810" w:type="dxa"/>
          </w:tcPr>
          <w:p w14:paraId="72BE4FCA" w14:textId="540F867C"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0A07EE66" w14:textId="2F7DA709" w:rsidR="005F4687" w:rsidRPr="00842730" w:rsidRDefault="005F4687" w:rsidP="005F4687">
            <w:pPr>
              <w:rPr>
                <w:rFonts w:ascii="Times New Roman" w:eastAsia="Calibri" w:hAnsi="Times New Roman" w:cs="Times New Roman"/>
                <w:sz w:val="18"/>
                <w:szCs w:val="18"/>
              </w:rPr>
            </w:pPr>
            <w:r w:rsidRPr="00EA7748">
              <w:rPr>
                <w:rFonts w:ascii="Times New Roman" w:eastAsia="Calibri" w:hAnsi="Times New Roman" w:cs="Times New Roman"/>
                <w:sz w:val="18"/>
                <w:szCs w:val="18"/>
              </w:rPr>
              <w:t>Transpozim i drejtpërdrejtë.</w:t>
            </w:r>
          </w:p>
        </w:tc>
      </w:tr>
      <w:tr w:rsidR="005F4687" w:rsidRPr="00260632" w14:paraId="0DC1C08E" w14:textId="77777777" w:rsidTr="00C249AC">
        <w:trPr>
          <w:gridAfter w:val="1"/>
          <w:wAfter w:w="9" w:type="dxa"/>
          <w:trHeight w:val="152"/>
        </w:trPr>
        <w:tc>
          <w:tcPr>
            <w:tcW w:w="989" w:type="dxa"/>
          </w:tcPr>
          <w:p w14:paraId="07C168F9" w14:textId="77A5CC53" w:rsidR="005F4687" w:rsidRDefault="005F4687" w:rsidP="005F4687">
            <w:pPr>
              <w:jc w:val="center"/>
              <w:rPr>
                <w:rFonts w:ascii="Times New Roman" w:eastAsia="Calibri" w:hAnsi="Times New Roman" w:cs="Times New Roman"/>
                <w:sz w:val="18"/>
                <w:szCs w:val="18"/>
              </w:rPr>
            </w:pPr>
            <w:r w:rsidRPr="001051E3">
              <w:rPr>
                <w:rFonts w:ascii="Times New Roman" w:eastAsia="Calibri" w:hAnsi="Times New Roman" w:cs="Times New Roman"/>
                <w:sz w:val="18"/>
                <w:szCs w:val="18"/>
              </w:rPr>
              <w:t>44(5</w:t>
            </w:r>
            <w:r>
              <w:rPr>
                <w:rFonts w:ascii="Times New Roman" w:eastAsia="Calibri" w:hAnsi="Times New Roman" w:cs="Times New Roman"/>
                <w:sz w:val="18"/>
                <w:szCs w:val="18"/>
              </w:rPr>
              <w:t>c</w:t>
            </w:r>
            <w:r w:rsidRPr="001051E3">
              <w:rPr>
                <w:rFonts w:ascii="Times New Roman" w:eastAsia="Calibri" w:hAnsi="Times New Roman" w:cs="Times New Roman"/>
                <w:sz w:val="18"/>
                <w:szCs w:val="18"/>
              </w:rPr>
              <w:t>)</w:t>
            </w:r>
          </w:p>
        </w:tc>
        <w:tc>
          <w:tcPr>
            <w:tcW w:w="4231" w:type="dxa"/>
          </w:tcPr>
          <w:p w14:paraId="21E4DA79" w14:textId="48A5CE84" w:rsidR="005F4687" w:rsidRPr="001051E3" w:rsidRDefault="005F4687" w:rsidP="005F4687">
            <w:pPr>
              <w:jc w:val="both"/>
              <w:rPr>
                <w:rFonts w:ascii="Times New Roman" w:eastAsia="Calibri" w:hAnsi="Times New Roman" w:cs="Times New Roman"/>
                <w:iCs/>
                <w:sz w:val="18"/>
                <w:szCs w:val="18"/>
              </w:rPr>
            </w:pPr>
            <w:r w:rsidRPr="001051E3">
              <w:rPr>
                <w:rFonts w:ascii="Times New Roman" w:eastAsia="Calibri" w:hAnsi="Times New Roman" w:cs="Times New Roman"/>
                <w:iCs/>
                <w:sz w:val="18"/>
                <w:szCs w:val="18"/>
              </w:rPr>
              <w:t>(c) informacionin që është i nevojshëm për të llogaritur:</w:t>
            </w:r>
          </w:p>
        </w:tc>
        <w:tc>
          <w:tcPr>
            <w:tcW w:w="1170" w:type="dxa"/>
          </w:tcPr>
          <w:p w14:paraId="639E0868" w14:textId="098F7A70"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40B55D51" w14:textId="06D61C94"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54(4)(c)</w:t>
            </w:r>
          </w:p>
        </w:tc>
        <w:tc>
          <w:tcPr>
            <w:tcW w:w="4680" w:type="dxa"/>
          </w:tcPr>
          <w:p w14:paraId="7F5C48AF" w14:textId="77777777" w:rsidR="005F4687" w:rsidRPr="0005543F" w:rsidRDefault="005F4687" w:rsidP="005F4687">
            <w:pPr>
              <w:jc w:val="both"/>
              <w:rPr>
                <w:rFonts w:ascii="Times New Roman" w:eastAsia="Calibri" w:hAnsi="Times New Roman" w:cs="Times New Roman"/>
                <w:sz w:val="18"/>
                <w:szCs w:val="18"/>
              </w:rPr>
            </w:pPr>
            <w:r w:rsidRPr="0005543F">
              <w:rPr>
                <w:rFonts w:ascii="Times New Roman" w:eastAsia="Calibri" w:hAnsi="Times New Roman" w:cs="Times New Roman"/>
                <w:sz w:val="18"/>
                <w:szCs w:val="18"/>
              </w:rPr>
              <w:t>c) informacionin e nevojshëm për të llogaritur:</w:t>
            </w:r>
          </w:p>
          <w:p w14:paraId="1F072D60" w14:textId="77777777" w:rsidR="005F4687" w:rsidRDefault="005F4687" w:rsidP="005F4687">
            <w:pPr>
              <w:jc w:val="both"/>
              <w:rPr>
                <w:rFonts w:ascii="Times New Roman" w:eastAsia="Calibri" w:hAnsi="Times New Roman" w:cs="Times New Roman"/>
                <w:sz w:val="18"/>
                <w:szCs w:val="18"/>
              </w:rPr>
            </w:pPr>
          </w:p>
          <w:p w14:paraId="125D5531" w14:textId="559A6450" w:rsidR="005F4687" w:rsidRPr="0005543F" w:rsidRDefault="005F4687" w:rsidP="005F4687">
            <w:pPr>
              <w:jc w:val="both"/>
              <w:rPr>
                <w:rFonts w:ascii="Times New Roman" w:eastAsia="Calibri" w:hAnsi="Times New Roman" w:cs="Times New Roman"/>
                <w:sz w:val="18"/>
                <w:szCs w:val="18"/>
              </w:rPr>
            </w:pPr>
            <w:r w:rsidRPr="0005543F">
              <w:rPr>
                <w:rFonts w:ascii="Times New Roman" w:eastAsia="Calibri" w:hAnsi="Times New Roman" w:cs="Times New Roman"/>
                <w:sz w:val="18"/>
                <w:szCs w:val="18"/>
              </w:rPr>
              <w:t>(i) normën efektive të tatimit për çdo juridiksion dhe tatimin shtesë të çdo entiteti përbërës;</w:t>
            </w:r>
          </w:p>
          <w:p w14:paraId="398E6DA3" w14:textId="77777777" w:rsidR="005F4687" w:rsidRDefault="005F4687" w:rsidP="005F4687">
            <w:pPr>
              <w:jc w:val="both"/>
              <w:rPr>
                <w:rFonts w:ascii="Times New Roman" w:eastAsia="Calibri" w:hAnsi="Times New Roman" w:cs="Times New Roman"/>
                <w:sz w:val="18"/>
                <w:szCs w:val="18"/>
              </w:rPr>
            </w:pPr>
          </w:p>
          <w:p w14:paraId="2199F6C5" w14:textId="71648D52" w:rsidR="005F4687" w:rsidRPr="0005543F" w:rsidRDefault="005F4687" w:rsidP="005F4687">
            <w:pPr>
              <w:jc w:val="both"/>
              <w:rPr>
                <w:rFonts w:ascii="Times New Roman" w:eastAsia="Calibri" w:hAnsi="Times New Roman" w:cs="Times New Roman"/>
                <w:sz w:val="18"/>
                <w:szCs w:val="18"/>
              </w:rPr>
            </w:pPr>
            <w:r w:rsidRPr="0005543F">
              <w:rPr>
                <w:rFonts w:ascii="Times New Roman" w:eastAsia="Calibri" w:hAnsi="Times New Roman" w:cs="Times New Roman"/>
                <w:sz w:val="18"/>
                <w:szCs w:val="18"/>
              </w:rPr>
              <w:t>(ii) tatimin shtesë të një anëtari të një grupi sipërmarrjesh të përbashkëta; dhe</w:t>
            </w:r>
          </w:p>
          <w:p w14:paraId="2A92C935" w14:textId="77777777" w:rsidR="005F4687" w:rsidRDefault="005F4687" w:rsidP="005F4687">
            <w:pPr>
              <w:jc w:val="both"/>
              <w:rPr>
                <w:rFonts w:ascii="Times New Roman" w:eastAsia="Calibri" w:hAnsi="Times New Roman" w:cs="Times New Roman"/>
                <w:sz w:val="18"/>
                <w:szCs w:val="18"/>
              </w:rPr>
            </w:pPr>
          </w:p>
          <w:p w14:paraId="08C9B69C" w14:textId="2810E0F4" w:rsidR="005F4687" w:rsidRPr="00842730" w:rsidRDefault="005F4687" w:rsidP="005F4687">
            <w:pPr>
              <w:jc w:val="both"/>
              <w:rPr>
                <w:rFonts w:ascii="Times New Roman" w:eastAsia="Calibri" w:hAnsi="Times New Roman" w:cs="Times New Roman"/>
                <w:sz w:val="18"/>
                <w:szCs w:val="18"/>
              </w:rPr>
            </w:pPr>
            <w:r w:rsidRPr="0005543F">
              <w:rPr>
                <w:rFonts w:ascii="Times New Roman" w:eastAsia="Calibri" w:hAnsi="Times New Roman" w:cs="Times New Roman"/>
                <w:sz w:val="18"/>
                <w:szCs w:val="18"/>
              </w:rPr>
              <w:t>(iii) shpërndarjen e tatimit shtesë sipas Rregullit të Përfshirjes së Të Ardhurave, RPA dhe shumës së tatimit shtesë sipas Rregullit të Fitimeve të Nën-Tatuara, për secilin juridiksion; dhe</w:t>
            </w:r>
          </w:p>
        </w:tc>
        <w:tc>
          <w:tcPr>
            <w:tcW w:w="810" w:type="dxa"/>
          </w:tcPr>
          <w:p w14:paraId="3D6F2B68" w14:textId="72A713F7"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6CE0F91D" w14:textId="3F32431D" w:rsidR="005F4687" w:rsidRPr="00842730" w:rsidRDefault="005F4687" w:rsidP="005F4687">
            <w:pPr>
              <w:rPr>
                <w:rFonts w:ascii="Times New Roman" w:eastAsia="Calibri" w:hAnsi="Times New Roman" w:cs="Times New Roman"/>
                <w:sz w:val="18"/>
                <w:szCs w:val="18"/>
              </w:rPr>
            </w:pPr>
            <w:r w:rsidRPr="00EA7748">
              <w:rPr>
                <w:rFonts w:ascii="Times New Roman" w:eastAsia="Calibri" w:hAnsi="Times New Roman" w:cs="Times New Roman"/>
                <w:sz w:val="18"/>
                <w:szCs w:val="18"/>
              </w:rPr>
              <w:t>Transpozim i drejtpërdrejtë.</w:t>
            </w:r>
          </w:p>
        </w:tc>
      </w:tr>
      <w:tr w:rsidR="005F4687" w:rsidRPr="00260632" w14:paraId="0F2379AD" w14:textId="77777777" w:rsidTr="00C249AC">
        <w:trPr>
          <w:gridAfter w:val="1"/>
          <w:wAfter w:w="9" w:type="dxa"/>
          <w:trHeight w:val="152"/>
        </w:trPr>
        <w:tc>
          <w:tcPr>
            <w:tcW w:w="989" w:type="dxa"/>
          </w:tcPr>
          <w:p w14:paraId="782448CC" w14:textId="2E9C7B0C"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44</w:t>
            </w:r>
            <w:r w:rsidRPr="0048377A">
              <w:rPr>
                <w:rFonts w:ascii="Times New Roman" w:eastAsia="Calibri" w:hAnsi="Times New Roman" w:cs="Times New Roman"/>
                <w:sz w:val="18"/>
                <w:szCs w:val="18"/>
              </w:rPr>
              <w:t>(</w:t>
            </w:r>
            <w:r>
              <w:rPr>
                <w:rFonts w:ascii="Times New Roman" w:eastAsia="Calibri" w:hAnsi="Times New Roman" w:cs="Times New Roman"/>
                <w:sz w:val="18"/>
                <w:szCs w:val="18"/>
              </w:rPr>
              <w:t>5d</w:t>
            </w:r>
            <w:r w:rsidRPr="0048377A">
              <w:rPr>
                <w:rFonts w:ascii="Times New Roman" w:eastAsia="Calibri" w:hAnsi="Times New Roman" w:cs="Times New Roman"/>
                <w:sz w:val="18"/>
                <w:szCs w:val="18"/>
              </w:rPr>
              <w:t>)</w:t>
            </w:r>
          </w:p>
        </w:tc>
        <w:tc>
          <w:tcPr>
            <w:tcW w:w="4231" w:type="dxa"/>
          </w:tcPr>
          <w:p w14:paraId="2309C208" w14:textId="5A172231" w:rsidR="005F4687" w:rsidRPr="003523D5" w:rsidRDefault="005F4687" w:rsidP="005F4687">
            <w:pPr>
              <w:jc w:val="both"/>
              <w:rPr>
                <w:rFonts w:ascii="Times New Roman" w:eastAsia="Calibri" w:hAnsi="Times New Roman" w:cs="Times New Roman"/>
                <w:iCs/>
                <w:sz w:val="18"/>
                <w:szCs w:val="18"/>
              </w:rPr>
            </w:pPr>
            <w:r w:rsidRPr="00DC00D9">
              <w:rPr>
                <w:rFonts w:ascii="Times New Roman" w:eastAsia="Calibri" w:hAnsi="Times New Roman" w:cs="Times New Roman"/>
                <w:iCs/>
                <w:sz w:val="18"/>
                <w:szCs w:val="18"/>
              </w:rPr>
              <w:t>(d) një regjistër të zgjedhjeve të bëra në përputhje me këtë Direktive.</w:t>
            </w:r>
          </w:p>
        </w:tc>
        <w:tc>
          <w:tcPr>
            <w:tcW w:w="1170" w:type="dxa"/>
          </w:tcPr>
          <w:p w14:paraId="48657390" w14:textId="6058CE16"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70F402A" w14:textId="5F130466"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54(4)(d)</w:t>
            </w:r>
          </w:p>
        </w:tc>
        <w:tc>
          <w:tcPr>
            <w:tcW w:w="4680" w:type="dxa"/>
          </w:tcPr>
          <w:p w14:paraId="1F1D77D5" w14:textId="3FF31675" w:rsidR="005F4687" w:rsidRPr="00842730" w:rsidRDefault="005F4687" w:rsidP="005F4687">
            <w:pPr>
              <w:rPr>
                <w:rFonts w:ascii="Times New Roman" w:eastAsia="Calibri" w:hAnsi="Times New Roman" w:cs="Times New Roman"/>
                <w:sz w:val="18"/>
                <w:szCs w:val="18"/>
              </w:rPr>
            </w:pPr>
            <w:r w:rsidRPr="0005543F">
              <w:rPr>
                <w:rFonts w:ascii="Times New Roman" w:eastAsia="Calibri" w:hAnsi="Times New Roman" w:cs="Times New Roman"/>
                <w:sz w:val="18"/>
                <w:szCs w:val="18"/>
              </w:rPr>
              <w:t>d) regjistrin e zgjedhjeve të bëra në përputhje me dispozitat përkatëse të këtij Ligji.</w:t>
            </w:r>
          </w:p>
        </w:tc>
        <w:tc>
          <w:tcPr>
            <w:tcW w:w="810" w:type="dxa"/>
          </w:tcPr>
          <w:p w14:paraId="488AE17F" w14:textId="0EB5F188"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12F9AB0B" w14:textId="42802E01" w:rsidR="005F4687" w:rsidRPr="00842730" w:rsidRDefault="005F4687" w:rsidP="005F4687">
            <w:pPr>
              <w:rPr>
                <w:rFonts w:ascii="Times New Roman" w:eastAsia="Calibri" w:hAnsi="Times New Roman" w:cs="Times New Roman"/>
                <w:sz w:val="18"/>
                <w:szCs w:val="18"/>
              </w:rPr>
            </w:pPr>
            <w:r w:rsidRPr="00EA7748">
              <w:rPr>
                <w:rFonts w:ascii="Times New Roman" w:eastAsia="Calibri" w:hAnsi="Times New Roman" w:cs="Times New Roman"/>
                <w:sz w:val="18"/>
                <w:szCs w:val="18"/>
              </w:rPr>
              <w:t>Transpozim i drejtpërdrejtë.</w:t>
            </w:r>
          </w:p>
        </w:tc>
      </w:tr>
      <w:tr w:rsidR="005F4687" w:rsidRPr="00260632" w14:paraId="7E1E6B52" w14:textId="77777777" w:rsidTr="00C249AC">
        <w:trPr>
          <w:gridAfter w:val="1"/>
          <w:wAfter w:w="9" w:type="dxa"/>
          <w:trHeight w:val="152"/>
        </w:trPr>
        <w:tc>
          <w:tcPr>
            <w:tcW w:w="989" w:type="dxa"/>
          </w:tcPr>
          <w:p w14:paraId="305C4DBA" w14:textId="22097504" w:rsidR="005F4687" w:rsidRDefault="005F4687" w:rsidP="005F4687">
            <w:pPr>
              <w:jc w:val="center"/>
              <w:rPr>
                <w:rFonts w:ascii="Times New Roman" w:eastAsia="Calibri" w:hAnsi="Times New Roman" w:cs="Times New Roman"/>
                <w:sz w:val="18"/>
                <w:szCs w:val="18"/>
              </w:rPr>
            </w:pPr>
            <w:r w:rsidRPr="00C80FC1">
              <w:rPr>
                <w:rFonts w:ascii="Times New Roman" w:eastAsia="Calibri" w:hAnsi="Times New Roman" w:cs="Times New Roman"/>
                <w:sz w:val="18"/>
                <w:szCs w:val="18"/>
              </w:rPr>
              <w:t>44(6)</w:t>
            </w:r>
          </w:p>
        </w:tc>
        <w:tc>
          <w:tcPr>
            <w:tcW w:w="4231" w:type="dxa"/>
          </w:tcPr>
          <w:p w14:paraId="601EA632" w14:textId="2B986330" w:rsidR="005F4687" w:rsidRPr="00DC00D9" w:rsidRDefault="005F4687" w:rsidP="005F4687">
            <w:pPr>
              <w:jc w:val="both"/>
              <w:rPr>
                <w:rFonts w:ascii="Times New Roman" w:eastAsia="Calibri" w:hAnsi="Times New Roman" w:cs="Times New Roman"/>
                <w:iCs/>
                <w:sz w:val="18"/>
                <w:szCs w:val="18"/>
              </w:rPr>
            </w:pPr>
            <w:r w:rsidRPr="001051E3">
              <w:rPr>
                <w:rFonts w:ascii="Times New Roman" w:eastAsia="Calibri" w:hAnsi="Times New Roman" w:cs="Times New Roman"/>
                <w:iCs/>
                <w:sz w:val="18"/>
                <w:szCs w:val="18"/>
              </w:rPr>
              <w:t>6. Përveç paragrafit 5, kur një entitet përbërës ndodhet në një Shtet Anëtar me një entitet kryesor mëmë, që ndodhet në një juridiksion të një shteti të tretë që zbaton rregulla që janë vlerësuar si ekuivalente me rregullat e kësaj Direktive në përputhje me Nenin 52, entiteti përbërës ose entiteti lokal i caktuar do të dorëzojë një deklaratë informacioni për tatimin e shtesë që përmban informacionin në vijim:</w:t>
            </w:r>
          </w:p>
        </w:tc>
        <w:tc>
          <w:tcPr>
            <w:tcW w:w="1170" w:type="dxa"/>
          </w:tcPr>
          <w:p w14:paraId="12DAACE6" w14:textId="491F6721"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6A27BA23" w14:textId="779CA474"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54(7)</w:t>
            </w:r>
          </w:p>
        </w:tc>
        <w:tc>
          <w:tcPr>
            <w:tcW w:w="4680" w:type="dxa"/>
          </w:tcPr>
          <w:p w14:paraId="111CAE9A" w14:textId="3967C5E5" w:rsidR="005F4687" w:rsidRPr="00842730" w:rsidRDefault="005F4687" w:rsidP="005F4687">
            <w:pPr>
              <w:jc w:val="both"/>
              <w:rPr>
                <w:rFonts w:ascii="Times New Roman" w:eastAsia="Calibri" w:hAnsi="Times New Roman" w:cs="Times New Roman"/>
                <w:sz w:val="18"/>
                <w:szCs w:val="18"/>
              </w:rPr>
            </w:pPr>
            <w:r w:rsidRPr="0005543F">
              <w:rPr>
                <w:rFonts w:ascii="Times New Roman" w:eastAsia="Calibri" w:hAnsi="Times New Roman" w:cs="Times New Roman"/>
                <w:sz w:val="18"/>
                <w:szCs w:val="18"/>
              </w:rPr>
              <w:t>7. Më përjashtim nga paragrafi 4, kur një entitet përbërës ndodhet në Republikën e Shqipërisë dhe entiteti mëmë përfundimtar ndodhet në një juridiksion të një vendi të tretë që zbaton rregulla që vlerësohen si ekuivalente me rregullat e këtij Ligji, entiteti përbërës ose entiteti I caktuar vendor duhet të paraqesë një deklaratë informuese për tatimin shtesë, e cila përmban informacionin e mëposhtëm:</w:t>
            </w:r>
          </w:p>
        </w:tc>
        <w:tc>
          <w:tcPr>
            <w:tcW w:w="810" w:type="dxa"/>
          </w:tcPr>
          <w:p w14:paraId="14631447" w14:textId="74FF9930"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2FE7A2CE" w14:textId="339E9395" w:rsidR="00F126B1" w:rsidRPr="00F126B1" w:rsidRDefault="00F126B1" w:rsidP="00F126B1">
            <w:pPr>
              <w:rPr>
                <w:rFonts w:ascii="Times New Roman" w:eastAsia="Calibri" w:hAnsi="Times New Roman" w:cs="Times New Roman"/>
                <w:sz w:val="18"/>
                <w:szCs w:val="18"/>
              </w:rPr>
            </w:pPr>
            <w:r w:rsidRPr="00F126B1">
              <w:rPr>
                <w:rFonts w:ascii="Times New Roman" w:eastAsia="Calibri" w:hAnsi="Times New Roman" w:cs="Times New Roman"/>
                <w:sz w:val="18"/>
                <w:szCs w:val="18"/>
              </w:rPr>
              <w:t>Transpozim i drejtpërdrejtë</w:t>
            </w:r>
            <w:r>
              <w:rPr>
                <w:rFonts w:ascii="Times New Roman" w:eastAsia="Calibri" w:hAnsi="Times New Roman" w:cs="Times New Roman"/>
                <w:sz w:val="18"/>
                <w:szCs w:val="18"/>
              </w:rPr>
              <w:t xml:space="preserve"> sipas</w:t>
            </w:r>
            <w:r w:rsidRPr="00F126B1">
              <w:rPr>
                <w:rFonts w:ascii="Times New Roman" w:eastAsia="Calibri" w:hAnsi="Times New Roman" w:cs="Times New Roman"/>
                <w:sz w:val="18"/>
                <w:szCs w:val="18"/>
              </w:rPr>
              <w:t xml:space="preserve"> hartimi</w:t>
            </w:r>
            <w:r>
              <w:rPr>
                <w:rFonts w:ascii="Times New Roman" w:eastAsia="Calibri" w:hAnsi="Times New Roman" w:cs="Times New Roman"/>
                <w:sz w:val="18"/>
                <w:szCs w:val="18"/>
              </w:rPr>
              <w:t>t të brendshëm.</w:t>
            </w:r>
          </w:p>
          <w:p w14:paraId="380DA276" w14:textId="645D931F" w:rsidR="005F4687" w:rsidRPr="00842730" w:rsidRDefault="00F126B1" w:rsidP="00F126B1">
            <w:pPr>
              <w:rPr>
                <w:rFonts w:ascii="Times New Roman" w:eastAsia="Calibri" w:hAnsi="Times New Roman" w:cs="Times New Roman"/>
                <w:sz w:val="18"/>
                <w:szCs w:val="18"/>
              </w:rPr>
            </w:pPr>
            <w:r w:rsidRPr="00F126B1">
              <w:rPr>
                <w:rFonts w:ascii="Times New Roman" w:eastAsia="Calibri" w:hAnsi="Times New Roman" w:cs="Times New Roman"/>
                <w:sz w:val="18"/>
                <w:szCs w:val="18"/>
              </w:rPr>
              <w:t>Transpozim i drejtpërdrejtë.</w:t>
            </w:r>
          </w:p>
        </w:tc>
      </w:tr>
      <w:tr w:rsidR="005F4687" w:rsidRPr="00260632" w14:paraId="59D5B617" w14:textId="77777777" w:rsidTr="00C249AC">
        <w:trPr>
          <w:gridAfter w:val="1"/>
          <w:wAfter w:w="9" w:type="dxa"/>
          <w:trHeight w:val="152"/>
        </w:trPr>
        <w:tc>
          <w:tcPr>
            <w:tcW w:w="989" w:type="dxa"/>
          </w:tcPr>
          <w:p w14:paraId="2CC5D3DD" w14:textId="37DE87C5" w:rsidR="005F4687" w:rsidRDefault="005F4687" w:rsidP="005F4687">
            <w:pPr>
              <w:jc w:val="center"/>
              <w:rPr>
                <w:rFonts w:ascii="Times New Roman" w:eastAsia="Calibri" w:hAnsi="Times New Roman" w:cs="Times New Roman"/>
                <w:sz w:val="18"/>
                <w:szCs w:val="18"/>
              </w:rPr>
            </w:pPr>
            <w:r w:rsidRPr="00C80FC1">
              <w:rPr>
                <w:rFonts w:ascii="Times New Roman" w:eastAsia="Calibri" w:hAnsi="Times New Roman" w:cs="Times New Roman"/>
                <w:sz w:val="18"/>
                <w:szCs w:val="18"/>
              </w:rPr>
              <w:t>44(6</w:t>
            </w:r>
            <w:r>
              <w:rPr>
                <w:rFonts w:ascii="Times New Roman" w:eastAsia="Calibri" w:hAnsi="Times New Roman" w:cs="Times New Roman"/>
                <w:sz w:val="18"/>
                <w:szCs w:val="18"/>
              </w:rPr>
              <w:t>a</w:t>
            </w:r>
            <w:r w:rsidRPr="00C80FC1">
              <w:rPr>
                <w:rFonts w:ascii="Times New Roman" w:eastAsia="Calibri" w:hAnsi="Times New Roman" w:cs="Times New Roman"/>
                <w:sz w:val="18"/>
                <w:szCs w:val="18"/>
              </w:rPr>
              <w:t>)</w:t>
            </w:r>
          </w:p>
        </w:tc>
        <w:tc>
          <w:tcPr>
            <w:tcW w:w="4231" w:type="dxa"/>
          </w:tcPr>
          <w:p w14:paraId="37B496A9" w14:textId="77777777" w:rsidR="005F4687" w:rsidRPr="001051E3" w:rsidRDefault="005F4687" w:rsidP="005F4687">
            <w:pPr>
              <w:jc w:val="both"/>
              <w:rPr>
                <w:rFonts w:ascii="Times New Roman" w:eastAsia="Calibri" w:hAnsi="Times New Roman" w:cs="Times New Roman"/>
                <w:iCs/>
                <w:sz w:val="18"/>
                <w:szCs w:val="18"/>
              </w:rPr>
            </w:pPr>
            <w:r w:rsidRPr="001051E3">
              <w:rPr>
                <w:rFonts w:ascii="Times New Roman" w:eastAsia="Calibri" w:hAnsi="Times New Roman" w:cs="Times New Roman"/>
                <w:iCs/>
                <w:sz w:val="18"/>
                <w:szCs w:val="18"/>
              </w:rPr>
              <w:t>(a) të gjithë informacionin që është i nevojshëm për zbatimin e Nenit 8, duke përfshirë:</w:t>
            </w:r>
          </w:p>
          <w:p w14:paraId="2604AF22" w14:textId="77777777" w:rsidR="005F4687" w:rsidRPr="001051E3" w:rsidRDefault="005F4687" w:rsidP="005F4687">
            <w:pPr>
              <w:jc w:val="both"/>
              <w:rPr>
                <w:rFonts w:ascii="Times New Roman" w:eastAsia="Calibri" w:hAnsi="Times New Roman" w:cs="Times New Roman"/>
                <w:iCs/>
                <w:sz w:val="18"/>
                <w:szCs w:val="18"/>
              </w:rPr>
            </w:pPr>
          </w:p>
          <w:p w14:paraId="1CBF67BF" w14:textId="77777777" w:rsidR="005F4687" w:rsidRDefault="005F4687" w:rsidP="005F4687">
            <w:pPr>
              <w:jc w:val="both"/>
              <w:rPr>
                <w:rFonts w:ascii="Times New Roman" w:eastAsia="Calibri" w:hAnsi="Times New Roman" w:cs="Times New Roman"/>
                <w:iCs/>
                <w:sz w:val="18"/>
                <w:szCs w:val="18"/>
              </w:rPr>
            </w:pPr>
            <w:r w:rsidRPr="001051E3">
              <w:rPr>
                <w:rFonts w:ascii="Times New Roman" w:eastAsia="Calibri" w:hAnsi="Times New Roman" w:cs="Times New Roman"/>
                <w:iCs/>
                <w:sz w:val="18"/>
                <w:szCs w:val="18"/>
              </w:rPr>
              <w:t>(i) identifikimin e të gjitha entiteteve përbërëse në të cilat një entitet i pjesërisht i kontrolluar që ndodhet në një Shtet Anëtar mban, drejtpërdrejt ose indirekt, një interes pronësie në çdo kohë gjatë vitit fiskal dhe strukturën e këtyre interesave të pronësisë;</w:t>
            </w:r>
          </w:p>
          <w:p w14:paraId="200A16FA" w14:textId="77777777" w:rsidR="005F4687" w:rsidRPr="001051E3" w:rsidRDefault="005F4687" w:rsidP="005F4687">
            <w:pPr>
              <w:jc w:val="both"/>
              <w:rPr>
                <w:rFonts w:ascii="Times New Roman" w:eastAsia="Calibri" w:hAnsi="Times New Roman" w:cs="Times New Roman"/>
                <w:iCs/>
                <w:sz w:val="18"/>
                <w:szCs w:val="18"/>
              </w:rPr>
            </w:pPr>
          </w:p>
          <w:p w14:paraId="75FBCD4B" w14:textId="77777777" w:rsidR="005F4687" w:rsidRDefault="005F4687" w:rsidP="005F4687">
            <w:pPr>
              <w:jc w:val="both"/>
              <w:rPr>
                <w:rFonts w:ascii="Times New Roman" w:eastAsia="Calibri" w:hAnsi="Times New Roman" w:cs="Times New Roman"/>
                <w:iCs/>
                <w:sz w:val="18"/>
                <w:szCs w:val="18"/>
              </w:rPr>
            </w:pPr>
            <w:r w:rsidRPr="001051E3">
              <w:rPr>
                <w:rFonts w:ascii="Times New Roman" w:eastAsia="Calibri" w:hAnsi="Times New Roman" w:cs="Times New Roman"/>
                <w:iCs/>
                <w:sz w:val="18"/>
                <w:szCs w:val="18"/>
              </w:rPr>
              <w:t>(ii) të gjithë informacionin që është i nevojshëm për të llogaritur normën efektive të tatimit të juridiksioneve në të cilat një entitet i pjesërisht i kontrolluar që ndodhet në një Shtet Anëtar mban interesa pronësie në entitete përbërëse të identifikuara në bazë të pikës (i) dhe tatimin shtesë, që do të paguhet.</w:t>
            </w:r>
          </w:p>
          <w:p w14:paraId="0DBC38D9" w14:textId="77777777" w:rsidR="005F4687" w:rsidRPr="001051E3" w:rsidRDefault="005F4687" w:rsidP="005F4687">
            <w:pPr>
              <w:jc w:val="both"/>
              <w:rPr>
                <w:rFonts w:ascii="Times New Roman" w:eastAsia="Calibri" w:hAnsi="Times New Roman" w:cs="Times New Roman"/>
                <w:iCs/>
                <w:sz w:val="18"/>
                <w:szCs w:val="18"/>
              </w:rPr>
            </w:pPr>
          </w:p>
          <w:p w14:paraId="3C5D898C" w14:textId="57FFBE51" w:rsidR="005F4687" w:rsidRPr="00DC00D9" w:rsidRDefault="005F4687" w:rsidP="005F4687">
            <w:pPr>
              <w:jc w:val="both"/>
              <w:rPr>
                <w:rFonts w:ascii="Times New Roman" w:eastAsia="Calibri" w:hAnsi="Times New Roman" w:cs="Times New Roman"/>
                <w:iCs/>
                <w:sz w:val="18"/>
                <w:szCs w:val="18"/>
              </w:rPr>
            </w:pPr>
            <w:r w:rsidRPr="001051E3">
              <w:rPr>
                <w:rFonts w:ascii="Times New Roman" w:eastAsia="Calibri" w:hAnsi="Times New Roman" w:cs="Times New Roman"/>
                <w:iCs/>
                <w:sz w:val="18"/>
                <w:szCs w:val="18"/>
              </w:rPr>
              <w:t>iii) të gjithë informacionin që lidhet me këtë qëllim në përputhje me Nenin 9, 10 ose 11;</w:t>
            </w:r>
          </w:p>
        </w:tc>
        <w:tc>
          <w:tcPr>
            <w:tcW w:w="1170" w:type="dxa"/>
          </w:tcPr>
          <w:p w14:paraId="6B72858A" w14:textId="54C449EF"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900" w:type="dxa"/>
          </w:tcPr>
          <w:p w14:paraId="2379FC7D" w14:textId="06E674DB"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54(7)(a)</w:t>
            </w:r>
          </w:p>
        </w:tc>
        <w:tc>
          <w:tcPr>
            <w:tcW w:w="4680" w:type="dxa"/>
          </w:tcPr>
          <w:p w14:paraId="62ED2727" w14:textId="77777777" w:rsidR="005F4687" w:rsidRPr="0005543F" w:rsidRDefault="005F4687" w:rsidP="005F4687">
            <w:pPr>
              <w:jc w:val="both"/>
              <w:rPr>
                <w:rFonts w:ascii="Times New Roman" w:eastAsia="Calibri" w:hAnsi="Times New Roman" w:cs="Times New Roman"/>
                <w:sz w:val="18"/>
                <w:szCs w:val="18"/>
              </w:rPr>
            </w:pPr>
            <w:r w:rsidRPr="0005543F">
              <w:rPr>
                <w:rFonts w:ascii="Times New Roman" w:eastAsia="Calibri" w:hAnsi="Times New Roman" w:cs="Times New Roman"/>
                <w:sz w:val="18"/>
                <w:szCs w:val="18"/>
              </w:rPr>
              <w:t>a) të gjitha informacionet e nevojshme për zbatimin e nenit 9, të këtij Ligji, duke përfshirë:</w:t>
            </w:r>
          </w:p>
          <w:p w14:paraId="224167ED" w14:textId="77777777" w:rsidR="005F4687" w:rsidRDefault="005F4687" w:rsidP="005F4687">
            <w:pPr>
              <w:jc w:val="both"/>
              <w:rPr>
                <w:rFonts w:ascii="Times New Roman" w:eastAsia="Calibri" w:hAnsi="Times New Roman" w:cs="Times New Roman"/>
                <w:sz w:val="18"/>
                <w:szCs w:val="18"/>
              </w:rPr>
            </w:pPr>
          </w:p>
          <w:p w14:paraId="3F03F343" w14:textId="70769C75" w:rsidR="005F4687" w:rsidRDefault="005F4687" w:rsidP="005F4687">
            <w:pPr>
              <w:jc w:val="both"/>
              <w:rPr>
                <w:rFonts w:ascii="Times New Roman" w:eastAsia="Calibri" w:hAnsi="Times New Roman" w:cs="Times New Roman"/>
                <w:sz w:val="18"/>
                <w:szCs w:val="18"/>
              </w:rPr>
            </w:pPr>
            <w:r w:rsidRPr="0005543F">
              <w:rPr>
                <w:rFonts w:ascii="Times New Roman" w:eastAsia="Calibri" w:hAnsi="Times New Roman" w:cs="Times New Roman"/>
                <w:sz w:val="18"/>
                <w:szCs w:val="18"/>
              </w:rPr>
              <w:t>(i) identifikimin e të gjitha entiteteve përbërëse në të cilat një entitet mëmë pjesërisht i zotëruar, i vendosur në Republikën e Shqipërisë, mban, drejtpërdrejt ose tërthorazi, një pjesëmarrje pronësie në çdo moment gjatë vitit fiskal, si dhe s</w:t>
            </w:r>
            <w:r w:rsidR="00F126B1">
              <w:rPr>
                <w:rFonts w:ascii="Times New Roman" w:eastAsia="Calibri" w:hAnsi="Times New Roman" w:cs="Times New Roman"/>
                <w:sz w:val="18"/>
                <w:szCs w:val="18"/>
              </w:rPr>
              <w:t>.</w:t>
            </w:r>
            <w:r w:rsidRPr="0005543F">
              <w:rPr>
                <w:rFonts w:ascii="Times New Roman" w:eastAsia="Calibri" w:hAnsi="Times New Roman" w:cs="Times New Roman"/>
                <w:sz w:val="18"/>
                <w:szCs w:val="18"/>
              </w:rPr>
              <w:t>trukturën e këtyre pjesëmarrjeve në pronësi;</w:t>
            </w:r>
          </w:p>
          <w:p w14:paraId="2BE22B51" w14:textId="77777777" w:rsidR="005F4687" w:rsidRPr="0005543F" w:rsidRDefault="005F4687" w:rsidP="005F4687">
            <w:pPr>
              <w:jc w:val="both"/>
              <w:rPr>
                <w:rFonts w:ascii="Times New Roman" w:eastAsia="Calibri" w:hAnsi="Times New Roman" w:cs="Times New Roman"/>
                <w:sz w:val="18"/>
                <w:szCs w:val="18"/>
              </w:rPr>
            </w:pPr>
          </w:p>
          <w:p w14:paraId="159820FE" w14:textId="77777777" w:rsidR="005F4687" w:rsidRDefault="005F4687" w:rsidP="005F4687">
            <w:pPr>
              <w:jc w:val="both"/>
              <w:rPr>
                <w:rFonts w:ascii="Times New Roman" w:eastAsia="Calibri" w:hAnsi="Times New Roman" w:cs="Times New Roman"/>
                <w:sz w:val="18"/>
                <w:szCs w:val="18"/>
              </w:rPr>
            </w:pPr>
            <w:r w:rsidRPr="0005543F">
              <w:rPr>
                <w:rFonts w:ascii="Times New Roman" w:eastAsia="Calibri" w:hAnsi="Times New Roman" w:cs="Times New Roman"/>
                <w:sz w:val="18"/>
                <w:szCs w:val="18"/>
              </w:rPr>
              <w:t>(ii) të gjitha informacionet e nevojshme për llogaritjen e normës efektive të tatimit të juridiksioneve në të cilat një entitet mëmë pjesërisht i zotëruar, i vendosur në Republikën e Shqipërisë, ka pjesëmarrje pronësie në entitetet përbërëse të identifikuara sipas pikës (i), si dhe të tatimit shtesë të detyrueshëm; dhe</w:t>
            </w:r>
          </w:p>
          <w:p w14:paraId="057B7E7E" w14:textId="77777777" w:rsidR="005F4687" w:rsidRPr="0005543F" w:rsidRDefault="005F4687" w:rsidP="005F4687">
            <w:pPr>
              <w:jc w:val="both"/>
              <w:rPr>
                <w:rFonts w:ascii="Times New Roman" w:eastAsia="Calibri" w:hAnsi="Times New Roman" w:cs="Times New Roman"/>
                <w:sz w:val="18"/>
                <w:szCs w:val="18"/>
              </w:rPr>
            </w:pPr>
          </w:p>
          <w:p w14:paraId="19D81CE8" w14:textId="083666FA" w:rsidR="005F4687" w:rsidRPr="0005543F" w:rsidRDefault="005F4687" w:rsidP="005F4687">
            <w:pPr>
              <w:jc w:val="both"/>
              <w:rPr>
                <w:rFonts w:ascii="Times New Roman" w:eastAsia="Calibri" w:hAnsi="Times New Roman" w:cs="Times New Roman"/>
                <w:sz w:val="18"/>
                <w:szCs w:val="18"/>
              </w:rPr>
            </w:pPr>
            <w:r w:rsidRPr="0005543F">
              <w:rPr>
                <w:rFonts w:ascii="Times New Roman" w:eastAsia="Calibri" w:hAnsi="Times New Roman" w:cs="Times New Roman"/>
                <w:sz w:val="18"/>
                <w:szCs w:val="18"/>
              </w:rPr>
              <w:t>(iii) të gjitha informacionet përkatëse për këtë qëllim, në përputhje me nenin 10, nenin 11 ose Kreun VIII, të këtij Ligji.</w:t>
            </w:r>
          </w:p>
        </w:tc>
        <w:tc>
          <w:tcPr>
            <w:tcW w:w="810" w:type="dxa"/>
          </w:tcPr>
          <w:p w14:paraId="12D9AD6D" w14:textId="0CA4BBC7"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lastRenderedPageBreak/>
              <w:t>P</w:t>
            </w:r>
          </w:p>
        </w:tc>
        <w:tc>
          <w:tcPr>
            <w:tcW w:w="1983" w:type="dxa"/>
          </w:tcPr>
          <w:p w14:paraId="43DEEA77" w14:textId="2AC7B833" w:rsidR="005F4687" w:rsidRPr="00842730" w:rsidRDefault="00F126B1" w:rsidP="005F4687">
            <w:pPr>
              <w:rPr>
                <w:rFonts w:ascii="Times New Roman" w:eastAsia="Calibri" w:hAnsi="Times New Roman" w:cs="Times New Roman"/>
                <w:sz w:val="18"/>
                <w:szCs w:val="18"/>
              </w:rPr>
            </w:pPr>
            <w:r w:rsidRPr="00F126B1">
              <w:rPr>
                <w:rFonts w:ascii="Times New Roman" w:eastAsia="Calibri" w:hAnsi="Times New Roman" w:cs="Times New Roman"/>
                <w:sz w:val="18"/>
                <w:szCs w:val="18"/>
              </w:rPr>
              <w:t>Transpozim i drejtpërdrejtë.</w:t>
            </w:r>
          </w:p>
        </w:tc>
      </w:tr>
      <w:tr w:rsidR="005F4687" w:rsidRPr="00260632" w14:paraId="1C3843B9" w14:textId="77777777" w:rsidTr="00C249AC">
        <w:trPr>
          <w:gridAfter w:val="1"/>
          <w:wAfter w:w="9" w:type="dxa"/>
          <w:trHeight w:val="152"/>
        </w:trPr>
        <w:tc>
          <w:tcPr>
            <w:tcW w:w="989" w:type="dxa"/>
          </w:tcPr>
          <w:p w14:paraId="667D99EF" w14:textId="08DD9CF9" w:rsidR="005F4687" w:rsidRDefault="005F4687" w:rsidP="005F4687">
            <w:pPr>
              <w:jc w:val="center"/>
              <w:rPr>
                <w:rFonts w:ascii="Times New Roman" w:eastAsia="Calibri" w:hAnsi="Times New Roman" w:cs="Times New Roman"/>
                <w:sz w:val="18"/>
                <w:szCs w:val="18"/>
              </w:rPr>
            </w:pPr>
            <w:r w:rsidRPr="00C80FC1">
              <w:rPr>
                <w:rFonts w:ascii="Times New Roman" w:eastAsia="Calibri" w:hAnsi="Times New Roman" w:cs="Times New Roman"/>
                <w:sz w:val="18"/>
                <w:szCs w:val="18"/>
              </w:rPr>
              <w:t>44(6</w:t>
            </w:r>
            <w:r>
              <w:rPr>
                <w:rFonts w:ascii="Times New Roman" w:eastAsia="Calibri" w:hAnsi="Times New Roman" w:cs="Times New Roman"/>
                <w:sz w:val="18"/>
                <w:szCs w:val="18"/>
              </w:rPr>
              <w:t>b</w:t>
            </w:r>
            <w:r w:rsidRPr="00C80FC1">
              <w:rPr>
                <w:rFonts w:ascii="Times New Roman" w:eastAsia="Calibri" w:hAnsi="Times New Roman" w:cs="Times New Roman"/>
                <w:sz w:val="18"/>
                <w:szCs w:val="18"/>
              </w:rPr>
              <w:t>)</w:t>
            </w:r>
          </w:p>
        </w:tc>
        <w:tc>
          <w:tcPr>
            <w:tcW w:w="4231" w:type="dxa"/>
          </w:tcPr>
          <w:p w14:paraId="1EB914F4" w14:textId="77777777" w:rsidR="005F4687" w:rsidRPr="00C80FC1" w:rsidRDefault="005F4687" w:rsidP="005F4687">
            <w:pPr>
              <w:jc w:val="both"/>
              <w:rPr>
                <w:rFonts w:ascii="Times New Roman" w:eastAsia="Calibri" w:hAnsi="Times New Roman" w:cs="Times New Roman"/>
                <w:iCs/>
                <w:sz w:val="18"/>
                <w:szCs w:val="18"/>
              </w:rPr>
            </w:pPr>
            <w:r w:rsidRPr="00C80FC1">
              <w:rPr>
                <w:rFonts w:ascii="Times New Roman" w:eastAsia="Calibri" w:hAnsi="Times New Roman" w:cs="Times New Roman"/>
                <w:iCs/>
                <w:sz w:val="18"/>
                <w:szCs w:val="18"/>
              </w:rPr>
              <w:t>b) të gjithë informacionin që është i nevojshëm për zbatimin e Nenit 13, duke përfshirë:</w:t>
            </w:r>
          </w:p>
          <w:p w14:paraId="3D659CCC" w14:textId="77777777" w:rsidR="005F4687" w:rsidRPr="00C80FC1" w:rsidRDefault="005F4687" w:rsidP="005F4687">
            <w:pPr>
              <w:jc w:val="both"/>
              <w:rPr>
                <w:rFonts w:ascii="Times New Roman" w:eastAsia="Calibri" w:hAnsi="Times New Roman" w:cs="Times New Roman"/>
                <w:iCs/>
                <w:sz w:val="18"/>
                <w:szCs w:val="18"/>
              </w:rPr>
            </w:pPr>
          </w:p>
          <w:p w14:paraId="7E3D14DF" w14:textId="77777777" w:rsidR="005F4687" w:rsidRDefault="005F4687" w:rsidP="005F4687">
            <w:pPr>
              <w:jc w:val="both"/>
              <w:rPr>
                <w:rFonts w:ascii="Times New Roman" w:eastAsia="Calibri" w:hAnsi="Times New Roman" w:cs="Times New Roman"/>
                <w:iCs/>
                <w:sz w:val="18"/>
                <w:szCs w:val="18"/>
              </w:rPr>
            </w:pPr>
            <w:r w:rsidRPr="00C80FC1">
              <w:rPr>
                <w:rFonts w:ascii="Times New Roman" w:eastAsia="Calibri" w:hAnsi="Times New Roman" w:cs="Times New Roman"/>
                <w:iCs/>
                <w:sz w:val="18"/>
                <w:szCs w:val="18"/>
              </w:rPr>
              <w:t>(i) identifikimin e të gjitha entiteteve përbërëse që ndodhen në juridiksionin e entitetit kryesor mëmë dhe strukturën e këtyre interesave të pronësisë;</w:t>
            </w:r>
          </w:p>
          <w:p w14:paraId="61C2156C" w14:textId="77777777" w:rsidR="005F4687" w:rsidRPr="00C80FC1" w:rsidRDefault="005F4687" w:rsidP="005F4687">
            <w:pPr>
              <w:jc w:val="both"/>
              <w:rPr>
                <w:rFonts w:ascii="Times New Roman" w:eastAsia="Calibri" w:hAnsi="Times New Roman" w:cs="Times New Roman"/>
                <w:iCs/>
                <w:sz w:val="18"/>
                <w:szCs w:val="18"/>
              </w:rPr>
            </w:pPr>
          </w:p>
          <w:p w14:paraId="0856BC41" w14:textId="77777777" w:rsidR="005F4687" w:rsidRDefault="005F4687" w:rsidP="005F4687">
            <w:pPr>
              <w:jc w:val="both"/>
              <w:rPr>
                <w:rFonts w:ascii="Times New Roman" w:eastAsia="Calibri" w:hAnsi="Times New Roman" w:cs="Times New Roman"/>
                <w:iCs/>
                <w:sz w:val="18"/>
                <w:szCs w:val="18"/>
              </w:rPr>
            </w:pPr>
            <w:r w:rsidRPr="00C80FC1">
              <w:rPr>
                <w:rFonts w:ascii="Times New Roman" w:eastAsia="Calibri" w:hAnsi="Times New Roman" w:cs="Times New Roman"/>
                <w:iCs/>
                <w:sz w:val="18"/>
                <w:szCs w:val="18"/>
              </w:rPr>
              <w:t>(ii) të gjithë informacionin që është i nevojshëm për të llogaritur normën efektive të tatimit të juridiksionit të entitetit kryesor mëmë dhe tatimin e shtesë që do të paguhet; dhe</w:t>
            </w:r>
          </w:p>
          <w:p w14:paraId="079C7AFA" w14:textId="77777777" w:rsidR="005F4687" w:rsidRPr="00C80FC1" w:rsidRDefault="005F4687" w:rsidP="005F4687">
            <w:pPr>
              <w:jc w:val="both"/>
              <w:rPr>
                <w:rFonts w:ascii="Times New Roman" w:eastAsia="Calibri" w:hAnsi="Times New Roman" w:cs="Times New Roman"/>
                <w:iCs/>
                <w:sz w:val="18"/>
                <w:szCs w:val="18"/>
              </w:rPr>
            </w:pPr>
          </w:p>
          <w:p w14:paraId="7B87596F" w14:textId="0280CC3B" w:rsidR="005F4687" w:rsidRPr="00DC00D9" w:rsidRDefault="005F4687" w:rsidP="005F4687">
            <w:pPr>
              <w:jc w:val="both"/>
              <w:rPr>
                <w:rFonts w:ascii="Times New Roman" w:eastAsia="Calibri" w:hAnsi="Times New Roman" w:cs="Times New Roman"/>
                <w:iCs/>
                <w:sz w:val="18"/>
                <w:szCs w:val="18"/>
              </w:rPr>
            </w:pPr>
            <w:r w:rsidRPr="00C80FC1">
              <w:rPr>
                <w:rFonts w:ascii="Times New Roman" w:eastAsia="Calibri" w:hAnsi="Times New Roman" w:cs="Times New Roman"/>
                <w:iCs/>
                <w:sz w:val="18"/>
                <w:szCs w:val="18"/>
              </w:rPr>
              <w:t>(iii) të gjithë informacionin e nevojshëm për shpërndarjen e këtij tatimi të shtesë sipas formulës së shpërndarjes UTPR të përcaktuar në Nenin 14;</w:t>
            </w:r>
          </w:p>
        </w:tc>
        <w:tc>
          <w:tcPr>
            <w:tcW w:w="1170" w:type="dxa"/>
          </w:tcPr>
          <w:p w14:paraId="127F01F2" w14:textId="095533B7"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D7A55E4" w14:textId="521DB014"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54(7)(b)</w:t>
            </w:r>
          </w:p>
        </w:tc>
        <w:tc>
          <w:tcPr>
            <w:tcW w:w="4680" w:type="dxa"/>
          </w:tcPr>
          <w:p w14:paraId="1BD08B3E" w14:textId="77777777" w:rsidR="005F4687" w:rsidRDefault="005F4687" w:rsidP="005F4687">
            <w:pPr>
              <w:jc w:val="both"/>
              <w:rPr>
                <w:rFonts w:ascii="Times New Roman" w:eastAsia="Calibri" w:hAnsi="Times New Roman" w:cs="Times New Roman"/>
                <w:sz w:val="18"/>
                <w:szCs w:val="18"/>
              </w:rPr>
            </w:pPr>
            <w:r w:rsidRPr="0005543F">
              <w:rPr>
                <w:rFonts w:ascii="Times New Roman" w:eastAsia="Calibri" w:hAnsi="Times New Roman" w:cs="Times New Roman"/>
                <w:sz w:val="18"/>
                <w:szCs w:val="18"/>
              </w:rPr>
              <w:t>b) të gjitha informacionet e nevojshme për zbatimin e nenit 12, të këtij Ligji, duke përfshirë:</w:t>
            </w:r>
          </w:p>
          <w:p w14:paraId="1C3FF33E" w14:textId="77777777" w:rsidR="005F4687" w:rsidRPr="0005543F" w:rsidRDefault="005F4687" w:rsidP="005F4687">
            <w:pPr>
              <w:jc w:val="both"/>
              <w:rPr>
                <w:rFonts w:ascii="Times New Roman" w:eastAsia="Calibri" w:hAnsi="Times New Roman" w:cs="Times New Roman"/>
                <w:sz w:val="18"/>
                <w:szCs w:val="18"/>
              </w:rPr>
            </w:pPr>
          </w:p>
          <w:p w14:paraId="2A7A93DB" w14:textId="77777777" w:rsidR="005F4687" w:rsidRDefault="005F4687" w:rsidP="005F4687">
            <w:pPr>
              <w:jc w:val="both"/>
              <w:rPr>
                <w:rFonts w:ascii="Times New Roman" w:eastAsia="Calibri" w:hAnsi="Times New Roman" w:cs="Times New Roman"/>
                <w:sz w:val="18"/>
                <w:szCs w:val="18"/>
              </w:rPr>
            </w:pPr>
            <w:r w:rsidRPr="0005543F">
              <w:rPr>
                <w:rFonts w:ascii="Times New Roman" w:eastAsia="Calibri" w:hAnsi="Times New Roman" w:cs="Times New Roman"/>
                <w:sz w:val="18"/>
                <w:szCs w:val="18"/>
              </w:rPr>
              <w:t>(i) identifikimin e të gjitha entiteteve përbërëse të vendosura në juridiksionin e entitetit mëmë përfundimtar dhe strukturën e pjesëmarrjeve në pronësi;</w:t>
            </w:r>
          </w:p>
          <w:p w14:paraId="6C122C5A" w14:textId="77777777" w:rsidR="005F4687" w:rsidRPr="0005543F" w:rsidRDefault="005F4687" w:rsidP="005F4687">
            <w:pPr>
              <w:jc w:val="both"/>
              <w:rPr>
                <w:rFonts w:ascii="Times New Roman" w:eastAsia="Calibri" w:hAnsi="Times New Roman" w:cs="Times New Roman"/>
                <w:sz w:val="18"/>
                <w:szCs w:val="18"/>
              </w:rPr>
            </w:pPr>
          </w:p>
          <w:p w14:paraId="3B86F33A" w14:textId="77777777" w:rsidR="005F4687" w:rsidRDefault="005F4687" w:rsidP="005F4687">
            <w:pPr>
              <w:jc w:val="both"/>
              <w:rPr>
                <w:rFonts w:ascii="Times New Roman" w:eastAsia="Calibri" w:hAnsi="Times New Roman" w:cs="Times New Roman"/>
                <w:sz w:val="18"/>
                <w:szCs w:val="18"/>
              </w:rPr>
            </w:pPr>
            <w:r w:rsidRPr="0005543F">
              <w:rPr>
                <w:rFonts w:ascii="Times New Roman" w:eastAsia="Calibri" w:hAnsi="Times New Roman" w:cs="Times New Roman"/>
                <w:sz w:val="18"/>
                <w:szCs w:val="18"/>
              </w:rPr>
              <w:t>(ii) të gjitha informacionet e nevojshme për llogaritjen e normës efektive të tatimit të juridiksionit të enitetit mëmë përfundimtar dhe të tatimit shtesë të detyrueshëm; dhe</w:t>
            </w:r>
          </w:p>
          <w:p w14:paraId="0E19BFA4" w14:textId="77777777" w:rsidR="005F4687" w:rsidRPr="0005543F" w:rsidRDefault="005F4687" w:rsidP="005F4687">
            <w:pPr>
              <w:jc w:val="both"/>
              <w:rPr>
                <w:rFonts w:ascii="Times New Roman" w:eastAsia="Calibri" w:hAnsi="Times New Roman" w:cs="Times New Roman"/>
                <w:sz w:val="18"/>
                <w:szCs w:val="18"/>
              </w:rPr>
            </w:pPr>
          </w:p>
          <w:p w14:paraId="493DCF6A" w14:textId="0D653CA2" w:rsidR="005F4687" w:rsidRPr="00842730" w:rsidRDefault="005F4687" w:rsidP="005F4687">
            <w:pPr>
              <w:jc w:val="both"/>
              <w:rPr>
                <w:rFonts w:ascii="Times New Roman" w:eastAsia="Calibri" w:hAnsi="Times New Roman" w:cs="Times New Roman"/>
                <w:sz w:val="18"/>
                <w:szCs w:val="18"/>
              </w:rPr>
            </w:pPr>
            <w:r w:rsidRPr="0005543F">
              <w:rPr>
                <w:rFonts w:ascii="Times New Roman" w:eastAsia="Calibri" w:hAnsi="Times New Roman" w:cs="Times New Roman"/>
                <w:sz w:val="18"/>
                <w:szCs w:val="18"/>
              </w:rPr>
              <w:t>(iii) të gjitha informacionet e nevojshme për alokimin e këtij tatimi shtesë, bazuar në formulën e alokimit të RF</w:t>
            </w:r>
            <w:r w:rsidR="00DE3838">
              <w:rPr>
                <w:rFonts w:ascii="Times New Roman" w:eastAsia="Calibri" w:hAnsi="Times New Roman" w:cs="Times New Roman"/>
                <w:sz w:val="18"/>
                <w:szCs w:val="18"/>
              </w:rPr>
              <w:t>N</w:t>
            </w:r>
            <w:r w:rsidRPr="0005543F">
              <w:rPr>
                <w:rFonts w:ascii="Times New Roman" w:eastAsia="Calibri" w:hAnsi="Times New Roman" w:cs="Times New Roman"/>
                <w:sz w:val="18"/>
                <w:szCs w:val="18"/>
              </w:rPr>
              <w:t>, të përcaktuar, në nenin 13, të këtij Ligji.</w:t>
            </w:r>
          </w:p>
        </w:tc>
        <w:tc>
          <w:tcPr>
            <w:tcW w:w="810" w:type="dxa"/>
          </w:tcPr>
          <w:p w14:paraId="634AE933" w14:textId="26C48627"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4BE1459C" w14:textId="51C4D223" w:rsidR="005F4687" w:rsidRPr="00842730" w:rsidRDefault="00F126B1" w:rsidP="005F4687">
            <w:pPr>
              <w:rPr>
                <w:rFonts w:ascii="Times New Roman" w:eastAsia="Calibri" w:hAnsi="Times New Roman" w:cs="Times New Roman"/>
                <w:sz w:val="18"/>
                <w:szCs w:val="18"/>
              </w:rPr>
            </w:pPr>
            <w:r w:rsidRPr="00F126B1">
              <w:rPr>
                <w:rFonts w:ascii="Times New Roman" w:eastAsia="Calibri" w:hAnsi="Times New Roman" w:cs="Times New Roman"/>
                <w:sz w:val="18"/>
                <w:szCs w:val="18"/>
              </w:rPr>
              <w:t>Transpozim i drejtpërdrejtë.</w:t>
            </w:r>
          </w:p>
        </w:tc>
      </w:tr>
      <w:tr w:rsidR="005F4687" w:rsidRPr="00260632" w14:paraId="384D1595" w14:textId="77777777" w:rsidTr="00C249AC">
        <w:trPr>
          <w:gridAfter w:val="1"/>
          <w:wAfter w:w="9" w:type="dxa"/>
          <w:trHeight w:val="152"/>
        </w:trPr>
        <w:tc>
          <w:tcPr>
            <w:tcW w:w="989" w:type="dxa"/>
          </w:tcPr>
          <w:p w14:paraId="4EE63D40" w14:textId="19268E5B"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44</w:t>
            </w:r>
            <w:r w:rsidRPr="0048377A">
              <w:rPr>
                <w:rFonts w:ascii="Times New Roman" w:eastAsia="Calibri" w:hAnsi="Times New Roman" w:cs="Times New Roman"/>
                <w:sz w:val="18"/>
                <w:szCs w:val="18"/>
              </w:rPr>
              <w:t>(</w:t>
            </w:r>
            <w:r>
              <w:rPr>
                <w:rFonts w:ascii="Times New Roman" w:eastAsia="Calibri" w:hAnsi="Times New Roman" w:cs="Times New Roman"/>
                <w:sz w:val="18"/>
                <w:szCs w:val="18"/>
              </w:rPr>
              <w:t>6c</w:t>
            </w:r>
            <w:r w:rsidRPr="0048377A">
              <w:rPr>
                <w:rFonts w:ascii="Times New Roman" w:eastAsia="Calibri" w:hAnsi="Times New Roman" w:cs="Times New Roman"/>
                <w:sz w:val="18"/>
                <w:szCs w:val="18"/>
              </w:rPr>
              <w:t>)</w:t>
            </w:r>
          </w:p>
        </w:tc>
        <w:tc>
          <w:tcPr>
            <w:tcW w:w="4231" w:type="dxa"/>
          </w:tcPr>
          <w:p w14:paraId="71C891B2" w14:textId="0C3F5850" w:rsidR="005F4687" w:rsidRPr="003523D5" w:rsidRDefault="005F4687" w:rsidP="005F4687">
            <w:pPr>
              <w:jc w:val="both"/>
              <w:rPr>
                <w:rFonts w:ascii="Times New Roman" w:eastAsia="Calibri" w:hAnsi="Times New Roman" w:cs="Times New Roman"/>
                <w:iCs/>
                <w:sz w:val="18"/>
                <w:szCs w:val="18"/>
              </w:rPr>
            </w:pPr>
            <w:r w:rsidRPr="00DC00D9">
              <w:rPr>
                <w:rFonts w:ascii="Times New Roman" w:eastAsia="Calibri" w:hAnsi="Times New Roman" w:cs="Times New Roman"/>
                <w:iCs/>
                <w:sz w:val="18"/>
                <w:szCs w:val="18"/>
              </w:rPr>
              <w:t>(c) të gjithë informacionin që është i nevojshëm për aplikimin e një tatimi shtesë vendas të kualifikuar nga çdo Shtet Anëtar që ka bërë zgjedhjen për të aplikuar një tatim të tillë, në përputhje me Nenin 11.</w:t>
            </w:r>
          </w:p>
        </w:tc>
        <w:tc>
          <w:tcPr>
            <w:tcW w:w="1170" w:type="dxa"/>
          </w:tcPr>
          <w:p w14:paraId="368A4483" w14:textId="65580A55"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1733053" w14:textId="77ADC04F"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54(7)(c)</w:t>
            </w:r>
          </w:p>
        </w:tc>
        <w:tc>
          <w:tcPr>
            <w:tcW w:w="4680" w:type="dxa"/>
          </w:tcPr>
          <w:p w14:paraId="6B11DF14" w14:textId="0B12450C" w:rsidR="005F4687" w:rsidRPr="00842730" w:rsidRDefault="005F4687" w:rsidP="005F4687">
            <w:pPr>
              <w:jc w:val="both"/>
              <w:rPr>
                <w:rFonts w:ascii="Times New Roman" w:eastAsia="Calibri" w:hAnsi="Times New Roman" w:cs="Times New Roman"/>
                <w:sz w:val="18"/>
                <w:szCs w:val="18"/>
              </w:rPr>
            </w:pPr>
            <w:r w:rsidRPr="0005543F">
              <w:rPr>
                <w:rFonts w:ascii="Times New Roman" w:eastAsia="Calibri" w:hAnsi="Times New Roman" w:cs="Times New Roman"/>
                <w:sz w:val="18"/>
                <w:szCs w:val="18"/>
              </w:rPr>
              <w:t>c) të gjitha informacionet e nevojshme për zbatimin e një tatimi shtesë të brendshëm të kualifikuar nga Republika e Shqipërisë, në përputhje me Kreun VIII, të këtij Ligji.</w:t>
            </w:r>
          </w:p>
        </w:tc>
        <w:tc>
          <w:tcPr>
            <w:tcW w:w="810" w:type="dxa"/>
          </w:tcPr>
          <w:p w14:paraId="27A7F715" w14:textId="5C5B5D3C"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71BE9AFF" w14:textId="6464CE0A" w:rsidR="005F4687" w:rsidRPr="00842730" w:rsidRDefault="00F126B1" w:rsidP="005F4687">
            <w:pPr>
              <w:rPr>
                <w:rFonts w:ascii="Times New Roman" w:eastAsia="Calibri" w:hAnsi="Times New Roman" w:cs="Times New Roman"/>
                <w:sz w:val="18"/>
                <w:szCs w:val="18"/>
              </w:rPr>
            </w:pPr>
            <w:r w:rsidRPr="00F126B1">
              <w:rPr>
                <w:rFonts w:ascii="Times New Roman" w:eastAsia="Calibri" w:hAnsi="Times New Roman" w:cs="Times New Roman"/>
                <w:sz w:val="18"/>
                <w:szCs w:val="18"/>
              </w:rPr>
              <w:t>Transpozim i drejtpërdrejtë.</w:t>
            </w:r>
          </w:p>
        </w:tc>
      </w:tr>
      <w:tr w:rsidR="005F4687" w:rsidRPr="00260632" w14:paraId="07B43810" w14:textId="77777777" w:rsidTr="00C249AC">
        <w:trPr>
          <w:gridAfter w:val="1"/>
          <w:wAfter w:w="9" w:type="dxa"/>
          <w:trHeight w:val="152"/>
        </w:trPr>
        <w:tc>
          <w:tcPr>
            <w:tcW w:w="989" w:type="dxa"/>
          </w:tcPr>
          <w:p w14:paraId="78230032" w14:textId="3707065C"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44</w:t>
            </w:r>
            <w:r w:rsidRPr="0048377A">
              <w:rPr>
                <w:rFonts w:ascii="Times New Roman" w:eastAsia="Calibri" w:hAnsi="Times New Roman" w:cs="Times New Roman"/>
                <w:sz w:val="18"/>
                <w:szCs w:val="18"/>
              </w:rPr>
              <w:t>(</w:t>
            </w:r>
            <w:r>
              <w:rPr>
                <w:rFonts w:ascii="Times New Roman" w:eastAsia="Calibri" w:hAnsi="Times New Roman" w:cs="Times New Roman"/>
                <w:sz w:val="18"/>
                <w:szCs w:val="18"/>
              </w:rPr>
              <w:t>7</w:t>
            </w:r>
            <w:r w:rsidRPr="0048377A">
              <w:rPr>
                <w:rFonts w:ascii="Times New Roman" w:eastAsia="Calibri" w:hAnsi="Times New Roman" w:cs="Times New Roman"/>
                <w:sz w:val="18"/>
                <w:szCs w:val="18"/>
              </w:rPr>
              <w:t>)</w:t>
            </w:r>
          </w:p>
        </w:tc>
        <w:tc>
          <w:tcPr>
            <w:tcW w:w="4231" w:type="dxa"/>
          </w:tcPr>
          <w:p w14:paraId="71CB6F74" w14:textId="20488B0C" w:rsidR="005F4687" w:rsidRPr="003523D5" w:rsidRDefault="005F4687" w:rsidP="005F4687">
            <w:pPr>
              <w:jc w:val="both"/>
              <w:rPr>
                <w:rFonts w:ascii="Times New Roman" w:eastAsia="Calibri" w:hAnsi="Times New Roman" w:cs="Times New Roman"/>
                <w:iCs/>
                <w:sz w:val="18"/>
                <w:szCs w:val="18"/>
              </w:rPr>
            </w:pPr>
            <w:r w:rsidRPr="00DC00D9">
              <w:rPr>
                <w:rFonts w:ascii="Times New Roman" w:eastAsia="Calibri" w:hAnsi="Times New Roman" w:cs="Times New Roman"/>
                <w:iCs/>
                <w:sz w:val="18"/>
                <w:szCs w:val="18"/>
              </w:rPr>
              <w:t>7. Deklarata e informacionit për tatimin shtesë të përmendur në paragrafët 5 dhe 6 dhe çdo njoftim përkatës do të dorëzohet në administratën tatimore të Shtetit Anëtar në të cilin ndodhet entiteti përbërës jo më vonë se 15 muaj pas ditës së fundit të vitit fiskal të raportimit.</w:t>
            </w:r>
          </w:p>
        </w:tc>
        <w:tc>
          <w:tcPr>
            <w:tcW w:w="1170" w:type="dxa"/>
          </w:tcPr>
          <w:p w14:paraId="247FA78F" w14:textId="7D91582F"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7126E3C5" w14:textId="77777777" w:rsidR="005F4687" w:rsidRPr="00921D0D" w:rsidRDefault="005F4687" w:rsidP="005F4687">
            <w:pPr>
              <w:rPr>
                <w:rFonts w:ascii="Times New Roman" w:hAnsi="Times New Roman" w:cs="Times New Roman"/>
                <w:sz w:val="18"/>
                <w:szCs w:val="18"/>
              </w:rPr>
            </w:pPr>
            <w:r w:rsidRPr="00921D0D">
              <w:rPr>
                <w:rFonts w:ascii="Times New Roman" w:hAnsi="Times New Roman" w:cs="Times New Roman"/>
                <w:sz w:val="18"/>
                <w:szCs w:val="18"/>
              </w:rPr>
              <w:t>54(5)</w:t>
            </w:r>
          </w:p>
          <w:p w14:paraId="2ECB3952" w14:textId="77777777" w:rsidR="005F4687" w:rsidRPr="00921D0D" w:rsidRDefault="005F4687" w:rsidP="005F4687">
            <w:pPr>
              <w:rPr>
                <w:rFonts w:ascii="Times New Roman" w:hAnsi="Times New Roman" w:cs="Times New Roman"/>
                <w:sz w:val="18"/>
                <w:szCs w:val="18"/>
              </w:rPr>
            </w:pPr>
          </w:p>
          <w:p w14:paraId="0D6619AD" w14:textId="77777777" w:rsidR="005F4687" w:rsidRDefault="005F4687" w:rsidP="005F4687">
            <w:pPr>
              <w:rPr>
                <w:rFonts w:ascii="Times New Roman" w:eastAsia="Calibri" w:hAnsi="Times New Roman" w:cs="Times New Roman"/>
                <w:sz w:val="18"/>
                <w:szCs w:val="18"/>
              </w:rPr>
            </w:pPr>
          </w:p>
          <w:p w14:paraId="3F46B0EC" w14:textId="77777777" w:rsidR="005F4687" w:rsidRDefault="005F4687" w:rsidP="005F4687">
            <w:pPr>
              <w:rPr>
                <w:rFonts w:ascii="Times New Roman" w:eastAsia="Calibri" w:hAnsi="Times New Roman" w:cs="Times New Roman"/>
                <w:sz w:val="18"/>
                <w:szCs w:val="18"/>
              </w:rPr>
            </w:pPr>
          </w:p>
          <w:p w14:paraId="5083781E" w14:textId="77777777" w:rsidR="005F4687" w:rsidRDefault="005F4687" w:rsidP="005F4687">
            <w:pPr>
              <w:rPr>
                <w:rFonts w:ascii="Times New Roman" w:eastAsia="Calibri" w:hAnsi="Times New Roman" w:cs="Times New Roman"/>
                <w:sz w:val="18"/>
                <w:szCs w:val="18"/>
              </w:rPr>
            </w:pPr>
          </w:p>
          <w:p w14:paraId="56034A0B" w14:textId="77777777" w:rsidR="005F4687" w:rsidRDefault="005F4687" w:rsidP="005F4687">
            <w:pPr>
              <w:rPr>
                <w:rFonts w:ascii="Times New Roman" w:eastAsia="Calibri" w:hAnsi="Times New Roman" w:cs="Times New Roman"/>
                <w:sz w:val="18"/>
                <w:szCs w:val="18"/>
              </w:rPr>
            </w:pPr>
          </w:p>
          <w:p w14:paraId="504BDA83" w14:textId="5EA4093D"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54(6)</w:t>
            </w:r>
          </w:p>
        </w:tc>
        <w:tc>
          <w:tcPr>
            <w:tcW w:w="4680" w:type="dxa"/>
          </w:tcPr>
          <w:p w14:paraId="7F9AFDA8" w14:textId="77777777" w:rsidR="005F4687" w:rsidRDefault="005F4687" w:rsidP="005F4687">
            <w:pPr>
              <w:jc w:val="both"/>
              <w:rPr>
                <w:rFonts w:ascii="Times New Roman" w:eastAsia="Calibri" w:hAnsi="Times New Roman" w:cs="Times New Roman"/>
                <w:sz w:val="18"/>
                <w:szCs w:val="18"/>
              </w:rPr>
            </w:pPr>
            <w:r w:rsidRPr="0005543F">
              <w:rPr>
                <w:rFonts w:ascii="Times New Roman" w:eastAsia="Calibri" w:hAnsi="Times New Roman" w:cs="Times New Roman"/>
                <w:sz w:val="18"/>
                <w:szCs w:val="18"/>
              </w:rPr>
              <w:t>5. Me përjashtim nga afatet e përcaktuara në Ligjin që rregullon procedurat tatimore në Republikën e Shqipërisë, deklarata e informacionit për tatimin shtesë dhe njoftimi i referuar në paragrafin 3, të këtij neni paraqiten pranë administratës tatimore jo më vonë se 15 muaj pas ditës së fundit të vitit fiskal raportues.</w:t>
            </w:r>
          </w:p>
          <w:p w14:paraId="090AAAF6" w14:textId="44E1F209" w:rsidR="005F4687" w:rsidRPr="00842730" w:rsidRDefault="005F4687" w:rsidP="005F4687">
            <w:pPr>
              <w:jc w:val="both"/>
              <w:rPr>
                <w:rFonts w:ascii="Times New Roman" w:eastAsia="Calibri" w:hAnsi="Times New Roman" w:cs="Times New Roman"/>
                <w:sz w:val="18"/>
                <w:szCs w:val="18"/>
              </w:rPr>
            </w:pPr>
            <w:r w:rsidRPr="0005543F">
              <w:rPr>
                <w:rFonts w:ascii="Times New Roman" w:eastAsia="Calibri" w:hAnsi="Times New Roman" w:cs="Times New Roman"/>
                <w:sz w:val="18"/>
                <w:szCs w:val="18"/>
              </w:rPr>
              <w:t>6. Pavarësisht paragrafit 5, të këtij neni, për vitin tranzitor (vitin e parë fiskal në të cilin grupi i shoqërive shumëkombëshe ose grupi i madh vendas përfshihet në fushën e zbatimit të këtij Ligji), deklarata e informacionit për tatimin shtesë dhe njoftimi, paraqiten jo më vonë se 18 muaj pas ditës së fundit të vitit fiskal raportues.</w:t>
            </w:r>
          </w:p>
        </w:tc>
        <w:tc>
          <w:tcPr>
            <w:tcW w:w="810" w:type="dxa"/>
          </w:tcPr>
          <w:p w14:paraId="794D4AE6" w14:textId="3814A32F"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253F47DA" w14:textId="2B90DA19" w:rsidR="005F4687" w:rsidRPr="00842730" w:rsidRDefault="005F4687" w:rsidP="005F4687">
            <w:pPr>
              <w:rPr>
                <w:rFonts w:ascii="Times New Roman" w:eastAsia="Calibri" w:hAnsi="Times New Roman" w:cs="Times New Roman"/>
                <w:sz w:val="18"/>
                <w:szCs w:val="18"/>
              </w:rPr>
            </w:pPr>
            <w:r w:rsidRPr="00EA7748">
              <w:rPr>
                <w:rFonts w:ascii="Times New Roman" w:eastAsia="Calibri" w:hAnsi="Times New Roman" w:cs="Times New Roman"/>
                <w:sz w:val="18"/>
                <w:szCs w:val="18"/>
              </w:rPr>
              <w:t>Transpozim i drejtpërdrejtë. Afati i zgjatur për vitin e tranzicionit (i derivuar nga neni 51 i BE-së) është kodifikuar këtu si paragrafi 6.</w:t>
            </w:r>
          </w:p>
        </w:tc>
      </w:tr>
      <w:tr w:rsidR="005F4687" w:rsidRPr="00260632" w14:paraId="2876BC8C" w14:textId="77777777" w:rsidTr="00C249AC">
        <w:trPr>
          <w:gridAfter w:val="1"/>
          <w:wAfter w:w="9" w:type="dxa"/>
          <w:trHeight w:val="152"/>
        </w:trPr>
        <w:tc>
          <w:tcPr>
            <w:tcW w:w="989" w:type="dxa"/>
            <w:shd w:val="clear" w:color="auto" w:fill="D9D9D9" w:themeFill="background1" w:themeFillShade="D9"/>
          </w:tcPr>
          <w:p w14:paraId="77FE3564" w14:textId="77777777" w:rsidR="005F4687" w:rsidRPr="00842730" w:rsidRDefault="005F4687" w:rsidP="005F4687">
            <w:pPr>
              <w:jc w:val="both"/>
              <w:rPr>
                <w:rFonts w:ascii="Times New Roman" w:eastAsia="Calibri" w:hAnsi="Times New Roman" w:cs="Times New Roman"/>
                <w:sz w:val="18"/>
                <w:szCs w:val="18"/>
              </w:rPr>
            </w:pPr>
          </w:p>
        </w:tc>
        <w:tc>
          <w:tcPr>
            <w:tcW w:w="4231" w:type="dxa"/>
            <w:shd w:val="clear" w:color="auto" w:fill="D9D9D9" w:themeFill="background1" w:themeFillShade="D9"/>
          </w:tcPr>
          <w:p w14:paraId="6E533224" w14:textId="29FA7391" w:rsidR="005F4687" w:rsidRPr="00196505" w:rsidRDefault="005F4687" w:rsidP="005F4687">
            <w:pPr>
              <w:jc w:val="both"/>
              <w:rPr>
                <w:rFonts w:ascii="Times New Roman" w:eastAsia="Calibri" w:hAnsi="Times New Roman" w:cs="Times New Roman"/>
                <w:b/>
                <w:bCs/>
                <w:iCs/>
                <w:sz w:val="18"/>
                <w:szCs w:val="18"/>
              </w:rPr>
            </w:pPr>
            <w:r w:rsidRPr="00DC00D9">
              <w:rPr>
                <w:rFonts w:ascii="Times New Roman" w:eastAsia="Calibri" w:hAnsi="Times New Roman" w:cs="Times New Roman"/>
                <w:b/>
                <w:bCs/>
                <w:iCs/>
                <w:sz w:val="18"/>
                <w:szCs w:val="18"/>
              </w:rPr>
              <w:t>Neni 45</w:t>
            </w:r>
            <w:r>
              <w:rPr>
                <w:rFonts w:ascii="Times New Roman" w:eastAsia="Calibri" w:hAnsi="Times New Roman" w:cs="Times New Roman"/>
                <w:b/>
                <w:bCs/>
                <w:iCs/>
                <w:sz w:val="18"/>
                <w:szCs w:val="18"/>
              </w:rPr>
              <w:t xml:space="preserve">. </w:t>
            </w:r>
            <w:r w:rsidRPr="00DC00D9">
              <w:rPr>
                <w:rFonts w:ascii="Times New Roman" w:eastAsia="Calibri" w:hAnsi="Times New Roman" w:cs="Times New Roman"/>
                <w:b/>
                <w:bCs/>
                <w:iCs/>
                <w:sz w:val="18"/>
                <w:szCs w:val="18"/>
              </w:rPr>
              <w:t>Zgjedhjet</w:t>
            </w:r>
          </w:p>
        </w:tc>
        <w:tc>
          <w:tcPr>
            <w:tcW w:w="1170" w:type="dxa"/>
            <w:shd w:val="clear" w:color="auto" w:fill="D9D9D9" w:themeFill="background1" w:themeFillShade="D9"/>
          </w:tcPr>
          <w:p w14:paraId="08B76FD0" w14:textId="55E8BC33"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00494539" w14:textId="69608C8A"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55</w:t>
            </w:r>
          </w:p>
        </w:tc>
        <w:tc>
          <w:tcPr>
            <w:tcW w:w="4680" w:type="dxa"/>
            <w:shd w:val="clear" w:color="auto" w:fill="D9D9D9" w:themeFill="background1" w:themeFillShade="D9"/>
          </w:tcPr>
          <w:p w14:paraId="15F15A33" w14:textId="17233C1A" w:rsidR="005F4687" w:rsidRPr="0005543F" w:rsidRDefault="005F4687" w:rsidP="005F4687">
            <w:pPr>
              <w:jc w:val="both"/>
              <w:rPr>
                <w:rFonts w:ascii="Times New Roman" w:eastAsia="Calibri" w:hAnsi="Times New Roman" w:cs="Times New Roman"/>
                <w:b/>
                <w:bCs/>
                <w:sz w:val="18"/>
                <w:szCs w:val="18"/>
              </w:rPr>
            </w:pPr>
            <w:r w:rsidRPr="0005543F">
              <w:rPr>
                <w:rFonts w:ascii="Times New Roman" w:eastAsia="Calibri" w:hAnsi="Times New Roman" w:cs="Times New Roman"/>
                <w:b/>
                <w:bCs/>
                <w:sz w:val="18"/>
                <w:szCs w:val="18"/>
              </w:rPr>
              <w:t>Neni 55. Zgjedhjet</w:t>
            </w:r>
          </w:p>
        </w:tc>
        <w:tc>
          <w:tcPr>
            <w:tcW w:w="810" w:type="dxa"/>
            <w:shd w:val="clear" w:color="auto" w:fill="D9D9D9" w:themeFill="background1" w:themeFillShade="D9"/>
          </w:tcPr>
          <w:p w14:paraId="671E1CBC" w14:textId="0AC51A7E"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shd w:val="clear" w:color="auto" w:fill="D9D9D9" w:themeFill="background1" w:themeFillShade="D9"/>
          </w:tcPr>
          <w:p w14:paraId="09414813" w14:textId="0E4EC14C" w:rsidR="005F4687" w:rsidRPr="00842730" w:rsidRDefault="005F4687" w:rsidP="005F4687">
            <w:pPr>
              <w:rPr>
                <w:rFonts w:ascii="Times New Roman" w:eastAsia="Calibri" w:hAnsi="Times New Roman" w:cs="Times New Roman"/>
                <w:sz w:val="18"/>
                <w:szCs w:val="18"/>
              </w:rPr>
            </w:pPr>
            <w:r w:rsidRPr="00EA7748">
              <w:rPr>
                <w:rFonts w:ascii="Times New Roman" w:eastAsia="Calibri" w:hAnsi="Times New Roman" w:cs="Times New Roman"/>
                <w:sz w:val="18"/>
                <w:szCs w:val="18"/>
              </w:rPr>
              <w:t>Transpozim i nenit 45 të Direktivës së BE-së në nenin 55 të projektligjit</w:t>
            </w:r>
            <w:r>
              <w:rPr>
                <w:rFonts w:ascii="Times New Roman" w:eastAsia="Calibri" w:hAnsi="Times New Roman" w:cs="Times New Roman"/>
                <w:sz w:val="18"/>
                <w:szCs w:val="18"/>
              </w:rPr>
              <w:t>.</w:t>
            </w:r>
          </w:p>
        </w:tc>
      </w:tr>
      <w:tr w:rsidR="005F4687" w:rsidRPr="00260632" w14:paraId="03124853" w14:textId="77777777" w:rsidTr="00C249AC">
        <w:trPr>
          <w:gridAfter w:val="1"/>
          <w:wAfter w:w="9" w:type="dxa"/>
          <w:trHeight w:val="152"/>
        </w:trPr>
        <w:tc>
          <w:tcPr>
            <w:tcW w:w="989" w:type="dxa"/>
          </w:tcPr>
          <w:p w14:paraId="01AFE5E0" w14:textId="0E7E02C2" w:rsidR="005F4687" w:rsidRDefault="005F4687" w:rsidP="005F4687">
            <w:pPr>
              <w:jc w:val="center"/>
              <w:rPr>
                <w:rFonts w:ascii="Times New Roman" w:eastAsia="Calibri" w:hAnsi="Times New Roman" w:cs="Times New Roman"/>
                <w:sz w:val="18"/>
                <w:szCs w:val="18"/>
              </w:rPr>
            </w:pPr>
            <w:r w:rsidRPr="00C80FC1">
              <w:rPr>
                <w:rFonts w:ascii="Times New Roman" w:eastAsia="Calibri" w:hAnsi="Times New Roman" w:cs="Times New Roman"/>
                <w:sz w:val="18"/>
                <w:szCs w:val="18"/>
              </w:rPr>
              <w:t>45(1)</w:t>
            </w:r>
          </w:p>
        </w:tc>
        <w:tc>
          <w:tcPr>
            <w:tcW w:w="4231" w:type="dxa"/>
          </w:tcPr>
          <w:p w14:paraId="54126CDC" w14:textId="156CFDAB" w:rsidR="005F4687" w:rsidRPr="00F96B52" w:rsidRDefault="005F4687" w:rsidP="005F4687">
            <w:pPr>
              <w:jc w:val="both"/>
              <w:rPr>
                <w:rFonts w:ascii="Times New Roman" w:eastAsia="Calibri" w:hAnsi="Times New Roman" w:cs="Times New Roman"/>
                <w:iCs/>
                <w:sz w:val="18"/>
                <w:szCs w:val="18"/>
              </w:rPr>
            </w:pPr>
            <w:r w:rsidRPr="00C80FC1">
              <w:rPr>
                <w:rFonts w:ascii="Times New Roman" w:eastAsia="Calibri" w:hAnsi="Times New Roman" w:cs="Times New Roman"/>
                <w:iCs/>
                <w:sz w:val="18"/>
                <w:szCs w:val="18"/>
              </w:rPr>
              <w:t>1. Zgjedhjet e përmendura në Nenin 2(3), nënparagrafi i dytë, Nenin 16(3), (6), dhe (9), si dhe në Nenet 42 dhe 43 do të jenë të vlefshme për një periudhë prej pesë vitesh, duke filluar nga viti në të cilin është bërë zgjedhja. Zgjedhja do të rinovohet automatikisht, përveç nëse entiteti i dorëzimit të deklaratës e revokon zgjedhjen në fund të periudhës pesëvjeçare. Revokimi i zgjedhjes do të jetë i vlefshëm për një periudhë pesëvjeçare, duke filluar nga fundi i vitit në të cilin është bërë revokimi.</w:t>
            </w:r>
          </w:p>
        </w:tc>
        <w:tc>
          <w:tcPr>
            <w:tcW w:w="1170" w:type="dxa"/>
          </w:tcPr>
          <w:p w14:paraId="61E70D63" w14:textId="5C88D59B"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2A2DBE1A" w14:textId="77777777" w:rsidR="005F4687" w:rsidRPr="00921D0D" w:rsidRDefault="005F4687" w:rsidP="005F4687">
            <w:pPr>
              <w:rPr>
                <w:rFonts w:ascii="Times New Roman" w:hAnsi="Times New Roman" w:cs="Times New Roman"/>
                <w:sz w:val="18"/>
                <w:szCs w:val="18"/>
              </w:rPr>
            </w:pPr>
            <w:r w:rsidRPr="00921D0D">
              <w:rPr>
                <w:rFonts w:ascii="Times New Roman" w:hAnsi="Times New Roman" w:cs="Times New Roman"/>
                <w:sz w:val="18"/>
                <w:szCs w:val="18"/>
              </w:rPr>
              <w:t>55(1)</w:t>
            </w:r>
          </w:p>
          <w:p w14:paraId="10F99BBB" w14:textId="77777777" w:rsidR="005F4687" w:rsidRPr="00921D0D" w:rsidRDefault="005F4687" w:rsidP="005F4687">
            <w:pPr>
              <w:rPr>
                <w:rFonts w:ascii="Times New Roman" w:hAnsi="Times New Roman" w:cs="Times New Roman"/>
                <w:sz w:val="18"/>
                <w:szCs w:val="18"/>
              </w:rPr>
            </w:pPr>
          </w:p>
          <w:p w14:paraId="453A70A5" w14:textId="77777777" w:rsidR="005F4687" w:rsidRPr="00921D0D" w:rsidRDefault="005F4687" w:rsidP="005F4687">
            <w:pPr>
              <w:rPr>
                <w:rFonts w:ascii="Times New Roman" w:hAnsi="Times New Roman" w:cs="Times New Roman"/>
                <w:sz w:val="18"/>
                <w:szCs w:val="18"/>
              </w:rPr>
            </w:pPr>
          </w:p>
          <w:p w14:paraId="7AC2A582" w14:textId="77777777" w:rsidR="005F4687" w:rsidRDefault="005F4687" w:rsidP="005F4687">
            <w:pPr>
              <w:rPr>
                <w:rFonts w:ascii="Times New Roman" w:eastAsia="Calibri" w:hAnsi="Times New Roman" w:cs="Times New Roman"/>
                <w:sz w:val="18"/>
                <w:szCs w:val="18"/>
              </w:rPr>
            </w:pPr>
          </w:p>
          <w:p w14:paraId="7B4ED86E" w14:textId="77777777" w:rsidR="005F4687" w:rsidRDefault="005F4687" w:rsidP="005F4687">
            <w:pPr>
              <w:rPr>
                <w:rFonts w:ascii="Times New Roman" w:eastAsia="Calibri" w:hAnsi="Times New Roman" w:cs="Times New Roman"/>
                <w:sz w:val="18"/>
                <w:szCs w:val="18"/>
              </w:rPr>
            </w:pPr>
          </w:p>
          <w:p w14:paraId="01D8F4DF" w14:textId="77777777" w:rsidR="005F4687" w:rsidRDefault="005F4687" w:rsidP="005F4687">
            <w:pPr>
              <w:rPr>
                <w:rFonts w:ascii="Times New Roman" w:eastAsia="Calibri" w:hAnsi="Times New Roman" w:cs="Times New Roman"/>
                <w:sz w:val="18"/>
                <w:szCs w:val="18"/>
              </w:rPr>
            </w:pPr>
          </w:p>
          <w:p w14:paraId="7D96B52D" w14:textId="77777777" w:rsidR="005F4687" w:rsidRDefault="005F4687" w:rsidP="005F4687">
            <w:pPr>
              <w:rPr>
                <w:rFonts w:ascii="Times New Roman" w:eastAsia="Calibri" w:hAnsi="Times New Roman" w:cs="Times New Roman"/>
                <w:sz w:val="18"/>
                <w:szCs w:val="18"/>
              </w:rPr>
            </w:pPr>
          </w:p>
          <w:p w14:paraId="3E026DBE" w14:textId="77777777" w:rsidR="005F4687" w:rsidRDefault="005F4687" w:rsidP="005F4687">
            <w:pPr>
              <w:rPr>
                <w:rFonts w:ascii="Times New Roman" w:eastAsia="Calibri" w:hAnsi="Times New Roman" w:cs="Times New Roman"/>
                <w:sz w:val="18"/>
                <w:szCs w:val="18"/>
              </w:rPr>
            </w:pPr>
          </w:p>
          <w:p w14:paraId="77F97B29" w14:textId="5E6E06A9"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55(2)</w:t>
            </w:r>
          </w:p>
        </w:tc>
        <w:tc>
          <w:tcPr>
            <w:tcW w:w="4680" w:type="dxa"/>
          </w:tcPr>
          <w:p w14:paraId="72618AD4" w14:textId="77777777" w:rsidR="005F4687" w:rsidRDefault="005F4687" w:rsidP="005F4687">
            <w:pPr>
              <w:jc w:val="both"/>
              <w:rPr>
                <w:rFonts w:ascii="Times New Roman" w:eastAsia="Calibri" w:hAnsi="Times New Roman" w:cs="Times New Roman"/>
                <w:sz w:val="18"/>
                <w:szCs w:val="18"/>
              </w:rPr>
            </w:pPr>
            <w:r w:rsidRPr="0005543F">
              <w:rPr>
                <w:rFonts w:ascii="Times New Roman" w:eastAsia="Calibri" w:hAnsi="Times New Roman" w:cs="Times New Roman"/>
                <w:sz w:val="18"/>
                <w:szCs w:val="18"/>
              </w:rPr>
              <w:t>1. Zgjedhjet e referuara në paragrafin 4, të nenit 2, paragrafët 3, 6 dhe 9 të nenit 15, nenin 45 dhe nenin 46, të këtij Ligji, zbatohen për një periudhë prej pesë vitesh, duke filluar nga viti fiskal në të cilin është bërë zgjedhja. Zgjedhja rinovohet automatikisht, përveç rasteve kur revokohet nga entiteti përbërës deklarues në fund të periudhës pesëvjeçare.</w:t>
            </w:r>
          </w:p>
          <w:p w14:paraId="36923072" w14:textId="77777777" w:rsidR="005F4687" w:rsidRPr="0005543F" w:rsidRDefault="005F4687" w:rsidP="005F4687">
            <w:pPr>
              <w:jc w:val="both"/>
              <w:rPr>
                <w:rFonts w:ascii="Times New Roman" w:eastAsia="Calibri" w:hAnsi="Times New Roman" w:cs="Times New Roman"/>
                <w:sz w:val="28"/>
                <w:szCs w:val="28"/>
              </w:rPr>
            </w:pPr>
          </w:p>
          <w:p w14:paraId="38F6B8D3" w14:textId="40963B4E" w:rsidR="005F4687" w:rsidRPr="00842730" w:rsidRDefault="005F4687" w:rsidP="005F4687">
            <w:pPr>
              <w:jc w:val="both"/>
              <w:rPr>
                <w:rFonts w:ascii="Times New Roman" w:eastAsia="Calibri" w:hAnsi="Times New Roman" w:cs="Times New Roman"/>
                <w:sz w:val="18"/>
                <w:szCs w:val="18"/>
              </w:rPr>
            </w:pPr>
            <w:r w:rsidRPr="0005543F">
              <w:rPr>
                <w:rFonts w:ascii="Times New Roman" w:eastAsia="Calibri" w:hAnsi="Times New Roman" w:cs="Times New Roman"/>
                <w:sz w:val="18"/>
                <w:szCs w:val="18"/>
              </w:rPr>
              <w:t>2. Nëse zgjedhja e referuar në paragrafin 1, të këtij neni revokohet, nuk mund të bëhet një zgjedhje e re për të njëjtën çështje për një periudhë prej pesë vitesh, duke filluar nga viti fiskal në të cilin revokimi ka hyrë në fuqi.</w:t>
            </w:r>
          </w:p>
        </w:tc>
        <w:tc>
          <w:tcPr>
            <w:tcW w:w="810" w:type="dxa"/>
          </w:tcPr>
          <w:p w14:paraId="6C1D43E7" w14:textId="46961423"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39C2D92C" w14:textId="505D96B4" w:rsidR="005F4687" w:rsidRPr="00842730" w:rsidRDefault="005F4687" w:rsidP="005F4687">
            <w:pPr>
              <w:rPr>
                <w:rFonts w:ascii="Times New Roman" w:eastAsia="Calibri" w:hAnsi="Times New Roman" w:cs="Times New Roman"/>
                <w:sz w:val="18"/>
                <w:szCs w:val="18"/>
              </w:rPr>
            </w:pPr>
            <w:r w:rsidRPr="00EA7748">
              <w:rPr>
                <w:rFonts w:ascii="Times New Roman" w:eastAsia="Calibri" w:hAnsi="Times New Roman" w:cs="Times New Roman"/>
                <w:sz w:val="18"/>
                <w:szCs w:val="18"/>
              </w:rPr>
              <w:t>Transpozim i drejtpërdrejtë me ndarje strukturore.</w:t>
            </w:r>
          </w:p>
        </w:tc>
      </w:tr>
      <w:tr w:rsidR="005F4687" w:rsidRPr="00260632" w14:paraId="4037E633" w14:textId="77777777" w:rsidTr="00C249AC">
        <w:trPr>
          <w:gridAfter w:val="1"/>
          <w:wAfter w:w="9" w:type="dxa"/>
          <w:trHeight w:val="152"/>
        </w:trPr>
        <w:tc>
          <w:tcPr>
            <w:tcW w:w="989" w:type="dxa"/>
          </w:tcPr>
          <w:p w14:paraId="6A30705B" w14:textId="29E9A40D" w:rsidR="005F4687" w:rsidRPr="00842730" w:rsidRDefault="005F4687" w:rsidP="005F4687">
            <w:pPr>
              <w:jc w:val="center"/>
              <w:rPr>
                <w:rFonts w:ascii="Times New Roman" w:eastAsia="Calibri" w:hAnsi="Times New Roman" w:cs="Times New Roman"/>
                <w:sz w:val="18"/>
                <w:szCs w:val="18"/>
              </w:rPr>
            </w:pPr>
            <w:r w:rsidRPr="0048377A">
              <w:rPr>
                <w:rFonts w:ascii="Times New Roman" w:eastAsia="Calibri" w:hAnsi="Times New Roman" w:cs="Times New Roman"/>
                <w:sz w:val="18"/>
                <w:szCs w:val="18"/>
              </w:rPr>
              <w:lastRenderedPageBreak/>
              <w:t>45(</w:t>
            </w:r>
            <w:r>
              <w:rPr>
                <w:rFonts w:ascii="Times New Roman" w:eastAsia="Calibri" w:hAnsi="Times New Roman" w:cs="Times New Roman"/>
                <w:sz w:val="18"/>
                <w:szCs w:val="18"/>
              </w:rPr>
              <w:t>2</w:t>
            </w:r>
            <w:r w:rsidRPr="0048377A">
              <w:rPr>
                <w:rFonts w:ascii="Times New Roman" w:eastAsia="Calibri" w:hAnsi="Times New Roman" w:cs="Times New Roman"/>
                <w:sz w:val="18"/>
                <w:szCs w:val="18"/>
              </w:rPr>
              <w:t>)</w:t>
            </w:r>
          </w:p>
        </w:tc>
        <w:tc>
          <w:tcPr>
            <w:tcW w:w="4231" w:type="dxa"/>
          </w:tcPr>
          <w:p w14:paraId="5F5349D1" w14:textId="06B65AE0" w:rsidR="005F4687" w:rsidRPr="00196505" w:rsidRDefault="005F4687" w:rsidP="005F4687">
            <w:pPr>
              <w:jc w:val="both"/>
              <w:rPr>
                <w:rFonts w:ascii="Times New Roman" w:eastAsia="Calibri" w:hAnsi="Times New Roman" w:cs="Times New Roman"/>
                <w:iCs/>
                <w:sz w:val="18"/>
                <w:szCs w:val="18"/>
              </w:rPr>
            </w:pPr>
            <w:r w:rsidRPr="00F96B52">
              <w:rPr>
                <w:rFonts w:ascii="Times New Roman" w:eastAsia="Calibri" w:hAnsi="Times New Roman" w:cs="Times New Roman"/>
                <w:iCs/>
                <w:sz w:val="18"/>
                <w:szCs w:val="18"/>
              </w:rPr>
              <w:t>2.Zgjedhjet e përmendura në Nenin 16(7), Nenin 22(1), pika (b), Nenin 25(1), Nenin 28(2), Nenin 30(1) dhe Nenin 40(1) do të jenë të vlefshme për një periudhë prej një viti. Zgjedhja do të rinovohet automatikisht, përveç nëse entiteti i dorëzimit të deklaratës e revokon zgjedhjen në fund të vitit.</w:t>
            </w:r>
          </w:p>
        </w:tc>
        <w:tc>
          <w:tcPr>
            <w:tcW w:w="1170" w:type="dxa"/>
          </w:tcPr>
          <w:p w14:paraId="1943D34F" w14:textId="087781E4"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5A0E4541" w14:textId="74ADF823"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55(3)</w:t>
            </w:r>
          </w:p>
        </w:tc>
        <w:tc>
          <w:tcPr>
            <w:tcW w:w="4680" w:type="dxa"/>
          </w:tcPr>
          <w:p w14:paraId="4BE2A81A" w14:textId="77777777" w:rsidR="005F4687" w:rsidRPr="0005543F" w:rsidRDefault="005F4687" w:rsidP="005F4687">
            <w:pPr>
              <w:jc w:val="both"/>
              <w:rPr>
                <w:rFonts w:ascii="Times New Roman" w:eastAsia="Calibri" w:hAnsi="Times New Roman" w:cs="Times New Roman"/>
                <w:sz w:val="18"/>
                <w:szCs w:val="18"/>
              </w:rPr>
            </w:pPr>
            <w:r w:rsidRPr="0005543F">
              <w:rPr>
                <w:rFonts w:ascii="Times New Roman" w:eastAsia="Calibri" w:hAnsi="Times New Roman" w:cs="Times New Roman"/>
                <w:sz w:val="18"/>
                <w:szCs w:val="18"/>
              </w:rPr>
              <w:t>3. Zgjedhjet e përcaktuara në paragrafin 7 të nenit 15, paragrafin 1, shkronja “b” të nenit 22, paragrafin 1 të nenit 25, paragrafin 1 të nenit 28, nenin 33, nenin 35 dhe paragrafin 2 të nenit 43, të këtij Ligji janë zgjedhje vjetore. Këto zgjedhje rinovohen automatikisht, përveç rasteve kur entiteti përbërës deklarues i revokon në fund të vitit.</w:t>
            </w:r>
          </w:p>
          <w:p w14:paraId="7083BA5C" w14:textId="77777777" w:rsidR="005F4687" w:rsidRPr="0005543F" w:rsidRDefault="005F4687" w:rsidP="005F4687">
            <w:pPr>
              <w:ind w:firstLine="720"/>
              <w:rPr>
                <w:rFonts w:ascii="Times New Roman" w:eastAsia="Calibri" w:hAnsi="Times New Roman" w:cs="Times New Roman"/>
                <w:sz w:val="18"/>
                <w:szCs w:val="18"/>
              </w:rPr>
            </w:pPr>
          </w:p>
        </w:tc>
        <w:tc>
          <w:tcPr>
            <w:tcW w:w="810" w:type="dxa"/>
          </w:tcPr>
          <w:p w14:paraId="08913CE8" w14:textId="068F5DAE"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46DA4FE5" w14:textId="427B0280" w:rsidR="005F4687" w:rsidRPr="00842730" w:rsidRDefault="005F4687" w:rsidP="005F4687">
            <w:pPr>
              <w:rPr>
                <w:rFonts w:ascii="Times New Roman" w:eastAsia="Calibri" w:hAnsi="Times New Roman" w:cs="Times New Roman"/>
                <w:sz w:val="18"/>
                <w:szCs w:val="18"/>
              </w:rPr>
            </w:pPr>
            <w:r w:rsidRPr="006C7A91">
              <w:rPr>
                <w:rFonts w:ascii="Times New Roman" w:eastAsia="Calibri" w:hAnsi="Times New Roman" w:cs="Times New Roman"/>
                <w:sz w:val="18"/>
                <w:szCs w:val="18"/>
              </w:rPr>
              <w:t xml:space="preserve">Transpozim i drejtpërdrejtë. Referencat e </w:t>
            </w:r>
            <w:r>
              <w:rPr>
                <w:rFonts w:ascii="Times New Roman" w:eastAsia="Calibri" w:hAnsi="Times New Roman" w:cs="Times New Roman"/>
                <w:sz w:val="18"/>
                <w:szCs w:val="18"/>
              </w:rPr>
              <w:t xml:space="preserve">brendshme </w:t>
            </w:r>
            <w:r w:rsidRPr="006C7A91">
              <w:rPr>
                <w:rFonts w:ascii="Times New Roman" w:eastAsia="Calibri" w:hAnsi="Times New Roman" w:cs="Times New Roman"/>
                <w:sz w:val="18"/>
                <w:szCs w:val="18"/>
              </w:rPr>
              <w:t>janë përditësuar.</w:t>
            </w:r>
          </w:p>
        </w:tc>
      </w:tr>
      <w:tr w:rsidR="005F4687" w:rsidRPr="00260632" w14:paraId="6A0DBED0" w14:textId="77777777" w:rsidTr="00C249AC">
        <w:trPr>
          <w:gridAfter w:val="1"/>
          <w:wAfter w:w="9" w:type="dxa"/>
          <w:trHeight w:val="152"/>
        </w:trPr>
        <w:tc>
          <w:tcPr>
            <w:tcW w:w="989" w:type="dxa"/>
          </w:tcPr>
          <w:p w14:paraId="2B00A1E3" w14:textId="7D7F77D2" w:rsidR="005F4687" w:rsidRPr="00842730" w:rsidRDefault="005F4687" w:rsidP="005F4687">
            <w:pPr>
              <w:jc w:val="center"/>
              <w:rPr>
                <w:rFonts w:ascii="Times New Roman" w:eastAsia="Calibri" w:hAnsi="Times New Roman" w:cs="Times New Roman"/>
                <w:sz w:val="18"/>
                <w:szCs w:val="18"/>
              </w:rPr>
            </w:pPr>
            <w:r w:rsidRPr="0048377A">
              <w:rPr>
                <w:rFonts w:ascii="Times New Roman" w:eastAsia="Calibri" w:hAnsi="Times New Roman" w:cs="Times New Roman"/>
                <w:sz w:val="18"/>
                <w:szCs w:val="18"/>
              </w:rPr>
              <w:t>45(</w:t>
            </w:r>
            <w:r>
              <w:rPr>
                <w:rFonts w:ascii="Times New Roman" w:eastAsia="Calibri" w:hAnsi="Times New Roman" w:cs="Times New Roman"/>
                <w:sz w:val="18"/>
                <w:szCs w:val="18"/>
              </w:rPr>
              <w:t>3</w:t>
            </w:r>
            <w:r w:rsidRPr="0048377A">
              <w:rPr>
                <w:rFonts w:ascii="Times New Roman" w:eastAsia="Calibri" w:hAnsi="Times New Roman" w:cs="Times New Roman"/>
                <w:sz w:val="18"/>
                <w:szCs w:val="18"/>
              </w:rPr>
              <w:t>)</w:t>
            </w:r>
          </w:p>
        </w:tc>
        <w:tc>
          <w:tcPr>
            <w:tcW w:w="4231" w:type="dxa"/>
          </w:tcPr>
          <w:p w14:paraId="524F3D42" w14:textId="6D4BFC79" w:rsidR="005F4687" w:rsidRPr="00196505" w:rsidRDefault="005F4687" w:rsidP="005F4687">
            <w:pPr>
              <w:jc w:val="both"/>
              <w:rPr>
                <w:rFonts w:ascii="Times New Roman" w:eastAsia="Calibri" w:hAnsi="Times New Roman" w:cs="Times New Roman"/>
                <w:iCs/>
                <w:sz w:val="18"/>
                <w:szCs w:val="18"/>
              </w:rPr>
            </w:pPr>
            <w:r w:rsidRPr="00F96B52">
              <w:rPr>
                <w:rFonts w:ascii="Times New Roman" w:eastAsia="Calibri" w:hAnsi="Times New Roman" w:cs="Times New Roman"/>
                <w:iCs/>
                <w:sz w:val="18"/>
                <w:szCs w:val="18"/>
              </w:rPr>
              <w:t>3.Zgjedhjet e përmendura në Nenin 2(3), nënparagrafi i dytë, Nenin 16(3), (6), (7), dhe (9), Nenin 22(1), pika (b), Nenin 25(1), Nenin 28(2), Nenin 30(1), Nenin 40(1), si dhe në Nenet 42 dhe 43 do të bëhen në administratën tatimore të Shtetit Anëtar në të cilin ndodhet entiteti i dorëzimit të deklaratës.</w:t>
            </w:r>
          </w:p>
        </w:tc>
        <w:tc>
          <w:tcPr>
            <w:tcW w:w="1170" w:type="dxa"/>
          </w:tcPr>
          <w:p w14:paraId="44EDE4DE" w14:textId="6BBEAE7D"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32FA5956" w14:textId="77777777" w:rsidR="005F4687" w:rsidRPr="00921D0D" w:rsidRDefault="005F4687" w:rsidP="005F4687">
            <w:pPr>
              <w:rPr>
                <w:rFonts w:ascii="Times New Roman" w:hAnsi="Times New Roman" w:cs="Times New Roman"/>
                <w:sz w:val="18"/>
                <w:szCs w:val="18"/>
              </w:rPr>
            </w:pPr>
            <w:r w:rsidRPr="00921D0D">
              <w:rPr>
                <w:rFonts w:ascii="Times New Roman" w:hAnsi="Times New Roman" w:cs="Times New Roman"/>
                <w:sz w:val="18"/>
                <w:szCs w:val="18"/>
              </w:rPr>
              <w:t>55(4)</w:t>
            </w:r>
          </w:p>
          <w:p w14:paraId="03724732" w14:textId="77777777" w:rsidR="005F4687" w:rsidRPr="00921D0D" w:rsidRDefault="005F4687" w:rsidP="005F4687">
            <w:pPr>
              <w:rPr>
                <w:rFonts w:ascii="Times New Roman" w:hAnsi="Times New Roman" w:cs="Times New Roman"/>
                <w:sz w:val="18"/>
                <w:szCs w:val="18"/>
              </w:rPr>
            </w:pPr>
          </w:p>
          <w:p w14:paraId="7F8F3299" w14:textId="77777777" w:rsidR="005F4687" w:rsidRPr="00921D0D" w:rsidRDefault="005F4687" w:rsidP="005F4687">
            <w:pPr>
              <w:rPr>
                <w:rFonts w:ascii="Times New Roman" w:hAnsi="Times New Roman" w:cs="Times New Roman"/>
                <w:sz w:val="18"/>
                <w:szCs w:val="18"/>
              </w:rPr>
            </w:pPr>
          </w:p>
          <w:p w14:paraId="04304DDA" w14:textId="77777777" w:rsidR="005F4687" w:rsidRDefault="005F4687" w:rsidP="005F4687">
            <w:pPr>
              <w:rPr>
                <w:rFonts w:ascii="Times New Roman" w:eastAsia="Calibri" w:hAnsi="Times New Roman" w:cs="Times New Roman"/>
                <w:sz w:val="18"/>
                <w:szCs w:val="18"/>
              </w:rPr>
            </w:pPr>
          </w:p>
          <w:p w14:paraId="7571F4F5" w14:textId="4C2750DA"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55(5)</w:t>
            </w:r>
          </w:p>
        </w:tc>
        <w:tc>
          <w:tcPr>
            <w:tcW w:w="4680" w:type="dxa"/>
          </w:tcPr>
          <w:p w14:paraId="310C878B" w14:textId="77777777" w:rsidR="005F4687" w:rsidRDefault="005F4687" w:rsidP="005F4687">
            <w:pPr>
              <w:jc w:val="both"/>
              <w:rPr>
                <w:rFonts w:ascii="Times New Roman" w:eastAsia="Calibri" w:hAnsi="Times New Roman" w:cs="Times New Roman"/>
                <w:sz w:val="18"/>
                <w:szCs w:val="18"/>
              </w:rPr>
            </w:pPr>
            <w:r w:rsidRPr="0005543F">
              <w:rPr>
                <w:rFonts w:ascii="Times New Roman" w:eastAsia="Calibri" w:hAnsi="Times New Roman" w:cs="Times New Roman"/>
                <w:sz w:val="18"/>
                <w:szCs w:val="18"/>
              </w:rPr>
              <w:t>4. Zgjedhjet bëhen nga entiteti përbërës deklarues pranë administratës tatimore, si pjesë e deklaratës së informacionit për tatimin shtesë, të përcaktuar në nenin 54 të këtij Ligji.</w:t>
            </w:r>
          </w:p>
          <w:p w14:paraId="2A885812" w14:textId="77777777" w:rsidR="005F4687" w:rsidRDefault="005F4687" w:rsidP="005F4687">
            <w:pPr>
              <w:jc w:val="both"/>
              <w:rPr>
                <w:rFonts w:ascii="Times New Roman" w:eastAsia="Calibri" w:hAnsi="Times New Roman" w:cs="Times New Roman"/>
                <w:sz w:val="18"/>
                <w:szCs w:val="18"/>
              </w:rPr>
            </w:pPr>
          </w:p>
          <w:p w14:paraId="2FCF52D1" w14:textId="3945A126" w:rsidR="005F4687" w:rsidRPr="00842730" w:rsidRDefault="005F4687" w:rsidP="005F4687">
            <w:pPr>
              <w:jc w:val="both"/>
              <w:rPr>
                <w:rFonts w:ascii="Times New Roman" w:eastAsia="Calibri" w:hAnsi="Times New Roman" w:cs="Times New Roman"/>
                <w:sz w:val="18"/>
                <w:szCs w:val="18"/>
              </w:rPr>
            </w:pPr>
            <w:r w:rsidRPr="0005543F">
              <w:rPr>
                <w:rFonts w:ascii="Times New Roman" w:eastAsia="Calibri" w:hAnsi="Times New Roman" w:cs="Times New Roman"/>
                <w:sz w:val="18"/>
                <w:szCs w:val="18"/>
              </w:rPr>
              <w:t>5. Kur një zgjedhje bëhet nga një entitet i caktuar për deklarim, i vendosur në një juridiksion tjetër, që vepron në emër të entitetit përbërës të vendosur në Republikën e Shqipërisë, kjo zgjedhje është e detyrueshme për entitetin përbërës dhe për administratën tatimore të Republikës së Shqipërisë për qëllime të llogaritjes së tatimit shtesë.</w:t>
            </w:r>
          </w:p>
        </w:tc>
        <w:tc>
          <w:tcPr>
            <w:tcW w:w="810" w:type="dxa"/>
          </w:tcPr>
          <w:p w14:paraId="3FA8E07C" w14:textId="4509A351"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tcPr>
          <w:p w14:paraId="4CB8D69A" w14:textId="23CE8260" w:rsidR="005F4687" w:rsidRPr="00842730" w:rsidRDefault="005F4687" w:rsidP="005F4687">
            <w:pPr>
              <w:rPr>
                <w:rFonts w:ascii="Times New Roman" w:eastAsia="Calibri" w:hAnsi="Times New Roman" w:cs="Times New Roman"/>
                <w:sz w:val="18"/>
                <w:szCs w:val="18"/>
              </w:rPr>
            </w:pPr>
            <w:r w:rsidRPr="006C7A91">
              <w:rPr>
                <w:rFonts w:ascii="Times New Roman" w:eastAsia="Calibri" w:hAnsi="Times New Roman" w:cs="Times New Roman"/>
                <w:sz w:val="18"/>
                <w:szCs w:val="18"/>
              </w:rPr>
              <w:t xml:space="preserve">Transpozim me përshtatje administrative lidhur me procedurën e paraqitjes </w:t>
            </w:r>
            <w:r>
              <w:rPr>
                <w:rFonts w:ascii="Times New Roman" w:eastAsia="Calibri" w:hAnsi="Times New Roman" w:cs="Times New Roman"/>
                <w:sz w:val="18"/>
                <w:szCs w:val="18"/>
              </w:rPr>
              <w:t>për</w:t>
            </w:r>
            <w:r w:rsidRPr="006C7A91">
              <w:rPr>
                <w:rFonts w:ascii="Times New Roman" w:eastAsia="Calibri" w:hAnsi="Times New Roman" w:cs="Times New Roman"/>
                <w:sz w:val="18"/>
                <w:szCs w:val="18"/>
              </w:rPr>
              <w:t xml:space="preserve"> zgjedhje.</w:t>
            </w:r>
          </w:p>
        </w:tc>
      </w:tr>
      <w:tr w:rsidR="005F4687" w:rsidRPr="00260632" w14:paraId="1C7D3204" w14:textId="77777777" w:rsidTr="00C249AC">
        <w:trPr>
          <w:gridAfter w:val="1"/>
          <w:wAfter w:w="9" w:type="dxa"/>
          <w:trHeight w:val="152"/>
        </w:trPr>
        <w:tc>
          <w:tcPr>
            <w:tcW w:w="989" w:type="dxa"/>
            <w:shd w:val="clear" w:color="auto" w:fill="D9D9D9" w:themeFill="background1" w:themeFillShade="D9"/>
          </w:tcPr>
          <w:p w14:paraId="2135DE88" w14:textId="77777777" w:rsidR="005F4687" w:rsidRPr="00842730" w:rsidRDefault="005F4687" w:rsidP="005F4687">
            <w:pPr>
              <w:jc w:val="both"/>
              <w:rPr>
                <w:rFonts w:ascii="Times New Roman" w:eastAsia="Calibri" w:hAnsi="Times New Roman" w:cs="Times New Roman"/>
                <w:sz w:val="18"/>
                <w:szCs w:val="18"/>
              </w:rPr>
            </w:pPr>
          </w:p>
        </w:tc>
        <w:tc>
          <w:tcPr>
            <w:tcW w:w="4231" w:type="dxa"/>
            <w:shd w:val="clear" w:color="auto" w:fill="D9D9D9" w:themeFill="background1" w:themeFillShade="D9"/>
          </w:tcPr>
          <w:p w14:paraId="2AA6D7A8" w14:textId="7C245D31" w:rsidR="005F4687" w:rsidRPr="00196505" w:rsidRDefault="005F4687" w:rsidP="005F4687">
            <w:pPr>
              <w:jc w:val="both"/>
              <w:rPr>
                <w:rFonts w:ascii="Times New Roman" w:eastAsia="Calibri" w:hAnsi="Times New Roman" w:cs="Times New Roman"/>
                <w:b/>
                <w:bCs/>
                <w:iCs/>
                <w:sz w:val="18"/>
                <w:szCs w:val="18"/>
              </w:rPr>
            </w:pPr>
            <w:r w:rsidRPr="00F96B52">
              <w:rPr>
                <w:rFonts w:ascii="Times New Roman" w:eastAsia="Calibri" w:hAnsi="Times New Roman" w:cs="Times New Roman"/>
                <w:b/>
                <w:bCs/>
                <w:iCs/>
                <w:sz w:val="18"/>
                <w:szCs w:val="18"/>
              </w:rPr>
              <w:t>Neni 46</w:t>
            </w:r>
            <w:r>
              <w:rPr>
                <w:rFonts w:ascii="Times New Roman" w:eastAsia="Calibri" w:hAnsi="Times New Roman" w:cs="Times New Roman"/>
                <w:b/>
                <w:bCs/>
                <w:iCs/>
                <w:sz w:val="18"/>
                <w:szCs w:val="18"/>
              </w:rPr>
              <w:t xml:space="preserve">. </w:t>
            </w:r>
            <w:r w:rsidRPr="00F96B52">
              <w:rPr>
                <w:rFonts w:ascii="Times New Roman" w:eastAsia="Calibri" w:hAnsi="Times New Roman" w:cs="Times New Roman"/>
                <w:b/>
                <w:bCs/>
                <w:iCs/>
                <w:sz w:val="18"/>
                <w:szCs w:val="18"/>
              </w:rPr>
              <w:t>Dënimet</w:t>
            </w:r>
          </w:p>
        </w:tc>
        <w:tc>
          <w:tcPr>
            <w:tcW w:w="1170" w:type="dxa"/>
            <w:shd w:val="clear" w:color="auto" w:fill="D9D9D9" w:themeFill="background1" w:themeFillShade="D9"/>
          </w:tcPr>
          <w:p w14:paraId="5DAC101C" w14:textId="727E436A"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2CF2F856" w14:textId="761EF2D4"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56</w:t>
            </w:r>
          </w:p>
        </w:tc>
        <w:tc>
          <w:tcPr>
            <w:tcW w:w="4680" w:type="dxa"/>
            <w:shd w:val="clear" w:color="auto" w:fill="D9D9D9" w:themeFill="background1" w:themeFillShade="D9"/>
          </w:tcPr>
          <w:p w14:paraId="002DBFE1" w14:textId="28FAE9C2" w:rsidR="005F4687" w:rsidRPr="0005543F" w:rsidRDefault="005F4687" w:rsidP="005F4687">
            <w:pPr>
              <w:jc w:val="both"/>
              <w:rPr>
                <w:rFonts w:ascii="Times New Roman" w:eastAsia="Calibri" w:hAnsi="Times New Roman" w:cs="Times New Roman"/>
                <w:b/>
                <w:bCs/>
                <w:sz w:val="18"/>
                <w:szCs w:val="18"/>
              </w:rPr>
            </w:pPr>
            <w:r w:rsidRPr="0005543F">
              <w:rPr>
                <w:rFonts w:ascii="Times New Roman" w:eastAsia="Calibri" w:hAnsi="Times New Roman" w:cs="Times New Roman"/>
                <w:b/>
                <w:bCs/>
                <w:sz w:val="18"/>
                <w:szCs w:val="18"/>
              </w:rPr>
              <w:t>Neni 56. Sanksione</w:t>
            </w:r>
          </w:p>
        </w:tc>
        <w:tc>
          <w:tcPr>
            <w:tcW w:w="810" w:type="dxa"/>
            <w:shd w:val="clear" w:color="auto" w:fill="D9D9D9" w:themeFill="background1" w:themeFillShade="D9"/>
          </w:tcPr>
          <w:p w14:paraId="7626DCE6" w14:textId="1DCB42BA"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shd w:val="clear" w:color="auto" w:fill="D9D9D9" w:themeFill="background1" w:themeFillShade="D9"/>
          </w:tcPr>
          <w:p w14:paraId="4BF54C4E" w14:textId="34A271E2" w:rsidR="005F4687" w:rsidRPr="00842730" w:rsidRDefault="005F4687" w:rsidP="005F4687">
            <w:pPr>
              <w:rPr>
                <w:rFonts w:ascii="Times New Roman" w:eastAsia="Calibri" w:hAnsi="Times New Roman" w:cs="Times New Roman"/>
                <w:sz w:val="18"/>
                <w:szCs w:val="18"/>
              </w:rPr>
            </w:pPr>
            <w:r w:rsidRPr="006C7A91">
              <w:rPr>
                <w:rFonts w:ascii="Times New Roman" w:eastAsia="Calibri" w:hAnsi="Times New Roman" w:cs="Times New Roman"/>
                <w:sz w:val="18"/>
                <w:szCs w:val="18"/>
              </w:rPr>
              <w:t>Transpozim i nenit 46 të Direktivës së BE-së në nenin 56 të projektligjit</w:t>
            </w:r>
            <w:r>
              <w:rPr>
                <w:rFonts w:ascii="Times New Roman" w:eastAsia="Calibri" w:hAnsi="Times New Roman" w:cs="Times New Roman"/>
                <w:sz w:val="18"/>
                <w:szCs w:val="18"/>
              </w:rPr>
              <w:t>.</w:t>
            </w:r>
          </w:p>
        </w:tc>
      </w:tr>
      <w:tr w:rsidR="005F4687" w:rsidRPr="00260632" w14:paraId="1C850910" w14:textId="77777777" w:rsidTr="00C249AC">
        <w:trPr>
          <w:gridAfter w:val="1"/>
          <w:wAfter w:w="9" w:type="dxa"/>
          <w:trHeight w:val="152"/>
        </w:trPr>
        <w:tc>
          <w:tcPr>
            <w:tcW w:w="989" w:type="dxa"/>
          </w:tcPr>
          <w:p w14:paraId="623A8C97" w14:textId="7FEF098C" w:rsidR="005F4687" w:rsidRPr="00842730" w:rsidRDefault="005F4687" w:rsidP="005F4687">
            <w:pPr>
              <w:jc w:val="both"/>
              <w:rPr>
                <w:rFonts w:ascii="Times New Roman" w:eastAsia="Calibri" w:hAnsi="Times New Roman" w:cs="Times New Roman"/>
                <w:sz w:val="18"/>
                <w:szCs w:val="18"/>
              </w:rPr>
            </w:pPr>
          </w:p>
        </w:tc>
        <w:tc>
          <w:tcPr>
            <w:tcW w:w="4231" w:type="dxa"/>
          </w:tcPr>
          <w:p w14:paraId="7B30732A" w14:textId="7523CB51" w:rsidR="005F4687" w:rsidRPr="00196505" w:rsidRDefault="005F4687" w:rsidP="005F4687">
            <w:pPr>
              <w:jc w:val="both"/>
              <w:rPr>
                <w:rFonts w:ascii="Times New Roman" w:eastAsia="Calibri" w:hAnsi="Times New Roman" w:cs="Times New Roman"/>
                <w:iCs/>
                <w:sz w:val="18"/>
                <w:szCs w:val="18"/>
              </w:rPr>
            </w:pPr>
            <w:r w:rsidRPr="00F96B52">
              <w:rPr>
                <w:rFonts w:ascii="Times New Roman" w:eastAsia="Calibri" w:hAnsi="Times New Roman" w:cs="Times New Roman"/>
                <w:iCs/>
                <w:sz w:val="18"/>
                <w:szCs w:val="18"/>
              </w:rPr>
              <w:t>Shtetet Anëtare do të përcaktojnë rregullat për dënimet që janë të aplikueshme për shkeljet e dispozitave kombëtare të miratuara në përputhje me këtë Direktivë, duke përfshirë ato që lidhen me detyrimin e një entiteti përbërës për të dorëzuar dhe paguar pjesën e tij të tatimit të shtesë ose për të pasur një shpenzim tatimor shtesë në para, dhe do të marrin të gjitha masat e nevojshme për të siguruar që ato të zbatohen. Dënimet e parashikuara duhet të jenë efektive, proporcionale dhe frenuese.</w:t>
            </w:r>
          </w:p>
        </w:tc>
        <w:tc>
          <w:tcPr>
            <w:tcW w:w="1170" w:type="dxa"/>
          </w:tcPr>
          <w:p w14:paraId="0CBF0B32" w14:textId="70ED2FD1"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tcPr>
          <w:p w14:paraId="181D373C" w14:textId="38451158"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56(1) deri në 56(6)</w:t>
            </w:r>
          </w:p>
        </w:tc>
        <w:tc>
          <w:tcPr>
            <w:tcW w:w="4680" w:type="dxa"/>
          </w:tcPr>
          <w:p w14:paraId="69B0B5D8" w14:textId="77777777" w:rsidR="005F4687" w:rsidRDefault="005F4687" w:rsidP="005F4687">
            <w:pPr>
              <w:jc w:val="both"/>
              <w:rPr>
                <w:rFonts w:ascii="Times New Roman" w:eastAsia="Calibri" w:hAnsi="Times New Roman" w:cs="Times New Roman"/>
                <w:sz w:val="18"/>
                <w:szCs w:val="18"/>
              </w:rPr>
            </w:pPr>
            <w:r w:rsidRPr="0005543F">
              <w:rPr>
                <w:rFonts w:ascii="Times New Roman" w:eastAsia="Calibri" w:hAnsi="Times New Roman" w:cs="Times New Roman"/>
                <w:sz w:val="18"/>
                <w:szCs w:val="18"/>
              </w:rPr>
              <w:t>1. Përveç rasteve kur parashikohet ndryshe në këtë nen, dispozitat për gjobat, interesat dhe mbledhjen me forcë, të parashikuara në ligjin që rregullon procedurat tatimore në Republikën e Shqipërisë, zbatohen për detyrimet që rrjedhin nga ky Ligj.</w:t>
            </w:r>
          </w:p>
          <w:p w14:paraId="785F9F4D" w14:textId="77777777" w:rsidR="005F4687" w:rsidRDefault="005F4687" w:rsidP="005F4687">
            <w:pPr>
              <w:jc w:val="both"/>
              <w:rPr>
                <w:rFonts w:ascii="Times New Roman" w:eastAsia="Calibri" w:hAnsi="Times New Roman" w:cs="Times New Roman"/>
                <w:sz w:val="18"/>
                <w:szCs w:val="18"/>
              </w:rPr>
            </w:pPr>
          </w:p>
          <w:p w14:paraId="2C7A3023" w14:textId="77777777" w:rsidR="005F4687" w:rsidRDefault="005F4687" w:rsidP="005F4687">
            <w:pPr>
              <w:jc w:val="both"/>
              <w:rPr>
                <w:rFonts w:ascii="Times New Roman" w:eastAsia="Calibri" w:hAnsi="Times New Roman" w:cs="Times New Roman"/>
                <w:sz w:val="18"/>
                <w:szCs w:val="18"/>
              </w:rPr>
            </w:pPr>
            <w:r w:rsidRPr="0005543F">
              <w:rPr>
                <w:rFonts w:ascii="Times New Roman" w:eastAsia="Calibri" w:hAnsi="Times New Roman" w:cs="Times New Roman"/>
                <w:sz w:val="18"/>
                <w:szCs w:val="18"/>
              </w:rPr>
              <w:t>2. Pavarësisht shumave specifike të parashikuara në ligjin që rregullon procedurat tatimore në Republikën e Shqipërisë, mosparaqitja nga një entitet përbërës deklaratën e  informacionit për tatimin shtesë ose njoftimin, sipas nenit 54 të këtij Ligji, ose deklaratën e brendshme për tatimin shtesë, sipas nenit 52 të këtij Ligji, brenda afatit të përcaktuar, dënohet me gjobë në masën 2,500,000 lekë.</w:t>
            </w:r>
          </w:p>
          <w:p w14:paraId="0FDE55B2" w14:textId="77777777" w:rsidR="005F4687" w:rsidRDefault="005F4687" w:rsidP="005F4687">
            <w:pPr>
              <w:jc w:val="both"/>
              <w:rPr>
                <w:rFonts w:ascii="Times New Roman" w:eastAsia="Calibri" w:hAnsi="Times New Roman" w:cs="Times New Roman"/>
                <w:sz w:val="18"/>
                <w:szCs w:val="18"/>
              </w:rPr>
            </w:pPr>
          </w:p>
          <w:p w14:paraId="748FA857" w14:textId="77777777" w:rsidR="005F4687"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3. Kur një entitet përbërës paraqet një deklaratë informacioni për tatimin shtesë ose një deklaratë të brendshme për tatimin shtesë që është e paplotë ose përmban të dhëna të pasakta, të cilat sjellin ose mund të sjellin ulje të detyrimit të tatimit shtesë ose tatimin shtesë të brendshëm, zbatohet një gjobë në masën 100% të diferencës midis shumës së saktë të tatimit dhe shumës së deklaruar.</w:t>
            </w:r>
          </w:p>
          <w:p w14:paraId="3C908688" w14:textId="77777777" w:rsidR="005F4687" w:rsidRDefault="005F4687" w:rsidP="005F4687">
            <w:pPr>
              <w:jc w:val="both"/>
              <w:rPr>
                <w:rFonts w:ascii="Times New Roman" w:eastAsia="Calibri" w:hAnsi="Times New Roman" w:cs="Times New Roman"/>
                <w:sz w:val="18"/>
                <w:szCs w:val="18"/>
              </w:rPr>
            </w:pPr>
          </w:p>
          <w:p w14:paraId="35585D9D" w14:textId="77777777" w:rsidR="005F4687" w:rsidRPr="00D1045F"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 xml:space="preserve">4. Pavarësisht paragrafëve 2 dhe 3, të këtij neni, dhe dispozitave përkatëse të Ligjit që rregullon procedurat tatimore në Republikën e Shqipërisë, nuk zbatohen sanksione administrative ndaj një entiteti përbërës për mosparaqitjen ose paraqitjen e pasaktë të deklaratës së informacionit për tatimin shtesë ose deklaratës së brendshme për tatimin shtesë gjatë tre viteve të para fiskale që fillojnë pas datës së zbatimit të këtij </w:t>
            </w:r>
            <w:r w:rsidRPr="00D1045F">
              <w:rPr>
                <w:rFonts w:ascii="Times New Roman" w:eastAsia="Calibri" w:hAnsi="Times New Roman" w:cs="Times New Roman"/>
                <w:sz w:val="18"/>
                <w:szCs w:val="18"/>
              </w:rPr>
              <w:lastRenderedPageBreak/>
              <w:t>Ligji, siç përcaktohet në nenin 62, të këtij Ligji (periudha tranzitore).</w:t>
            </w:r>
          </w:p>
          <w:p w14:paraId="1A0C2801" w14:textId="77777777" w:rsidR="005F4687" w:rsidRPr="00D1045F" w:rsidRDefault="005F4687" w:rsidP="005F4687">
            <w:pPr>
              <w:jc w:val="both"/>
              <w:rPr>
                <w:rFonts w:ascii="Times New Roman" w:eastAsia="Calibri" w:hAnsi="Times New Roman" w:cs="Times New Roman"/>
                <w:sz w:val="18"/>
                <w:szCs w:val="18"/>
              </w:rPr>
            </w:pPr>
          </w:p>
          <w:p w14:paraId="5F676B47" w14:textId="77777777" w:rsidR="005F4687" w:rsidRPr="00D1045F"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5. Përjashtimi i parashikuar në paragrafin 4, të këtij neni, zbatohet vetëm nëse entiteti përbërës i provon administratës tatimore se ka vepruar në mirëbesim dhe ka marrë masa të arsyeshme për të kuptuar dhe për të respektuar kërkesat e këtij Ligji dhe udhëzimet përkatëse administrative.</w:t>
            </w:r>
          </w:p>
          <w:p w14:paraId="1D8B767C" w14:textId="77777777" w:rsidR="005F4687" w:rsidRPr="00D1045F" w:rsidRDefault="005F4687" w:rsidP="005F4687">
            <w:pPr>
              <w:jc w:val="both"/>
              <w:rPr>
                <w:rFonts w:ascii="Times New Roman" w:eastAsia="Calibri" w:hAnsi="Times New Roman" w:cs="Times New Roman"/>
                <w:sz w:val="18"/>
                <w:szCs w:val="18"/>
              </w:rPr>
            </w:pPr>
          </w:p>
          <w:p w14:paraId="33DCC9DF" w14:textId="4F669659" w:rsidR="005F4687" w:rsidRPr="00842730"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6.Administrata tatimore njofton entitetin përbërës për çdo gabim ose mungesë të identifikuar gjatë periudhës tranzitore dhe kërkon korrigjimin e tyre brenda një afati të arsyeshëm, pa vendosur sanksione, me kusht që entiteti të bashkëpunojë dhe të korrigjojë gabimet.</w:t>
            </w:r>
          </w:p>
        </w:tc>
        <w:tc>
          <w:tcPr>
            <w:tcW w:w="810" w:type="dxa"/>
          </w:tcPr>
          <w:p w14:paraId="38393805" w14:textId="19CBAD6B"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lastRenderedPageBreak/>
              <w:t>P</w:t>
            </w:r>
          </w:p>
        </w:tc>
        <w:tc>
          <w:tcPr>
            <w:tcW w:w="1983" w:type="dxa"/>
          </w:tcPr>
          <w:p w14:paraId="0626E0A7" w14:textId="6FAF1DE2" w:rsidR="005F4687" w:rsidRPr="00842730" w:rsidRDefault="005F4687" w:rsidP="005F4687">
            <w:pPr>
              <w:rPr>
                <w:rFonts w:ascii="Times New Roman" w:eastAsia="Calibri" w:hAnsi="Times New Roman" w:cs="Times New Roman"/>
                <w:sz w:val="18"/>
                <w:szCs w:val="18"/>
              </w:rPr>
            </w:pPr>
            <w:r w:rsidRPr="006C7A91">
              <w:rPr>
                <w:rFonts w:ascii="Times New Roman" w:eastAsia="Calibri" w:hAnsi="Times New Roman" w:cs="Times New Roman"/>
                <w:sz w:val="18"/>
                <w:szCs w:val="18"/>
              </w:rPr>
              <w:t>Dispozita e përgjithshme e Direktivës së BE-së për sanksionet është transpozuar duke përcaktuar shuma specifike gjobash dhe një periudhë lehtësimi kalimtare në projektligj</w:t>
            </w:r>
            <w:r>
              <w:rPr>
                <w:rFonts w:ascii="Times New Roman" w:eastAsia="Calibri" w:hAnsi="Times New Roman" w:cs="Times New Roman"/>
                <w:sz w:val="18"/>
                <w:szCs w:val="18"/>
              </w:rPr>
              <w:t>.</w:t>
            </w:r>
          </w:p>
        </w:tc>
      </w:tr>
      <w:tr w:rsidR="005F4687" w:rsidRPr="00260632" w14:paraId="4609FC0C" w14:textId="77777777" w:rsidTr="00C249AC">
        <w:trPr>
          <w:gridAfter w:val="1"/>
          <w:wAfter w:w="9" w:type="dxa"/>
          <w:trHeight w:val="152"/>
        </w:trPr>
        <w:tc>
          <w:tcPr>
            <w:tcW w:w="989" w:type="dxa"/>
            <w:shd w:val="clear" w:color="auto" w:fill="92D050"/>
          </w:tcPr>
          <w:p w14:paraId="40A9EE24" w14:textId="77777777" w:rsidR="005F4687" w:rsidRPr="00842730" w:rsidRDefault="005F4687" w:rsidP="005F4687">
            <w:pPr>
              <w:jc w:val="both"/>
              <w:rPr>
                <w:rFonts w:ascii="Times New Roman" w:eastAsia="Calibri" w:hAnsi="Times New Roman" w:cs="Times New Roman"/>
                <w:sz w:val="18"/>
                <w:szCs w:val="18"/>
              </w:rPr>
            </w:pPr>
          </w:p>
        </w:tc>
        <w:tc>
          <w:tcPr>
            <w:tcW w:w="4231" w:type="dxa"/>
            <w:shd w:val="clear" w:color="auto" w:fill="92D050"/>
          </w:tcPr>
          <w:p w14:paraId="63E0FCA8" w14:textId="77777777" w:rsidR="005F4687" w:rsidRPr="00F96B52" w:rsidRDefault="005F4687" w:rsidP="005F4687">
            <w:pPr>
              <w:jc w:val="both"/>
              <w:rPr>
                <w:rFonts w:ascii="Times New Roman" w:eastAsia="Calibri" w:hAnsi="Times New Roman" w:cs="Times New Roman"/>
                <w:iCs/>
                <w:sz w:val="18"/>
                <w:szCs w:val="18"/>
              </w:rPr>
            </w:pPr>
            <w:r w:rsidRPr="00F96B52">
              <w:rPr>
                <w:rFonts w:ascii="Times New Roman" w:eastAsia="Calibri" w:hAnsi="Times New Roman" w:cs="Times New Roman"/>
                <w:iCs/>
                <w:sz w:val="18"/>
                <w:szCs w:val="18"/>
              </w:rPr>
              <w:t>KREU IX</w:t>
            </w:r>
          </w:p>
          <w:p w14:paraId="5221B91D" w14:textId="4949B69C" w:rsidR="005F4687" w:rsidRPr="00196505" w:rsidRDefault="005F4687" w:rsidP="005F4687">
            <w:pPr>
              <w:jc w:val="both"/>
              <w:rPr>
                <w:rFonts w:ascii="Times New Roman" w:eastAsia="Calibri" w:hAnsi="Times New Roman" w:cs="Times New Roman"/>
                <w:iCs/>
                <w:sz w:val="18"/>
                <w:szCs w:val="18"/>
              </w:rPr>
            </w:pPr>
            <w:r w:rsidRPr="00F96B52">
              <w:rPr>
                <w:rFonts w:ascii="Times New Roman" w:eastAsia="Calibri" w:hAnsi="Times New Roman" w:cs="Times New Roman"/>
                <w:iCs/>
                <w:sz w:val="18"/>
                <w:szCs w:val="18"/>
              </w:rPr>
              <w:t>DISPOZITAT KALIMTARE</w:t>
            </w:r>
          </w:p>
        </w:tc>
        <w:tc>
          <w:tcPr>
            <w:tcW w:w="1170" w:type="dxa"/>
            <w:shd w:val="clear" w:color="auto" w:fill="92D050"/>
          </w:tcPr>
          <w:p w14:paraId="72C765CC" w14:textId="56505DEF" w:rsidR="005F4687" w:rsidRPr="00842730"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900" w:type="dxa"/>
            <w:shd w:val="clear" w:color="auto" w:fill="92D050"/>
          </w:tcPr>
          <w:p w14:paraId="66994243" w14:textId="77777777" w:rsidR="005F4687" w:rsidRPr="00921D0D" w:rsidRDefault="005F4687" w:rsidP="005F4687">
            <w:pPr>
              <w:rPr>
                <w:rFonts w:ascii="Times New Roman" w:eastAsia="Calibri" w:hAnsi="Times New Roman" w:cs="Times New Roman"/>
                <w:sz w:val="18"/>
                <w:szCs w:val="18"/>
              </w:rPr>
            </w:pPr>
          </w:p>
        </w:tc>
        <w:tc>
          <w:tcPr>
            <w:tcW w:w="4680" w:type="dxa"/>
            <w:shd w:val="clear" w:color="auto" w:fill="92D050"/>
          </w:tcPr>
          <w:p w14:paraId="68E7D304" w14:textId="637BD704" w:rsidR="005F4687" w:rsidRPr="00D1045F" w:rsidRDefault="005F4687" w:rsidP="005F4687">
            <w:pPr>
              <w:tabs>
                <w:tab w:val="left" w:pos="1390"/>
              </w:tabs>
              <w:rPr>
                <w:rFonts w:ascii="Times New Roman" w:eastAsia="Calibri" w:hAnsi="Times New Roman" w:cs="Times New Roman"/>
                <w:b/>
                <w:bCs/>
                <w:sz w:val="18"/>
                <w:szCs w:val="18"/>
              </w:rPr>
            </w:pPr>
            <w:r w:rsidRPr="00D1045F">
              <w:rPr>
                <w:rFonts w:ascii="Times New Roman" w:eastAsia="Calibri" w:hAnsi="Times New Roman" w:cs="Times New Roman"/>
                <w:b/>
                <w:bCs/>
                <w:sz w:val="18"/>
                <w:szCs w:val="18"/>
              </w:rPr>
              <w:t>KAPITULLI X</w:t>
            </w:r>
          </w:p>
          <w:p w14:paraId="208FE79F" w14:textId="20973292" w:rsidR="005F4687" w:rsidRPr="00D1045F" w:rsidRDefault="005F4687" w:rsidP="005F4687">
            <w:pPr>
              <w:tabs>
                <w:tab w:val="left" w:pos="1390"/>
              </w:tabs>
              <w:rPr>
                <w:rFonts w:ascii="Times New Roman" w:eastAsia="Calibri" w:hAnsi="Times New Roman" w:cs="Times New Roman"/>
                <w:b/>
                <w:bCs/>
                <w:sz w:val="18"/>
                <w:szCs w:val="18"/>
              </w:rPr>
            </w:pPr>
            <w:r w:rsidRPr="00D1045F">
              <w:rPr>
                <w:rFonts w:ascii="Times New Roman" w:eastAsia="Calibri" w:hAnsi="Times New Roman" w:cs="Times New Roman"/>
                <w:b/>
                <w:bCs/>
                <w:sz w:val="18"/>
                <w:szCs w:val="18"/>
              </w:rPr>
              <w:t>DISPOZITA KALIMTARE DHE PËRFUNDIMTARE</w:t>
            </w:r>
          </w:p>
        </w:tc>
        <w:tc>
          <w:tcPr>
            <w:tcW w:w="810" w:type="dxa"/>
            <w:shd w:val="clear" w:color="auto" w:fill="92D050"/>
          </w:tcPr>
          <w:p w14:paraId="4BB58C16" w14:textId="35C89F2A" w:rsidR="005F4687" w:rsidRPr="005F4687" w:rsidRDefault="005F4687" w:rsidP="005F4687">
            <w:pPr>
              <w:jc w:val="center"/>
              <w:rPr>
                <w:rFonts w:ascii="Times New Roman" w:eastAsia="Calibri" w:hAnsi="Times New Roman" w:cs="Times New Roman"/>
                <w:bCs/>
                <w:sz w:val="18"/>
                <w:szCs w:val="18"/>
              </w:rPr>
            </w:pPr>
            <w:r w:rsidRPr="005F4687">
              <w:rPr>
                <w:rFonts w:ascii="Times New Roman" w:hAnsi="Times New Roman" w:cs="Times New Roman"/>
                <w:sz w:val="18"/>
                <w:szCs w:val="18"/>
              </w:rPr>
              <w:t>P</w:t>
            </w:r>
          </w:p>
        </w:tc>
        <w:tc>
          <w:tcPr>
            <w:tcW w:w="1983" w:type="dxa"/>
            <w:shd w:val="clear" w:color="auto" w:fill="92D050"/>
          </w:tcPr>
          <w:p w14:paraId="0ECC1338" w14:textId="06536500" w:rsidR="005F4687" w:rsidRPr="00842730" w:rsidRDefault="005F4687" w:rsidP="005F4687">
            <w:pPr>
              <w:rPr>
                <w:rFonts w:ascii="Times New Roman" w:eastAsia="Calibri" w:hAnsi="Times New Roman" w:cs="Times New Roman"/>
                <w:sz w:val="18"/>
                <w:szCs w:val="18"/>
              </w:rPr>
            </w:pPr>
            <w:r w:rsidRPr="00DB2F05">
              <w:rPr>
                <w:rFonts w:ascii="Times New Roman" w:eastAsia="Calibri" w:hAnsi="Times New Roman" w:cs="Times New Roman"/>
                <w:sz w:val="18"/>
                <w:szCs w:val="18"/>
              </w:rPr>
              <w:t>Transpozim i drejtpërdrejtë strukturor i kreut.</w:t>
            </w:r>
          </w:p>
        </w:tc>
      </w:tr>
      <w:tr w:rsidR="005F4687" w:rsidRPr="00DF2E1D" w14:paraId="227B1CA5" w14:textId="77777777" w:rsidTr="00C249AC">
        <w:trPr>
          <w:gridAfter w:val="1"/>
          <w:wAfter w:w="9" w:type="dxa"/>
          <w:trHeight w:val="152"/>
        </w:trPr>
        <w:tc>
          <w:tcPr>
            <w:tcW w:w="989" w:type="dxa"/>
            <w:shd w:val="clear" w:color="auto" w:fill="D9D9D9" w:themeFill="background1" w:themeFillShade="D9"/>
          </w:tcPr>
          <w:p w14:paraId="5FA9EDCE" w14:textId="77777777" w:rsidR="005F4687" w:rsidRPr="00DF2E1D" w:rsidRDefault="005F4687" w:rsidP="005F4687">
            <w:pPr>
              <w:jc w:val="both"/>
              <w:rPr>
                <w:rFonts w:ascii="Times New Roman" w:eastAsia="Calibri" w:hAnsi="Times New Roman" w:cs="Times New Roman"/>
                <w:b/>
                <w:bCs/>
                <w:sz w:val="18"/>
                <w:szCs w:val="18"/>
              </w:rPr>
            </w:pPr>
          </w:p>
        </w:tc>
        <w:tc>
          <w:tcPr>
            <w:tcW w:w="4231" w:type="dxa"/>
            <w:shd w:val="clear" w:color="auto" w:fill="D9D9D9" w:themeFill="background1" w:themeFillShade="D9"/>
          </w:tcPr>
          <w:p w14:paraId="1514E65C" w14:textId="21E8772B" w:rsidR="005F4687" w:rsidRPr="00DF2E1D" w:rsidRDefault="005F4687" w:rsidP="005F4687">
            <w:pPr>
              <w:jc w:val="both"/>
              <w:rPr>
                <w:rFonts w:ascii="Times New Roman" w:eastAsia="Calibri" w:hAnsi="Times New Roman" w:cs="Times New Roman"/>
                <w:b/>
                <w:bCs/>
                <w:iCs/>
                <w:sz w:val="18"/>
                <w:szCs w:val="18"/>
              </w:rPr>
            </w:pPr>
            <w:r w:rsidRPr="00F96B52">
              <w:rPr>
                <w:rFonts w:ascii="Times New Roman" w:eastAsia="Calibri" w:hAnsi="Times New Roman" w:cs="Times New Roman"/>
                <w:b/>
                <w:bCs/>
                <w:iCs/>
                <w:sz w:val="18"/>
                <w:szCs w:val="18"/>
              </w:rPr>
              <w:t>Neni 47</w:t>
            </w:r>
            <w:r>
              <w:rPr>
                <w:rFonts w:ascii="Times New Roman" w:eastAsia="Calibri" w:hAnsi="Times New Roman" w:cs="Times New Roman"/>
                <w:b/>
                <w:bCs/>
                <w:iCs/>
                <w:sz w:val="18"/>
                <w:szCs w:val="18"/>
              </w:rPr>
              <w:t xml:space="preserve">. </w:t>
            </w:r>
            <w:r w:rsidRPr="00F96B52">
              <w:rPr>
                <w:rFonts w:ascii="Times New Roman" w:eastAsia="Calibri" w:hAnsi="Times New Roman" w:cs="Times New Roman"/>
                <w:b/>
                <w:bCs/>
                <w:iCs/>
                <w:sz w:val="18"/>
                <w:szCs w:val="18"/>
              </w:rPr>
              <w:t>Trajtimi tatimor i aseteve tatimore të shtyra, detyrimeve tatimore të shtyra dhe aseteve të transferuara gjatë kalimit</w:t>
            </w:r>
          </w:p>
        </w:tc>
        <w:tc>
          <w:tcPr>
            <w:tcW w:w="1170" w:type="dxa"/>
            <w:shd w:val="clear" w:color="auto" w:fill="D9D9D9" w:themeFill="background1" w:themeFillShade="D9"/>
          </w:tcPr>
          <w:p w14:paraId="5DD607D3" w14:textId="64308126" w:rsidR="005F4687" w:rsidRPr="00DF2E1D" w:rsidRDefault="005F4687" w:rsidP="005F4687">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76F71087" w14:textId="642EC8CF" w:rsidR="005F4687" w:rsidRPr="00921D0D" w:rsidRDefault="005F4687" w:rsidP="005F4687">
            <w:pPr>
              <w:rPr>
                <w:rFonts w:ascii="Times New Roman" w:eastAsia="Calibri" w:hAnsi="Times New Roman" w:cs="Times New Roman"/>
                <w:b/>
                <w:bCs/>
                <w:sz w:val="18"/>
                <w:szCs w:val="18"/>
              </w:rPr>
            </w:pPr>
            <w:r w:rsidRPr="00921D0D">
              <w:rPr>
                <w:rFonts w:ascii="Times New Roman" w:hAnsi="Times New Roman" w:cs="Times New Roman"/>
                <w:sz w:val="18"/>
                <w:szCs w:val="18"/>
              </w:rPr>
              <w:t>57</w:t>
            </w:r>
          </w:p>
        </w:tc>
        <w:tc>
          <w:tcPr>
            <w:tcW w:w="4680" w:type="dxa"/>
            <w:shd w:val="clear" w:color="auto" w:fill="D9D9D9" w:themeFill="background1" w:themeFillShade="D9"/>
          </w:tcPr>
          <w:p w14:paraId="7F41F3F0" w14:textId="224DEC43" w:rsidR="005F4687" w:rsidRPr="00D1045F" w:rsidRDefault="005F4687" w:rsidP="005F4687">
            <w:pPr>
              <w:tabs>
                <w:tab w:val="left" w:pos="1423"/>
              </w:tabs>
              <w:rPr>
                <w:rFonts w:ascii="Times New Roman" w:eastAsia="Calibri" w:hAnsi="Times New Roman" w:cs="Times New Roman"/>
                <w:b/>
                <w:bCs/>
                <w:sz w:val="18"/>
                <w:szCs w:val="18"/>
              </w:rPr>
            </w:pPr>
            <w:r w:rsidRPr="00D1045F">
              <w:rPr>
                <w:rFonts w:ascii="Times New Roman" w:eastAsia="Calibri" w:hAnsi="Times New Roman" w:cs="Times New Roman"/>
                <w:b/>
                <w:bCs/>
                <w:sz w:val="18"/>
                <w:szCs w:val="18"/>
              </w:rPr>
              <w:t>Neni 57. Trajtimi i aktiveve tatimore të shtyra, detyrimeve tatimore të shtyra dhe aktiveve të transferuara gjatë periudhës së tranzicionit</w:t>
            </w:r>
          </w:p>
        </w:tc>
        <w:tc>
          <w:tcPr>
            <w:tcW w:w="810" w:type="dxa"/>
            <w:shd w:val="clear" w:color="auto" w:fill="D9D9D9" w:themeFill="background1" w:themeFillShade="D9"/>
          </w:tcPr>
          <w:p w14:paraId="203849C8" w14:textId="6C8ED80F" w:rsidR="005F4687" w:rsidRPr="005F4687" w:rsidRDefault="005F4687" w:rsidP="005F4687">
            <w:pPr>
              <w:jc w:val="center"/>
              <w:rPr>
                <w:rFonts w:ascii="Times New Roman" w:eastAsia="Calibri" w:hAnsi="Times New Roman" w:cs="Times New Roman"/>
                <w:b/>
                <w:bCs/>
                <w:sz w:val="18"/>
                <w:szCs w:val="18"/>
              </w:rPr>
            </w:pPr>
            <w:r w:rsidRPr="005F4687">
              <w:rPr>
                <w:rFonts w:ascii="Times New Roman" w:hAnsi="Times New Roman" w:cs="Times New Roman"/>
                <w:sz w:val="18"/>
                <w:szCs w:val="18"/>
              </w:rPr>
              <w:t>P</w:t>
            </w:r>
          </w:p>
        </w:tc>
        <w:tc>
          <w:tcPr>
            <w:tcW w:w="1983" w:type="dxa"/>
            <w:shd w:val="clear" w:color="auto" w:fill="D9D9D9" w:themeFill="background1" w:themeFillShade="D9"/>
          </w:tcPr>
          <w:p w14:paraId="2A73406B" w14:textId="3E3E378F" w:rsidR="005F4687" w:rsidRPr="00DB2F05" w:rsidRDefault="005F4687" w:rsidP="005F4687">
            <w:pPr>
              <w:rPr>
                <w:rFonts w:ascii="Times New Roman" w:eastAsia="Calibri" w:hAnsi="Times New Roman" w:cs="Times New Roman"/>
                <w:sz w:val="18"/>
                <w:szCs w:val="18"/>
              </w:rPr>
            </w:pPr>
            <w:r w:rsidRPr="00DB2F05">
              <w:rPr>
                <w:rFonts w:ascii="Times New Roman" w:eastAsia="Calibri" w:hAnsi="Times New Roman" w:cs="Times New Roman"/>
                <w:sz w:val="18"/>
                <w:szCs w:val="18"/>
              </w:rPr>
              <w:t>Transpozim i nenit 47 të Direktivës së BE-së në nenin 57 të projektligjit</w:t>
            </w:r>
            <w:r>
              <w:rPr>
                <w:rFonts w:ascii="Times New Roman" w:eastAsia="Calibri" w:hAnsi="Times New Roman" w:cs="Times New Roman"/>
                <w:sz w:val="18"/>
                <w:szCs w:val="18"/>
              </w:rPr>
              <w:t>.</w:t>
            </w:r>
          </w:p>
        </w:tc>
      </w:tr>
      <w:tr w:rsidR="005F4687" w:rsidRPr="00DF2E1D" w14:paraId="00C96223" w14:textId="77777777" w:rsidTr="00C249AC">
        <w:trPr>
          <w:gridAfter w:val="1"/>
          <w:wAfter w:w="9" w:type="dxa"/>
          <w:trHeight w:val="152"/>
        </w:trPr>
        <w:tc>
          <w:tcPr>
            <w:tcW w:w="989" w:type="dxa"/>
          </w:tcPr>
          <w:p w14:paraId="0E208C16" w14:textId="0352BACC" w:rsidR="005F4687" w:rsidRPr="0048377A" w:rsidRDefault="005F4687" w:rsidP="005F4687">
            <w:pPr>
              <w:jc w:val="center"/>
              <w:rPr>
                <w:rFonts w:ascii="Times New Roman" w:eastAsia="Calibri" w:hAnsi="Times New Roman" w:cs="Times New Roman"/>
                <w:sz w:val="18"/>
                <w:szCs w:val="18"/>
              </w:rPr>
            </w:pPr>
            <w:r w:rsidRPr="0048377A">
              <w:rPr>
                <w:rFonts w:ascii="Times New Roman" w:eastAsia="Calibri" w:hAnsi="Times New Roman" w:cs="Times New Roman"/>
                <w:sz w:val="18"/>
                <w:szCs w:val="18"/>
              </w:rPr>
              <w:t>47(1)</w:t>
            </w:r>
          </w:p>
        </w:tc>
        <w:tc>
          <w:tcPr>
            <w:tcW w:w="4231" w:type="dxa"/>
          </w:tcPr>
          <w:p w14:paraId="11AAF060" w14:textId="3C83077A" w:rsidR="005F4687" w:rsidRPr="00DF2E1D" w:rsidRDefault="005F4687" w:rsidP="005F4687">
            <w:pPr>
              <w:jc w:val="both"/>
              <w:rPr>
                <w:rFonts w:ascii="Times New Roman" w:eastAsia="Calibri" w:hAnsi="Times New Roman" w:cs="Times New Roman"/>
                <w:iCs/>
                <w:sz w:val="18"/>
                <w:szCs w:val="18"/>
              </w:rPr>
            </w:pPr>
            <w:r w:rsidRPr="00F96B52">
              <w:rPr>
                <w:rFonts w:ascii="Times New Roman" w:eastAsia="Calibri" w:hAnsi="Times New Roman" w:cs="Times New Roman"/>
                <w:iCs/>
                <w:sz w:val="18"/>
                <w:szCs w:val="18"/>
              </w:rPr>
              <w:t>1.Për qëllimet e këtij Neni, një "vit kalimtar" për një juridiksion do të thotë viti i parë fiskal në të cilin një grup shumëkombësh (MNE) ose një grup vendas në shkallë të gjerë bie brenda fushës së zbatimit të kësaj Direktive për atë juridiksion.</w:t>
            </w:r>
          </w:p>
        </w:tc>
        <w:tc>
          <w:tcPr>
            <w:tcW w:w="1170" w:type="dxa"/>
          </w:tcPr>
          <w:p w14:paraId="65D4582F" w14:textId="33D77B27" w:rsidR="005F4687" w:rsidRPr="00DF2E1D" w:rsidRDefault="005F4687" w:rsidP="005F4687">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1E47DD97" w14:textId="71DA94E6" w:rsidR="005F4687" w:rsidRPr="00921D0D" w:rsidRDefault="005F4687" w:rsidP="005F4687">
            <w:pPr>
              <w:rPr>
                <w:rFonts w:ascii="Times New Roman" w:eastAsia="Calibri" w:hAnsi="Times New Roman" w:cs="Times New Roman"/>
                <w:b/>
                <w:bCs/>
                <w:sz w:val="18"/>
                <w:szCs w:val="18"/>
              </w:rPr>
            </w:pPr>
            <w:r w:rsidRPr="00921D0D">
              <w:rPr>
                <w:rFonts w:ascii="Times New Roman" w:hAnsi="Times New Roman" w:cs="Times New Roman"/>
                <w:sz w:val="18"/>
                <w:szCs w:val="18"/>
              </w:rPr>
              <w:t>57(1)</w:t>
            </w:r>
          </w:p>
        </w:tc>
        <w:tc>
          <w:tcPr>
            <w:tcW w:w="4680" w:type="dxa"/>
          </w:tcPr>
          <w:p w14:paraId="460CAD84" w14:textId="2FEB92E5" w:rsidR="005F4687" w:rsidRPr="00D1045F" w:rsidRDefault="005F4687" w:rsidP="005F4687">
            <w:pPr>
              <w:rPr>
                <w:rFonts w:ascii="Times New Roman" w:eastAsia="Calibri" w:hAnsi="Times New Roman" w:cs="Times New Roman"/>
                <w:sz w:val="18"/>
                <w:szCs w:val="18"/>
              </w:rPr>
            </w:pPr>
            <w:r w:rsidRPr="00D1045F">
              <w:rPr>
                <w:rFonts w:ascii="Times New Roman" w:eastAsia="Calibri" w:hAnsi="Times New Roman" w:cs="Times New Roman"/>
                <w:sz w:val="18"/>
                <w:szCs w:val="18"/>
              </w:rPr>
              <w:t>1. Për qëllimet e këtij neni, një vit tranzicioni për një juridiksion do të thotë, viti i parë fiskal në të cilin një grup i shoqërive shumëkombëshe ose një grup i madh vendas përfshihet në fushën e zbatimit të këtij Ligji në lidhje me atë juridiksion.</w:t>
            </w:r>
          </w:p>
        </w:tc>
        <w:tc>
          <w:tcPr>
            <w:tcW w:w="810" w:type="dxa"/>
          </w:tcPr>
          <w:p w14:paraId="6F697B9D" w14:textId="3F03B46E" w:rsidR="005F4687" w:rsidRPr="005F4687" w:rsidRDefault="005F4687" w:rsidP="005F4687">
            <w:pPr>
              <w:jc w:val="center"/>
              <w:rPr>
                <w:rFonts w:ascii="Times New Roman" w:eastAsia="Calibri" w:hAnsi="Times New Roman" w:cs="Times New Roman"/>
                <w:b/>
                <w:bCs/>
                <w:sz w:val="18"/>
                <w:szCs w:val="18"/>
              </w:rPr>
            </w:pPr>
            <w:r w:rsidRPr="005F4687">
              <w:rPr>
                <w:rFonts w:ascii="Times New Roman" w:hAnsi="Times New Roman" w:cs="Times New Roman"/>
                <w:sz w:val="18"/>
                <w:szCs w:val="18"/>
              </w:rPr>
              <w:t>P</w:t>
            </w:r>
          </w:p>
        </w:tc>
        <w:tc>
          <w:tcPr>
            <w:tcW w:w="1983" w:type="dxa"/>
          </w:tcPr>
          <w:p w14:paraId="3CB82DFF" w14:textId="516A386F" w:rsidR="005F4687" w:rsidRPr="00DB2F05" w:rsidRDefault="005F4687" w:rsidP="005F4687">
            <w:pPr>
              <w:rPr>
                <w:rFonts w:ascii="Times New Roman" w:eastAsia="Calibri" w:hAnsi="Times New Roman" w:cs="Times New Roman"/>
                <w:sz w:val="18"/>
                <w:szCs w:val="18"/>
              </w:rPr>
            </w:pPr>
            <w:r w:rsidRPr="00DB2F05">
              <w:rPr>
                <w:rFonts w:ascii="Times New Roman" w:eastAsia="Calibri" w:hAnsi="Times New Roman" w:cs="Times New Roman"/>
                <w:sz w:val="18"/>
                <w:szCs w:val="18"/>
              </w:rPr>
              <w:t>Transpozim i drejtpërdrejtë.</w:t>
            </w:r>
          </w:p>
        </w:tc>
      </w:tr>
      <w:tr w:rsidR="005F4687" w:rsidRPr="00DF2E1D" w14:paraId="433751D0" w14:textId="77777777" w:rsidTr="00C249AC">
        <w:trPr>
          <w:gridAfter w:val="1"/>
          <w:wAfter w:w="9" w:type="dxa"/>
          <w:trHeight w:val="152"/>
        </w:trPr>
        <w:tc>
          <w:tcPr>
            <w:tcW w:w="989" w:type="dxa"/>
          </w:tcPr>
          <w:p w14:paraId="35B30601" w14:textId="6A656852" w:rsidR="005F4687" w:rsidRPr="0048377A" w:rsidRDefault="005F4687" w:rsidP="005F4687">
            <w:pPr>
              <w:jc w:val="center"/>
              <w:rPr>
                <w:rFonts w:ascii="Times New Roman" w:eastAsia="Calibri" w:hAnsi="Times New Roman" w:cs="Times New Roman"/>
                <w:sz w:val="18"/>
                <w:szCs w:val="18"/>
              </w:rPr>
            </w:pPr>
            <w:r w:rsidRPr="0048377A">
              <w:rPr>
                <w:rFonts w:ascii="Times New Roman" w:eastAsia="Calibri" w:hAnsi="Times New Roman" w:cs="Times New Roman"/>
                <w:sz w:val="18"/>
                <w:szCs w:val="18"/>
              </w:rPr>
              <w:t>47(</w:t>
            </w:r>
            <w:r>
              <w:rPr>
                <w:rFonts w:ascii="Times New Roman" w:eastAsia="Calibri" w:hAnsi="Times New Roman" w:cs="Times New Roman"/>
                <w:sz w:val="18"/>
                <w:szCs w:val="18"/>
              </w:rPr>
              <w:t>2</w:t>
            </w:r>
            <w:r w:rsidRPr="0048377A">
              <w:rPr>
                <w:rFonts w:ascii="Times New Roman" w:eastAsia="Calibri" w:hAnsi="Times New Roman" w:cs="Times New Roman"/>
                <w:sz w:val="18"/>
                <w:szCs w:val="18"/>
              </w:rPr>
              <w:t>)</w:t>
            </w:r>
          </w:p>
        </w:tc>
        <w:tc>
          <w:tcPr>
            <w:tcW w:w="4231" w:type="dxa"/>
          </w:tcPr>
          <w:p w14:paraId="4B5CA03F" w14:textId="77777777" w:rsidR="005F4687" w:rsidRDefault="005F4687" w:rsidP="005F4687">
            <w:pPr>
              <w:jc w:val="both"/>
              <w:rPr>
                <w:rFonts w:ascii="Times New Roman" w:eastAsia="Calibri" w:hAnsi="Times New Roman" w:cs="Times New Roman"/>
                <w:iCs/>
                <w:sz w:val="18"/>
                <w:szCs w:val="18"/>
              </w:rPr>
            </w:pPr>
            <w:r w:rsidRPr="00F96B52">
              <w:rPr>
                <w:rFonts w:ascii="Times New Roman" w:eastAsia="Calibri" w:hAnsi="Times New Roman" w:cs="Times New Roman"/>
                <w:iCs/>
                <w:sz w:val="18"/>
                <w:szCs w:val="18"/>
              </w:rPr>
              <w:t>2.Kur përcaktohet norma efektive e tatimit për një juridiksion në një vit kalimtar dhe për çdo vit fiskal të mëvonshëm, grupi MNE ose grupi vendas në shkallë të gjerë do të marrë parasysh të gjitha asetet tatimore të shtyra dhe detyrimet tatimore të shtyra që janë pasqyruar ose zbuluar në llogaritë financiare të të gjitha entiteteve përbërëse në një juridiksion për vitin kalimtar.</w:t>
            </w:r>
          </w:p>
          <w:p w14:paraId="539ED2BC" w14:textId="6C13B6E7" w:rsidR="005F4687" w:rsidRPr="00F96B52" w:rsidRDefault="005F4687" w:rsidP="005F4687">
            <w:pPr>
              <w:jc w:val="both"/>
              <w:rPr>
                <w:rFonts w:ascii="Times New Roman" w:eastAsia="Calibri" w:hAnsi="Times New Roman" w:cs="Times New Roman"/>
                <w:iCs/>
                <w:sz w:val="18"/>
                <w:szCs w:val="18"/>
              </w:rPr>
            </w:pPr>
            <w:r w:rsidRPr="00F96B52">
              <w:rPr>
                <w:rFonts w:ascii="Times New Roman" w:eastAsia="Calibri" w:hAnsi="Times New Roman" w:cs="Times New Roman"/>
                <w:iCs/>
                <w:sz w:val="18"/>
                <w:szCs w:val="18"/>
              </w:rPr>
              <w:t xml:space="preserve"> </w:t>
            </w:r>
          </w:p>
          <w:p w14:paraId="0F07548F" w14:textId="77777777" w:rsidR="005F4687" w:rsidRDefault="005F4687" w:rsidP="005F4687">
            <w:pPr>
              <w:jc w:val="both"/>
              <w:rPr>
                <w:rFonts w:ascii="Times New Roman" w:eastAsia="Calibri" w:hAnsi="Times New Roman" w:cs="Times New Roman"/>
                <w:iCs/>
                <w:sz w:val="18"/>
                <w:szCs w:val="18"/>
              </w:rPr>
            </w:pPr>
            <w:r w:rsidRPr="00F96B52">
              <w:rPr>
                <w:rFonts w:ascii="Times New Roman" w:eastAsia="Calibri" w:hAnsi="Times New Roman" w:cs="Times New Roman"/>
                <w:iCs/>
                <w:sz w:val="18"/>
                <w:szCs w:val="18"/>
              </w:rPr>
              <w:t>Asetet tatimore të shtyra dhe detyrimet tatimore të shtyrë do të merren parasysh në nivelin më të ulët midis normës minimale të tatimit dhe normës të brendshme tatimore të aplikueshme.Megjithatë, një aset tatimor i shtyrë që është regjistruar me një normë tatimi më të ulët se norma minimale e tatimit mund të merret parasysh me normën minimale të tatimit nëse tatimpaguesi mund të tregojë se aseti tatimor i shtyrë është i lidhur me një humbje të kualifikueshme.</w:t>
            </w:r>
          </w:p>
          <w:p w14:paraId="305924C2" w14:textId="77777777" w:rsidR="005F4687" w:rsidRPr="00F96B52" w:rsidRDefault="005F4687" w:rsidP="005F4687">
            <w:pPr>
              <w:jc w:val="both"/>
              <w:rPr>
                <w:rFonts w:ascii="Times New Roman" w:eastAsia="Calibri" w:hAnsi="Times New Roman" w:cs="Times New Roman"/>
                <w:iCs/>
                <w:sz w:val="18"/>
                <w:szCs w:val="18"/>
              </w:rPr>
            </w:pPr>
          </w:p>
          <w:p w14:paraId="2FFA315A" w14:textId="2743B8C2" w:rsidR="005F4687" w:rsidRPr="00DF2E1D" w:rsidRDefault="005F4687" w:rsidP="005F4687">
            <w:pPr>
              <w:jc w:val="both"/>
              <w:rPr>
                <w:rFonts w:ascii="Times New Roman" w:eastAsia="Calibri" w:hAnsi="Times New Roman" w:cs="Times New Roman"/>
                <w:iCs/>
                <w:sz w:val="18"/>
                <w:szCs w:val="18"/>
              </w:rPr>
            </w:pPr>
            <w:r w:rsidRPr="00F96B52">
              <w:rPr>
                <w:rFonts w:ascii="Times New Roman" w:eastAsia="Calibri" w:hAnsi="Times New Roman" w:cs="Times New Roman"/>
                <w:iCs/>
                <w:sz w:val="18"/>
                <w:szCs w:val="18"/>
              </w:rPr>
              <w:t>Efekti i çdo rregullimi të vlerësimit ose rregullimi të njohjes në kontabilitet lidhur me një aset tatimor të shtyrë nuk do merret në konsideratë.</w:t>
            </w:r>
          </w:p>
        </w:tc>
        <w:tc>
          <w:tcPr>
            <w:tcW w:w="1170" w:type="dxa"/>
          </w:tcPr>
          <w:p w14:paraId="2C440D22" w14:textId="6C9C53AB" w:rsidR="005F4687" w:rsidRPr="00DF2E1D" w:rsidRDefault="005F4687" w:rsidP="005F4687">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0ED3A105" w14:textId="77777777" w:rsidR="005F4687" w:rsidRPr="00921D0D" w:rsidRDefault="005F4687" w:rsidP="005F4687">
            <w:pPr>
              <w:rPr>
                <w:rFonts w:ascii="Times New Roman" w:hAnsi="Times New Roman" w:cs="Times New Roman"/>
                <w:sz w:val="18"/>
                <w:szCs w:val="18"/>
              </w:rPr>
            </w:pPr>
            <w:r w:rsidRPr="00921D0D">
              <w:rPr>
                <w:rFonts w:ascii="Times New Roman" w:hAnsi="Times New Roman" w:cs="Times New Roman"/>
                <w:sz w:val="18"/>
                <w:szCs w:val="18"/>
              </w:rPr>
              <w:t xml:space="preserve">57(2) </w:t>
            </w:r>
          </w:p>
          <w:p w14:paraId="70B6EC09" w14:textId="77777777" w:rsidR="005F4687" w:rsidRPr="00921D0D" w:rsidRDefault="005F4687" w:rsidP="005F4687">
            <w:pPr>
              <w:rPr>
                <w:rFonts w:ascii="Times New Roman" w:hAnsi="Times New Roman" w:cs="Times New Roman"/>
                <w:sz w:val="18"/>
                <w:szCs w:val="18"/>
              </w:rPr>
            </w:pPr>
          </w:p>
          <w:p w14:paraId="2C6742BF" w14:textId="77777777" w:rsidR="005F4687" w:rsidRPr="00921D0D" w:rsidRDefault="005F4687" w:rsidP="005F4687">
            <w:pPr>
              <w:rPr>
                <w:rFonts w:ascii="Times New Roman" w:hAnsi="Times New Roman" w:cs="Times New Roman"/>
                <w:sz w:val="18"/>
                <w:szCs w:val="18"/>
              </w:rPr>
            </w:pPr>
          </w:p>
          <w:p w14:paraId="3423DFB1" w14:textId="77777777" w:rsidR="005F4687" w:rsidRDefault="005F4687" w:rsidP="005F4687">
            <w:pPr>
              <w:rPr>
                <w:rFonts w:ascii="Times New Roman" w:eastAsia="Calibri" w:hAnsi="Times New Roman" w:cs="Times New Roman"/>
                <w:sz w:val="18"/>
                <w:szCs w:val="18"/>
              </w:rPr>
            </w:pPr>
          </w:p>
          <w:p w14:paraId="1AE0B97F" w14:textId="77777777" w:rsidR="005F4687" w:rsidRDefault="005F4687" w:rsidP="005F4687">
            <w:pPr>
              <w:rPr>
                <w:rFonts w:ascii="Times New Roman" w:eastAsia="Calibri" w:hAnsi="Times New Roman" w:cs="Times New Roman"/>
                <w:sz w:val="18"/>
                <w:szCs w:val="18"/>
              </w:rPr>
            </w:pPr>
          </w:p>
          <w:p w14:paraId="36E09849" w14:textId="77777777" w:rsidR="005F4687" w:rsidRDefault="005F4687" w:rsidP="005F4687">
            <w:pPr>
              <w:rPr>
                <w:rFonts w:ascii="Times New Roman" w:eastAsia="Calibri" w:hAnsi="Times New Roman" w:cs="Times New Roman"/>
                <w:sz w:val="18"/>
                <w:szCs w:val="18"/>
              </w:rPr>
            </w:pPr>
          </w:p>
          <w:p w14:paraId="4587606B" w14:textId="77777777" w:rsidR="005F4687" w:rsidRDefault="005F4687" w:rsidP="005F4687">
            <w:pPr>
              <w:rPr>
                <w:rFonts w:ascii="Times New Roman" w:eastAsia="Calibri" w:hAnsi="Times New Roman" w:cs="Times New Roman"/>
                <w:sz w:val="18"/>
                <w:szCs w:val="18"/>
              </w:rPr>
            </w:pPr>
          </w:p>
          <w:p w14:paraId="0E6B680A" w14:textId="758AC1BC"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57(3)</w:t>
            </w:r>
          </w:p>
          <w:p w14:paraId="048FC62F" w14:textId="77777777" w:rsidR="005F4687" w:rsidRPr="00921D0D" w:rsidRDefault="005F4687" w:rsidP="005F4687">
            <w:pPr>
              <w:rPr>
                <w:rFonts w:ascii="Times New Roman" w:eastAsia="Calibri" w:hAnsi="Times New Roman" w:cs="Times New Roman"/>
                <w:sz w:val="18"/>
                <w:szCs w:val="18"/>
              </w:rPr>
            </w:pPr>
          </w:p>
          <w:p w14:paraId="532253F0" w14:textId="77777777" w:rsidR="005F4687" w:rsidRPr="00921D0D" w:rsidRDefault="005F4687" w:rsidP="005F4687">
            <w:pPr>
              <w:rPr>
                <w:rFonts w:ascii="Times New Roman" w:eastAsia="Calibri" w:hAnsi="Times New Roman" w:cs="Times New Roman"/>
                <w:sz w:val="18"/>
                <w:szCs w:val="18"/>
              </w:rPr>
            </w:pPr>
          </w:p>
          <w:p w14:paraId="460F8A72" w14:textId="77777777" w:rsidR="005F4687" w:rsidRPr="00921D0D" w:rsidRDefault="005F4687" w:rsidP="005F4687">
            <w:pPr>
              <w:rPr>
                <w:rFonts w:ascii="Times New Roman" w:eastAsia="Calibri" w:hAnsi="Times New Roman" w:cs="Times New Roman"/>
                <w:sz w:val="18"/>
                <w:szCs w:val="18"/>
              </w:rPr>
            </w:pPr>
          </w:p>
          <w:p w14:paraId="652DE93F" w14:textId="77777777" w:rsidR="005F4687" w:rsidRDefault="005F4687" w:rsidP="005F4687">
            <w:pPr>
              <w:rPr>
                <w:rFonts w:ascii="Times New Roman" w:eastAsia="Calibri" w:hAnsi="Times New Roman" w:cs="Times New Roman"/>
                <w:sz w:val="18"/>
                <w:szCs w:val="18"/>
              </w:rPr>
            </w:pPr>
          </w:p>
          <w:p w14:paraId="738FC7B7" w14:textId="77777777" w:rsidR="005F4687" w:rsidRDefault="005F4687" w:rsidP="005F4687">
            <w:pPr>
              <w:rPr>
                <w:rFonts w:ascii="Times New Roman" w:eastAsia="Calibri" w:hAnsi="Times New Roman" w:cs="Times New Roman"/>
                <w:sz w:val="18"/>
                <w:szCs w:val="18"/>
              </w:rPr>
            </w:pPr>
          </w:p>
          <w:p w14:paraId="5208D934" w14:textId="77777777" w:rsidR="005F4687" w:rsidRDefault="005F4687" w:rsidP="005F4687">
            <w:pPr>
              <w:rPr>
                <w:rFonts w:ascii="Times New Roman" w:eastAsia="Calibri" w:hAnsi="Times New Roman" w:cs="Times New Roman"/>
                <w:sz w:val="18"/>
                <w:szCs w:val="18"/>
              </w:rPr>
            </w:pPr>
          </w:p>
          <w:p w14:paraId="5953162D" w14:textId="77777777" w:rsidR="005F4687" w:rsidRDefault="005F4687" w:rsidP="005F4687">
            <w:pPr>
              <w:rPr>
                <w:rFonts w:ascii="Times New Roman" w:eastAsia="Calibri" w:hAnsi="Times New Roman" w:cs="Times New Roman"/>
                <w:sz w:val="18"/>
                <w:szCs w:val="18"/>
              </w:rPr>
            </w:pPr>
          </w:p>
          <w:p w14:paraId="0EFC9118" w14:textId="38817430"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57(4)</w:t>
            </w:r>
          </w:p>
          <w:p w14:paraId="0A56F141" w14:textId="77777777" w:rsidR="005F4687" w:rsidRPr="00921D0D" w:rsidRDefault="005F4687" w:rsidP="005F4687">
            <w:pPr>
              <w:rPr>
                <w:rFonts w:ascii="Times New Roman" w:eastAsia="Calibri" w:hAnsi="Times New Roman" w:cs="Times New Roman"/>
                <w:sz w:val="18"/>
                <w:szCs w:val="18"/>
              </w:rPr>
            </w:pPr>
          </w:p>
          <w:p w14:paraId="4472128B" w14:textId="77777777" w:rsidR="005F4687" w:rsidRPr="00921D0D" w:rsidRDefault="005F4687" w:rsidP="005F4687">
            <w:pPr>
              <w:rPr>
                <w:rFonts w:ascii="Times New Roman" w:eastAsia="Calibri" w:hAnsi="Times New Roman" w:cs="Times New Roman"/>
                <w:sz w:val="18"/>
                <w:szCs w:val="18"/>
              </w:rPr>
            </w:pPr>
          </w:p>
          <w:p w14:paraId="673E46B8" w14:textId="77777777" w:rsidR="005F4687" w:rsidRPr="00921D0D" w:rsidRDefault="005F4687" w:rsidP="005F4687">
            <w:pPr>
              <w:rPr>
                <w:rFonts w:ascii="Times New Roman" w:eastAsia="Calibri" w:hAnsi="Times New Roman" w:cs="Times New Roman"/>
                <w:sz w:val="18"/>
                <w:szCs w:val="18"/>
              </w:rPr>
            </w:pPr>
          </w:p>
          <w:p w14:paraId="5B2BF415" w14:textId="77777777" w:rsidR="005F4687" w:rsidRPr="00921D0D" w:rsidRDefault="005F4687" w:rsidP="005F4687">
            <w:pPr>
              <w:rPr>
                <w:rFonts w:ascii="Times New Roman" w:eastAsia="Calibri" w:hAnsi="Times New Roman" w:cs="Times New Roman"/>
                <w:sz w:val="18"/>
                <w:szCs w:val="18"/>
              </w:rPr>
            </w:pPr>
          </w:p>
          <w:p w14:paraId="403FB168" w14:textId="77777777" w:rsidR="005F4687" w:rsidRPr="00921D0D" w:rsidRDefault="005F4687" w:rsidP="005F4687">
            <w:pPr>
              <w:rPr>
                <w:rFonts w:ascii="Times New Roman" w:eastAsia="Calibri" w:hAnsi="Times New Roman" w:cs="Times New Roman"/>
                <w:sz w:val="18"/>
                <w:szCs w:val="18"/>
              </w:rPr>
            </w:pPr>
          </w:p>
          <w:p w14:paraId="107B72A9" w14:textId="77777777" w:rsidR="005F4687" w:rsidRPr="00921D0D" w:rsidRDefault="005F4687" w:rsidP="005F4687">
            <w:pPr>
              <w:rPr>
                <w:rFonts w:ascii="Times New Roman" w:eastAsia="Calibri" w:hAnsi="Times New Roman" w:cs="Times New Roman"/>
                <w:sz w:val="18"/>
                <w:szCs w:val="18"/>
              </w:rPr>
            </w:pPr>
          </w:p>
          <w:p w14:paraId="42EABBB2" w14:textId="1834C94B"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57(5)</w:t>
            </w:r>
          </w:p>
          <w:p w14:paraId="305A1772" w14:textId="77777777" w:rsidR="005F4687" w:rsidRPr="00921D0D" w:rsidRDefault="005F4687" w:rsidP="005F4687">
            <w:pPr>
              <w:rPr>
                <w:rFonts w:ascii="Times New Roman" w:eastAsia="Calibri" w:hAnsi="Times New Roman" w:cs="Times New Roman"/>
                <w:sz w:val="18"/>
                <w:szCs w:val="18"/>
              </w:rPr>
            </w:pPr>
          </w:p>
          <w:p w14:paraId="49B8971C" w14:textId="27101126" w:rsidR="005F4687" w:rsidRPr="00921D0D" w:rsidRDefault="005F4687" w:rsidP="005F4687">
            <w:pPr>
              <w:rPr>
                <w:rFonts w:ascii="Times New Roman" w:eastAsia="Calibri" w:hAnsi="Times New Roman" w:cs="Times New Roman"/>
                <w:sz w:val="18"/>
                <w:szCs w:val="18"/>
              </w:rPr>
            </w:pPr>
          </w:p>
        </w:tc>
        <w:tc>
          <w:tcPr>
            <w:tcW w:w="4680" w:type="dxa"/>
          </w:tcPr>
          <w:p w14:paraId="683EBD89" w14:textId="77777777" w:rsidR="005F4687"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lastRenderedPageBreak/>
              <w:t>2. Për qëllimet e përcaktimit të normës efektive tatimore për një juridiksion në një vit tranzicioni, si dhe për çdo vit fiskal pasues, grupi i shoqërive shumëkombëshe ose grupi I madh vendas, merr në konsideratë të gjitha aktivet tatimore të shtyra dhe detyrimet tatimore të shtyra të pasqyruara ose të deklaruara në pasqyrat financiare të të gjitha entiteteve përbërëse në atë juridiksion për vitin e tranzicionit.</w:t>
            </w:r>
          </w:p>
          <w:p w14:paraId="4B51723B" w14:textId="77777777" w:rsidR="005F4687" w:rsidRPr="00D1045F"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3. Aktivet tatimore të shtyra dhe detyrimet tatimore të shtyra të përcaktuara në paragrafin 2 të këtij neni merren në konsideratë në nivelin më të ulët të:</w:t>
            </w:r>
          </w:p>
          <w:p w14:paraId="0E980E63" w14:textId="77777777" w:rsidR="005F4687" w:rsidRPr="00D1045F" w:rsidRDefault="005F4687" w:rsidP="005F4687">
            <w:pPr>
              <w:jc w:val="both"/>
              <w:rPr>
                <w:rFonts w:ascii="Times New Roman" w:eastAsia="Calibri" w:hAnsi="Times New Roman" w:cs="Times New Roman"/>
                <w:sz w:val="18"/>
                <w:szCs w:val="18"/>
              </w:rPr>
            </w:pPr>
          </w:p>
          <w:p w14:paraId="7A6CB458" w14:textId="77777777" w:rsidR="005F4687" w:rsidRPr="00D1045F"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a) normës minimale tatimore (15%); ose</w:t>
            </w:r>
          </w:p>
          <w:p w14:paraId="374F7FA4" w14:textId="77777777" w:rsidR="005F4687"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b) normës së zbatueshme të tatimit vendas me të cilën është regjistruar tatimi i shtyrë.</w:t>
            </w:r>
          </w:p>
          <w:p w14:paraId="0C64AC10" w14:textId="77777777" w:rsidR="005F4687" w:rsidRDefault="005F4687" w:rsidP="005F4687">
            <w:pPr>
              <w:jc w:val="both"/>
              <w:rPr>
                <w:rFonts w:ascii="Times New Roman" w:eastAsia="Calibri" w:hAnsi="Times New Roman" w:cs="Times New Roman"/>
                <w:sz w:val="18"/>
                <w:szCs w:val="18"/>
              </w:rPr>
            </w:pPr>
          </w:p>
          <w:p w14:paraId="11875015" w14:textId="07B1B9C0" w:rsidR="005F4687"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4. Përjashtimisht nga paragrafi 3 i këtij neni, një aktiv tatimor i shtyrë që është regjistruar me një normë tatimore më të ulët se norma minimale tatimore mund të merret në konsideratë me normën minimale tatimore nëse tatimpaguesi është në gjendje të provojë se aktivi tatimor i shtyrë rrjedh nga një humbje e kualifikuar.</w:t>
            </w:r>
          </w:p>
          <w:p w14:paraId="1C095F45" w14:textId="77777777" w:rsidR="005F4687" w:rsidRDefault="005F4687" w:rsidP="005F4687">
            <w:pPr>
              <w:jc w:val="both"/>
              <w:rPr>
                <w:rFonts w:ascii="Times New Roman" w:eastAsia="Calibri" w:hAnsi="Times New Roman" w:cs="Times New Roman"/>
                <w:sz w:val="18"/>
                <w:szCs w:val="18"/>
              </w:rPr>
            </w:pPr>
          </w:p>
          <w:p w14:paraId="4989EB22" w14:textId="745F2285" w:rsidR="005F4687" w:rsidRPr="00D1045F"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 xml:space="preserve">5. Ndikimi i çdo vlerësimi për korrigjim ose korrigjimi kontabël në lidhje me një aktiv tatimor të shtyrë nuk merret </w:t>
            </w:r>
            <w:r w:rsidRPr="00D1045F">
              <w:rPr>
                <w:rFonts w:ascii="Times New Roman" w:eastAsia="Calibri" w:hAnsi="Times New Roman" w:cs="Times New Roman"/>
                <w:sz w:val="18"/>
                <w:szCs w:val="18"/>
              </w:rPr>
              <w:lastRenderedPageBreak/>
              <w:t>parasysh për qëllimet e llogaritjes së përcaktuar në paragrafin 2, të këtij neni.</w:t>
            </w:r>
          </w:p>
        </w:tc>
        <w:tc>
          <w:tcPr>
            <w:tcW w:w="810" w:type="dxa"/>
          </w:tcPr>
          <w:p w14:paraId="4B0E48A6" w14:textId="0C2DB8E8" w:rsidR="005F4687" w:rsidRPr="005F4687" w:rsidRDefault="005F4687" w:rsidP="005F4687">
            <w:pPr>
              <w:jc w:val="center"/>
              <w:rPr>
                <w:rFonts w:ascii="Times New Roman" w:eastAsia="Calibri" w:hAnsi="Times New Roman" w:cs="Times New Roman"/>
                <w:b/>
                <w:bCs/>
                <w:sz w:val="18"/>
                <w:szCs w:val="18"/>
              </w:rPr>
            </w:pPr>
            <w:r w:rsidRPr="005F4687">
              <w:rPr>
                <w:rFonts w:ascii="Times New Roman" w:hAnsi="Times New Roman" w:cs="Times New Roman"/>
                <w:sz w:val="18"/>
                <w:szCs w:val="18"/>
              </w:rPr>
              <w:lastRenderedPageBreak/>
              <w:t>P</w:t>
            </w:r>
          </w:p>
        </w:tc>
        <w:tc>
          <w:tcPr>
            <w:tcW w:w="1983" w:type="dxa"/>
          </w:tcPr>
          <w:p w14:paraId="7E05E536" w14:textId="7618BA3B" w:rsidR="005F4687" w:rsidRPr="00DB2F05" w:rsidRDefault="005F4687" w:rsidP="005F4687">
            <w:pPr>
              <w:rPr>
                <w:rFonts w:ascii="Times New Roman" w:eastAsia="Calibri" w:hAnsi="Times New Roman" w:cs="Times New Roman"/>
                <w:sz w:val="18"/>
                <w:szCs w:val="18"/>
              </w:rPr>
            </w:pPr>
            <w:r w:rsidRPr="00DB2F05">
              <w:rPr>
                <w:rFonts w:ascii="Times New Roman" w:eastAsia="Calibri" w:hAnsi="Times New Roman" w:cs="Times New Roman"/>
                <w:sz w:val="18"/>
                <w:szCs w:val="18"/>
              </w:rPr>
              <w:t xml:space="preserve">Ndarje strukturore. Paragrafi i BE-së është </w:t>
            </w:r>
            <w:r>
              <w:rPr>
                <w:rFonts w:ascii="Times New Roman" w:eastAsia="Calibri" w:hAnsi="Times New Roman" w:cs="Times New Roman"/>
                <w:sz w:val="18"/>
                <w:szCs w:val="18"/>
              </w:rPr>
              <w:t>ndryshuar</w:t>
            </w:r>
            <w:r w:rsidRPr="00DB2F05">
              <w:rPr>
                <w:rFonts w:ascii="Times New Roman" w:eastAsia="Calibri" w:hAnsi="Times New Roman" w:cs="Times New Roman"/>
                <w:sz w:val="18"/>
                <w:szCs w:val="18"/>
              </w:rPr>
              <w:t xml:space="preserve"> në katër paragrafë të numërtuar radhazi (2 deri në 5).</w:t>
            </w:r>
          </w:p>
        </w:tc>
      </w:tr>
      <w:tr w:rsidR="005F4687" w:rsidRPr="00DF2E1D" w14:paraId="0E223FB6" w14:textId="77777777" w:rsidTr="00C249AC">
        <w:trPr>
          <w:gridAfter w:val="1"/>
          <w:wAfter w:w="9" w:type="dxa"/>
          <w:trHeight w:val="152"/>
        </w:trPr>
        <w:tc>
          <w:tcPr>
            <w:tcW w:w="989" w:type="dxa"/>
          </w:tcPr>
          <w:p w14:paraId="1D146F7A" w14:textId="08A2A357" w:rsidR="005F4687" w:rsidRPr="0048377A" w:rsidRDefault="005F4687" w:rsidP="005F4687">
            <w:pPr>
              <w:jc w:val="center"/>
              <w:rPr>
                <w:rFonts w:ascii="Times New Roman" w:eastAsia="Calibri" w:hAnsi="Times New Roman" w:cs="Times New Roman"/>
                <w:sz w:val="18"/>
                <w:szCs w:val="18"/>
              </w:rPr>
            </w:pPr>
            <w:r w:rsidRPr="0048377A">
              <w:rPr>
                <w:rFonts w:ascii="Times New Roman" w:eastAsia="Calibri" w:hAnsi="Times New Roman" w:cs="Times New Roman"/>
                <w:sz w:val="18"/>
                <w:szCs w:val="18"/>
              </w:rPr>
              <w:t>47(3)</w:t>
            </w:r>
          </w:p>
        </w:tc>
        <w:tc>
          <w:tcPr>
            <w:tcW w:w="4231" w:type="dxa"/>
          </w:tcPr>
          <w:p w14:paraId="34055C36" w14:textId="0013FB72" w:rsidR="005F4687" w:rsidRPr="00DF2E1D" w:rsidRDefault="005F4687" w:rsidP="005F4687">
            <w:pPr>
              <w:jc w:val="both"/>
              <w:rPr>
                <w:rFonts w:ascii="Times New Roman" w:eastAsia="Calibri" w:hAnsi="Times New Roman" w:cs="Times New Roman"/>
                <w:iCs/>
                <w:sz w:val="18"/>
                <w:szCs w:val="18"/>
              </w:rPr>
            </w:pPr>
            <w:r w:rsidRPr="00F96B52">
              <w:rPr>
                <w:rFonts w:ascii="Times New Roman" w:eastAsia="Calibri" w:hAnsi="Times New Roman" w:cs="Times New Roman"/>
                <w:iCs/>
                <w:sz w:val="18"/>
                <w:szCs w:val="18"/>
              </w:rPr>
              <w:t>3.Aktivet tatimore të shtyra që rrjedhin nga zëra të përjashtuar nga llogaritja e të ardhurave ose humbjeve kualifikuese, në përputhje me Kreun III, do të përjashtohen nga llogaritja e përmendur në paragrafin 2, kur këto asete tatimore të shtyra gjenerohen nga një transaksion që ndodh pas datës 30 nëntor 2021.</w:t>
            </w:r>
          </w:p>
        </w:tc>
        <w:tc>
          <w:tcPr>
            <w:tcW w:w="1170" w:type="dxa"/>
          </w:tcPr>
          <w:p w14:paraId="4CAF42A2" w14:textId="26CD8442" w:rsidR="005F4687" w:rsidRPr="00DF2E1D" w:rsidRDefault="005F4687" w:rsidP="005F4687">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7A9C1179" w14:textId="1CE86702" w:rsidR="005F4687" w:rsidRPr="00921D0D" w:rsidRDefault="005F4687" w:rsidP="005F4687">
            <w:pPr>
              <w:rPr>
                <w:rFonts w:ascii="Times New Roman" w:eastAsia="Calibri" w:hAnsi="Times New Roman" w:cs="Times New Roman"/>
                <w:b/>
                <w:bCs/>
                <w:sz w:val="18"/>
                <w:szCs w:val="18"/>
              </w:rPr>
            </w:pPr>
            <w:r w:rsidRPr="00921D0D">
              <w:rPr>
                <w:rFonts w:ascii="Times New Roman" w:hAnsi="Times New Roman" w:cs="Times New Roman"/>
                <w:sz w:val="18"/>
                <w:szCs w:val="18"/>
              </w:rPr>
              <w:t>57(6)</w:t>
            </w:r>
          </w:p>
        </w:tc>
        <w:tc>
          <w:tcPr>
            <w:tcW w:w="4680" w:type="dxa"/>
          </w:tcPr>
          <w:p w14:paraId="4E8C4CFD" w14:textId="7374C6DD" w:rsidR="005F4687" w:rsidRPr="00D1045F"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6. Paragrafët 2 deri në 4, të këtij neni, nuk zbatohen për aktivet tatimore të shtyra që rrjedhin nga zërat e përjashtuar nga llogaritja e të ardhurave ose humbjes së kualifikuar sipas Kapitullit III, të këtij Ligji, kur këto aktive tatimore të shtyra krijohen në një transaksion që ndodh pas 30 nëntorit 2021.</w:t>
            </w:r>
          </w:p>
          <w:p w14:paraId="505739E1" w14:textId="77777777" w:rsidR="005F4687" w:rsidRPr="00D1045F" w:rsidRDefault="005F4687" w:rsidP="005F4687">
            <w:pPr>
              <w:rPr>
                <w:rFonts w:ascii="Times New Roman" w:eastAsia="Calibri" w:hAnsi="Times New Roman" w:cs="Times New Roman"/>
                <w:sz w:val="18"/>
                <w:szCs w:val="18"/>
              </w:rPr>
            </w:pPr>
          </w:p>
        </w:tc>
        <w:tc>
          <w:tcPr>
            <w:tcW w:w="810" w:type="dxa"/>
          </w:tcPr>
          <w:p w14:paraId="3D544E5F" w14:textId="511B40B2" w:rsidR="005F4687" w:rsidRPr="005F4687" w:rsidRDefault="005F4687" w:rsidP="005F4687">
            <w:pPr>
              <w:jc w:val="center"/>
              <w:rPr>
                <w:rFonts w:ascii="Times New Roman" w:eastAsia="Calibri" w:hAnsi="Times New Roman" w:cs="Times New Roman"/>
                <w:b/>
                <w:bCs/>
                <w:sz w:val="18"/>
                <w:szCs w:val="18"/>
              </w:rPr>
            </w:pPr>
            <w:r w:rsidRPr="005F4687">
              <w:rPr>
                <w:rFonts w:ascii="Times New Roman" w:hAnsi="Times New Roman" w:cs="Times New Roman"/>
                <w:sz w:val="18"/>
                <w:szCs w:val="18"/>
              </w:rPr>
              <w:t>P</w:t>
            </w:r>
          </w:p>
        </w:tc>
        <w:tc>
          <w:tcPr>
            <w:tcW w:w="1983" w:type="dxa"/>
          </w:tcPr>
          <w:p w14:paraId="664F5FFC" w14:textId="6AFAEC78" w:rsidR="005F4687" w:rsidRPr="00DB2F05" w:rsidRDefault="005F4687" w:rsidP="005F4687">
            <w:pPr>
              <w:rPr>
                <w:rFonts w:ascii="Times New Roman" w:eastAsia="Calibri" w:hAnsi="Times New Roman" w:cs="Times New Roman"/>
                <w:sz w:val="18"/>
                <w:szCs w:val="18"/>
              </w:rPr>
            </w:pPr>
            <w:r w:rsidRPr="00DB2F05">
              <w:rPr>
                <w:rFonts w:ascii="Times New Roman" w:eastAsia="Calibri" w:hAnsi="Times New Roman" w:cs="Times New Roman"/>
                <w:sz w:val="18"/>
                <w:szCs w:val="18"/>
              </w:rPr>
              <w:t>Transpozim i drejtpërdrejtë.</w:t>
            </w:r>
          </w:p>
        </w:tc>
      </w:tr>
      <w:tr w:rsidR="005F4687" w:rsidRPr="00DF2E1D" w14:paraId="3B166A1D" w14:textId="77777777" w:rsidTr="00C249AC">
        <w:trPr>
          <w:gridAfter w:val="1"/>
          <w:wAfter w:w="9" w:type="dxa"/>
          <w:trHeight w:val="152"/>
        </w:trPr>
        <w:tc>
          <w:tcPr>
            <w:tcW w:w="989" w:type="dxa"/>
          </w:tcPr>
          <w:p w14:paraId="5D2A12E5" w14:textId="4B661129" w:rsidR="005F4687" w:rsidRPr="0048377A" w:rsidRDefault="005F4687" w:rsidP="005F4687">
            <w:pPr>
              <w:jc w:val="center"/>
              <w:rPr>
                <w:rFonts w:ascii="Times New Roman" w:eastAsia="Calibri" w:hAnsi="Times New Roman" w:cs="Times New Roman"/>
                <w:sz w:val="18"/>
                <w:szCs w:val="18"/>
              </w:rPr>
            </w:pPr>
            <w:r w:rsidRPr="0048377A">
              <w:rPr>
                <w:rFonts w:ascii="Times New Roman" w:eastAsia="Calibri" w:hAnsi="Times New Roman" w:cs="Times New Roman"/>
                <w:sz w:val="18"/>
                <w:szCs w:val="18"/>
              </w:rPr>
              <w:t>47(4)</w:t>
            </w:r>
          </w:p>
        </w:tc>
        <w:tc>
          <w:tcPr>
            <w:tcW w:w="4231" w:type="dxa"/>
          </w:tcPr>
          <w:p w14:paraId="3223BF17" w14:textId="74C6FD75" w:rsidR="005F4687" w:rsidRPr="00DF2E1D" w:rsidRDefault="005F4687" w:rsidP="005F4687">
            <w:pPr>
              <w:jc w:val="both"/>
              <w:rPr>
                <w:rFonts w:ascii="Times New Roman" w:eastAsia="Calibri" w:hAnsi="Times New Roman" w:cs="Times New Roman"/>
                <w:iCs/>
                <w:sz w:val="18"/>
                <w:szCs w:val="18"/>
              </w:rPr>
            </w:pPr>
            <w:r w:rsidRPr="00F96B52">
              <w:rPr>
                <w:rFonts w:ascii="Times New Roman" w:eastAsia="Calibri" w:hAnsi="Times New Roman" w:cs="Times New Roman"/>
                <w:iCs/>
                <w:sz w:val="18"/>
                <w:szCs w:val="18"/>
              </w:rPr>
              <w:t>4. Në rastin e një transferimi të aseteve midis entiteteve përbërëse pas datës 30 nëntor 2021 dhe para fillimit të një viti kalimtar, baza e aseteve të fituara, përveç inventarit, do të bazohet në vlerën kontabël të aktiveve të transferuara në momentin e shitjes nga entiteti përbërës që i transferon, me asetet dhe detyrimet tatimore të shtyra të përcaktuara mbi këtë bazë.</w:t>
            </w:r>
          </w:p>
        </w:tc>
        <w:tc>
          <w:tcPr>
            <w:tcW w:w="1170" w:type="dxa"/>
          </w:tcPr>
          <w:p w14:paraId="2066AC33" w14:textId="3557AEAB" w:rsidR="005F4687" w:rsidRPr="00DF2E1D" w:rsidRDefault="005F4687" w:rsidP="005F4687">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1DE8E803" w14:textId="1AC47B3D" w:rsidR="005F4687" w:rsidRPr="00921D0D" w:rsidRDefault="005F4687" w:rsidP="005F4687">
            <w:pPr>
              <w:rPr>
                <w:rFonts w:ascii="Times New Roman" w:eastAsia="Calibri" w:hAnsi="Times New Roman" w:cs="Times New Roman"/>
                <w:b/>
                <w:bCs/>
                <w:sz w:val="18"/>
                <w:szCs w:val="18"/>
              </w:rPr>
            </w:pPr>
            <w:r w:rsidRPr="00921D0D">
              <w:rPr>
                <w:rFonts w:ascii="Times New Roman" w:hAnsi="Times New Roman" w:cs="Times New Roman"/>
                <w:sz w:val="18"/>
                <w:szCs w:val="18"/>
              </w:rPr>
              <w:t>57(7)</w:t>
            </w:r>
          </w:p>
        </w:tc>
        <w:tc>
          <w:tcPr>
            <w:tcW w:w="4680" w:type="dxa"/>
          </w:tcPr>
          <w:p w14:paraId="0B197982" w14:textId="4403F342" w:rsidR="005F4687" w:rsidRPr="00D1045F"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7. Në rast të transferimit të aktiveve (përveç inventarit) ndërmjet subjekteve përbërëse pas datës 30 nëntor 2021, dhe para fillimit të një viti tranzicioni, vlera e aktiveve të blera (përfshirë aktivet e amortizueshme ose të zhvlerësueshme) bazohet në vlerën kontabël të aktiveve të transferuara të subjektit transferues në momentin e shitjes/kalimit, me aktivet dhe detyrimet tatimore të shtyra të përcaktuara mbi këtë bazë. Ky paragraf nuk zbatohet nëse grupi i shoqërive shumëkombëshe e trajton tatimin e paguar mbi transferimin si tatim të mbuluar në vitin e transferimit dhe e përfshin fitimin në llogaritjen e të ardhurave të kualifikuara.</w:t>
            </w:r>
          </w:p>
        </w:tc>
        <w:tc>
          <w:tcPr>
            <w:tcW w:w="810" w:type="dxa"/>
          </w:tcPr>
          <w:p w14:paraId="6B572F77" w14:textId="1D8DD125" w:rsidR="005F4687" w:rsidRPr="005F4687" w:rsidRDefault="005F4687" w:rsidP="005F4687">
            <w:pPr>
              <w:jc w:val="center"/>
              <w:rPr>
                <w:rFonts w:ascii="Times New Roman" w:eastAsia="Calibri" w:hAnsi="Times New Roman" w:cs="Times New Roman"/>
                <w:b/>
                <w:bCs/>
                <w:sz w:val="18"/>
                <w:szCs w:val="18"/>
              </w:rPr>
            </w:pPr>
            <w:r w:rsidRPr="005F4687">
              <w:rPr>
                <w:rFonts w:ascii="Times New Roman" w:hAnsi="Times New Roman" w:cs="Times New Roman"/>
                <w:sz w:val="18"/>
                <w:szCs w:val="18"/>
              </w:rPr>
              <w:t>P</w:t>
            </w:r>
          </w:p>
        </w:tc>
        <w:tc>
          <w:tcPr>
            <w:tcW w:w="1983" w:type="dxa"/>
          </w:tcPr>
          <w:p w14:paraId="0AC4CDC3" w14:textId="7DB74260" w:rsidR="005F4687" w:rsidRPr="00DB2F05" w:rsidRDefault="005F4687" w:rsidP="005F4687">
            <w:pPr>
              <w:rPr>
                <w:rFonts w:ascii="Times New Roman" w:eastAsia="Calibri" w:hAnsi="Times New Roman" w:cs="Times New Roman"/>
                <w:sz w:val="18"/>
                <w:szCs w:val="18"/>
              </w:rPr>
            </w:pPr>
            <w:r w:rsidRPr="00DB2F05">
              <w:rPr>
                <w:rFonts w:ascii="Times New Roman" w:eastAsia="Calibri" w:hAnsi="Times New Roman" w:cs="Times New Roman"/>
                <w:sz w:val="18"/>
                <w:szCs w:val="18"/>
              </w:rPr>
              <w:t>Transpozim i drejtpërdrejtë.</w:t>
            </w:r>
          </w:p>
        </w:tc>
      </w:tr>
      <w:tr w:rsidR="005F4687" w:rsidRPr="00DF2E1D" w14:paraId="3D2AE244" w14:textId="77777777" w:rsidTr="00C249AC">
        <w:trPr>
          <w:gridAfter w:val="1"/>
          <w:wAfter w:w="9" w:type="dxa"/>
          <w:trHeight w:val="152"/>
        </w:trPr>
        <w:tc>
          <w:tcPr>
            <w:tcW w:w="989" w:type="dxa"/>
            <w:shd w:val="clear" w:color="auto" w:fill="D9D9D9" w:themeFill="background1" w:themeFillShade="D9"/>
          </w:tcPr>
          <w:p w14:paraId="1565B62E" w14:textId="77777777" w:rsidR="005F4687" w:rsidRPr="00DF2E1D" w:rsidRDefault="005F4687" w:rsidP="005F4687">
            <w:pPr>
              <w:jc w:val="both"/>
              <w:rPr>
                <w:rFonts w:ascii="Times New Roman" w:eastAsia="Calibri" w:hAnsi="Times New Roman" w:cs="Times New Roman"/>
                <w:b/>
                <w:bCs/>
                <w:sz w:val="18"/>
                <w:szCs w:val="18"/>
              </w:rPr>
            </w:pPr>
          </w:p>
        </w:tc>
        <w:tc>
          <w:tcPr>
            <w:tcW w:w="4231" w:type="dxa"/>
            <w:shd w:val="clear" w:color="auto" w:fill="D9D9D9" w:themeFill="background1" w:themeFillShade="D9"/>
          </w:tcPr>
          <w:p w14:paraId="7A0AB236" w14:textId="0B65C211" w:rsidR="005F4687" w:rsidRPr="00DF2E1D" w:rsidRDefault="005F4687" w:rsidP="005F4687">
            <w:pPr>
              <w:jc w:val="both"/>
              <w:rPr>
                <w:rFonts w:ascii="Times New Roman" w:eastAsia="Calibri" w:hAnsi="Times New Roman" w:cs="Times New Roman"/>
                <w:b/>
                <w:bCs/>
                <w:iCs/>
                <w:sz w:val="18"/>
                <w:szCs w:val="18"/>
              </w:rPr>
            </w:pPr>
            <w:r w:rsidRPr="00F96B52">
              <w:rPr>
                <w:rFonts w:ascii="Times New Roman" w:eastAsia="Calibri" w:hAnsi="Times New Roman" w:cs="Times New Roman"/>
                <w:b/>
                <w:bCs/>
                <w:iCs/>
                <w:sz w:val="18"/>
                <w:szCs w:val="18"/>
              </w:rPr>
              <w:t>Neni 48</w:t>
            </w:r>
            <w:r>
              <w:rPr>
                <w:rFonts w:ascii="Times New Roman" w:eastAsia="Calibri" w:hAnsi="Times New Roman" w:cs="Times New Roman"/>
                <w:b/>
                <w:bCs/>
                <w:iCs/>
                <w:sz w:val="18"/>
                <w:szCs w:val="18"/>
              </w:rPr>
              <w:t xml:space="preserve">. </w:t>
            </w:r>
            <w:r w:rsidRPr="00F96B52">
              <w:rPr>
                <w:rFonts w:ascii="Times New Roman" w:eastAsia="Calibri" w:hAnsi="Times New Roman" w:cs="Times New Roman"/>
                <w:b/>
                <w:bCs/>
                <w:iCs/>
                <w:sz w:val="18"/>
                <w:szCs w:val="18"/>
              </w:rPr>
              <w:t>Lehtësimi kalimtar për përjashtimin e të ardhurave të bazuara në substancë</w:t>
            </w:r>
          </w:p>
        </w:tc>
        <w:tc>
          <w:tcPr>
            <w:tcW w:w="1170" w:type="dxa"/>
            <w:shd w:val="clear" w:color="auto" w:fill="D9D9D9" w:themeFill="background1" w:themeFillShade="D9"/>
          </w:tcPr>
          <w:p w14:paraId="0763C7F8" w14:textId="7FD4B607" w:rsidR="005F4687" w:rsidRPr="00DF2E1D" w:rsidRDefault="005F4687" w:rsidP="005F4687">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19FB1C6F" w14:textId="0B8BB721" w:rsidR="005F4687" w:rsidRPr="00921D0D" w:rsidRDefault="005F4687" w:rsidP="005F4687">
            <w:pPr>
              <w:rPr>
                <w:rFonts w:ascii="Times New Roman" w:eastAsia="Calibri" w:hAnsi="Times New Roman" w:cs="Times New Roman"/>
                <w:b/>
                <w:bCs/>
                <w:sz w:val="18"/>
                <w:szCs w:val="18"/>
              </w:rPr>
            </w:pPr>
            <w:r w:rsidRPr="00921D0D">
              <w:rPr>
                <w:rFonts w:ascii="Times New Roman" w:hAnsi="Times New Roman" w:cs="Times New Roman"/>
                <w:sz w:val="18"/>
                <w:szCs w:val="18"/>
              </w:rPr>
              <w:t>31</w:t>
            </w:r>
          </w:p>
        </w:tc>
        <w:tc>
          <w:tcPr>
            <w:tcW w:w="4680" w:type="dxa"/>
            <w:shd w:val="clear" w:color="auto" w:fill="D9D9D9" w:themeFill="background1" w:themeFillShade="D9"/>
          </w:tcPr>
          <w:p w14:paraId="7918CDAF" w14:textId="5804463F" w:rsidR="005F4687" w:rsidRPr="00D1045F" w:rsidRDefault="005F4687" w:rsidP="005F4687">
            <w:pPr>
              <w:jc w:val="both"/>
              <w:rPr>
                <w:rFonts w:ascii="Times New Roman" w:eastAsia="Calibri" w:hAnsi="Times New Roman" w:cs="Times New Roman"/>
                <w:b/>
                <w:bCs/>
                <w:sz w:val="18"/>
                <w:szCs w:val="18"/>
              </w:rPr>
            </w:pPr>
            <w:r w:rsidRPr="00D1045F">
              <w:rPr>
                <w:rFonts w:ascii="Times New Roman" w:eastAsia="Calibri" w:hAnsi="Times New Roman" w:cs="Times New Roman"/>
                <w:b/>
                <w:bCs/>
                <w:sz w:val="18"/>
                <w:szCs w:val="18"/>
              </w:rPr>
              <w:t>Neni 31</w:t>
            </w:r>
            <w:r>
              <w:rPr>
                <w:rFonts w:ascii="Times New Roman" w:eastAsia="Calibri" w:hAnsi="Times New Roman" w:cs="Times New Roman"/>
                <w:b/>
                <w:bCs/>
                <w:sz w:val="18"/>
                <w:szCs w:val="18"/>
              </w:rPr>
              <w:t xml:space="preserve">. </w:t>
            </w:r>
            <w:r w:rsidRPr="00D1045F">
              <w:rPr>
                <w:rFonts w:ascii="Times New Roman" w:eastAsia="Calibri" w:hAnsi="Times New Roman" w:cs="Times New Roman"/>
                <w:b/>
                <w:bCs/>
                <w:sz w:val="18"/>
                <w:szCs w:val="18"/>
              </w:rPr>
              <w:t>Lehtësimi i përkohshëm për përjashtimin e të ardhurave të bazuara në substancë</w:t>
            </w:r>
          </w:p>
          <w:p w14:paraId="517E8FA9" w14:textId="77777777" w:rsidR="005F4687" w:rsidRPr="00DF2E1D" w:rsidRDefault="005F4687" w:rsidP="005F4687">
            <w:pPr>
              <w:jc w:val="both"/>
              <w:rPr>
                <w:rFonts w:ascii="Times New Roman" w:eastAsia="Calibri" w:hAnsi="Times New Roman" w:cs="Times New Roman"/>
                <w:b/>
                <w:bCs/>
                <w:sz w:val="18"/>
                <w:szCs w:val="18"/>
              </w:rPr>
            </w:pPr>
          </w:p>
        </w:tc>
        <w:tc>
          <w:tcPr>
            <w:tcW w:w="810" w:type="dxa"/>
            <w:shd w:val="clear" w:color="auto" w:fill="D9D9D9" w:themeFill="background1" w:themeFillShade="D9"/>
          </w:tcPr>
          <w:p w14:paraId="7F5A2F37" w14:textId="649D422B" w:rsidR="005F4687" w:rsidRPr="005F4687" w:rsidRDefault="005F4687" w:rsidP="005F4687">
            <w:pPr>
              <w:jc w:val="center"/>
              <w:rPr>
                <w:rFonts w:ascii="Times New Roman" w:eastAsia="Calibri" w:hAnsi="Times New Roman" w:cs="Times New Roman"/>
                <w:b/>
                <w:bCs/>
                <w:sz w:val="18"/>
                <w:szCs w:val="18"/>
              </w:rPr>
            </w:pPr>
            <w:r w:rsidRPr="005F4687">
              <w:rPr>
                <w:rFonts w:ascii="Times New Roman" w:hAnsi="Times New Roman" w:cs="Times New Roman"/>
                <w:sz w:val="18"/>
                <w:szCs w:val="18"/>
              </w:rPr>
              <w:t>P</w:t>
            </w:r>
          </w:p>
        </w:tc>
        <w:tc>
          <w:tcPr>
            <w:tcW w:w="1983" w:type="dxa"/>
            <w:shd w:val="clear" w:color="auto" w:fill="D9D9D9" w:themeFill="background1" w:themeFillShade="D9"/>
          </w:tcPr>
          <w:p w14:paraId="41D2559B" w14:textId="14BB6F37" w:rsidR="005F4687" w:rsidRPr="00DB2F05" w:rsidRDefault="005F4687" w:rsidP="005F4687">
            <w:pPr>
              <w:rPr>
                <w:rFonts w:ascii="Times New Roman" w:eastAsia="Calibri" w:hAnsi="Times New Roman" w:cs="Times New Roman"/>
                <w:sz w:val="18"/>
                <w:szCs w:val="18"/>
              </w:rPr>
            </w:pPr>
            <w:r w:rsidRPr="00DB2F05">
              <w:rPr>
                <w:rFonts w:ascii="Times New Roman" w:eastAsia="Calibri" w:hAnsi="Times New Roman" w:cs="Times New Roman"/>
                <w:sz w:val="18"/>
                <w:szCs w:val="18"/>
              </w:rPr>
              <w:t>Transpozim i nenit 48 të Direktivës së BE-së në nenin 31 të projektligjit.</w:t>
            </w:r>
          </w:p>
        </w:tc>
      </w:tr>
      <w:tr w:rsidR="005F4687" w:rsidRPr="00DF2E1D" w14:paraId="1B1041F8" w14:textId="77777777" w:rsidTr="00C249AC">
        <w:trPr>
          <w:gridAfter w:val="1"/>
          <w:wAfter w:w="9" w:type="dxa"/>
          <w:trHeight w:val="152"/>
        </w:trPr>
        <w:tc>
          <w:tcPr>
            <w:tcW w:w="989" w:type="dxa"/>
          </w:tcPr>
          <w:p w14:paraId="4A965362" w14:textId="0D868FE9" w:rsidR="005F4687" w:rsidRPr="0048377A" w:rsidRDefault="005F4687" w:rsidP="005F4687">
            <w:pPr>
              <w:jc w:val="center"/>
              <w:rPr>
                <w:rFonts w:ascii="Times New Roman" w:eastAsia="Calibri" w:hAnsi="Times New Roman" w:cs="Times New Roman"/>
                <w:sz w:val="18"/>
                <w:szCs w:val="18"/>
              </w:rPr>
            </w:pPr>
            <w:r w:rsidRPr="0048377A">
              <w:rPr>
                <w:rFonts w:ascii="Times New Roman" w:eastAsia="Calibri" w:hAnsi="Times New Roman" w:cs="Times New Roman"/>
                <w:sz w:val="18"/>
                <w:szCs w:val="18"/>
              </w:rPr>
              <w:t>48(1)</w:t>
            </w:r>
          </w:p>
        </w:tc>
        <w:tc>
          <w:tcPr>
            <w:tcW w:w="4231" w:type="dxa"/>
          </w:tcPr>
          <w:p w14:paraId="3B446F13" w14:textId="52E46B64" w:rsidR="005F4687" w:rsidRDefault="005F4687" w:rsidP="005F4687">
            <w:pPr>
              <w:jc w:val="both"/>
              <w:rPr>
                <w:rFonts w:ascii="Times New Roman" w:eastAsia="Calibri" w:hAnsi="Times New Roman" w:cs="Times New Roman"/>
                <w:iCs/>
                <w:sz w:val="18"/>
                <w:szCs w:val="18"/>
              </w:rPr>
            </w:pPr>
            <w:r w:rsidRPr="00F96B52">
              <w:rPr>
                <w:rFonts w:ascii="Times New Roman" w:eastAsia="Calibri" w:hAnsi="Times New Roman" w:cs="Times New Roman"/>
                <w:iCs/>
                <w:sz w:val="18"/>
                <w:szCs w:val="18"/>
              </w:rPr>
              <w:t>1.Për qëllim të zbatimit të Nenit 28(3), vlera e 5% do të zëvendësohet, për secilin vit fiskal që fillon nga data 31 dhjetor i viteve kalendarike në vazhdim, me vlerat e përcaktuara në tabelën vijuese:</w:t>
            </w:r>
          </w:p>
          <w:p w14:paraId="363CEE9F" w14:textId="77777777" w:rsidR="005F4687" w:rsidRPr="00DF2E1D" w:rsidRDefault="005F4687" w:rsidP="005F4687">
            <w:pPr>
              <w:jc w:val="both"/>
              <w:rPr>
                <w:rFonts w:ascii="Times New Roman" w:eastAsia="Calibri" w:hAnsi="Times New Roman" w:cs="Times New Roman"/>
                <w:iCs/>
                <w:sz w:val="18"/>
                <w:szCs w:val="18"/>
              </w:rPr>
            </w:pPr>
          </w:p>
          <w:p w14:paraId="716690F7" w14:textId="06D45882" w:rsidR="005F4687" w:rsidRDefault="005F4687" w:rsidP="005F4687">
            <w:pPr>
              <w:jc w:val="both"/>
              <w:rPr>
                <w:rFonts w:ascii="Times New Roman" w:eastAsia="Calibri" w:hAnsi="Times New Roman" w:cs="Times New Roman"/>
                <w:iCs/>
                <w:sz w:val="18"/>
                <w:szCs w:val="18"/>
              </w:rPr>
            </w:pPr>
            <w:r w:rsidRPr="00DF2E1D">
              <w:rPr>
                <w:rFonts w:ascii="Times New Roman" w:eastAsia="Calibri" w:hAnsi="Times New Roman" w:cs="Times New Roman"/>
                <w:iCs/>
                <w:sz w:val="18"/>
                <w:szCs w:val="18"/>
              </w:rPr>
              <w:t>2023</w:t>
            </w:r>
            <w:r>
              <w:rPr>
                <w:rFonts w:ascii="Times New Roman" w:eastAsia="Calibri" w:hAnsi="Times New Roman" w:cs="Times New Roman"/>
                <w:iCs/>
                <w:sz w:val="18"/>
                <w:szCs w:val="18"/>
              </w:rPr>
              <w:t xml:space="preserve"> - </w:t>
            </w:r>
            <w:r w:rsidRPr="00DF2E1D">
              <w:rPr>
                <w:rFonts w:ascii="Times New Roman" w:eastAsia="Calibri" w:hAnsi="Times New Roman" w:cs="Times New Roman"/>
                <w:iCs/>
                <w:sz w:val="18"/>
                <w:szCs w:val="18"/>
              </w:rPr>
              <w:t xml:space="preserve"> 10 %; </w:t>
            </w:r>
          </w:p>
          <w:p w14:paraId="059A21DC" w14:textId="160E512D" w:rsidR="005F4687" w:rsidRDefault="005F4687" w:rsidP="005F4687">
            <w:pPr>
              <w:jc w:val="both"/>
              <w:rPr>
                <w:rFonts w:ascii="Times New Roman" w:eastAsia="Calibri" w:hAnsi="Times New Roman" w:cs="Times New Roman"/>
                <w:iCs/>
                <w:sz w:val="18"/>
                <w:szCs w:val="18"/>
              </w:rPr>
            </w:pPr>
            <w:r w:rsidRPr="00DF2E1D">
              <w:rPr>
                <w:rFonts w:ascii="Times New Roman" w:eastAsia="Calibri" w:hAnsi="Times New Roman" w:cs="Times New Roman"/>
                <w:iCs/>
                <w:sz w:val="18"/>
                <w:szCs w:val="18"/>
              </w:rPr>
              <w:t>2024</w:t>
            </w:r>
            <w:r>
              <w:rPr>
                <w:rFonts w:ascii="Times New Roman" w:eastAsia="Calibri" w:hAnsi="Times New Roman" w:cs="Times New Roman"/>
                <w:iCs/>
                <w:sz w:val="18"/>
                <w:szCs w:val="18"/>
              </w:rPr>
              <w:t xml:space="preserve"> - </w:t>
            </w:r>
            <w:r w:rsidRPr="00DF2E1D">
              <w:rPr>
                <w:rFonts w:ascii="Times New Roman" w:eastAsia="Calibri" w:hAnsi="Times New Roman" w:cs="Times New Roman"/>
                <w:iCs/>
                <w:sz w:val="18"/>
                <w:szCs w:val="18"/>
              </w:rPr>
              <w:t xml:space="preserve">9,8 %; </w:t>
            </w:r>
          </w:p>
          <w:p w14:paraId="19611E90" w14:textId="77777777" w:rsidR="005F4687" w:rsidRDefault="005F4687" w:rsidP="005F4687">
            <w:pPr>
              <w:jc w:val="both"/>
              <w:rPr>
                <w:rFonts w:ascii="Times New Roman" w:eastAsia="Calibri" w:hAnsi="Times New Roman" w:cs="Times New Roman"/>
                <w:iCs/>
                <w:sz w:val="18"/>
                <w:szCs w:val="18"/>
              </w:rPr>
            </w:pPr>
            <w:r w:rsidRPr="00DF2E1D">
              <w:rPr>
                <w:rFonts w:ascii="Times New Roman" w:eastAsia="Calibri" w:hAnsi="Times New Roman" w:cs="Times New Roman"/>
                <w:iCs/>
                <w:sz w:val="18"/>
                <w:szCs w:val="18"/>
              </w:rPr>
              <w:t>2025</w:t>
            </w:r>
            <w:r>
              <w:rPr>
                <w:rFonts w:ascii="Times New Roman" w:eastAsia="Calibri" w:hAnsi="Times New Roman" w:cs="Times New Roman"/>
                <w:iCs/>
                <w:sz w:val="18"/>
                <w:szCs w:val="18"/>
              </w:rPr>
              <w:t xml:space="preserve"> - </w:t>
            </w:r>
            <w:r w:rsidRPr="00DF2E1D">
              <w:rPr>
                <w:rFonts w:ascii="Times New Roman" w:eastAsia="Calibri" w:hAnsi="Times New Roman" w:cs="Times New Roman"/>
                <w:iCs/>
                <w:sz w:val="18"/>
                <w:szCs w:val="18"/>
              </w:rPr>
              <w:t xml:space="preserve">9,6 %; </w:t>
            </w:r>
          </w:p>
          <w:p w14:paraId="107E0553" w14:textId="28F874B4" w:rsidR="005F4687" w:rsidRDefault="005F4687" w:rsidP="005F4687">
            <w:pPr>
              <w:jc w:val="both"/>
              <w:rPr>
                <w:rFonts w:ascii="Times New Roman" w:eastAsia="Calibri" w:hAnsi="Times New Roman" w:cs="Times New Roman"/>
                <w:iCs/>
                <w:sz w:val="18"/>
                <w:szCs w:val="18"/>
              </w:rPr>
            </w:pPr>
            <w:r w:rsidRPr="00DF2E1D">
              <w:rPr>
                <w:rFonts w:ascii="Times New Roman" w:eastAsia="Calibri" w:hAnsi="Times New Roman" w:cs="Times New Roman"/>
                <w:iCs/>
                <w:sz w:val="18"/>
                <w:szCs w:val="18"/>
              </w:rPr>
              <w:t xml:space="preserve">2026 </w:t>
            </w:r>
            <w:r>
              <w:rPr>
                <w:rFonts w:ascii="Times New Roman" w:eastAsia="Calibri" w:hAnsi="Times New Roman" w:cs="Times New Roman"/>
                <w:iCs/>
                <w:sz w:val="18"/>
                <w:szCs w:val="18"/>
              </w:rPr>
              <w:t xml:space="preserve">- </w:t>
            </w:r>
            <w:r w:rsidRPr="00DF2E1D">
              <w:rPr>
                <w:rFonts w:ascii="Times New Roman" w:eastAsia="Calibri" w:hAnsi="Times New Roman" w:cs="Times New Roman"/>
                <w:iCs/>
                <w:sz w:val="18"/>
                <w:szCs w:val="18"/>
              </w:rPr>
              <w:t xml:space="preserve">9,4 %; </w:t>
            </w:r>
          </w:p>
          <w:p w14:paraId="6685F15F" w14:textId="012CE272" w:rsidR="005F4687" w:rsidRDefault="005F4687" w:rsidP="005F4687">
            <w:pPr>
              <w:jc w:val="both"/>
              <w:rPr>
                <w:rFonts w:ascii="Times New Roman" w:eastAsia="Calibri" w:hAnsi="Times New Roman" w:cs="Times New Roman"/>
                <w:iCs/>
                <w:sz w:val="18"/>
                <w:szCs w:val="18"/>
              </w:rPr>
            </w:pPr>
            <w:r w:rsidRPr="00DF2E1D">
              <w:rPr>
                <w:rFonts w:ascii="Times New Roman" w:eastAsia="Calibri" w:hAnsi="Times New Roman" w:cs="Times New Roman"/>
                <w:iCs/>
                <w:sz w:val="18"/>
                <w:szCs w:val="18"/>
              </w:rPr>
              <w:t xml:space="preserve">2027 </w:t>
            </w:r>
            <w:r>
              <w:rPr>
                <w:rFonts w:ascii="Times New Roman" w:eastAsia="Calibri" w:hAnsi="Times New Roman" w:cs="Times New Roman"/>
                <w:iCs/>
                <w:sz w:val="18"/>
                <w:szCs w:val="18"/>
              </w:rPr>
              <w:t xml:space="preserve">- </w:t>
            </w:r>
            <w:r w:rsidRPr="00DF2E1D">
              <w:rPr>
                <w:rFonts w:ascii="Times New Roman" w:eastAsia="Calibri" w:hAnsi="Times New Roman" w:cs="Times New Roman"/>
                <w:iCs/>
                <w:sz w:val="18"/>
                <w:szCs w:val="18"/>
              </w:rPr>
              <w:t xml:space="preserve">9,2 %; </w:t>
            </w:r>
          </w:p>
          <w:p w14:paraId="30206240" w14:textId="0C6F2606" w:rsidR="005F4687" w:rsidRDefault="005F4687" w:rsidP="005F4687">
            <w:pPr>
              <w:jc w:val="both"/>
              <w:rPr>
                <w:rFonts w:ascii="Times New Roman" w:eastAsia="Calibri" w:hAnsi="Times New Roman" w:cs="Times New Roman"/>
                <w:iCs/>
                <w:sz w:val="18"/>
                <w:szCs w:val="18"/>
              </w:rPr>
            </w:pPr>
            <w:r w:rsidRPr="00DF2E1D">
              <w:rPr>
                <w:rFonts w:ascii="Times New Roman" w:eastAsia="Calibri" w:hAnsi="Times New Roman" w:cs="Times New Roman"/>
                <w:iCs/>
                <w:sz w:val="18"/>
                <w:szCs w:val="18"/>
              </w:rPr>
              <w:t xml:space="preserve">2028 </w:t>
            </w:r>
            <w:r>
              <w:rPr>
                <w:rFonts w:ascii="Times New Roman" w:eastAsia="Calibri" w:hAnsi="Times New Roman" w:cs="Times New Roman"/>
                <w:iCs/>
                <w:sz w:val="18"/>
                <w:szCs w:val="18"/>
              </w:rPr>
              <w:t xml:space="preserve">- </w:t>
            </w:r>
            <w:r w:rsidRPr="00DF2E1D">
              <w:rPr>
                <w:rFonts w:ascii="Times New Roman" w:eastAsia="Calibri" w:hAnsi="Times New Roman" w:cs="Times New Roman"/>
                <w:iCs/>
                <w:sz w:val="18"/>
                <w:szCs w:val="18"/>
              </w:rPr>
              <w:t xml:space="preserve">9,0 %; </w:t>
            </w:r>
          </w:p>
          <w:p w14:paraId="12605599" w14:textId="21266DDF" w:rsidR="005F4687" w:rsidRDefault="005F4687" w:rsidP="005F4687">
            <w:pPr>
              <w:jc w:val="both"/>
              <w:rPr>
                <w:rFonts w:ascii="Times New Roman" w:eastAsia="Calibri" w:hAnsi="Times New Roman" w:cs="Times New Roman"/>
                <w:iCs/>
                <w:sz w:val="18"/>
                <w:szCs w:val="18"/>
              </w:rPr>
            </w:pPr>
            <w:r w:rsidRPr="00DF2E1D">
              <w:rPr>
                <w:rFonts w:ascii="Times New Roman" w:eastAsia="Calibri" w:hAnsi="Times New Roman" w:cs="Times New Roman"/>
                <w:iCs/>
                <w:sz w:val="18"/>
                <w:szCs w:val="18"/>
              </w:rPr>
              <w:t xml:space="preserve">2029 </w:t>
            </w:r>
            <w:r>
              <w:rPr>
                <w:rFonts w:ascii="Times New Roman" w:eastAsia="Calibri" w:hAnsi="Times New Roman" w:cs="Times New Roman"/>
                <w:iCs/>
                <w:sz w:val="18"/>
                <w:szCs w:val="18"/>
              </w:rPr>
              <w:t xml:space="preserve">- </w:t>
            </w:r>
            <w:r w:rsidRPr="00DF2E1D">
              <w:rPr>
                <w:rFonts w:ascii="Times New Roman" w:eastAsia="Calibri" w:hAnsi="Times New Roman" w:cs="Times New Roman"/>
                <w:iCs/>
                <w:sz w:val="18"/>
                <w:szCs w:val="18"/>
              </w:rPr>
              <w:t xml:space="preserve">8,2 %; </w:t>
            </w:r>
          </w:p>
          <w:p w14:paraId="383BEBC5" w14:textId="0FC32C70" w:rsidR="005F4687" w:rsidRDefault="005F4687" w:rsidP="005F4687">
            <w:pPr>
              <w:jc w:val="both"/>
              <w:rPr>
                <w:rFonts w:ascii="Times New Roman" w:eastAsia="Calibri" w:hAnsi="Times New Roman" w:cs="Times New Roman"/>
                <w:iCs/>
                <w:sz w:val="18"/>
                <w:szCs w:val="18"/>
              </w:rPr>
            </w:pPr>
            <w:r w:rsidRPr="00DF2E1D">
              <w:rPr>
                <w:rFonts w:ascii="Times New Roman" w:eastAsia="Calibri" w:hAnsi="Times New Roman" w:cs="Times New Roman"/>
                <w:iCs/>
                <w:sz w:val="18"/>
                <w:szCs w:val="18"/>
              </w:rPr>
              <w:t xml:space="preserve">2030 </w:t>
            </w:r>
            <w:r>
              <w:rPr>
                <w:rFonts w:ascii="Times New Roman" w:eastAsia="Calibri" w:hAnsi="Times New Roman" w:cs="Times New Roman"/>
                <w:iCs/>
                <w:sz w:val="18"/>
                <w:szCs w:val="18"/>
              </w:rPr>
              <w:t xml:space="preserve">- </w:t>
            </w:r>
            <w:r w:rsidRPr="00DF2E1D">
              <w:rPr>
                <w:rFonts w:ascii="Times New Roman" w:eastAsia="Calibri" w:hAnsi="Times New Roman" w:cs="Times New Roman"/>
                <w:iCs/>
                <w:sz w:val="18"/>
                <w:szCs w:val="18"/>
              </w:rPr>
              <w:t xml:space="preserve">7,4 %; </w:t>
            </w:r>
          </w:p>
          <w:p w14:paraId="796AECE0" w14:textId="2240C58B" w:rsidR="005F4687" w:rsidRDefault="005F4687" w:rsidP="005F4687">
            <w:pPr>
              <w:jc w:val="both"/>
              <w:rPr>
                <w:rFonts w:ascii="Times New Roman" w:eastAsia="Calibri" w:hAnsi="Times New Roman" w:cs="Times New Roman"/>
                <w:iCs/>
                <w:sz w:val="18"/>
                <w:szCs w:val="18"/>
              </w:rPr>
            </w:pPr>
            <w:r w:rsidRPr="00DF2E1D">
              <w:rPr>
                <w:rFonts w:ascii="Times New Roman" w:eastAsia="Calibri" w:hAnsi="Times New Roman" w:cs="Times New Roman"/>
                <w:iCs/>
                <w:sz w:val="18"/>
                <w:szCs w:val="18"/>
              </w:rPr>
              <w:t xml:space="preserve">2031 </w:t>
            </w:r>
            <w:r>
              <w:rPr>
                <w:rFonts w:ascii="Times New Roman" w:eastAsia="Calibri" w:hAnsi="Times New Roman" w:cs="Times New Roman"/>
                <w:iCs/>
                <w:sz w:val="18"/>
                <w:szCs w:val="18"/>
              </w:rPr>
              <w:t xml:space="preserve">- </w:t>
            </w:r>
            <w:r w:rsidRPr="00DF2E1D">
              <w:rPr>
                <w:rFonts w:ascii="Times New Roman" w:eastAsia="Calibri" w:hAnsi="Times New Roman" w:cs="Times New Roman"/>
                <w:iCs/>
                <w:sz w:val="18"/>
                <w:szCs w:val="18"/>
              </w:rPr>
              <w:t xml:space="preserve">6,6 %; </w:t>
            </w:r>
          </w:p>
          <w:p w14:paraId="0409A9C7" w14:textId="22E3AC8D" w:rsidR="005F4687" w:rsidRPr="00DF2E1D" w:rsidRDefault="005F4687" w:rsidP="005F4687">
            <w:pPr>
              <w:jc w:val="both"/>
              <w:rPr>
                <w:rFonts w:ascii="Times New Roman" w:eastAsia="Calibri" w:hAnsi="Times New Roman" w:cs="Times New Roman"/>
                <w:b/>
                <w:bCs/>
                <w:iCs/>
                <w:sz w:val="18"/>
                <w:szCs w:val="18"/>
              </w:rPr>
            </w:pPr>
            <w:r w:rsidRPr="00DF2E1D">
              <w:rPr>
                <w:rFonts w:ascii="Times New Roman" w:eastAsia="Calibri" w:hAnsi="Times New Roman" w:cs="Times New Roman"/>
                <w:iCs/>
                <w:sz w:val="18"/>
                <w:szCs w:val="18"/>
              </w:rPr>
              <w:t xml:space="preserve">2032 </w:t>
            </w:r>
            <w:r>
              <w:rPr>
                <w:rFonts w:ascii="Times New Roman" w:eastAsia="Calibri" w:hAnsi="Times New Roman" w:cs="Times New Roman"/>
                <w:iCs/>
                <w:sz w:val="18"/>
                <w:szCs w:val="18"/>
              </w:rPr>
              <w:t xml:space="preserve">- </w:t>
            </w:r>
            <w:r w:rsidRPr="00DF2E1D">
              <w:rPr>
                <w:rFonts w:ascii="Times New Roman" w:eastAsia="Calibri" w:hAnsi="Times New Roman" w:cs="Times New Roman"/>
                <w:iCs/>
                <w:sz w:val="18"/>
                <w:szCs w:val="18"/>
              </w:rPr>
              <w:t>5,8 %;</w:t>
            </w:r>
          </w:p>
        </w:tc>
        <w:tc>
          <w:tcPr>
            <w:tcW w:w="1170" w:type="dxa"/>
          </w:tcPr>
          <w:p w14:paraId="01C2DC3D" w14:textId="5A4AEB14" w:rsidR="005F4687" w:rsidRPr="00DF2E1D" w:rsidRDefault="005F4687" w:rsidP="005F4687">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2B87B254" w14:textId="09FD3380" w:rsidR="005F4687" w:rsidRPr="00921D0D" w:rsidRDefault="005F4687" w:rsidP="005F4687">
            <w:pPr>
              <w:rPr>
                <w:rFonts w:ascii="Times New Roman" w:eastAsia="Calibri" w:hAnsi="Times New Roman" w:cs="Times New Roman"/>
                <w:b/>
                <w:bCs/>
                <w:sz w:val="18"/>
                <w:szCs w:val="18"/>
              </w:rPr>
            </w:pPr>
            <w:r w:rsidRPr="00921D0D">
              <w:rPr>
                <w:rFonts w:ascii="Times New Roman" w:hAnsi="Times New Roman" w:cs="Times New Roman"/>
                <w:sz w:val="18"/>
                <w:szCs w:val="18"/>
              </w:rPr>
              <w:t>31(1)</w:t>
            </w:r>
          </w:p>
        </w:tc>
        <w:tc>
          <w:tcPr>
            <w:tcW w:w="4680" w:type="dxa"/>
          </w:tcPr>
          <w:p w14:paraId="226DC820" w14:textId="77777777" w:rsidR="005F4687"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1. Për qëllimet e zbatimit të paragrafit 2, të nenit 28 dhe neni 29, të këtij Ligji, vlera prej 5% në lidhje me kostot e kualifikuara të pagave, zëvendësohet, për çdo vit fiskal që fillon nga 31 dhjetori i viteve kalendarike në vijim, me vlerat e përcaktuara në tabelën e mëposhtme:</w:t>
            </w:r>
          </w:p>
          <w:p w14:paraId="114AC8C6" w14:textId="18A713A3" w:rsidR="005F4687" w:rsidRPr="00D1045F"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 xml:space="preserve">2028 - 9,0 %; </w:t>
            </w:r>
          </w:p>
          <w:p w14:paraId="7D052034" w14:textId="77777777" w:rsidR="005F4687" w:rsidRPr="00D1045F"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 xml:space="preserve">2029 - 8,2 %; </w:t>
            </w:r>
          </w:p>
          <w:p w14:paraId="48B167A5" w14:textId="77777777" w:rsidR="005F4687" w:rsidRPr="00D1045F"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 xml:space="preserve">2030 - 7,4 %; </w:t>
            </w:r>
          </w:p>
          <w:p w14:paraId="58E20F6A" w14:textId="77777777" w:rsidR="005F4687" w:rsidRPr="00D1045F"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 xml:space="preserve">2031 - 6,6 %; </w:t>
            </w:r>
          </w:p>
          <w:p w14:paraId="0FD113C4" w14:textId="7376339D" w:rsidR="005F4687" w:rsidRPr="00D1045F"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2032 - 5,8 %;</w:t>
            </w:r>
          </w:p>
        </w:tc>
        <w:tc>
          <w:tcPr>
            <w:tcW w:w="810" w:type="dxa"/>
          </w:tcPr>
          <w:p w14:paraId="62F0091D" w14:textId="000061A3" w:rsidR="005F4687" w:rsidRPr="005F4687" w:rsidRDefault="005F4687" w:rsidP="005F4687">
            <w:pPr>
              <w:jc w:val="center"/>
              <w:rPr>
                <w:rFonts w:ascii="Times New Roman" w:eastAsia="Calibri" w:hAnsi="Times New Roman" w:cs="Times New Roman"/>
                <w:b/>
                <w:bCs/>
                <w:sz w:val="18"/>
                <w:szCs w:val="18"/>
              </w:rPr>
            </w:pPr>
            <w:r w:rsidRPr="005F4687">
              <w:rPr>
                <w:rFonts w:ascii="Times New Roman" w:hAnsi="Times New Roman" w:cs="Times New Roman"/>
                <w:sz w:val="18"/>
                <w:szCs w:val="18"/>
              </w:rPr>
              <w:t>P</w:t>
            </w:r>
          </w:p>
        </w:tc>
        <w:tc>
          <w:tcPr>
            <w:tcW w:w="1983" w:type="dxa"/>
          </w:tcPr>
          <w:p w14:paraId="2D9A7F3E" w14:textId="3A947D34" w:rsidR="005F4687" w:rsidRPr="00DB2F05" w:rsidRDefault="005F4687" w:rsidP="005F4687">
            <w:pPr>
              <w:rPr>
                <w:rFonts w:ascii="Times New Roman" w:eastAsia="Calibri" w:hAnsi="Times New Roman" w:cs="Times New Roman"/>
                <w:sz w:val="18"/>
                <w:szCs w:val="18"/>
              </w:rPr>
            </w:pPr>
            <w:r w:rsidRPr="00DB2F05">
              <w:rPr>
                <w:rFonts w:ascii="Times New Roman" w:eastAsia="Calibri" w:hAnsi="Times New Roman" w:cs="Times New Roman"/>
                <w:sz w:val="18"/>
                <w:szCs w:val="18"/>
              </w:rPr>
              <w:t>Transpozim i përshtatur me afatet kohore të legjislacionit vendas (duke filluar nga viti 2028).</w:t>
            </w:r>
          </w:p>
        </w:tc>
      </w:tr>
      <w:tr w:rsidR="005F4687" w:rsidRPr="00DF2E1D" w14:paraId="40028EAA" w14:textId="77777777" w:rsidTr="00C249AC">
        <w:trPr>
          <w:gridAfter w:val="1"/>
          <w:wAfter w:w="9" w:type="dxa"/>
          <w:trHeight w:val="152"/>
        </w:trPr>
        <w:tc>
          <w:tcPr>
            <w:tcW w:w="989" w:type="dxa"/>
          </w:tcPr>
          <w:p w14:paraId="650E66B7" w14:textId="2842C18A" w:rsidR="005F4687" w:rsidRPr="0048377A" w:rsidRDefault="005F4687" w:rsidP="005F4687">
            <w:pPr>
              <w:jc w:val="center"/>
              <w:rPr>
                <w:rFonts w:ascii="Times New Roman" w:eastAsia="Calibri" w:hAnsi="Times New Roman" w:cs="Times New Roman"/>
                <w:sz w:val="18"/>
                <w:szCs w:val="18"/>
              </w:rPr>
            </w:pPr>
            <w:r w:rsidRPr="0048377A">
              <w:rPr>
                <w:rFonts w:ascii="Times New Roman" w:eastAsia="Calibri" w:hAnsi="Times New Roman" w:cs="Times New Roman"/>
                <w:sz w:val="18"/>
                <w:szCs w:val="18"/>
              </w:rPr>
              <w:t>48(2)</w:t>
            </w:r>
          </w:p>
        </w:tc>
        <w:tc>
          <w:tcPr>
            <w:tcW w:w="4231" w:type="dxa"/>
          </w:tcPr>
          <w:p w14:paraId="52B16322" w14:textId="426778CD" w:rsidR="005F4687" w:rsidRDefault="005F4687" w:rsidP="005F4687">
            <w:pPr>
              <w:jc w:val="both"/>
              <w:rPr>
                <w:rFonts w:ascii="Times New Roman" w:eastAsia="Calibri" w:hAnsi="Times New Roman" w:cs="Times New Roman"/>
                <w:iCs/>
                <w:sz w:val="18"/>
                <w:szCs w:val="18"/>
              </w:rPr>
            </w:pPr>
            <w:r w:rsidRPr="00F96B52">
              <w:rPr>
                <w:rFonts w:ascii="Times New Roman" w:eastAsia="Calibri" w:hAnsi="Times New Roman" w:cs="Times New Roman"/>
                <w:iCs/>
                <w:sz w:val="18"/>
                <w:szCs w:val="18"/>
              </w:rPr>
              <w:t>2. Për qëllim të zbatimit të Nenit 28(4), vlera e 5% do të zëvendësohet, për secilin vit fiskal që fillon nga data 31 dhjetor i viteve kalendarike në vazhdim, me vlerat e përcaktuara në tabelën vijuese:</w:t>
            </w:r>
          </w:p>
          <w:p w14:paraId="7F659CA1" w14:textId="77777777" w:rsidR="005F4687" w:rsidRPr="00DF2E1D" w:rsidRDefault="005F4687" w:rsidP="005F4687">
            <w:pPr>
              <w:jc w:val="both"/>
              <w:rPr>
                <w:rFonts w:ascii="Times New Roman" w:eastAsia="Calibri" w:hAnsi="Times New Roman" w:cs="Times New Roman"/>
                <w:iCs/>
                <w:sz w:val="18"/>
                <w:szCs w:val="18"/>
              </w:rPr>
            </w:pPr>
          </w:p>
          <w:p w14:paraId="0073E49D" w14:textId="77777777" w:rsidR="005F4687" w:rsidRDefault="005F4687" w:rsidP="005F4687">
            <w:pPr>
              <w:jc w:val="both"/>
              <w:rPr>
                <w:rFonts w:ascii="Times New Roman" w:eastAsia="Calibri" w:hAnsi="Times New Roman" w:cs="Times New Roman"/>
                <w:iCs/>
                <w:sz w:val="18"/>
                <w:szCs w:val="18"/>
              </w:rPr>
            </w:pPr>
            <w:r w:rsidRPr="00DF2E1D">
              <w:rPr>
                <w:rFonts w:ascii="Times New Roman" w:eastAsia="Calibri" w:hAnsi="Times New Roman" w:cs="Times New Roman"/>
                <w:iCs/>
                <w:sz w:val="18"/>
                <w:szCs w:val="18"/>
              </w:rPr>
              <w:t>2023</w:t>
            </w:r>
            <w:r>
              <w:rPr>
                <w:rFonts w:ascii="Times New Roman" w:eastAsia="Calibri" w:hAnsi="Times New Roman" w:cs="Times New Roman"/>
                <w:iCs/>
                <w:sz w:val="18"/>
                <w:szCs w:val="18"/>
              </w:rPr>
              <w:t xml:space="preserve"> - </w:t>
            </w:r>
            <w:r w:rsidRPr="00DF2E1D">
              <w:rPr>
                <w:rFonts w:ascii="Times New Roman" w:eastAsia="Calibri" w:hAnsi="Times New Roman" w:cs="Times New Roman"/>
                <w:iCs/>
                <w:sz w:val="18"/>
                <w:szCs w:val="18"/>
              </w:rPr>
              <w:t xml:space="preserve"> 8 %; </w:t>
            </w:r>
          </w:p>
          <w:p w14:paraId="5BF2E363" w14:textId="77777777" w:rsidR="005F4687" w:rsidRDefault="005F4687" w:rsidP="005F4687">
            <w:pPr>
              <w:jc w:val="both"/>
              <w:rPr>
                <w:rFonts w:ascii="Times New Roman" w:eastAsia="Calibri" w:hAnsi="Times New Roman" w:cs="Times New Roman"/>
                <w:iCs/>
                <w:sz w:val="18"/>
                <w:szCs w:val="18"/>
              </w:rPr>
            </w:pPr>
            <w:r w:rsidRPr="00DF2E1D">
              <w:rPr>
                <w:rFonts w:ascii="Times New Roman" w:eastAsia="Calibri" w:hAnsi="Times New Roman" w:cs="Times New Roman"/>
                <w:iCs/>
                <w:sz w:val="18"/>
                <w:szCs w:val="18"/>
              </w:rPr>
              <w:t xml:space="preserve">2024 </w:t>
            </w:r>
            <w:r>
              <w:rPr>
                <w:rFonts w:ascii="Times New Roman" w:eastAsia="Calibri" w:hAnsi="Times New Roman" w:cs="Times New Roman"/>
                <w:iCs/>
                <w:sz w:val="18"/>
                <w:szCs w:val="18"/>
              </w:rPr>
              <w:t xml:space="preserve">- </w:t>
            </w:r>
            <w:r w:rsidRPr="00DF2E1D">
              <w:rPr>
                <w:rFonts w:ascii="Times New Roman" w:eastAsia="Calibri" w:hAnsi="Times New Roman" w:cs="Times New Roman"/>
                <w:iCs/>
                <w:sz w:val="18"/>
                <w:szCs w:val="18"/>
              </w:rPr>
              <w:t xml:space="preserve">7,8 %; </w:t>
            </w:r>
          </w:p>
          <w:p w14:paraId="706E3F48" w14:textId="77777777" w:rsidR="005F4687" w:rsidRDefault="005F4687" w:rsidP="005F4687">
            <w:pPr>
              <w:jc w:val="both"/>
              <w:rPr>
                <w:rFonts w:ascii="Times New Roman" w:eastAsia="Calibri" w:hAnsi="Times New Roman" w:cs="Times New Roman"/>
                <w:iCs/>
                <w:sz w:val="18"/>
                <w:szCs w:val="18"/>
              </w:rPr>
            </w:pPr>
            <w:r w:rsidRPr="00DF2E1D">
              <w:rPr>
                <w:rFonts w:ascii="Times New Roman" w:eastAsia="Calibri" w:hAnsi="Times New Roman" w:cs="Times New Roman"/>
                <w:iCs/>
                <w:sz w:val="18"/>
                <w:szCs w:val="18"/>
              </w:rPr>
              <w:t xml:space="preserve">2025 </w:t>
            </w:r>
            <w:r>
              <w:rPr>
                <w:rFonts w:ascii="Times New Roman" w:eastAsia="Calibri" w:hAnsi="Times New Roman" w:cs="Times New Roman"/>
                <w:iCs/>
                <w:sz w:val="18"/>
                <w:szCs w:val="18"/>
              </w:rPr>
              <w:t xml:space="preserve">- </w:t>
            </w:r>
            <w:r w:rsidRPr="00DF2E1D">
              <w:rPr>
                <w:rFonts w:ascii="Times New Roman" w:eastAsia="Calibri" w:hAnsi="Times New Roman" w:cs="Times New Roman"/>
                <w:iCs/>
                <w:sz w:val="18"/>
                <w:szCs w:val="18"/>
              </w:rPr>
              <w:t xml:space="preserve">7,6 %; </w:t>
            </w:r>
          </w:p>
          <w:p w14:paraId="24B10C7C" w14:textId="77777777" w:rsidR="005F4687" w:rsidRDefault="005F4687" w:rsidP="005F4687">
            <w:pPr>
              <w:jc w:val="both"/>
              <w:rPr>
                <w:rFonts w:ascii="Times New Roman" w:eastAsia="Calibri" w:hAnsi="Times New Roman" w:cs="Times New Roman"/>
                <w:iCs/>
                <w:sz w:val="18"/>
                <w:szCs w:val="18"/>
              </w:rPr>
            </w:pPr>
            <w:r w:rsidRPr="00DF2E1D">
              <w:rPr>
                <w:rFonts w:ascii="Times New Roman" w:eastAsia="Calibri" w:hAnsi="Times New Roman" w:cs="Times New Roman"/>
                <w:iCs/>
                <w:sz w:val="18"/>
                <w:szCs w:val="18"/>
              </w:rPr>
              <w:t xml:space="preserve">2026 </w:t>
            </w:r>
            <w:r>
              <w:rPr>
                <w:rFonts w:ascii="Times New Roman" w:eastAsia="Calibri" w:hAnsi="Times New Roman" w:cs="Times New Roman"/>
                <w:iCs/>
                <w:sz w:val="18"/>
                <w:szCs w:val="18"/>
              </w:rPr>
              <w:t xml:space="preserve">- </w:t>
            </w:r>
            <w:r w:rsidRPr="00DF2E1D">
              <w:rPr>
                <w:rFonts w:ascii="Times New Roman" w:eastAsia="Calibri" w:hAnsi="Times New Roman" w:cs="Times New Roman"/>
                <w:iCs/>
                <w:sz w:val="18"/>
                <w:szCs w:val="18"/>
              </w:rPr>
              <w:t xml:space="preserve">7,4 %; </w:t>
            </w:r>
          </w:p>
          <w:p w14:paraId="1526022C" w14:textId="77777777" w:rsidR="005F4687" w:rsidRDefault="005F4687" w:rsidP="005F4687">
            <w:pPr>
              <w:jc w:val="both"/>
              <w:rPr>
                <w:rFonts w:ascii="Times New Roman" w:eastAsia="Calibri" w:hAnsi="Times New Roman" w:cs="Times New Roman"/>
                <w:iCs/>
                <w:sz w:val="18"/>
                <w:szCs w:val="18"/>
              </w:rPr>
            </w:pPr>
            <w:r w:rsidRPr="00DF2E1D">
              <w:rPr>
                <w:rFonts w:ascii="Times New Roman" w:eastAsia="Calibri" w:hAnsi="Times New Roman" w:cs="Times New Roman"/>
                <w:iCs/>
                <w:sz w:val="18"/>
                <w:szCs w:val="18"/>
              </w:rPr>
              <w:t xml:space="preserve">2027 </w:t>
            </w:r>
            <w:r>
              <w:rPr>
                <w:rFonts w:ascii="Times New Roman" w:eastAsia="Calibri" w:hAnsi="Times New Roman" w:cs="Times New Roman"/>
                <w:iCs/>
                <w:sz w:val="18"/>
                <w:szCs w:val="18"/>
              </w:rPr>
              <w:t xml:space="preserve">- </w:t>
            </w:r>
            <w:r w:rsidRPr="00DF2E1D">
              <w:rPr>
                <w:rFonts w:ascii="Times New Roman" w:eastAsia="Calibri" w:hAnsi="Times New Roman" w:cs="Times New Roman"/>
                <w:iCs/>
                <w:sz w:val="18"/>
                <w:szCs w:val="18"/>
              </w:rPr>
              <w:t xml:space="preserve">7,2 %; </w:t>
            </w:r>
          </w:p>
          <w:p w14:paraId="7601B822" w14:textId="77777777" w:rsidR="005F4687" w:rsidRDefault="005F4687" w:rsidP="005F4687">
            <w:pPr>
              <w:jc w:val="both"/>
              <w:rPr>
                <w:rFonts w:ascii="Times New Roman" w:eastAsia="Calibri" w:hAnsi="Times New Roman" w:cs="Times New Roman"/>
                <w:iCs/>
                <w:sz w:val="18"/>
                <w:szCs w:val="18"/>
              </w:rPr>
            </w:pPr>
            <w:r w:rsidRPr="00DF2E1D">
              <w:rPr>
                <w:rFonts w:ascii="Times New Roman" w:eastAsia="Calibri" w:hAnsi="Times New Roman" w:cs="Times New Roman"/>
                <w:iCs/>
                <w:sz w:val="18"/>
                <w:szCs w:val="18"/>
              </w:rPr>
              <w:t xml:space="preserve">2028 </w:t>
            </w:r>
            <w:r>
              <w:rPr>
                <w:rFonts w:ascii="Times New Roman" w:eastAsia="Calibri" w:hAnsi="Times New Roman" w:cs="Times New Roman"/>
                <w:iCs/>
                <w:sz w:val="18"/>
                <w:szCs w:val="18"/>
              </w:rPr>
              <w:t xml:space="preserve">- </w:t>
            </w:r>
            <w:r w:rsidRPr="00DF2E1D">
              <w:rPr>
                <w:rFonts w:ascii="Times New Roman" w:eastAsia="Calibri" w:hAnsi="Times New Roman" w:cs="Times New Roman"/>
                <w:iCs/>
                <w:sz w:val="18"/>
                <w:szCs w:val="18"/>
              </w:rPr>
              <w:t xml:space="preserve">7,0 %; </w:t>
            </w:r>
          </w:p>
          <w:p w14:paraId="51686C82" w14:textId="77777777" w:rsidR="005F4687" w:rsidRDefault="005F4687" w:rsidP="005F4687">
            <w:pPr>
              <w:jc w:val="both"/>
              <w:rPr>
                <w:rFonts w:ascii="Times New Roman" w:eastAsia="Calibri" w:hAnsi="Times New Roman" w:cs="Times New Roman"/>
                <w:iCs/>
                <w:sz w:val="18"/>
                <w:szCs w:val="18"/>
              </w:rPr>
            </w:pPr>
            <w:r w:rsidRPr="00DF2E1D">
              <w:rPr>
                <w:rFonts w:ascii="Times New Roman" w:eastAsia="Calibri" w:hAnsi="Times New Roman" w:cs="Times New Roman"/>
                <w:iCs/>
                <w:sz w:val="18"/>
                <w:szCs w:val="18"/>
              </w:rPr>
              <w:t xml:space="preserve">2029 </w:t>
            </w:r>
            <w:r>
              <w:rPr>
                <w:rFonts w:ascii="Times New Roman" w:eastAsia="Calibri" w:hAnsi="Times New Roman" w:cs="Times New Roman"/>
                <w:iCs/>
                <w:sz w:val="18"/>
                <w:szCs w:val="18"/>
              </w:rPr>
              <w:t xml:space="preserve">- </w:t>
            </w:r>
            <w:r w:rsidRPr="00DF2E1D">
              <w:rPr>
                <w:rFonts w:ascii="Times New Roman" w:eastAsia="Calibri" w:hAnsi="Times New Roman" w:cs="Times New Roman"/>
                <w:iCs/>
                <w:sz w:val="18"/>
                <w:szCs w:val="18"/>
              </w:rPr>
              <w:t xml:space="preserve">6,6 %; </w:t>
            </w:r>
          </w:p>
          <w:p w14:paraId="5B61111C" w14:textId="77777777" w:rsidR="005F4687" w:rsidRDefault="005F4687" w:rsidP="005F4687">
            <w:pPr>
              <w:jc w:val="both"/>
              <w:rPr>
                <w:rFonts w:ascii="Times New Roman" w:eastAsia="Calibri" w:hAnsi="Times New Roman" w:cs="Times New Roman"/>
                <w:iCs/>
                <w:sz w:val="18"/>
                <w:szCs w:val="18"/>
              </w:rPr>
            </w:pPr>
            <w:r w:rsidRPr="00DF2E1D">
              <w:rPr>
                <w:rFonts w:ascii="Times New Roman" w:eastAsia="Calibri" w:hAnsi="Times New Roman" w:cs="Times New Roman"/>
                <w:iCs/>
                <w:sz w:val="18"/>
                <w:szCs w:val="18"/>
              </w:rPr>
              <w:lastRenderedPageBreak/>
              <w:t xml:space="preserve">2030 </w:t>
            </w:r>
            <w:r>
              <w:rPr>
                <w:rFonts w:ascii="Times New Roman" w:eastAsia="Calibri" w:hAnsi="Times New Roman" w:cs="Times New Roman"/>
                <w:iCs/>
                <w:sz w:val="18"/>
                <w:szCs w:val="18"/>
              </w:rPr>
              <w:t xml:space="preserve">- </w:t>
            </w:r>
            <w:r w:rsidRPr="00DF2E1D">
              <w:rPr>
                <w:rFonts w:ascii="Times New Roman" w:eastAsia="Calibri" w:hAnsi="Times New Roman" w:cs="Times New Roman"/>
                <w:iCs/>
                <w:sz w:val="18"/>
                <w:szCs w:val="18"/>
              </w:rPr>
              <w:t xml:space="preserve">6,2 %; </w:t>
            </w:r>
          </w:p>
          <w:p w14:paraId="09C1C021" w14:textId="77777777" w:rsidR="005F4687" w:rsidRDefault="005F4687" w:rsidP="005F4687">
            <w:pPr>
              <w:jc w:val="both"/>
              <w:rPr>
                <w:rFonts w:ascii="Times New Roman" w:eastAsia="Calibri" w:hAnsi="Times New Roman" w:cs="Times New Roman"/>
                <w:iCs/>
                <w:sz w:val="18"/>
                <w:szCs w:val="18"/>
              </w:rPr>
            </w:pPr>
            <w:r w:rsidRPr="00DF2E1D">
              <w:rPr>
                <w:rFonts w:ascii="Times New Roman" w:eastAsia="Calibri" w:hAnsi="Times New Roman" w:cs="Times New Roman"/>
                <w:iCs/>
                <w:sz w:val="18"/>
                <w:szCs w:val="18"/>
              </w:rPr>
              <w:t xml:space="preserve">2031 </w:t>
            </w:r>
            <w:r>
              <w:rPr>
                <w:rFonts w:ascii="Times New Roman" w:eastAsia="Calibri" w:hAnsi="Times New Roman" w:cs="Times New Roman"/>
                <w:iCs/>
                <w:sz w:val="18"/>
                <w:szCs w:val="18"/>
              </w:rPr>
              <w:t xml:space="preserve">- </w:t>
            </w:r>
            <w:r w:rsidRPr="00DF2E1D">
              <w:rPr>
                <w:rFonts w:ascii="Times New Roman" w:eastAsia="Calibri" w:hAnsi="Times New Roman" w:cs="Times New Roman"/>
                <w:iCs/>
                <w:sz w:val="18"/>
                <w:szCs w:val="18"/>
              </w:rPr>
              <w:t xml:space="preserve">5,8 %; </w:t>
            </w:r>
          </w:p>
          <w:p w14:paraId="748761CE" w14:textId="2696FF02" w:rsidR="005F4687" w:rsidRPr="00DF2E1D" w:rsidRDefault="005F4687" w:rsidP="005F4687">
            <w:pPr>
              <w:jc w:val="both"/>
              <w:rPr>
                <w:rFonts w:ascii="Times New Roman" w:eastAsia="Calibri" w:hAnsi="Times New Roman" w:cs="Times New Roman"/>
                <w:iCs/>
                <w:sz w:val="18"/>
                <w:szCs w:val="18"/>
              </w:rPr>
            </w:pPr>
            <w:r w:rsidRPr="00DF2E1D">
              <w:rPr>
                <w:rFonts w:ascii="Times New Roman" w:eastAsia="Calibri" w:hAnsi="Times New Roman" w:cs="Times New Roman"/>
                <w:iCs/>
                <w:sz w:val="18"/>
                <w:szCs w:val="18"/>
              </w:rPr>
              <w:t xml:space="preserve">2032 </w:t>
            </w:r>
            <w:r>
              <w:rPr>
                <w:rFonts w:ascii="Times New Roman" w:eastAsia="Calibri" w:hAnsi="Times New Roman" w:cs="Times New Roman"/>
                <w:iCs/>
                <w:sz w:val="18"/>
                <w:szCs w:val="18"/>
              </w:rPr>
              <w:t xml:space="preserve">- </w:t>
            </w:r>
            <w:r w:rsidRPr="00DF2E1D">
              <w:rPr>
                <w:rFonts w:ascii="Times New Roman" w:eastAsia="Calibri" w:hAnsi="Times New Roman" w:cs="Times New Roman"/>
                <w:iCs/>
                <w:sz w:val="18"/>
                <w:szCs w:val="18"/>
              </w:rPr>
              <w:t>5,4 %.</w:t>
            </w:r>
          </w:p>
        </w:tc>
        <w:tc>
          <w:tcPr>
            <w:tcW w:w="1170" w:type="dxa"/>
          </w:tcPr>
          <w:p w14:paraId="08C00830" w14:textId="072945BF" w:rsidR="005F4687" w:rsidRPr="00DF2E1D" w:rsidRDefault="005F4687" w:rsidP="005F4687">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lastRenderedPageBreak/>
              <w:t>1</w:t>
            </w:r>
          </w:p>
        </w:tc>
        <w:tc>
          <w:tcPr>
            <w:tcW w:w="900" w:type="dxa"/>
          </w:tcPr>
          <w:p w14:paraId="4A06BFBA" w14:textId="65A0FCE0" w:rsidR="005F4687" w:rsidRPr="00921D0D" w:rsidRDefault="005F4687" w:rsidP="005F4687">
            <w:pPr>
              <w:rPr>
                <w:rFonts w:ascii="Times New Roman" w:eastAsia="Calibri" w:hAnsi="Times New Roman" w:cs="Times New Roman"/>
                <w:b/>
                <w:bCs/>
                <w:sz w:val="18"/>
                <w:szCs w:val="18"/>
              </w:rPr>
            </w:pPr>
            <w:r w:rsidRPr="00921D0D">
              <w:rPr>
                <w:rFonts w:ascii="Times New Roman" w:hAnsi="Times New Roman" w:cs="Times New Roman"/>
                <w:sz w:val="18"/>
                <w:szCs w:val="18"/>
              </w:rPr>
              <w:t>31(2)</w:t>
            </w:r>
          </w:p>
        </w:tc>
        <w:tc>
          <w:tcPr>
            <w:tcW w:w="4680" w:type="dxa"/>
          </w:tcPr>
          <w:p w14:paraId="403BBC8F" w14:textId="77777777" w:rsidR="005F4687"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2.Për qëllimet e zbatimit të paragrafit 2, të nenit 28 dhe nenit 30, të këtij Ligji, vlera prej 5% në lidhje me kostot e kualifikuara të pagave, zëvendësohet për çdo vit fiskal që fillon nga 31 dhjetori i viteve kalendarike në vijim, me vlerat e përcaktuara në tabelën e mëposhtme:</w:t>
            </w:r>
          </w:p>
          <w:p w14:paraId="5B28EF0D" w14:textId="77777777" w:rsidR="005F4687" w:rsidRDefault="005F4687" w:rsidP="005F4687">
            <w:pPr>
              <w:jc w:val="both"/>
              <w:rPr>
                <w:rFonts w:ascii="Times New Roman" w:eastAsia="Calibri" w:hAnsi="Times New Roman" w:cs="Times New Roman"/>
                <w:sz w:val="18"/>
                <w:szCs w:val="18"/>
              </w:rPr>
            </w:pPr>
          </w:p>
          <w:p w14:paraId="1B480A23" w14:textId="77777777" w:rsidR="005F4687" w:rsidRPr="00D1045F"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 xml:space="preserve">2028 - 7,0 %; </w:t>
            </w:r>
          </w:p>
          <w:p w14:paraId="35B996AA" w14:textId="77777777" w:rsidR="005F4687" w:rsidRPr="00D1045F"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 xml:space="preserve">2029 - 6,6 %; </w:t>
            </w:r>
          </w:p>
          <w:p w14:paraId="2BD5C935" w14:textId="77777777" w:rsidR="005F4687" w:rsidRPr="00D1045F"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 xml:space="preserve">2030 - 6,2 %; </w:t>
            </w:r>
          </w:p>
          <w:p w14:paraId="4394BABD" w14:textId="77777777" w:rsidR="005F4687" w:rsidRPr="00D1045F"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 xml:space="preserve">2031 - 5,8 %; </w:t>
            </w:r>
          </w:p>
          <w:p w14:paraId="7FF61570" w14:textId="3BCCBF40" w:rsidR="005F4687" w:rsidRPr="00D1045F"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2032 - 5,4 %.</w:t>
            </w:r>
          </w:p>
        </w:tc>
        <w:tc>
          <w:tcPr>
            <w:tcW w:w="810" w:type="dxa"/>
          </w:tcPr>
          <w:p w14:paraId="1EA165D9" w14:textId="29AE60EA" w:rsidR="005F4687" w:rsidRPr="005F4687" w:rsidRDefault="005F4687" w:rsidP="005F4687">
            <w:pPr>
              <w:jc w:val="center"/>
              <w:rPr>
                <w:rFonts w:ascii="Times New Roman" w:eastAsia="Calibri" w:hAnsi="Times New Roman" w:cs="Times New Roman"/>
                <w:b/>
                <w:bCs/>
                <w:sz w:val="18"/>
                <w:szCs w:val="18"/>
              </w:rPr>
            </w:pPr>
            <w:r w:rsidRPr="005F4687">
              <w:rPr>
                <w:rFonts w:ascii="Times New Roman" w:hAnsi="Times New Roman" w:cs="Times New Roman"/>
                <w:sz w:val="18"/>
                <w:szCs w:val="18"/>
              </w:rPr>
              <w:t>P</w:t>
            </w:r>
          </w:p>
        </w:tc>
        <w:tc>
          <w:tcPr>
            <w:tcW w:w="1983" w:type="dxa"/>
          </w:tcPr>
          <w:p w14:paraId="30CCE88F" w14:textId="78D32B74" w:rsidR="005F4687" w:rsidRPr="00DB2F05" w:rsidRDefault="005F4687" w:rsidP="005F4687">
            <w:pPr>
              <w:rPr>
                <w:rFonts w:ascii="Times New Roman" w:eastAsia="Calibri" w:hAnsi="Times New Roman" w:cs="Times New Roman"/>
                <w:sz w:val="18"/>
                <w:szCs w:val="18"/>
              </w:rPr>
            </w:pPr>
            <w:r w:rsidRPr="00DB2F05">
              <w:rPr>
                <w:rFonts w:ascii="Times New Roman" w:eastAsia="Calibri" w:hAnsi="Times New Roman" w:cs="Times New Roman"/>
                <w:sz w:val="18"/>
                <w:szCs w:val="18"/>
              </w:rPr>
              <w:t>Transpozim i përshtatur me afatet kohore të legjislacionit vendas (duke filluar nga viti 2028).</w:t>
            </w:r>
          </w:p>
        </w:tc>
      </w:tr>
      <w:tr w:rsidR="005F4687" w:rsidRPr="00DF2E1D" w14:paraId="096D7646" w14:textId="77777777" w:rsidTr="00C249AC">
        <w:trPr>
          <w:gridAfter w:val="1"/>
          <w:wAfter w:w="9" w:type="dxa"/>
          <w:trHeight w:val="152"/>
        </w:trPr>
        <w:tc>
          <w:tcPr>
            <w:tcW w:w="989" w:type="dxa"/>
            <w:shd w:val="clear" w:color="auto" w:fill="D9D9D9" w:themeFill="background1" w:themeFillShade="D9"/>
          </w:tcPr>
          <w:p w14:paraId="378C70AE" w14:textId="77777777" w:rsidR="005F4687" w:rsidRPr="00DF2E1D" w:rsidRDefault="005F4687" w:rsidP="005F4687">
            <w:pPr>
              <w:jc w:val="both"/>
              <w:rPr>
                <w:rFonts w:ascii="Times New Roman" w:eastAsia="Calibri" w:hAnsi="Times New Roman" w:cs="Times New Roman"/>
                <w:b/>
                <w:bCs/>
                <w:sz w:val="18"/>
                <w:szCs w:val="18"/>
              </w:rPr>
            </w:pPr>
          </w:p>
        </w:tc>
        <w:tc>
          <w:tcPr>
            <w:tcW w:w="4231" w:type="dxa"/>
            <w:shd w:val="clear" w:color="auto" w:fill="D9D9D9" w:themeFill="background1" w:themeFillShade="D9"/>
          </w:tcPr>
          <w:p w14:paraId="21CB8C7E" w14:textId="72833F73" w:rsidR="005F4687" w:rsidRPr="00DF2E1D" w:rsidRDefault="005F4687" w:rsidP="005F4687">
            <w:pPr>
              <w:jc w:val="both"/>
              <w:rPr>
                <w:rFonts w:ascii="Times New Roman" w:eastAsia="Calibri" w:hAnsi="Times New Roman" w:cs="Times New Roman"/>
                <w:b/>
                <w:bCs/>
                <w:iCs/>
                <w:sz w:val="18"/>
                <w:szCs w:val="18"/>
              </w:rPr>
            </w:pPr>
            <w:r w:rsidRPr="00F96B52">
              <w:rPr>
                <w:rFonts w:ascii="Times New Roman" w:eastAsia="Calibri" w:hAnsi="Times New Roman" w:cs="Times New Roman"/>
                <w:b/>
                <w:bCs/>
                <w:iCs/>
                <w:sz w:val="18"/>
                <w:szCs w:val="18"/>
              </w:rPr>
              <w:t>Neni 49</w:t>
            </w:r>
            <w:r>
              <w:rPr>
                <w:rFonts w:ascii="Times New Roman" w:eastAsia="Calibri" w:hAnsi="Times New Roman" w:cs="Times New Roman"/>
                <w:b/>
                <w:bCs/>
                <w:iCs/>
                <w:sz w:val="18"/>
                <w:szCs w:val="18"/>
              </w:rPr>
              <w:t xml:space="preserve">. </w:t>
            </w:r>
            <w:r w:rsidRPr="00F96B52">
              <w:rPr>
                <w:rFonts w:ascii="Times New Roman" w:eastAsia="Calibri" w:hAnsi="Times New Roman" w:cs="Times New Roman"/>
                <w:b/>
                <w:bCs/>
                <w:iCs/>
                <w:sz w:val="18"/>
                <w:szCs w:val="18"/>
              </w:rPr>
              <w:t>Faza fillestare e përjashtimit nga IIR dhe UTPR për grupet MNE dhe grupet vendase në shkallë të gjerë</w:t>
            </w:r>
          </w:p>
        </w:tc>
        <w:tc>
          <w:tcPr>
            <w:tcW w:w="1170" w:type="dxa"/>
            <w:shd w:val="clear" w:color="auto" w:fill="D9D9D9" w:themeFill="background1" w:themeFillShade="D9"/>
          </w:tcPr>
          <w:p w14:paraId="18D989FA" w14:textId="2FE70295" w:rsidR="005F4687" w:rsidRPr="00DF2E1D" w:rsidRDefault="005F4687" w:rsidP="005F4687">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6C8F0B3E" w14:textId="6C120765" w:rsidR="005F4687" w:rsidRPr="00921D0D" w:rsidRDefault="005F4687" w:rsidP="005F4687">
            <w:pPr>
              <w:rPr>
                <w:rFonts w:ascii="Times New Roman" w:eastAsia="Calibri" w:hAnsi="Times New Roman" w:cs="Times New Roman"/>
                <w:b/>
                <w:bCs/>
                <w:sz w:val="18"/>
                <w:szCs w:val="18"/>
              </w:rPr>
            </w:pPr>
            <w:r w:rsidRPr="00921D0D">
              <w:rPr>
                <w:rFonts w:ascii="Times New Roman" w:hAnsi="Times New Roman" w:cs="Times New Roman"/>
                <w:sz w:val="18"/>
                <w:szCs w:val="18"/>
              </w:rPr>
              <w:t>58</w:t>
            </w:r>
          </w:p>
        </w:tc>
        <w:tc>
          <w:tcPr>
            <w:tcW w:w="4680" w:type="dxa"/>
            <w:shd w:val="clear" w:color="auto" w:fill="D9D9D9" w:themeFill="background1" w:themeFillShade="D9"/>
          </w:tcPr>
          <w:p w14:paraId="46AF380B" w14:textId="17AA019D" w:rsidR="005F4687" w:rsidRPr="00DF2E1D" w:rsidRDefault="005F4687" w:rsidP="005F4687">
            <w:pPr>
              <w:rPr>
                <w:rFonts w:ascii="Times New Roman" w:eastAsia="Calibri" w:hAnsi="Times New Roman" w:cs="Times New Roman"/>
                <w:b/>
                <w:bCs/>
                <w:sz w:val="18"/>
                <w:szCs w:val="18"/>
              </w:rPr>
            </w:pPr>
            <w:r w:rsidRPr="00D1045F">
              <w:rPr>
                <w:rFonts w:ascii="Times New Roman" w:eastAsia="Calibri" w:hAnsi="Times New Roman" w:cs="Times New Roman"/>
                <w:b/>
                <w:bCs/>
                <w:sz w:val="18"/>
                <w:szCs w:val="18"/>
              </w:rPr>
              <w:t>Neni 58</w:t>
            </w:r>
            <w:r>
              <w:rPr>
                <w:rFonts w:ascii="Times New Roman" w:eastAsia="Calibri" w:hAnsi="Times New Roman" w:cs="Times New Roman"/>
                <w:b/>
                <w:bCs/>
                <w:sz w:val="18"/>
                <w:szCs w:val="18"/>
              </w:rPr>
              <w:t xml:space="preserve">. </w:t>
            </w:r>
            <w:r w:rsidRPr="00D1045F">
              <w:rPr>
                <w:rFonts w:ascii="Times New Roman" w:eastAsia="Calibri" w:hAnsi="Times New Roman" w:cs="Times New Roman"/>
                <w:b/>
                <w:bCs/>
                <w:sz w:val="18"/>
                <w:szCs w:val="18"/>
              </w:rPr>
              <w:t>Faza fillestare e përjashtimit nga RPA</w:t>
            </w:r>
            <w:r w:rsidR="00F31854">
              <w:rPr>
                <w:rFonts w:ascii="Times New Roman" w:eastAsia="Calibri" w:hAnsi="Times New Roman" w:cs="Times New Roman"/>
                <w:b/>
                <w:bCs/>
                <w:sz w:val="18"/>
                <w:szCs w:val="18"/>
              </w:rPr>
              <w:t xml:space="preserve">, </w:t>
            </w:r>
            <w:r w:rsidRPr="00D1045F">
              <w:rPr>
                <w:rFonts w:ascii="Times New Roman" w:eastAsia="Calibri" w:hAnsi="Times New Roman" w:cs="Times New Roman"/>
                <w:b/>
                <w:bCs/>
                <w:sz w:val="18"/>
                <w:szCs w:val="18"/>
              </w:rPr>
              <w:t xml:space="preserve">RFN </w:t>
            </w:r>
            <w:r w:rsidR="00F31854">
              <w:rPr>
                <w:rFonts w:ascii="Times New Roman" w:eastAsia="Calibri" w:hAnsi="Times New Roman" w:cs="Times New Roman"/>
                <w:b/>
                <w:bCs/>
                <w:sz w:val="18"/>
                <w:szCs w:val="18"/>
              </w:rPr>
              <w:t xml:space="preserve">dhe TMBKS </w:t>
            </w:r>
            <w:r w:rsidRPr="00D1045F">
              <w:rPr>
                <w:rFonts w:ascii="Times New Roman" w:eastAsia="Calibri" w:hAnsi="Times New Roman" w:cs="Times New Roman"/>
                <w:b/>
                <w:bCs/>
                <w:sz w:val="18"/>
                <w:szCs w:val="18"/>
              </w:rPr>
              <w:t>për grupet e shoqërive shumëkombëshe dhe grupet e mëdha vendase</w:t>
            </w:r>
          </w:p>
        </w:tc>
        <w:tc>
          <w:tcPr>
            <w:tcW w:w="810" w:type="dxa"/>
            <w:shd w:val="clear" w:color="auto" w:fill="D9D9D9" w:themeFill="background1" w:themeFillShade="D9"/>
          </w:tcPr>
          <w:p w14:paraId="4B05D4D6" w14:textId="21C8BB6A" w:rsidR="005F4687" w:rsidRPr="005F4687" w:rsidRDefault="005F4687" w:rsidP="005F4687">
            <w:pPr>
              <w:jc w:val="center"/>
              <w:rPr>
                <w:rFonts w:ascii="Times New Roman" w:eastAsia="Calibri" w:hAnsi="Times New Roman" w:cs="Times New Roman"/>
                <w:b/>
                <w:bCs/>
                <w:sz w:val="18"/>
                <w:szCs w:val="18"/>
              </w:rPr>
            </w:pPr>
            <w:r w:rsidRPr="005F4687">
              <w:rPr>
                <w:rFonts w:ascii="Times New Roman" w:hAnsi="Times New Roman" w:cs="Times New Roman"/>
                <w:sz w:val="18"/>
                <w:szCs w:val="18"/>
              </w:rPr>
              <w:t>P</w:t>
            </w:r>
          </w:p>
        </w:tc>
        <w:tc>
          <w:tcPr>
            <w:tcW w:w="1983" w:type="dxa"/>
            <w:shd w:val="clear" w:color="auto" w:fill="D9D9D9" w:themeFill="background1" w:themeFillShade="D9"/>
          </w:tcPr>
          <w:p w14:paraId="39C30396" w14:textId="4B9B5877" w:rsidR="005F4687" w:rsidRPr="00DB2F05" w:rsidRDefault="005F4687" w:rsidP="005F4687">
            <w:pPr>
              <w:rPr>
                <w:rFonts w:ascii="Times New Roman" w:eastAsia="Calibri" w:hAnsi="Times New Roman" w:cs="Times New Roman"/>
                <w:sz w:val="18"/>
                <w:szCs w:val="18"/>
              </w:rPr>
            </w:pPr>
            <w:r w:rsidRPr="00DB2F05">
              <w:rPr>
                <w:rFonts w:ascii="Times New Roman" w:eastAsia="Calibri" w:hAnsi="Times New Roman" w:cs="Times New Roman"/>
                <w:sz w:val="18"/>
                <w:szCs w:val="18"/>
              </w:rPr>
              <w:t>Transpozim i nenit 49 të Direktivës së BE-së në nenin 58 të projektligjit</w:t>
            </w:r>
            <w:r>
              <w:rPr>
                <w:rFonts w:ascii="Times New Roman" w:eastAsia="Calibri" w:hAnsi="Times New Roman" w:cs="Times New Roman"/>
                <w:sz w:val="18"/>
                <w:szCs w:val="18"/>
              </w:rPr>
              <w:t>.</w:t>
            </w:r>
          </w:p>
        </w:tc>
      </w:tr>
      <w:tr w:rsidR="005F4687" w:rsidRPr="00DF2E1D" w14:paraId="219110F6" w14:textId="77777777" w:rsidTr="00C249AC">
        <w:trPr>
          <w:gridAfter w:val="1"/>
          <w:wAfter w:w="9" w:type="dxa"/>
          <w:trHeight w:val="152"/>
        </w:trPr>
        <w:tc>
          <w:tcPr>
            <w:tcW w:w="989" w:type="dxa"/>
          </w:tcPr>
          <w:p w14:paraId="18FA040F" w14:textId="7DADE892" w:rsidR="005F4687" w:rsidRPr="0048377A" w:rsidRDefault="005F4687" w:rsidP="005F4687">
            <w:pPr>
              <w:jc w:val="center"/>
              <w:rPr>
                <w:rFonts w:ascii="Times New Roman" w:eastAsia="Calibri" w:hAnsi="Times New Roman" w:cs="Times New Roman"/>
                <w:sz w:val="18"/>
                <w:szCs w:val="18"/>
              </w:rPr>
            </w:pPr>
            <w:r w:rsidRPr="00341053">
              <w:rPr>
                <w:rFonts w:ascii="Times New Roman" w:eastAsia="Calibri" w:hAnsi="Times New Roman" w:cs="Times New Roman"/>
                <w:sz w:val="18"/>
                <w:szCs w:val="18"/>
              </w:rPr>
              <w:t>49(1)</w:t>
            </w:r>
          </w:p>
        </w:tc>
        <w:tc>
          <w:tcPr>
            <w:tcW w:w="4231" w:type="dxa"/>
          </w:tcPr>
          <w:p w14:paraId="4A7A7277" w14:textId="5978B616" w:rsidR="005F4687" w:rsidRPr="00F96B52" w:rsidRDefault="005F4687" w:rsidP="005F4687">
            <w:pPr>
              <w:jc w:val="both"/>
              <w:rPr>
                <w:rFonts w:ascii="Times New Roman" w:eastAsia="Calibri" w:hAnsi="Times New Roman" w:cs="Times New Roman"/>
                <w:iCs/>
                <w:sz w:val="18"/>
                <w:szCs w:val="18"/>
              </w:rPr>
            </w:pPr>
            <w:r w:rsidRPr="00341053">
              <w:rPr>
                <w:rFonts w:ascii="Times New Roman" w:eastAsia="Calibri" w:hAnsi="Times New Roman" w:cs="Times New Roman"/>
                <w:iCs/>
                <w:sz w:val="18"/>
                <w:szCs w:val="18"/>
              </w:rPr>
              <w:t>1.Tatimi shtesë që duhet të paguajë një entitet kryesor mëmë i vendosur në një Shtet Anëtar në përputhje me Nenin 5(2), ose një entitet ndërmjetës i vendosur në një Shtet Anëtar në përputhje me Nenin 7(2) kur entiteti mëmë përfundimtar është një entitet i përjashtuar, do të ulet në zero:</w:t>
            </w:r>
          </w:p>
        </w:tc>
        <w:tc>
          <w:tcPr>
            <w:tcW w:w="1170" w:type="dxa"/>
          </w:tcPr>
          <w:p w14:paraId="56860FDA" w14:textId="4C5ACB6B" w:rsidR="005F4687" w:rsidRPr="00DF2E1D" w:rsidRDefault="005F4687" w:rsidP="005F4687">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701B091E" w14:textId="2B0658DC" w:rsidR="005F4687" w:rsidRPr="00921D0D" w:rsidRDefault="005F4687" w:rsidP="005F4687">
            <w:pPr>
              <w:rPr>
                <w:rFonts w:ascii="Times New Roman" w:eastAsia="Calibri" w:hAnsi="Times New Roman" w:cs="Times New Roman"/>
                <w:b/>
                <w:bCs/>
                <w:sz w:val="18"/>
                <w:szCs w:val="18"/>
              </w:rPr>
            </w:pPr>
            <w:r w:rsidRPr="00921D0D">
              <w:rPr>
                <w:rFonts w:ascii="Times New Roman" w:hAnsi="Times New Roman" w:cs="Times New Roman"/>
                <w:sz w:val="18"/>
                <w:szCs w:val="18"/>
              </w:rPr>
              <w:t>58(1)</w:t>
            </w:r>
          </w:p>
        </w:tc>
        <w:tc>
          <w:tcPr>
            <w:tcW w:w="4680" w:type="dxa"/>
          </w:tcPr>
          <w:p w14:paraId="5839A574" w14:textId="7052364F" w:rsidR="005F4687" w:rsidRPr="00D1045F" w:rsidRDefault="005F4687" w:rsidP="005F4687">
            <w:pPr>
              <w:tabs>
                <w:tab w:val="left" w:pos="1340"/>
              </w:tabs>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1. Tatimi shtesë i detyrueshëm nga një entitet mëmë përfundimtar i vendosur në Republikën e Shqipërisë, në përputhje me nenin 6, të këtij Ligji, ose nga një entitet mëmë i ndërmjetëm i vendosur në Republikën e Shqipërisë, në përputhje me nenin 8 të këtij Ligji, kur entiteti mëmë përfundimtar është një entitet i përjashtuar, ulet në zero:</w:t>
            </w:r>
          </w:p>
        </w:tc>
        <w:tc>
          <w:tcPr>
            <w:tcW w:w="810" w:type="dxa"/>
          </w:tcPr>
          <w:p w14:paraId="368D402A" w14:textId="2CCAA0EF" w:rsidR="005F4687" w:rsidRPr="005F4687" w:rsidRDefault="005F4687" w:rsidP="005F4687">
            <w:pPr>
              <w:jc w:val="center"/>
              <w:rPr>
                <w:rFonts w:ascii="Times New Roman" w:eastAsia="Calibri" w:hAnsi="Times New Roman" w:cs="Times New Roman"/>
                <w:b/>
                <w:bCs/>
                <w:sz w:val="18"/>
                <w:szCs w:val="18"/>
              </w:rPr>
            </w:pPr>
            <w:r w:rsidRPr="005F4687">
              <w:rPr>
                <w:rFonts w:ascii="Times New Roman" w:hAnsi="Times New Roman" w:cs="Times New Roman"/>
                <w:sz w:val="18"/>
                <w:szCs w:val="18"/>
              </w:rPr>
              <w:t>P</w:t>
            </w:r>
          </w:p>
        </w:tc>
        <w:tc>
          <w:tcPr>
            <w:tcW w:w="1983" w:type="dxa"/>
          </w:tcPr>
          <w:p w14:paraId="63E349BF" w14:textId="3F21D8EC" w:rsidR="005F4687" w:rsidRPr="00DB2F05" w:rsidRDefault="005F4687" w:rsidP="005F4687">
            <w:pPr>
              <w:rPr>
                <w:rFonts w:ascii="Times New Roman" w:eastAsia="Calibri" w:hAnsi="Times New Roman" w:cs="Times New Roman"/>
                <w:sz w:val="18"/>
                <w:szCs w:val="18"/>
              </w:rPr>
            </w:pPr>
            <w:r w:rsidRPr="00DB2F05">
              <w:rPr>
                <w:rFonts w:ascii="Times New Roman" w:eastAsia="Calibri" w:hAnsi="Times New Roman" w:cs="Times New Roman"/>
                <w:sz w:val="18"/>
                <w:szCs w:val="18"/>
              </w:rPr>
              <w:t>Transpozim i drejtpërdrejtë.</w:t>
            </w:r>
          </w:p>
        </w:tc>
      </w:tr>
      <w:tr w:rsidR="005F4687" w:rsidRPr="00DF2E1D" w14:paraId="435F80B2" w14:textId="77777777" w:rsidTr="00C249AC">
        <w:trPr>
          <w:gridAfter w:val="1"/>
          <w:wAfter w:w="9" w:type="dxa"/>
          <w:trHeight w:val="152"/>
        </w:trPr>
        <w:tc>
          <w:tcPr>
            <w:tcW w:w="989" w:type="dxa"/>
          </w:tcPr>
          <w:p w14:paraId="7A484B99" w14:textId="24A91B8E" w:rsidR="005F4687" w:rsidRPr="0048377A" w:rsidRDefault="005F4687" w:rsidP="005F4687">
            <w:pPr>
              <w:jc w:val="center"/>
              <w:rPr>
                <w:rFonts w:ascii="Times New Roman" w:eastAsia="Calibri" w:hAnsi="Times New Roman" w:cs="Times New Roman"/>
                <w:sz w:val="18"/>
                <w:szCs w:val="18"/>
              </w:rPr>
            </w:pPr>
            <w:r w:rsidRPr="00341053">
              <w:rPr>
                <w:rFonts w:ascii="Times New Roman" w:eastAsia="Calibri" w:hAnsi="Times New Roman" w:cs="Times New Roman"/>
                <w:sz w:val="18"/>
                <w:szCs w:val="18"/>
              </w:rPr>
              <w:t>49(1</w:t>
            </w:r>
            <w:r>
              <w:rPr>
                <w:rFonts w:ascii="Times New Roman" w:eastAsia="Calibri" w:hAnsi="Times New Roman" w:cs="Times New Roman"/>
                <w:sz w:val="18"/>
                <w:szCs w:val="18"/>
              </w:rPr>
              <w:t>a</w:t>
            </w:r>
            <w:r w:rsidRPr="00341053">
              <w:rPr>
                <w:rFonts w:ascii="Times New Roman" w:eastAsia="Calibri" w:hAnsi="Times New Roman" w:cs="Times New Roman"/>
                <w:sz w:val="18"/>
                <w:szCs w:val="18"/>
              </w:rPr>
              <w:t>)</w:t>
            </w:r>
          </w:p>
        </w:tc>
        <w:tc>
          <w:tcPr>
            <w:tcW w:w="4231" w:type="dxa"/>
          </w:tcPr>
          <w:p w14:paraId="42892E35" w14:textId="662C006F" w:rsidR="005F4687" w:rsidRPr="00F96B52" w:rsidRDefault="005F4687" w:rsidP="005F4687">
            <w:pPr>
              <w:jc w:val="both"/>
              <w:rPr>
                <w:rFonts w:ascii="Times New Roman" w:eastAsia="Calibri" w:hAnsi="Times New Roman" w:cs="Times New Roman"/>
                <w:iCs/>
                <w:sz w:val="18"/>
                <w:szCs w:val="18"/>
              </w:rPr>
            </w:pPr>
            <w:r w:rsidRPr="00341053">
              <w:rPr>
                <w:rFonts w:ascii="Times New Roman" w:eastAsia="Calibri" w:hAnsi="Times New Roman" w:cs="Times New Roman"/>
                <w:iCs/>
                <w:sz w:val="18"/>
                <w:szCs w:val="18"/>
              </w:rPr>
              <w:t>(a) gjatë pesë viteve të para të fazës fillestare të aktivitetit ndërkombëtar të grupit MNE, pavarësisht kërkesave të përcaktuara në Kapitullin V;</w:t>
            </w:r>
          </w:p>
        </w:tc>
        <w:tc>
          <w:tcPr>
            <w:tcW w:w="1170" w:type="dxa"/>
          </w:tcPr>
          <w:p w14:paraId="23BE8A63" w14:textId="523AB80A" w:rsidR="005F4687" w:rsidRPr="00DF2E1D" w:rsidRDefault="005F4687" w:rsidP="005F4687">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5FCFB75A" w14:textId="2D8BBEF9" w:rsidR="005F4687" w:rsidRPr="00921D0D" w:rsidRDefault="005F4687" w:rsidP="005F4687">
            <w:pPr>
              <w:rPr>
                <w:rFonts w:ascii="Times New Roman" w:eastAsia="Calibri" w:hAnsi="Times New Roman" w:cs="Times New Roman"/>
                <w:b/>
                <w:bCs/>
                <w:sz w:val="18"/>
                <w:szCs w:val="18"/>
              </w:rPr>
            </w:pPr>
            <w:r w:rsidRPr="00921D0D">
              <w:rPr>
                <w:rFonts w:ascii="Times New Roman" w:hAnsi="Times New Roman" w:cs="Times New Roman"/>
                <w:sz w:val="18"/>
                <w:szCs w:val="18"/>
              </w:rPr>
              <w:t>58(1)(a)</w:t>
            </w:r>
          </w:p>
        </w:tc>
        <w:tc>
          <w:tcPr>
            <w:tcW w:w="4680" w:type="dxa"/>
          </w:tcPr>
          <w:p w14:paraId="3EB9EB29" w14:textId="6893DF87" w:rsidR="005F4687" w:rsidRPr="00D1045F"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a) për pesë vitet e para të fazës fillestare të aktivitetit ndërkombëtar të grupit të shoqërive shumëkombëshe, pavarësisht kërkesave të përcaktuara në Kapitullin V, të këtij Ligji;</w:t>
            </w:r>
          </w:p>
        </w:tc>
        <w:tc>
          <w:tcPr>
            <w:tcW w:w="810" w:type="dxa"/>
          </w:tcPr>
          <w:p w14:paraId="7D7F5A35" w14:textId="748CB8FA" w:rsidR="005F4687" w:rsidRPr="005F4687" w:rsidRDefault="005F4687" w:rsidP="005F4687">
            <w:pPr>
              <w:jc w:val="center"/>
              <w:rPr>
                <w:rFonts w:ascii="Times New Roman" w:eastAsia="Calibri" w:hAnsi="Times New Roman" w:cs="Times New Roman"/>
                <w:b/>
                <w:bCs/>
                <w:sz w:val="18"/>
                <w:szCs w:val="18"/>
              </w:rPr>
            </w:pPr>
            <w:r w:rsidRPr="005F4687">
              <w:rPr>
                <w:rFonts w:ascii="Times New Roman" w:hAnsi="Times New Roman" w:cs="Times New Roman"/>
                <w:sz w:val="18"/>
                <w:szCs w:val="18"/>
              </w:rPr>
              <w:t>P</w:t>
            </w:r>
          </w:p>
        </w:tc>
        <w:tc>
          <w:tcPr>
            <w:tcW w:w="1983" w:type="dxa"/>
          </w:tcPr>
          <w:p w14:paraId="19B4AD0D" w14:textId="194C145D" w:rsidR="005F4687" w:rsidRPr="00DB2F05" w:rsidRDefault="005F4687" w:rsidP="005F4687">
            <w:pPr>
              <w:rPr>
                <w:rFonts w:ascii="Times New Roman" w:eastAsia="Calibri" w:hAnsi="Times New Roman" w:cs="Times New Roman"/>
                <w:sz w:val="18"/>
                <w:szCs w:val="18"/>
              </w:rPr>
            </w:pPr>
            <w:r w:rsidRPr="00DB2F05">
              <w:rPr>
                <w:rFonts w:ascii="Times New Roman" w:eastAsia="Calibri" w:hAnsi="Times New Roman" w:cs="Times New Roman"/>
                <w:sz w:val="18"/>
                <w:szCs w:val="18"/>
              </w:rPr>
              <w:t>Transpozim i drejtpërdrejtë.</w:t>
            </w:r>
          </w:p>
        </w:tc>
      </w:tr>
      <w:tr w:rsidR="005F4687" w:rsidRPr="00DF2E1D" w14:paraId="64B96CDF" w14:textId="77777777" w:rsidTr="00C249AC">
        <w:trPr>
          <w:gridAfter w:val="1"/>
          <w:wAfter w:w="9" w:type="dxa"/>
          <w:trHeight w:val="152"/>
        </w:trPr>
        <w:tc>
          <w:tcPr>
            <w:tcW w:w="989" w:type="dxa"/>
          </w:tcPr>
          <w:p w14:paraId="51AF8C61" w14:textId="0692E843" w:rsidR="005F4687" w:rsidRPr="0048377A" w:rsidRDefault="005F4687" w:rsidP="005F4687">
            <w:pPr>
              <w:jc w:val="center"/>
              <w:rPr>
                <w:rFonts w:ascii="Times New Roman" w:eastAsia="Calibri" w:hAnsi="Times New Roman" w:cs="Times New Roman"/>
                <w:sz w:val="18"/>
                <w:szCs w:val="18"/>
              </w:rPr>
            </w:pPr>
            <w:r w:rsidRPr="0048377A">
              <w:rPr>
                <w:rFonts w:ascii="Times New Roman" w:eastAsia="Calibri" w:hAnsi="Times New Roman" w:cs="Times New Roman"/>
                <w:sz w:val="18"/>
                <w:szCs w:val="18"/>
              </w:rPr>
              <w:t>49(1</w:t>
            </w:r>
            <w:r>
              <w:rPr>
                <w:rFonts w:ascii="Times New Roman" w:eastAsia="Calibri" w:hAnsi="Times New Roman" w:cs="Times New Roman"/>
                <w:sz w:val="18"/>
                <w:szCs w:val="18"/>
              </w:rPr>
              <w:t>b</w:t>
            </w:r>
            <w:r w:rsidRPr="0048377A">
              <w:rPr>
                <w:rFonts w:ascii="Times New Roman" w:eastAsia="Calibri" w:hAnsi="Times New Roman" w:cs="Times New Roman"/>
                <w:sz w:val="18"/>
                <w:szCs w:val="18"/>
              </w:rPr>
              <w:t>)</w:t>
            </w:r>
          </w:p>
        </w:tc>
        <w:tc>
          <w:tcPr>
            <w:tcW w:w="4231" w:type="dxa"/>
          </w:tcPr>
          <w:p w14:paraId="56A93CFA" w14:textId="28AEE073" w:rsidR="005F4687" w:rsidRPr="00DF2E1D" w:rsidRDefault="005F4687" w:rsidP="005F4687">
            <w:pPr>
              <w:jc w:val="both"/>
              <w:rPr>
                <w:rFonts w:ascii="Times New Roman" w:eastAsia="Calibri" w:hAnsi="Times New Roman" w:cs="Times New Roman"/>
                <w:iCs/>
                <w:sz w:val="18"/>
                <w:szCs w:val="18"/>
              </w:rPr>
            </w:pPr>
            <w:r w:rsidRPr="00F96B52">
              <w:rPr>
                <w:rFonts w:ascii="Times New Roman" w:eastAsia="Calibri" w:hAnsi="Times New Roman" w:cs="Times New Roman"/>
                <w:iCs/>
                <w:sz w:val="18"/>
                <w:szCs w:val="18"/>
              </w:rPr>
              <w:t>(b) gjatë pesë viteve të para, duke filluar nga dita e parë e vitit fiskal në të cilin grupi vendas në shkallë të gjerë bie brenda fushës veprimit të kësaj Direktivë për herë të parë.</w:t>
            </w:r>
          </w:p>
        </w:tc>
        <w:tc>
          <w:tcPr>
            <w:tcW w:w="1170" w:type="dxa"/>
          </w:tcPr>
          <w:p w14:paraId="3595378F" w14:textId="31B32E40" w:rsidR="005F4687" w:rsidRPr="00DF2E1D" w:rsidRDefault="005F4687" w:rsidP="005F4687">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388142A4" w14:textId="6630C48A" w:rsidR="005F4687" w:rsidRPr="00D1045F" w:rsidRDefault="005F4687" w:rsidP="005F4687">
            <w:pPr>
              <w:rPr>
                <w:rFonts w:ascii="Times New Roman" w:eastAsia="Calibri" w:hAnsi="Times New Roman" w:cs="Times New Roman"/>
                <w:sz w:val="18"/>
                <w:szCs w:val="18"/>
              </w:rPr>
            </w:pPr>
            <w:r w:rsidRPr="00D1045F">
              <w:rPr>
                <w:rFonts w:ascii="Times New Roman" w:hAnsi="Times New Roman" w:cs="Times New Roman"/>
                <w:sz w:val="18"/>
                <w:szCs w:val="18"/>
              </w:rPr>
              <w:t>58(1)(b)</w:t>
            </w:r>
          </w:p>
        </w:tc>
        <w:tc>
          <w:tcPr>
            <w:tcW w:w="4680" w:type="dxa"/>
          </w:tcPr>
          <w:p w14:paraId="51E65150" w14:textId="48E1F6CB" w:rsidR="005F4687" w:rsidRPr="00D1045F"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b) për pesë vitet e para, duke filluar nga dita e parë e vitit fiskal në të cilin grupi vendor në shkallë të gjerë bie për herë të parë në fushën e zbatimit të këtij Ligji.</w:t>
            </w:r>
          </w:p>
        </w:tc>
        <w:tc>
          <w:tcPr>
            <w:tcW w:w="810" w:type="dxa"/>
          </w:tcPr>
          <w:p w14:paraId="0BCA4BB3" w14:textId="55A14BF3" w:rsidR="005F4687" w:rsidRPr="005F4687" w:rsidRDefault="005F4687" w:rsidP="005F4687">
            <w:pPr>
              <w:jc w:val="center"/>
              <w:rPr>
                <w:rFonts w:ascii="Times New Roman" w:eastAsia="Calibri" w:hAnsi="Times New Roman" w:cs="Times New Roman"/>
                <w:b/>
                <w:bCs/>
                <w:sz w:val="18"/>
                <w:szCs w:val="18"/>
              </w:rPr>
            </w:pPr>
            <w:r w:rsidRPr="005F4687">
              <w:rPr>
                <w:rFonts w:ascii="Times New Roman" w:hAnsi="Times New Roman" w:cs="Times New Roman"/>
                <w:sz w:val="18"/>
                <w:szCs w:val="18"/>
              </w:rPr>
              <w:t>P</w:t>
            </w:r>
          </w:p>
        </w:tc>
        <w:tc>
          <w:tcPr>
            <w:tcW w:w="1983" w:type="dxa"/>
          </w:tcPr>
          <w:p w14:paraId="6AC6B923" w14:textId="3763FC46" w:rsidR="005F4687" w:rsidRPr="00DB2F05" w:rsidRDefault="005F4687" w:rsidP="005F4687">
            <w:pPr>
              <w:rPr>
                <w:rFonts w:ascii="Times New Roman" w:eastAsia="Calibri" w:hAnsi="Times New Roman" w:cs="Times New Roman"/>
                <w:sz w:val="18"/>
                <w:szCs w:val="18"/>
              </w:rPr>
            </w:pPr>
            <w:r w:rsidRPr="00DB2F05">
              <w:rPr>
                <w:rFonts w:ascii="Times New Roman" w:eastAsia="Calibri" w:hAnsi="Times New Roman" w:cs="Times New Roman"/>
                <w:sz w:val="18"/>
                <w:szCs w:val="18"/>
              </w:rPr>
              <w:t>Transpozim i drejtpërdrejtë.</w:t>
            </w:r>
          </w:p>
        </w:tc>
      </w:tr>
      <w:tr w:rsidR="005F4687" w:rsidRPr="00DF2E1D" w14:paraId="4BBA10DB" w14:textId="77777777" w:rsidTr="00C249AC">
        <w:trPr>
          <w:gridAfter w:val="1"/>
          <w:wAfter w:w="9" w:type="dxa"/>
          <w:trHeight w:val="152"/>
        </w:trPr>
        <w:tc>
          <w:tcPr>
            <w:tcW w:w="989" w:type="dxa"/>
          </w:tcPr>
          <w:p w14:paraId="5AEDDD9F" w14:textId="05CAC000" w:rsidR="005F4687" w:rsidRPr="0048377A" w:rsidRDefault="005F4687" w:rsidP="005F4687">
            <w:pPr>
              <w:jc w:val="center"/>
              <w:rPr>
                <w:rFonts w:ascii="Times New Roman" w:eastAsia="Calibri" w:hAnsi="Times New Roman" w:cs="Times New Roman"/>
                <w:sz w:val="18"/>
                <w:szCs w:val="18"/>
              </w:rPr>
            </w:pPr>
            <w:r w:rsidRPr="0048377A">
              <w:rPr>
                <w:rFonts w:ascii="Times New Roman" w:eastAsia="Calibri" w:hAnsi="Times New Roman" w:cs="Times New Roman"/>
                <w:sz w:val="18"/>
                <w:szCs w:val="18"/>
              </w:rPr>
              <w:t>49(2)</w:t>
            </w:r>
          </w:p>
        </w:tc>
        <w:tc>
          <w:tcPr>
            <w:tcW w:w="4231" w:type="dxa"/>
          </w:tcPr>
          <w:p w14:paraId="725C02E3" w14:textId="4BC8AD8C" w:rsidR="005F4687" w:rsidRPr="00DF2E1D" w:rsidRDefault="005F4687" w:rsidP="005F4687">
            <w:pPr>
              <w:jc w:val="both"/>
              <w:rPr>
                <w:rFonts w:ascii="Times New Roman" w:eastAsia="Calibri" w:hAnsi="Times New Roman" w:cs="Times New Roman"/>
                <w:iCs/>
                <w:sz w:val="18"/>
                <w:szCs w:val="18"/>
              </w:rPr>
            </w:pPr>
            <w:r w:rsidRPr="00F96B52">
              <w:rPr>
                <w:rFonts w:ascii="Times New Roman" w:eastAsia="Calibri" w:hAnsi="Times New Roman" w:cs="Times New Roman"/>
                <w:iCs/>
                <w:sz w:val="18"/>
                <w:szCs w:val="18"/>
              </w:rPr>
              <w:t>2. Kur entiteti kryesor mëmë i një grupi MNE është i vendosur në një juridiksion të një shteti të tretë, tatimi shtesë që duhet të paguajë një entitet përbërës i vendosur në një Shtet Anëtar në përputhje me Nenin 14(2) do të ulet në zero gjatë pesë viteve të para të fazës fillestare të aktivitetit ndërkombëtar të atij grupi shumëkombësh, pavarësisht kërkesave të përcaktuara në Kapitullin V.</w:t>
            </w:r>
          </w:p>
        </w:tc>
        <w:tc>
          <w:tcPr>
            <w:tcW w:w="1170" w:type="dxa"/>
          </w:tcPr>
          <w:p w14:paraId="4EE7AE68" w14:textId="42022631" w:rsidR="005F4687" w:rsidRPr="00DF2E1D" w:rsidRDefault="005F4687" w:rsidP="005F4687">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291AB402" w14:textId="77F0CFAD" w:rsidR="005F4687" w:rsidRPr="00921D0D" w:rsidRDefault="005F4687" w:rsidP="005F4687">
            <w:pPr>
              <w:rPr>
                <w:rFonts w:ascii="Times New Roman" w:eastAsia="Calibri" w:hAnsi="Times New Roman" w:cs="Times New Roman"/>
                <w:b/>
                <w:bCs/>
                <w:sz w:val="18"/>
                <w:szCs w:val="18"/>
              </w:rPr>
            </w:pPr>
            <w:r w:rsidRPr="00921D0D">
              <w:rPr>
                <w:rFonts w:ascii="Times New Roman" w:hAnsi="Times New Roman" w:cs="Times New Roman"/>
                <w:sz w:val="18"/>
                <w:szCs w:val="18"/>
              </w:rPr>
              <w:t>58(2)</w:t>
            </w:r>
          </w:p>
        </w:tc>
        <w:tc>
          <w:tcPr>
            <w:tcW w:w="4680" w:type="dxa"/>
          </w:tcPr>
          <w:p w14:paraId="00787D9B" w14:textId="4705D3D5" w:rsidR="005F4687" w:rsidRPr="00D1045F"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2. Kur entiteti mëmë përfundimtar i një grupi të shoqërive shumëkombëshe ndodhet në një juridiksion të një vendi të tretë, tatimi shtesë i detyrueshëm nga një entitet përbërës i vendosur në Republikën e Shqipërisë, në përputhje me nenin 12 të këtij Ligji, ulet në zero për pesë vitet e para të fazës fillestare të aktivitetit ndërkombëtar të atij grupi, pavarësisht kërkesave të përcaktuara në Kapitullin V, të këtij Ligji.</w:t>
            </w:r>
          </w:p>
        </w:tc>
        <w:tc>
          <w:tcPr>
            <w:tcW w:w="810" w:type="dxa"/>
          </w:tcPr>
          <w:p w14:paraId="297764B9" w14:textId="27EB904E" w:rsidR="005F4687" w:rsidRPr="005F4687" w:rsidRDefault="005F4687" w:rsidP="005F4687">
            <w:pPr>
              <w:jc w:val="center"/>
              <w:rPr>
                <w:rFonts w:ascii="Times New Roman" w:eastAsia="Calibri" w:hAnsi="Times New Roman" w:cs="Times New Roman"/>
                <w:b/>
                <w:bCs/>
                <w:sz w:val="18"/>
                <w:szCs w:val="18"/>
              </w:rPr>
            </w:pPr>
            <w:r w:rsidRPr="005F4687">
              <w:rPr>
                <w:rFonts w:ascii="Times New Roman" w:hAnsi="Times New Roman" w:cs="Times New Roman"/>
                <w:sz w:val="18"/>
                <w:szCs w:val="18"/>
              </w:rPr>
              <w:t>P</w:t>
            </w:r>
          </w:p>
        </w:tc>
        <w:tc>
          <w:tcPr>
            <w:tcW w:w="1983" w:type="dxa"/>
          </w:tcPr>
          <w:p w14:paraId="645FD6A3" w14:textId="77D3FF51" w:rsidR="005F4687" w:rsidRPr="00DB2F05" w:rsidRDefault="005F4687" w:rsidP="005F4687">
            <w:pPr>
              <w:rPr>
                <w:rFonts w:ascii="Times New Roman" w:eastAsia="Calibri" w:hAnsi="Times New Roman" w:cs="Times New Roman"/>
                <w:sz w:val="18"/>
                <w:szCs w:val="18"/>
              </w:rPr>
            </w:pPr>
            <w:r w:rsidRPr="00DB2F05">
              <w:rPr>
                <w:rFonts w:ascii="Times New Roman" w:eastAsia="Calibri" w:hAnsi="Times New Roman" w:cs="Times New Roman"/>
                <w:sz w:val="18"/>
                <w:szCs w:val="18"/>
              </w:rPr>
              <w:t>Transpozim i drejtpërdrejtë.</w:t>
            </w:r>
          </w:p>
        </w:tc>
      </w:tr>
      <w:tr w:rsidR="005F4687" w:rsidRPr="00DF2E1D" w14:paraId="156C3C04" w14:textId="77777777" w:rsidTr="00C249AC">
        <w:trPr>
          <w:gridAfter w:val="1"/>
          <w:wAfter w:w="9" w:type="dxa"/>
          <w:trHeight w:val="152"/>
        </w:trPr>
        <w:tc>
          <w:tcPr>
            <w:tcW w:w="989" w:type="dxa"/>
          </w:tcPr>
          <w:p w14:paraId="74A71902" w14:textId="04625608" w:rsidR="005F4687" w:rsidRPr="0048377A" w:rsidRDefault="005F4687" w:rsidP="005F4687">
            <w:pPr>
              <w:jc w:val="center"/>
              <w:rPr>
                <w:rFonts w:ascii="Times New Roman" w:eastAsia="Calibri" w:hAnsi="Times New Roman" w:cs="Times New Roman"/>
                <w:sz w:val="18"/>
                <w:szCs w:val="18"/>
              </w:rPr>
            </w:pPr>
            <w:r w:rsidRPr="00341053">
              <w:rPr>
                <w:rFonts w:ascii="Times New Roman" w:eastAsia="Calibri" w:hAnsi="Times New Roman" w:cs="Times New Roman"/>
                <w:sz w:val="18"/>
                <w:szCs w:val="18"/>
              </w:rPr>
              <w:t>49(3)</w:t>
            </w:r>
          </w:p>
        </w:tc>
        <w:tc>
          <w:tcPr>
            <w:tcW w:w="4231" w:type="dxa"/>
          </w:tcPr>
          <w:p w14:paraId="4977623A" w14:textId="156BC9CF" w:rsidR="005F4687" w:rsidRPr="00F96B52" w:rsidRDefault="005F4687" w:rsidP="005F4687">
            <w:pPr>
              <w:jc w:val="both"/>
              <w:rPr>
                <w:rFonts w:ascii="Times New Roman" w:eastAsia="Calibri" w:hAnsi="Times New Roman" w:cs="Times New Roman"/>
                <w:iCs/>
                <w:sz w:val="18"/>
                <w:szCs w:val="18"/>
              </w:rPr>
            </w:pPr>
            <w:r w:rsidRPr="00341053">
              <w:rPr>
                <w:rFonts w:ascii="Times New Roman" w:eastAsia="Calibri" w:hAnsi="Times New Roman" w:cs="Times New Roman"/>
                <w:iCs/>
                <w:sz w:val="18"/>
                <w:szCs w:val="18"/>
              </w:rPr>
              <w:t>3.Një grup MNE do të konsiderohet të jetë në fazën fillestare të aktivitetit të tij ndërkombëtar nëse, për një vit fiskal:</w:t>
            </w:r>
          </w:p>
        </w:tc>
        <w:tc>
          <w:tcPr>
            <w:tcW w:w="1170" w:type="dxa"/>
          </w:tcPr>
          <w:p w14:paraId="040038B2" w14:textId="677FF094" w:rsidR="005F4687" w:rsidRPr="00DF2E1D" w:rsidRDefault="005F4687" w:rsidP="005F4687">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178BAE2D" w14:textId="7A4B0689" w:rsidR="005F4687" w:rsidRPr="00921D0D" w:rsidRDefault="005F4687" w:rsidP="005F4687">
            <w:pPr>
              <w:rPr>
                <w:rFonts w:ascii="Times New Roman" w:eastAsia="Calibri" w:hAnsi="Times New Roman" w:cs="Times New Roman"/>
                <w:b/>
                <w:bCs/>
                <w:sz w:val="18"/>
                <w:szCs w:val="18"/>
              </w:rPr>
            </w:pPr>
            <w:r w:rsidRPr="00921D0D">
              <w:rPr>
                <w:rFonts w:ascii="Times New Roman" w:hAnsi="Times New Roman" w:cs="Times New Roman"/>
                <w:sz w:val="18"/>
                <w:szCs w:val="18"/>
              </w:rPr>
              <w:t>58(</w:t>
            </w:r>
            <w:r w:rsidR="00F31854">
              <w:rPr>
                <w:rFonts w:ascii="Times New Roman" w:hAnsi="Times New Roman" w:cs="Times New Roman"/>
                <w:sz w:val="18"/>
                <w:szCs w:val="18"/>
              </w:rPr>
              <w:t>4</w:t>
            </w:r>
            <w:r w:rsidRPr="00921D0D">
              <w:rPr>
                <w:rFonts w:ascii="Times New Roman" w:hAnsi="Times New Roman" w:cs="Times New Roman"/>
                <w:sz w:val="18"/>
                <w:szCs w:val="18"/>
              </w:rPr>
              <w:t>)</w:t>
            </w:r>
          </w:p>
        </w:tc>
        <w:tc>
          <w:tcPr>
            <w:tcW w:w="4680" w:type="dxa"/>
          </w:tcPr>
          <w:p w14:paraId="64A5BFF3" w14:textId="123B2915" w:rsidR="005F4687" w:rsidRPr="00D1045F" w:rsidRDefault="00F31854" w:rsidP="005F4687">
            <w:pPr>
              <w:tabs>
                <w:tab w:val="left" w:pos="1105"/>
              </w:tabs>
              <w:jc w:val="both"/>
              <w:rPr>
                <w:rFonts w:ascii="Times New Roman" w:eastAsia="Calibri" w:hAnsi="Times New Roman" w:cs="Times New Roman"/>
                <w:sz w:val="18"/>
                <w:szCs w:val="18"/>
              </w:rPr>
            </w:pPr>
            <w:r>
              <w:rPr>
                <w:rFonts w:ascii="Times New Roman" w:eastAsia="Calibri" w:hAnsi="Times New Roman" w:cs="Times New Roman"/>
                <w:sz w:val="18"/>
                <w:szCs w:val="18"/>
              </w:rPr>
              <w:t>4</w:t>
            </w:r>
            <w:r w:rsidR="005F4687" w:rsidRPr="00D1045F">
              <w:rPr>
                <w:rFonts w:ascii="Times New Roman" w:eastAsia="Calibri" w:hAnsi="Times New Roman" w:cs="Times New Roman"/>
                <w:sz w:val="18"/>
                <w:szCs w:val="18"/>
              </w:rPr>
              <w:t>. Për qëllimet e këtij neni, një grup i shoqërive shumëkombëshe konsiderohet në fazën fillestare të aktivitetit të tij ndërkombëtar nëse, për vitin fiskal:</w:t>
            </w:r>
          </w:p>
        </w:tc>
        <w:tc>
          <w:tcPr>
            <w:tcW w:w="810" w:type="dxa"/>
          </w:tcPr>
          <w:p w14:paraId="45C1B1AE" w14:textId="130BD0D0" w:rsidR="005F4687" w:rsidRPr="005F4687" w:rsidRDefault="005F4687" w:rsidP="005F4687">
            <w:pPr>
              <w:jc w:val="center"/>
              <w:rPr>
                <w:rFonts w:ascii="Times New Roman" w:eastAsia="Calibri" w:hAnsi="Times New Roman" w:cs="Times New Roman"/>
                <w:b/>
                <w:bCs/>
                <w:sz w:val="18"/>
                <w:szCs w:val="18"/>
              </w:rPr>
            </w:pPr>
            <w:r w:rsidRPr="005F4687">
              <w:rPr>
                <w:rFonts w:ascii="Times New Roman" w:hAnsi="Times New Roman" w:cs="Times New Roman"/>
                <w:sz w:val="18"/>
                <w:szCs w:val="18"/>
              </w:rPr>
              <w:t>P</w:t>
            </w:r>
          </w:p>
        </w:tc>
        <w:tc>
          <w:tcPr>
            <w:tcW w:w="1983" w:type="dxa"/>
          </w:tcPr>
          <w:p w14:paraId="32CA4956" w14:textId="016F1436" w:rsidR="005F4687" w:rsidRPr="00DB2F05" w:rsidRDefault="005F4687" w:rsidP="005F4687">
            <w:pPr>
              <w:rPr>
                <w:rFonts w:ascii="Times New Roman" w:eastAsia="Calibri" w:hAnsi="Times New Roman" w:cs="Times New Roman"/>
                <w:sz w:val="18"/>
                <w:szCs w:val="18"/>
              </w:rPr>
            </w:pPr>
            <w:r w:rsidRPr="00DB2F05">
              <w:rPr>
                <w:rFonts w:ascii="Times New Roman" w:eastAsia="Calibri" w:hAnsi="Times New Roman" w:cs="Times New Roman"/>
                <w:sz w:val="18"/>
                <w:szCs w:val="18"/>
              </w:rPr>
              <w:t>Transpozim i drejtpërdrejtë.</w:t>
            </w:r>
          </w:p>
        </w:tc>
      </w:tr>
      <w:tr w:rsidR="005F4687" w:rsidRPr="00DF2E1D" w14:paraId="3CBEFB8D" w14:textId="77777777" w:rsidTr="00C249AC">
        <w:trPr>
          <w:gridAfter w:val="1"/>
          <w:wAfter w:w="9" w:type="dxa"/>
          <w:trHeight w:val="152"/>
        </w:trPr>
        <w:tc>
          <w:tcPr>
            <w:tcW w:w="989" w:type="dxa"/>
          </w:tcPr>
          <w:p w14:paraId="746A834A" w14:textId="3EDA1A42" w:rsidR="005F4687" w:rsidRPr="0048377A" w:rsidRDefault="005F4687" w:rsidP="005F4687">
            <w:pPr>
              <w:jc w:val="center"/>
              <w:rPr>
                <w:rFonts w:ascii="Times New Roman" w:eastAsia="Calibri" w:hAnsi="Times New Roman" w:cs="Times New Roman"/>
                <w:sz w:val="18"/>
                <w:szCs w:val="18"/>
              </w:rPr>
            </w:pPr>
            <w:r w:rsidRPr="00341053">
              <w:rPr>
                <w:rFonts w:ascii="Times New Roman" w:eastAsia="Calibri" w:hAnsi="Times New Roman" w:cs="Times New Roman"/>
                <w:sz w:val="18"/>
                <w:szCs w:val="18"/>
              </w:rPr>
              <w:t>49(3</w:t>
            </w:r>
            <w:r>
              <w:rPr>
                <w:rFonts w:ascii="Times New Roman" w:eastAsia="Calibri" w:hAnsi="Times New Roman" w:cs="Times New Roman"/>
                <w:sz w:val="18"/>
                <w:szCs w:val="18"/>
              </w:rPr>
              <w:t>a</w:t>
            </w:r>
            <w:r w:rsidRPr="00341053">
              <w:rPr>
                <w:rFonts w:ascii="Times New Roman" w:eastAsia="Calibri" w:hAnsi="Times New Roman" w:cs="Times New Roman"/>
                <w:sz w:val="18"/>
                <w:szCs w:val="18"/>
              </w:rPr>
              <w:t>)</w:t>
            </w:r>
          </w:p>
        </w:tc>
        <w:tc>
          <w:tcPr>
            <w:tcW w:w="4231" w:type="dxa"/>
          </w:tcPr>
          <w:p w14:paraId="353BA1A6" w14:textId="6FD42423" w:rsidR="005F4687" w:rsidRPr="00F96B52" w:rsidRDefault="005F4687" w:rsidP="005F4687">
            <w:pPr>
              <w:jc w:val="both"/>
              <w:rPr>
                <w:rFonts w:ascii="Times New Roman" w:eastAsia="Calibri" w:hAnsi="Times New Roman" w:cs="Times New Roman"/>
                <w:iCs/>
                <w:sz w:val="18"/>
                <w:szCs w:val="18"/>
              </w:rPr>
            </w:pPr>
            <w:r w:rsidRPr="00341053">
              <w:rPr>
                <w:rFonts w:ascii="Times New Roman" w:eastAsia="Calibri" w:hAnsi="Times New Roman" w:cs="Times New Roman"/>
                <w:iCs/>
                <w:sz w:val="18"/>
                <w:szCs w:val="18"/>
              </w:rPr>
              <w:t>(a) ai ka entitete përbërëse në jo më shumë se gjashtë juridiksione; dhe</w:t>
            </w:r>
          </w:p>
        </w:tc>
        <w:tc>
          <w:tcPr>
            <w:tcW w:w="1170" w:type="dxa"/>
          </w:tcPr>
          <w:p w14:paraId="4BB52935" w14:textId="323D423F" w:rsidR="005F4687" w:rsidRPr="00DF2E1D" w:rsidRDefault="005F4687" w:rsidP="005F4687">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7FFAB02A" w14:textId="513614FF" w:rsidR="005F4687" w:rsidRPr="00921D0D" w:rsidRDefault="005F4687" w:rsidP="005F4687">
            <w:pPr>
              <w:rPr>
                <w:rFonts w:ascii="Times New Roman" w:eastAsia="Calibri" w:hAnsi="Times New Roman" w:cs="Times New Roman"/>
                <w:b/>
                <w:bCs/>
                <w:sz w:val="18"/>
                <w:szCs w:val="18"/>
              </w:rPr>
            </w:pPr>
            <w:r w:rsidRPr="00921D0D">
              <w:rPr>
                <w:rFonts w:ascii="Times New Roman" w:hAnsi="Times New Roman" w:cs="Times New Roman"/>
                <w:sz w:val="18"/>
                <w:szCs w:val="18"/>
              </w:rPr>
              <w:t>58(</w:t>
            </w:r>
            <w:r w:rsidR="00F31854">
              <w:rPr>
                <w:rFonts w:ascii="Times New Roman" w:hAnsi="Times New Roman" w:cs="Times New Roman"/>
                <w:sz w:val="18"/>
                <w:szCs w:val="18"/>
              </w:rPr>
              <w:t>4</w:t>
            </w:r>
            <w:r w:rsidRPr="00921D0D">
              <w:rPr>
                <w:rFonts w:ascii="Times New Roman" w:hAnsi="Times New Roman" w:cs="Times New Roman"/>
                <w:sz w:val="18"/>
                <w:szCs w:val="18"/>
              </w:rPr>
              <w:t>)(a)</w:t>
            </w:r>
          </w:p>
        </w:tc>
        <w:tc>
          <w:tcPr>
            <w:tcW w:w="4680" w:type="dxa"/>
          </w:tcPr>
          <w:p w14:paraId="4F453A43" w14:textId="2F60310E" w:rsidR="005F4687" w:rsidRPr="00D1045F"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a) ka entitete përbërëse në jo më shumë se gjashtë juridiksione; dhe</w:t>
            </w:r>
          </w:p>
        </w:tc>
        <w:tc>
          <w:tcPr>
            <w:tcW w:w="810" w:type="dxa"/>
          </w:tcPr>
          <w:p w14:paraId="2DD8F1AF" w14:textId="4756722F" w:rsidR="005F4687" w:rsidRPr="005F4687" w:rsidRDefault="005F4687" w:rsidP="005F4687">
            <w:pPr>
              <w:jc w:val="center"/>
              <w:rPr>
                <w:rFonts w:ascii="Times New Roman" w:eastAsia="Calibri" w:hAnsi="Times New Roman" w:cs="Times New Roman"/>
                <w:b/>
                <w:bCs/>
                <w:sz w:val="18"/>
                <w:szCs w:val="18"/>
              </w:rPr>
            </w:pPr>
            <w:r w:rsidRPr="005F4687">
              <w:rPr>
                <w:rFonts w:ascii="Times New Roman" w:hAnsi="Times New Roman" w:cs="Times New Roman"/>
                <w:sz w:val="18"/>
                <w:szCs w:val="18"/>
              </w:rPr>
              <w:t>P</w:t>
            </w:r>
          </w:p>
        </w:tc>
        <w:tc>
          <w:tcPr>
            <w:tcW w:w="1983" w:type="dxa"/>
          </w:tcPr>
          <w:p w14:paraId="76BC9C24" w14:textId="1D98B390" w:rsidR="005F4687" w:rsidRPr="00DB2F05" w:rsidRDefault="005F4687" w:rsidP="005F4687">
            <w:pPr>
              <w:rPr>
                <w:rFonts w:ascii="Times New Roman" w:eastAsia="Calibri" w:hAnsi="Times New Roman" w:cs="Times New Roman"/>
                <w:sz w:val="18"/>
                <w:szCs w:val="18"/>
              </w:rPr>
            </w:pPr>
            <w:r w:rsidRPr="00DB2F05">
              <w:rPr>
                <w:rFonts w:ascii="Times New Roman" w:eastAsia="Calibri" w:hAnsi="Times New Roman" w:cs="Times New Roman"/>
                <w:sz w:val="18"/>
                <w:szCs w:val="18"/>
              </w:rPr>
              <w:t>Transpozim i drejtpërdrejtë.</w:t>
            </w:r>
          </w:p>
        </w:tc>
      </w:tr>
      <w:tr w:rsidR="005F4687" w:rsidRPr="00DF2E1D" w14:paraId="375EF299" w14:textId="77777777" w:rsidTr="00C249AC">
        <w:trPr>
          <w:gridAfter w:val="1"/>
          <w:wAfter w:w="9" w:type="dxa"/>
          <w:trHeight w:val="152"/>
        </w:trPr>
        <w:tc>
          <w:tcPr>
            <w:tcW w:w="989" w:type="dxa"/>
          </w:tcPr>
          <w:p w14:paraId="06473852" w14:textId="502E3C41" w:rsidR="005F4687" w:rsidRPr="0048377A" w:rsidRDefault="005F4687" w:rsidP="005F4687">
            <w:pPr>
              <w:jc w:val="center"/>
              <w:rPr>
                <w:rFonts w:ascii="Times New Roman" w:eastAsia="Calibri" w:hAnsi="Times New Roman" w:cs="Times New Roman"/>
                <w:sz w:val="18"/>
                <w:szCs w:val="18"/>
              </w:rPr>
            </w:pPr>
            <w:r w:rsidRPr="0048377A">
              <w:rPr>
                <w:rFonts w:ascii="Times New Roman" w:eastAsia="Calibri" w:hAnsi="Times New Roman" w:cs="Times New Roman"/>
                <w:sz w:val="18"/>
                <w:szCs w:val="18"/>
              </w:rPr>
              <w:t>49(3</w:t>
            </w:r>
            <w:r>
              <w:rPr>
                <w:rFonts w:ascii="Times New Roman" w:eastAsia="Calibri" w:hAnsi="Times New Roman" w:cs="Times New Roman"/>
                <w:sz w:val="18"/>
                <w:szCs w:val="18"/>
              </w:rPr>
              <w:t>b</w:t>
            </w:r>
            <w:r w:rsidRPr="0048377A">
              <w:rPr>
                <w:rFonts w:ascii="Times New Roman" w:eastAsia="Calibri" w:hAnsi="Times New Roman" w:cs="Times New Roman"/>
                <w:sz w:val="18"/>
                <w:szCs w:val="18"/>
              </w:rPr>
              <w:t>)</w:t>
            </w:r>
          </w:p>
        </w:tc>
        <w:tc>
          <w:tcPr>
            <w:tcW w:w="4231" w:type="dxa"/>
          </w:tcPr>
          <w:p w14:paraId="413894E4" w14:textId="77777777" w:rsidR="005F4687" w:rsidRDefault="005F4687" w:rsidP="005F4687">
            <w:pPr>
              <w:jc w:val="both"/>
              <w:rPr>
                <w:rFonts w:ascii="Times New Roman" w:eastAsia="Calibri" w:hAnsi="Times New Roman" w:cs="Times New Roman"/>
                <w:iCs/>
                <w:sz w:val="18"/>
                <w:szCs w:val="18"/>
              </w:rPr>
            </w:pPr>
            <w:r w:rsidRPr="00F96B52">
              <w:rPr>
                <w:rFonts w:ascii="Times New Roman" w:eastAsia="Calibri" w:hAnsi="Times New Roman" w:cs="Times New Roman"/>
                <w:iCs/>
                <w:sz w:val="18"/>
                <w:szCs w:val="18"/>
              </w:rPr>
              <w:t>(b) shuma e vlerës neto kontabël të aseteve të trupëzuara të të gjitha entiteteve përbërëse të grupit MNE që ndodhen në të gjitha juridiksionet, përveç juridiksionit referues, nuk i kalon 50 000 000 euro.</w:t>
            </w:r>
          </w:p>
          <w:p w14:paraId="77B55A8F" w14:textId="77777777" w:rsidR="005F4687" w:rsidRPr="00F96B52" w:rsidRDefault="005F4687" w:rsidP="005F4687">
            <w:pPr>
              <w:jc w:val="both"/>
              <w:rPr>
                <w:rFonts w:ascii="Times New Roman" w:eastAsia="Calibri" w:hAnsi="Times New Roman" w:cs="Times New Roman"/>
                <w:iCs/>
                <w:sz w:val="18"/>
                <w:szCs w:val="18"/>
              </w:rPr>
            </w:pPr>
          </w:p>
          <w:p w14:paraId="16F569FE" w14:textId="77777777" w:rsidR="005F4687" w:rsidRDefault="005F4687" w:rsidP="005F4687">
            <w:pPr>
              <w:jc w:val="both"/>
              <w:rPr>
                <w:rFonts w:ascii="Times New Roman" w:eastAsia="Calibri" w:hAnsi="Times New Roman" w:cs="Times New Roman"/>
                <w:iCs/>
                <w:sz w:val="18"/>
                <w:szCs w:val="18"/>
              </w:rPr>
            </w:pPr>
            <w:r w:rsidRPr="00F96B52">
              <w:rPr>
                <w:rFonts w:ascii="Times New Roman" w:eastAsia="Calibri" w:hAnsi="Times New Roman" w:cs="Times New Roman"/>
                <w:iCs/>
                <w:sz w:val="18"/>
                <w:szCs w:val="18"/>
              </w:rPr>
              <w:t>Për qëllimet e nënparagrafit të parë, pika (b), "juridiksioni referues" do të thotë juridiksioni në të cilin entitetet përbërëse të grupit MNE kanë vlerën më të lartë totale të aseteve të trupëzuara në vitin fiskal në të cilin grupi MNE bie për herë të parë brenda fushës së veprimit të kësaj Direktive.</w:t>
            </w:r>
          </w:p>
          <w:p w14:paraId="32B4CDC3" w14:textId="03600D93" w:rsidR="005F4687" w:rsidRPr="00F96B52" w:rsidRDefault="005F4687" w:rsidP="005F4687">
            <w:pPr>
              <w:jc w:val="both"/>
              <w:rPr>
                <w:rFonts w:ascii="Times New Roman" w:eastAsia="Calibri" w:hAnsi="Times New Roman" w:cs="Times New Roman"/>
                <w:iCs/>
                <w:sz w:val="18"/>
                <w:szCs w:val="18"/>
              </w:rPr>
            </w:pPr>
            <w:r w:rsidRPr="00F96B52">
              <w:rPr>
                <w:rFonts w:ascii="Times New Roman" w:eastAsia="Calibri" w:hAnsi="Times New Roman" w:cs="Times New Roman"/>
                <w:iCs/>
                <w:sz w:val="18"/>
                <w:szCs w:val="18"/>
              </w:rPr>
              <w:t xml:space="preserve"> </w:t>
            </w:r>
          </w:p>
          <w:p w14:paraId="754857BC" w14:textId="5D4690FF" w:rsidR="005F4687" w:rsidRPr="00292112" w:rsidRDefault="005F4687" w:rsidP="005F4687">
            <w:pPr>
              <w:jc w:val="both"/>
              <w:rPr>
                <w:rFonts w:ascii="Times New Roman" w:eastAsia="Calibri" w:hAnsi="Times New Roman" w:cs="Times New Roman"/>
                <w:iCs/>
                <w:sz w:val="18"/>
                <w:szCs w:val="18"/>
              </w:rPr>
            </w:pPr>
            <w:r w:rsidRPr="00F96B52">
              <w:rPr>
                <w:rFonts w:ascii="Times New Roman" w:eastAsia="Calibri" w:hAnsi="Times New Roman" w:cs="Times New Roman"/>
                <w:iCs/>
                <w:sz w:val="18"/>
                <w:szCs w:val="18"/>
              </w:rPr>
              <w:t>Vlera totale e aseteve të trupëzuara në një juridiksion do të jetë shuma e vlerës neto kontabël të të gjitha aseteve të trupëzuara të të gjitha entiteteve përbërëse të grupit shumëkombësh të vendosura në atë juridiksion.</w:t>
            </w:r>
          </w:p>
        </w:tc>
        <w:tc>
          <w:tcPr>
            <w:tcW w:w="1170" w:type="dxa"/>
          </w:tcPr>
          <w:p w14:paraId="735ABF1B" w14:textId="7323349D" w:rsidR="005F4687" w:rsidRPr="00DF2E1D" w:rsidRDefault="005F4687" w:rsidP="005F4687">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2D54CBEB" w14:textId="2DAA3978" w:rsidR="005F4687" w:rsidRPr="00921D0D" w:rsidRDefault="005F4687" w:rsidP="005F4687">
            <w:pPr>
              <w:rPr>
                <w:rFonts w:ascii="Times New Roman" w:hAnsi="Times New Roman" w:cs="Times New Roman"/>
                <w:sz w:val="18"/>
                <w:szCs w:val="18"/>
              </w:rPr>
            </w:pPr>
            <w:r w:rsidRPr="00921D0D">
              <w:rPr>
                <w:rFonts w:ascii="Times New Roman" w:hAnsi="Times New Roman" w:cs="Times New Roman"/>
                <w:sz w:val="18"/>
                <w:szCs w:val="18"/>
              </w:rPr>
              <w:t>58(</w:t>
            </w:r>
            <w:r w:rsidR="00F31854">
              <w:rPr>
                <w:rFonts w:ascii="Times New Roman" w:hAnsi="Times New Roman" w:cs="Times New Roman"/>
                <w:sz w:val="18"/>
                <w:szCs w:val="18"/>
              </w:rPr>
              <w:t>4</w:t>
            </w:r>
            <w:r w:rsidRPr="00921D0D">
              <w:rPr>
                <w:rFonts w:ascii="Times New Roman" w:hAnsi="Times New Roman" w:cs="Times New Roman"/>
                <w:sz w:val="18"/>
                <w:szCs w:val="18"/>
              </w:rPr>
              <w:t>)(b)</w:t>
            </w:r>
          </w:p>
          <w:p w14:paraId="4210D57B" w14:textId="77777777" w:rsidR="005F4687" w:rsidRPr="00921D0D" w:rsidRDefault="005F4687" w:rsidP="005F4687">
            <w:pPr>
              <w:rPr>
                <w:rFonts w:ascii="Times New Roman" w:hAnsi="Times New Roman" w:cs="Times New Roman"/>
                <w:sz w:val="18"/>
                <w:szCs w:val="18"/>
              </w:rPr>
            </w:pPr>
          </w:p>
          <w:p w14:paraId="53FC3073" w14:textId="77777777" w:rsidR="005F4687" w:rsidRPr="00921D0D" w:rsidRDefault="005F4687" w:rsidP="005F4687">
            <w:pPr>
              <w:rPr>
                <w:rFonts w:ascii="Times New Roman" w:hAnsi="Times New Roman" w:cs="Times New Roman"/>
                <w:sz w:val="18"/>
                <w:szCs w:val="18"/>
              </w:rPr>
            </w:pPr>
          </w:p>
          <w:p w14:paraId="5EA5405A" w14:textId="77777777" w:rsidR="005F4687" w:rsidRDefault="005F4687" w:rsidP="005F4687">
            <w:pPr>
              <w:rPr>
                <w:rFonts w:ascii="Times New Roman" w:eastAsia="Calibri" w:hAnsi="Times New Roman" w:cs="Times New Roman"/>
                <w:sz w:val="18"/>
                <w:szCs w:val="18"/>
              </w:rPr>
            </w:pPr>
          </w:p>
          <w:p w14:paraId="6D367D29" w14:textId="77777777" w:rsidR="005F4687" w:rsidRDefault="005F4687" w:rsidP="005F4687">
            <w:pPr>
              <w:rPr>
                <w:rFonts w:ascii="Times New Roman" w:eastAsia="Calibri" w:hAnsi="Times New Roman" w:cs="Times New Roman"/>
                <w:sz w:val="18"/>
                <w:szCs w:val="18"/>
              </w:rPr>
            </w:pPr>
          </w:p>
          <w:p w14:paraId="7B6259BA" w14:textId="2D37589C"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58(</w:t>
            </w:r>
            <w:r w:rsidR="00F31854">
              <w:rPr>
                <w:rFonts w:ascii="Times New Roman" w:eastAsia="Calibri" w:hAnsi="Times New Roman" w:cs="Times New Roman"/>
                <w:sz w:val="18"/>
                <w:szCs w:val="18"/>
              </w:rPr>
              <w:t>5</w:t>
            </w:r>
            <w:r w:rsidRPr="00921D0D">
              <w:rPr>
                <w:rFonts w:ascii="Times New Roman" w:eastAsia="Calibri" w:hAnsi="Times New Roman" w:cs="Times New Roman"/>
                <w:sz w:val="18"/>
                <w:szCs w:val="18"/>
              </w:rPr>
              <w:t>)</w:t>
            </w:r>
          </w:p>
        </w:tc>
        <w:tc>
          <w:tcPr>
            <w:tcW w:w="4680" w:type="dxa"/>
          </w:tcPr>
          <w:p w14:paraId="7696D832" w14:textId="77777777" w:rsidR="005F4687"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b) shuma e vlerës neto kontabël të aktiveve materiale të të gjitha entiteteve përbërëse të vendosura në të gjitha juridiksionet, përveç juridiksionit referues, nuk tejkalon 50 000 000 euro.</w:t>
            </w:r>
          </w:p>
          <w:p w14:paraId="1E508416" w14:textId="77777777" w:rsidR="005F4687" w:rsidRDefault="005F4687" w:rsidP="005F4687">
            <w:pPr>
              <w:jc w:val="both"/>
              <w:rPr>
                <w:rFonts w:ascii="Times New Roman" w:eastAsia="Calibri" w:hAnsi="Times New Roman" w:cs="Times New Roman"/>
                <w:sz w:val="18"/>
                <w:szCs w:val="18"/>
              </w:rPr>
            </w:pPr>
          </w:p>
          <w:p w14:paraId="07193C92" w14:textId="6BC98B24" w:rsidR="005F4687" w:rsidRPr="00DF2E1D" w:rsidRDefault="00F31854" w:rsidP="005F4687">
            <w:pPr>
              <w:jc w:val="both"/>
              <w:rPr>
                <w:rFonts w:ascii="Times New Roman" w:eastAsia="Calibri" w:hAnsi="Times New Roman" w:cs="Times New Roman"/>
                <w:b/>
                <w:bCs/>
                <w:sz w:val="18"/>
                <w:szCs w:val="18"/>
              </w:rPr>
            </w:pPr>
            <w:r>
              <w:rPr>
                <w:rFonts w:ascii="Times New Roman" w:eastAsia="Calibri" w:hAnsi="Times New Roman" w:cs="Times New Roman"/>
                <w:sz w:val="18"/>
                <w:szCs w:val="18"/>
              </w:rPr>
              <w:t>5</w:t>
            </w:r>
            <w:r w:rsidR="005F4687" w:rsidRPr="00D1045F">
              <w:rPr>
                <w:rFonts w:ascii="Times New Roman" w:eastAsia="Calibri" w:hAnsi="Times New Roman" w:cs="Times New Roman"/>
                <w:sz w:val="18"/>
                <w:szCs w:val="18"/>
              </w:rPr>
              <w:t xml:space="preserve">. Për qëllimet e shkronjës “b” të paragrafit </w:t>
            </w:r>
            <w:r>
              <w:rPr>
                <w:rFonts w:ascii="Times New Roman" w:eastAsia="Calibri" w:hAnsi="Times New Roman" w:cs="Times New Roman"/>
                <w:sz w:val="18"/>
                <w:szCs w:val="18"/>
              </w:rPr>
              <w:t>4,</w:t>
            </w:r>
            <w:r w:rsidR="005F4687" w:rsidRPr="00D1045F">
              <w:rPr>
                <w:rFonts w:ascii="Times New Roman" w:eastAsia="Calibri" w:hAnsi="Times New Roman" w:cs="Times New Roman"/>
                <w:sz w:val="18"/>
                <w:szCs w:val="18"/>
              </w:rPr>
              <w:t xml:space="preserve"> të këtij neni, “juridiksion referues” </w:t>
            </w:r>
            <w:r>
              <w:rPr>
                <w:rFonts w:ascii="Times New Roman" w:eastAsia="Calibri" w:hAnsi="Times New Roman" w:cs="Times New Roman"/>
                <w:sz w:val="18"/>
                <w:szCs w:val="18"/>
              </w:rPr>
              <w:t>është</w:t>
            </w:r>
            <w:r w:rsidR="005F4687" w:rsidRPr="00D1045F">
              <w:rPr>
                <w:rFonts w:ascii="Times New Roman" w:eastAsia="Calibri" w:hAnsi="Times New Roman" w:cs="Times New Roman"/>
                <w:sz w:val="18"/>
                <w:szCs w:val="18"/>
              </w:rPr>
              <w:t xml:space="preserve"> juridiksioni</w:t>
            </w:r>
            <w:r>
              <w:rPr>
                <w:rFonts w:ascii="Times New Roman" w:eastAsia="Calibri" w:hAnsi="Times New Roman" w:cs="Times New Roman"/>
                <w:sz w:val="18"/>
                <w:szCs w:val="18"/>
              </w:rPr>
              <w:t xml:space="preserve"> </w:t>
            </w:r>
            <w:r w:rsidR="005F4687" w:rsidRPr="00D1045F">
              <w:rPr>
                <w:rFonts w:ascii="Times New Roman" w:eastAsia="Calibri" w:hAnsi="Times New Roman" w:cs="Times New Roman"/>
                <w:sz w:val="18"/>
                <w:szCs w:val="18"/>
              </w:rPr>
              <w:t xml:space="preserve">në të cilin entitetet përbërëse të grupit të shoqërive shumëkombëshe kanë vlerën më të lartë totale të aktiveve në vitin fiskal në të cilin grupi përshihet për herë të parë në fushën e zbatimit të këtij </w:t>
            </w:r>
            <w:r>
              <w:rPr>
                <w:rFonts w:ascii="Times New Roman" w:eastAsia="Calibri" w:hAnsi="Times New Roman" w:cs="Times New Roman"/>
                <w:sz w:val="18"/>
                <w:szCs w:val="18"/>
              </w:rPr>
              <w:t>L</w:t>
            </w:r>
            <w:r w:rsidR="005F4687" w:rsidRPr="00D1045F">
              <w:rPr>
                <w:rFonts w:ascii="Times New Roman" w:eastAsia="Calibri" w:hAnsi="Times New Roman" w:cs="Times New Roman"/>
                <w:sz w:val="18"/>
                <w:szCs w:val="18"/>
              </w:rPr>
              <w:t>igji. Vlera totale e aktiveve materiale në një juridiksion është shuma e vlerës neto kontabël të të gjitha aktiveve materiale të të gjitha entiteteve përbërëse</w:t>
            </w:r>
            <w:r w:rsidR="005F4687" w:rsidRPr="00D1045F">
              <w:rPr>
                <w:rFonts w:ascii="Times New Roman" w:eastAsia="Calibri" w:hAnsi="Times New Roman" w:cs="Times New Roman"/>
                <w:b/>
                <w:bCs/>
                <w:sz w:val="18"/>
                <w:szCs w:val="18"/>
              </w:rPr>
              <w:t xml:space="preserve"> </w:t>
            </w:r>
            <w:r w:rsidR="005F4687" w:rsidRPr="00D1045F">
              <w:rPr>
                <w:rFonts w:ascii="Times New Roman" w:eastAsia="Calibri" w:hAnsi="Times New Roman" w:cs="Times New Roman"/>
                <w:sz w:val="18"/>
                <w:szCs w:val="18"/>
              </w:rPr>
              <w:t>të grupit që ndodhen në atë juridiksion.</w:t>
            </w:r>
          </w:p>
        </w:tc>
        <w:tc>
          <w:tcPr>
            <w:tcW w:w="810" w:type="dxa"/>
          </w:tcPr>
          <w:p w14:paraId="6E355439" w14:textId="5A675EDF" w:rsidR="005F4687" w:rsidRPr="005F4687" w:rsidRDefault="005F4687" w:rsidP="005F4687">
            <w:pPr>
              <w:jc w:val="center"/>
              <w:rPr>
                <w:rFonts w:ascii="Times New Roman" w:eastAsia="Calibri" w:hAnsi="Times New Roman" w:cs="Times New Roman"/>
                <w:b/>
                <w:bCs/>
                <w:sz w:val="18"/>
                <w:szCs w:val="18"/>
              </w:rPr>
            </w:pPr>
            <w:r w:rsidRPr="005F4687">
              <w:rPr>
                <w:rFonts w:ascii="Times New Roman" w:hAnsi="Times New Roman" w:cs="Times New Roman"/>
                <w:sz w:val="18"/>
                <w:szCs w:val="18"/>
              </w:rPr>
              <w:t>P</w:t>
            </w:r>
          </w:p>
        </w:tc>
        <w:tc>
          <w:tcPr>
            <w:tcW w:w="1983" w:type="dxa"/>
          </w:tcPr>
          <w:p w14:paraId="0EED0ED6" w14:textId="79F99632" w:rsidR="005F4687" w:rsidRPr="00DB2F05" w:rsidRDefault="005F4687" w:rsidP="005F4687">
            <w:pPr>
              <w:rPr>
                <w:rFonts w:ascii="Times New Roman" w:eastAsia="Calibri" w:hAnsi="Times New Roman" w:cs="Times New Roman"/>
                <w:sz w:val="18"/>
                <w:szCs w:val="18"/>
              </w:rPr>
            </w:pPr>
            <w:r w:rsidRPr="00DB2F05">
              <w:rPr>
                <w:rFonts w:ascii="Times New Roman" w:eastAsia="Calibri" w:hAnsi="Times New Roman" w:cs="Times New Roman"/>
                <w:sz w:val="18"/>
                <w:szCs w:val="18"/>
              </w:rPr>
              <w:t>Ndarje strukturore. Pjesa përkufizuese është përcaktuar si paragrafi 4.</w:t>
            </w:r>
          </w:p>
        </w:tc>
      </w:tr>
      <w:tr w:rsidR="005F4687" w:rsidRPr="00DF2E1D" w14:paraId="3687A1ED" w14:textId="77777777" w:rsidTr="00C249AC">
        <w:trPr>
          <w:gridAfter w:val="1"/>
          <w:wAfter w:w="9" w:type="dxa"/>
          <w:trHeight w:val="152"/>
        </w:trPr>
        <w:tc>
          <w:tcPr>
            <w:tcW w:w="989" w:type="dxa"/>
          </w:tcPr>
          <w:p w14:paraId="68BF092F" w14:textId="250046B3" w:rsidR="005F4687" w:rsidRPr="0048377A" w:rsidRDefault="005F4687" w:rsidP="005F4687">
            <w:pPr>
              <w:jc w:val="center"/>
              <w:rPr>
                <w:rFonts w:ascii="Times New Roman" w:eastAsia="Calibri" w:hAnsi="Times New Roman" w:cs="Times New Roman"/>
                <w:sz w:val="18"/>
                <w:szCs w:val="18"/>
              </w:rPr>
            </w:pPr>
            <w:r w:rsidRPr="0048377A">
              <w:rPr>
                <w:rFonts w:ascii="Times New Roman" w:eastAsia="Calibri" w:hAnsi="Times New Roman" w:cs="Times New Roman"/>
                <w:sz w:val="18"/>
                <w:szCs w:val="18"/>
              </w:rPr>
              <w:lastRenderedPageBreak/>
              <w:t>49(4)</w:t>
            </w:r>
          </w:p>
        </w:tc>
        <w:tc>
          <w:tcPr>
            <w:tcW w:w="4231" w:type="dxa"/>
          </w:tcPr>
          <w:p w14:paraId="7BFB574C" w14:textId="77777777" w:rsidR="005F4687" w:rsidRDefault="005F4687" w:rsidP="005F4687">
            <w:pPr>
              <w:jc w:val="both"/>
              <w:rPr>
                <w:rFonts w:ascii="Times New Roman" w:eastAsia="Calibri" w:hAnsi="Times New Roman" w:cs="Times New Roman"/>
                <w:iCs/>
                <w:sz w:val="18"/>
                <w:szCs w:val="18"/>
              </w:rPr>
            </w:pPr>
            <w:r w:rsidRPr="00F96B52">
              <w:rPr>
                <w:rFonts w:ascii="Times New Roman" w:eastAsia="Calibri" w:hAnsi="Times New Roman" w:cs="Times New Roman"/>
                <w:iCs/>
                <w:sz w:val="18"/>
                <w:szCs w:val="18"/>
              </w:rPr>
              <w:t>4. Periudha e pesëvjeçare e përmendur në paragrafët 1, pika (a), dhe në paragrafin 2, do të fillojë nga fillimi i vitit fiskal në të cilin grupi MNE bie për herë të parë brenda fushës së veprimit së kësaj Direktive.</w:t>
            </w:r>
          </w:p>
          <w:p w14:paraId="58BD7C0C" w14:textId="77777777" w:rsidR="005F4687" w:rsidRPr="00F96B52" w:rsidRDefault="005F4687" w:rsidP="005F4687">
            <w:pPr>
              <w:jc w:val="both"/>
              <w:rPr>
                <w:rFonts w:ascii="Times New Roman" w:eastAsia="Calibri" w:hAnsi="Times New Roman" w:cs="Times New Roman"/>
                <w:iCs/>
                <w:sz w:val="18"/>
                <w:szCs w:val="18"/>
              </w:rPr>
            </w:pPr>
          </w:p>
          <w:p w14:paraId="745108D9" w14:textId="77777777" w:rsidR="005F4687" w:rsidRDefault="005F4687" w:rsidP="005F4687">
            <w:pPr>
              <w:jc w:val="both"/>
              <w:rPr>
                <w:rFonts w:ascii="Times New Roman" w:eastAsia="Calibri" w:hAnsi="Times New Roman" w:cs="Times New Roman"/>
                <w:iCs/>
                <w:sz w:val="18"/>
                <w:szCs w:val="18"/>
              </w:rPr>
            </w:pPr>
            <w:r w:rsidRPr="00F96B52">
              <w:rPr>
                <w:rFonts w:ascii="Times New Roman" w:eastAsia="Calibri" w:hAnsi="Times New Roman" w:cs="Times New Roman"/>
                <w:iCs/>
                <w:sz w:val="18"/>
                <w:szCs w:val="18"/>
              </w:rPr>
              <w:t>Për grupet MNE që janë brenda fushës së veprimit të kësaj Direktive në momentin kur ajo hyn në fuqi, periudha pesëvjeçare e përmendur në paragrafin 1, pika (a), do të fillojë më 31 dhjetor 2023.</w:t>
            </w:r>
          </w:p>
          <w:p w14:paraId="34B89988" w14:textId="77777777" w:rsidR="005F4687" w:rsidRPr="00F96B52" w:rsidRDefault="005F4687" w:rsidP="005F4687">
            <w:pPr>
              <w:jc w:val="both"/>
              <w:rPr>
                <w:rFonts w:ascii="Times New Roman" w:eastAsia="Calibri" w:hAnsi="Times New Roman" w:cs="Times New Roman"/>
                <w:iCs/>
                <w:sz w:val="18"/>
                <w:szCs w:val="18"/>
              </w:rPr>
            </w:pPr>
          </w:p>
          <w:p w14:paraId="63CD71FA" w14:textId="77777777" w:rsidR="005F4687" w:rsidRDefault="005F4687" w:rsidP="005F4687">
            <w:pPr>
              <w:jc w:val="both"/>
              <w:rPr>
                <w:rFonts w:ascii="Times New Roman" w:eastAsia="Calibri" w:hAnsi="Times New Roman" w:cs="Times New Roman"/>
                <w:iCs/>
                <w:sz w:val="18"/>
                <w:szCs w:val="18"/>
              </w:rPr>
            </w:pPr>
            <w:r w:rsidRPr="00F96B52">
              <w:rPr>
                <w:rFonts w:ascii="Times New Roman" w:eastAsia="Calibri" w:hAnsi="Times New Roman" w:cs="Times New Roman"/>
                <w:iCs/>
                <w:sz w:val="18"/>
                <w:szCs w:val="18"/>
              </w:rPr>
              <w:t>Për grupet MNE që janë brenda fushës së veprimit të kësaj Direktivë kur në momentin  kur ajo hyn në fuqi, periudha pesëvjeçare e përmendur në paragrafin 2, do të fillojë më 31 dhjetor 2024.</w:t>
            </w:r>
          </w:p>
          <w:p w14:paraId="39121B18" w14:textId="77777777" w:rsidR="005F4687" w:rsidRPr="00F96B52" w:rsidRDefault="005F4687" w:rsidP="005F4687">
            <w:pPr>
              <w:jc w:val="both"/>
              <w:rPr>
                <w:rFonts w:ascii="Times New Roman" w:eastAsia="Calibri" w:hAnsi="Times New Roman" w:cs="Times New Roman"/>
                <w:iCs/>
                <w:sz w:val="18"/>
                <w:szCs w:val="18"/>
              </w:rPr>
            </w:pPr>
          </w:p>
          <w:p w14:paraId="03D03A54" w14:textId="5B9A7B7B" w:rsidR="005F4687" w:rsidRPr="00292112" w:rsidRDefault="005F4687" w:rsidP="005F4687">
            <w:pPr>
              <w:jc w:val="both"/>
              <w:rPr>
                <w:rFonts w:ascii="Times New Roman" w:eastAsia="Calibri" w:hAnsi="Times New Roman" w:cs="Times New Roman"/>
                <w:iCs/>
                <w:sz w:val="18"/>
                <w:szCs w:val="18"/>
              </w:rPr>
            </w:pPr>
            <w:r w:rsidRPr="00F96B52">
              <w:rPr>
                <w:rFonts w:ascii="Times New Roman" w:eastAsia="Calibri" w:hAnsi="Times New Roman" w:cs="Times New Roman"/>
                <w:iCs/>
                <w:sz w:val="18"/>
                <w:szCs w:val="18"/>
              </w:rPr>
              <w:t>Për grupet vendase në shkallë të gjerë që janë brenda fushës së veprimit të kësaj Direktive në momentin kur ajo hyn në fuqi, periudha pesëvjeçare e përmendur në paragrafin 1, pikai (b), do të fillojë më 31 dhjetor 2023.</w:t>
            </w:r>
          </w:p>
        </w:tc>
        <w:tc>
          <w:tcPr>
            <w:tcW w:w="1170" w:type="dxa"/>
          </w:tcPr>
          <w:p w14:paraId="665A4B5B" w14:textId="01514C86" w:rsidR="005F4687" w:rsidRPr="00DF2E1D" w:rsidRDefault="005F4687" w:rsidP="005F4687">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2AB7945B" w14:textId="49434249"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58(</w:t>
            </w:r>
            <w:r w:rsidR="00F31854">
              <w:rPr>
                <w:rFonts w:ascii="Times New Roman" w:eastAsia="Calibri" w:hAnsi="Times New Roman" w:cs="Times New Roman"/>
                <w:sz w:val="18"/>
                <w:szCs w:val="18"/>
              </w:rPr>
              <w:t>6</w:t>
            </w:r>
            <w:r w:rsidRPr="00921D0D">
              <w:rPr>
                <w:rFonts w:ascii="Times New Roman" w:eastAsia="Calibri" w:hAnsi="Times New Roman" w:cs="Times New Roman"/>
                <w:sz w:val="18"/>
                <w:szCs w:val="18"/>
              </w:rPr>
              <w:t>)</w:t>
            </w:r>
          </w:p>
          <w:p w14:paraId="5FC32D1D" w14:textId="77777777" w:rsidR="005F4687" w:rsidRPr="00921D0D" w:rsidRDefault="005F4687" w:rsidP="005F4687">
            <w:pPr>
              <w:rPr>
                <w:rFonts w:ascii="Times New Roman" w:eastAsia="Calibri" w:hAnsi="Times New Roman" w:cs="Times New Roman"/>
                <w:sz w:val="18"/>
                <w:szCs w:val="18"/>
              </w:rPr>
            </w:pPr>
          </w:p>
          <w:p w14:paraId="5DA6AB5E" w14:textId="77777777" w:rsidR="005F4687" w:rsidRPr="00921D0D" w:rsidRDefault="005F4687" w:rsidP="005F4687">
            <w:pPr>
              <w:rPr>
                <w:rFonts w:ascii="Times New Roman" w:eastAsia="Calibri" w:hAnsi="Times New Roman" w:cs="Times New Roman"/>
                <w:sz w:val="18"/>
                <w:szCs w:val="18"/>
              </w:rPr>
            </w:pPr>
          </w:p>
          <w:p w14:paraId="5E091C53" w14:textId="77777777" w:rsidR="005F4687" w:rsidRPr="00921D0D" w:rsidRDefault="005F4687" w:rsidP="005F4687">
            <w:pPr>
              <w:rPr>
                <w:rFonts w:ascii="Times New Roman" w:eastAsia="Calibri" w:hAnsi="Times New Roman" w:cs="Times New Roman"/>
                <w:sz w:val="18"/>
                <w:szCs w:val="18"/>
              </w:rPr>
            </w:pPr>
          </w:p>
          <w:p w14:paraId="1E907A90" w14:textId="77777777" w:rsidR="005F4687" w:rsidRPr="00921D0D" w:rsidRDefault="005F4687" w:rsidP="005F4687">
            <w:pPr>
              <w:rPr>
                <w:rFonts w:ascii="Times New Roman" w:eastAsia="Calibri" w:hAnsi="Times New Roman" w:cs="Times New Roman"/>
                <w:sz w:val="18"/>
                <w:szCs w:val="18"/>
              </w:rPr>
            </w:pPr>
          </w:p>
          <w:p w14:paraId="30759F9F" w14:textId="77777777" w:rsidR="005F4687" w:rsidRDefault="005F4687" w:rsidP="005F4687">
            <w:pPr>
              <w:rPr>
                <w:rFonts w:ascii="Times New Roman" w:eastAsia="Calibri" w:hAnsi="Times New Roman" w:cs="Times New Roman"/>
                <w:sz w:val="18"/>
                <w:szCs w:val="18"/>
              </w:rPr>
            </w:pPr>
          </w:p>
          <w:p w14:paraId="357FB1BE" w14:textId="77777777" w:rsidR="00A379D0" w:rsidRDefault="00A379D0" w:rsidP="005F4687">
            <w:pPr>
              <w:rPr>
                <w:rFonts w:ascii="Times New Roman" w:eastAsia="Calibri" w:hAnsi="Times New Roman" w:cs="Times New Roman"/>
                <w:sz w:val="18"/>
                <w:szCs w:val="18"/>
              </w:rPr>
            </w:pPr>
          </w:p>
          <w:p w14:paraId="3109CDA8" w14:textId="64D09211" w:rsidR="005F4687" w:rsidRPr="00921D0D" w:rsidRDefault="005F4687" w:rsidP="005F4687">
            <w:pPr>
              <w:rPr>
                <w:rFonts w:ascii="Times New Roman" w:eastAsia="Calibri" w:hAnsi="Times New Roman" w:cs="Times New Roman"/>
                <w:b/>
                <w:bCs/>
                <w:sz w:val="18"/>
                <w:szCs w:val="18"/>
              </w:rPr>
            </w:pPr>
            <w:r w:rsidRPr="00921D0D">
              <w:rPr>
                <w:rFonts w:ascii="Times New Roman" w:eastAsia="Calibri" w:hAnsi="Times New Roman" w:cs="Times New Roman"/>
                <w:sz w:val="18"/>
                <w:szCs w:val="18"/>
              </w:rPr>
              <w:t>58(</w:t>
            </w:r>
            <w:r w:rsidR="00A379D0">
              <w:rPr>
                <w:rFonts w:ascii="Times New Roman" w:eastAsia="Calibri" w:hAnsi="Times New Roman" w:cs="Times New Roman"/>
                <w:sz w:val="18"/>
                <w:szCs w:val="18"/>
              </w:rPr>
              <w:t>7</w:t>
            </w:r>
            <w:r w:rsidRPr="00921D0D">
              <w:rPr>
                <w:rFonts w:ascii="Times New Roman" w:eastAsia="Calibri" w:hAnsi="Times New Roman" w:cs="Times New Roman"/>
                <w:sz w:val="18"/>
                <w:szCs w:val="18"/>
              </w:rPr>
              <w:t>)</w:t>
            </w:r>
          </w:p>
        </w:tc>
        <w:tc>
          <w:tcPr>
            <w:tcW w:w="4680" w:type="dxa"/>
          </w:tcPr>
          <w:p w14:paraId="1BC19837" w14:textId="77B8FC3D" w:rsidR="005F4687" w:rsidRPr="00D1045F"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5.</w:t>
            </w:r>
            <w:r w:rsidR="00F31854" w:rsidRPr="00F31854">
              <w:rPr>
                <w:rFonts w:ascii="Times New Roman" w:eastAsia="Calibri" w:hAnsi="Times New Roman" w:cs="Times New Roman"/>
                <w:sz w:val="18"/>
                <w:szCs w:val="18"/>
              </w:rPr>
              <w:t>Periudha pesëvjeçare e përcaktuar në shkronjën “a” të paragrafit 1, paragrafit 2, dhe në shkronjën “a” të paragrafit 3, të këtij neni, fillon në fillim të vitit fiskal në të cilin grupi i shoqërive shumëkombëshe përfshihet për herë të parë në fushën e zbatimit të këtij Ligji.</w:t>
            </w:r>
          </w:p>
          <w:p w14:paraId="66675408" w14:textId="77777777" w:rsidR="005F4687" w:rsidRDefault="005F4687" w:rsidP="005F4687">
            <w:pPr>
              <w:jc w:val="both"/>
              <w:rPr>
                <w:rFonts w:ascii="Times New Roman" w:eastAsia="Calibri" w:hAnsi="Times New Roman" w:cs="Times New Roman"/>
                <w:b/>
                <w:bCs/>
                <w:sz w:val="18"/>
                <w:szCs w:val="18"/>
              </w:rPr>
            </w:pPr>
          </w:p>
          <w:p w14:paraId="64ABD8F7" w14:textId="77777777" w:rsidR="005F4687" w:rsidRDefault="005F4687" w:rsidP="005F4687">
            <w:pPr>
              <w:jc w:val="both"/>
              <w:rPr>
                <w:rFonts w:ascii="Times New Roman" w:eastAsia="Calibri" w:hAnsi="Times New Roman" w:cs="Times New Roman"/>
                <w:b/>
                <w:bCs/>
                <w:sz w:val="18"/>
                <w:szCs w:val="18"/>
              </w:rPr>
            </w:pPr>
          </w:p>
          <w:p w14:paraId="60237993" w14:textId="5008ABF0" w:rsidR="005F4687" w:rsidRPr="00DF2E1D" w:rsidRDefault="00A379D0" w:rsidP="005F4687">
            <w:pPr>
              <w:jc w:val="both"/>
              <w:rPr>
                <w:rFonts w:ascii="Times New Roman" w:eastAsia="Calibri" w:hAnsi="Times New Roman" w:cs="Times New Roman"/>
                <w:b/>
                <w:bCs/>
                <w:sz w:val="18"/>
                <w:szCs w:val="18"/>
              </w:rPr>
            </w:pPr>
            <w:r>
              <w:rPr>
                <w:rFonts w:ascii="Times New Roman" w:eastAsia="Calibri" w:hAnsi="Times New Roman" w:cs="Times New Roman"/>
                <w:sz w:val="18"/>
                <w:szCs w:val="18"/>
              </w:rPr>
              <w:t xml:space="preserve">7. </w:t>
            </w:r>
            <w:r w:rsidRPr="00A379D0">
              <w:rPr>
                <w:rFonts w:ascii="Times New Roman" w:eastAsia="Calibri" w:hAnsi="Times New Roman" w:cs="Times New Roman"/>
                <w:sz w:val="18"/>
                <w:szCs w:val="18"/>
              </w:rPr>
              <w:t>Për grupet e shoqërive shumëkombëshe dhe grupet e mëdha vendase që janë brenda fushës së zbatimit të këtij Ligji në momentin e hyrjes së tij në fuqi, periudha pesëvjeçare referuar në paragrafët 1, 2 dhe 3 të këtij neni fillon nga dita e parë e vitit të parë fiskal që nis ose pas datës së anëtarësimit të Republikës së Shqipërisë në Bashkimin Evropian, me kusht që të plotësohen kushtet e paragrafit 4, të këtij neni.</w:t>
            </w:r>
          </w:p>
        </w:tc>
        <w:tc>
          <w:tcPr>
            <w:tcW w:w="810" w:type="dxa"/>
          </w:tcPr>
          <w:p w14:paraId="4BFBEA8C" w14:textId="4AAF7D22" w:rsidR="005F4687" w:rsidRPr="005F4687" w:rsidRDefault="005F4687" w:rsidP="005F4687">
            <w:pPr>
              <w:jc w:val="center"/>
              <w:rPr>
                <w:rFonts w:ascii="Times New Roman" w:eastAsia="Calibri" w:hAnsi="Times New Roman" w:cs="Times New Roman"/>
                <w:b/>
                <w:bCs/>
                <w:sz w:val="18"/>
                <w:szCs w:val="18"/>
              </w:rPr>
            </w:pPr>
            <w:r w:rsidRPr="005F4687">
              <w:rPr>
                <w:rFonts w:ascii="Times New Roman" w:hAnsi="Times New Roman" w:cs="Times New Roman"/>
                <w:sz w:val="18"/>
                <w:szCs w:val="18"/>
              </w:rPr>
              <w:t>P</w:t>
            </w:r>
          </w:p>
        </w:tc>
        <w:tc>
          <w:tcPr>
            <w:tcW w:w="1983" w:type="dxa"/>
          </w:tcPr>
          <w:p w14:paraId="1A61D727" w14:textId="2B2BE8CB" w:rsidR="005F4687" w:rsidRPr="00DB2F05" w:rsidRDefault="005F4687" w:rsidP="005F4687">
            <w:pPr>
              <w:rPr>
                <w:rFonts w:ascii="Times New Roman" w:eastAsia="Calibri" w:hAnsi="Times New Roman" w:cs="Times New Roman"/>
                <w:sz w:val="18"/>
                <w:szCs w:val="18"/>
              </w:rPr>
            </w:pPr>
            <w:r w:rsidRPr="00DB2F05">
              <w:rPr>
                <w:rFonts w:ascii="Times New Roman" w:eastAsia="Calibri" w:hAnsi="Times New Roman" w:cs="Times New Roman"/>
                <w:sz w:val="18"/>
                <w:szCs w:val="18"/>
              </w:rPr>
              <w:t>Transpozim i përshtatur me afatet kohore legjislative dhe kontekstin specifik të procesit të anëtarësimit në BE të Republikës së Shqipërisë.</w:t>
            </w:r>
          </w:p>
        </w:tc>
      </w:tr>
      <w:tr w:rsidR="005F4687" w:rsidRPr="00DF2E1D" w14:paraId="306957C8" w14:textId="77777777" w:rsidTr="00C249AC">
        <w:trPr>
          <w:gridAfter w:val="1"/>
          <w:wAfter w:w="9" w:type="dxa"/>
          <w:trHeight w:val="152"/>
        </w:trPr>
        <w:tc>
          <w:tcPr>
            <w:tcW w:w="989" w:type="dxa"/>
          </w:tcPr>
          <w:p w14:paraId="021A21AB" w14:textId="234F1C52" w:rsidR="005F4687" w:rsidRPr="0048377A" w:rsidRDefault="005F4687" w:rsidP="005F4687">
            <w:pPr>
              <w:jc w:val="center"/>
              <w:rPr>
                <w:rFonts w:ascii="Times New Roman" w:eastAsia="Calibri" w:hAnsi="Times New Roman" w:cs="Times New Roman"/>
                <w:sz w:val="18"/>
                <w:szCs w:val="18"/>
              </w:rPr>
            </w:pPr>
            <w:r w:rsidRPr="0048377A">
              <w:rPr>
                <w:rFonts w:ascii="Times New Roman" w:eastAsia="Calibri" w:hAnsi="Times New Roman" w:cs="Times New Roman"/>
                <w:sz w:val="18"/>
                <w:szCs w:val="18"/>
              </w:rPr>
              <w:t>49(5)</w:t>
            </w:r>
          </w:p>
        </w:tc>
        <w:tc>
          <w:tcPr>
            <w:tcW w:w="4231" w:type="dxa"/>
          </w:tcPr>
          <w:p w14:paraId="3F8A3E51" w14:textId="3631697D" w:rsidR="005F4687" w:rsidRPr="00292112" w:rsidRDefault="005F4687" w:rsidP="005F4687">
            <w:pPr>
              <w:jc w:val="both"/>
              <w:rPr>
                <w:rFonts w:ascii="Times New Roman" w:eastAsia="Calibri" w:hAnsi="Times New Roman" w:cs="Times New Roman"/>
                <w:iCs/>
                <w:sz w:val="18"/>
                <w:szCs w:val="18"/>
              </w:rPr>
            </w:pPr>
            <w:r w:rsidRPr="00F96B52">
              <w:rPr>
                <w:rFonts w:ascii="Times New Roman" w:eastAsia="Calibri" w:hAnsi="Times New Roman" w:cs="Times New Roman"/>
                <w:iCs/>
                <w:sz w:val="18"/>
                <w:szCs w:val="18"/>
              </w:rPr>
              <w:t>5. Entiteti i caktuar për dorëzimin e dokumenteve i përmendur në Nenin 44 duhet të informojë administratën tatimore të Shtetit Anëtar në të cilin është i vendosur për fillimin e fazës fillestare të aktivitetit ndërkombëtar të grupit MNE.</w:t>
            </w:r>
          </w:p>
        </w:tc>
        <w:tc>
          <w:tcPr>
            <w:tcW w:w="1170" w:type="dxa"/>
          </w:tcPr>
          <w:p w14:paraId="35856ED0" w14:textId="26F15492" w:rsidR="005F4687" w:rsidRPr="00DF2E1D" w:rsidRDefault="005F4687" w:rsidP="005F4687">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5AF8F3AF" w14:textId="0309A8F6" w:rsidR="005F4687" w:rsidRPr="00921D0D" w:rsidRDefault="005F4687" w:rsidP="005F4687">
            <w:pPr>
              <w:rPr>
                <w:rFonts w:ascii="Times New Roman" w:eastAsia="Calibri" w:hAnsi="Times New Roman" w:cs="Times New Roman"/>
                <w:b/>
                <w:bCs/>
                <w:sz w:val="18"/>
                <w:szCs w:val="18"/>
              </w:rPr>
            </w:pPr>
            <w:r w:rsidRPr="00921D0D">
              <w:rPr>
                <w:rFonts w:ascii="Times New Roman" w:hAnsi="Times New Roman" w:cs="Times New Roman"/>
                <w:sz w:val="18"/>
                <w:szCs w:val="18"/>
              </w:rPr>
              <w:t>58(7)</w:t>
            </w:r>
          </w:p>
        </w:tc>
        <w:tc>
          <w:tcPr>
            <w:tcW w:w="4680" w:type="dxa"/>
          </w:tcPr>
          <w:p w14:paraId="1BA95D6A" w14:textId="0DBA964F" w:rsidR="005F4687" w:rsidRPr="00D1045F"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7.Subjekti i caktuar për paraqitje njofton administratën tatimore për fillimin e fazës fillestare në deklaratën e parë të informacionit për tatimin shtesë të paraqitur nga grupi i shoqërive shumëkombëshe.</w:t>
            </w:r>
          </w:p>
        </w:tc>
        <w:tc>
          <w:tcPr>
            <w:tcW w:w="810" w:type="dxa"/>
          </w:tcPr>
          <w:p w14:paraId="4B716102" w14:textId="49605F50" w:rsidR="005F4687" w:rsidRPr="005F4687" w:rsidRDefault="005F4687" w:rsidP="005F4687">
            <w:pPr>
              <w:jc w:val="center"/>
              <w:rPr>
                <w:rFonts w:ascii="Times New Roman" w:eastAsia="Calibri" w:hAnsi="Times New Roman" w:cs="Times New Roman"/>
                <w:b/>
                <w:bCs/>
                <w:sz w:val="18"/>
                <w:szCs w:val="18"/>
              </w:rPr>
            </w:pPr>
            <w:r w:rsidRPr="005F4687">
              <w:rPr>
                <w:rFonts w:ascii="Times New Roman" w:hAnsi="Times New Roman" w:cs="Times New Roman"/>
                <w:sz w:val="18"/>
                <w:szCs w:val="18"/>
              </w:rPr>
              <w:t>P</w:t>
            </w:r>
          </w:p>
        </w:tc>
        <w:tc>
          <w:tcPr>
            <w:tcW w:w="1983" w:type="dxa"/>
          </w:tcPr>
          <w:p w14:paraId="57A357BA" w14:textId="1CD6093F" w:rsidR="005F4687" w:rsidRPr="00DB2F05" w:rsidRDefault="005F4687" w:rsidP="005F4687">
            <w:pPr>
              <w:rPr>
                <w:rFonts w:ascii="Times New Roman" w:eastAsia="Calibri" w:hAnsi="Times New Roman" w:cs="Times New Roman"/>
                <w:sz w:val="18"/>
                <w:szCs w:val="18"/>
              </w:rPr>
            </w:pPr>
            <w:r w:rsidRPr="00DB2F05">
              <w:rPr>
                <w:rFonts w:ascii="Times New Roman" w:eastAsia="Calibri" w:hAnsi="Times New Roman" w:cs="Times New Roman"/>
                <w:sz w:val="18"/>
                <w:szCs w:val="18"/>
              </w:rPr>
              <w:t>Transpozim i drejtpërdrejtë.</w:t>
            </w:r>
          </w:p>
        </w:tc>
      </w:tr>
      <w:tr w:rsidR="005F4687" w:rsidRPr="00DF2E1D" w14:paraId="342AE9EC" w14:textId="77777777" w:rsidTr="00C249AC">
        <w:trPr>
          <w:gridAfter w:val="1"/>
          <w:wAfter w:w="9" w:type="dxa"/>
          <w:trHeight w:val="152"/>
        </w:trPr>
        <w:tc>
          <w:tcPr>
            <w:tcW w:w="989" w:type="dxa"/>
            <w:shd w:val="clear" w:color="auto" w:fill="D9D9D9" w:themeFill="background1" w:themeFillShade="D9"/>
          </w:tcPr>
          <w:p w14:paraId="7F755FA9" w14:textId="77777777" w:rsidR="005F4687" w:rsidRPr="00DF2E1D" w:rsidRDefault="005F4687" w:rsidP="005F4687">
            <w:pPr>
              <w:jc w:val="both"/>
              <w:rPr>
                <w:rFonts w:ascii="Times New Roman" w:eastAsia="Calibri" w:hAnsi="Times New Roman" w:cs="Times New Roman"/>
                <w:b/>
                <w:bCs/>
                <w:sz w:val="18"/>
                <w:szCs w:val="18"/>
              </w:rPr>
            </w:pPr>
          </w:p>
        </w:tc>
        <w:tc>
          <w:tcPr>
            <w:tcW w:w="4231" w:type="dxa"/>
            <w:shd w:val="clear" w:color="auto" w:fill="D9D9D9" w:themeFill="background1" w:themeFillShade="D9"/>
          </w:tcPr>
          <w:p w14:paraId="54E3CECE" w14:textId="270981DD" w:rsidR="005F4687" w:rsidRPr="00292112" w:rsidRDefault="005F4687" w:rsidP="005F4687">
            <w:pPr>
              <w:jc w:val="both"/>
              <w:rPr>
                <w:rFonts w:ascii="Times New Roman" w:eastAsia="Calibri" w:hAnsi="Times New Roman" w:cs="Times New Roman"/>
                <w:b/>
                <w:bCs/>
                <w:iCs/>
                <w:sz w:val="18"/>
                <w:szCs w:val="18"/>
              </w:rPr>
            </w:pPr>
            <w:r w:rsidRPr="00F96B52">
              <w:rPr>
                <w:rFonts w:ascii="Times New Roman" w:eastAsia="Calibri" w:hAnsi="Times New Roman" w:cs="Times New Roman"/>
                <w:b/>
                <w:bCs/>
                <w:iCs/>
                <w:sz w:val="18"/>
                <w:szCs w:val="18"/>
              </w:rPr>
              <w:t>Neni 50</w:t>
            </w:r>
            <w:r>
              <w:rPr>
                <w:rFonts w:ascii="Times New Roman" w:eastAsia="Calibri" w:hAnsi="Times New Roman" w:cs="Times New Roman"/>
                <w:b/>
                <w:bCs/>
                <w:iCs/>
                <w:sz w:val="18"/>
                <w:szCs w:val="18"/>
              </w:rPr>
              <w:t xml:space="preserve">. </w:t>
            </w:r>
            <w:r w:rsidRPr="00F96B52">
              <w:rPr>
                <w:rFonts w:ascii="Times New Roman" w:eastAsia="Calibri" w:hAnsi="Times New Roman" w:cs="Times New Roman"/>
                <w:b/>
                <w:bCs/>
                <w:iCs/>
                <w:sz w:val="18"/>
                <w:szCs w:val="18"/>
              </w:rPr>
              <w:t>Zgjedhja për një aplikim të vonuar të IIR dhe UTPR</w:t>
            </w:r>
          </w:p>
        </w:tc>
        <w:tc>
          <w:tcPr>
            <w:tcW w:w="1170" w:type="dxa"/>
            <w:shd w:val="clear" w:color="auto" w:fill="D9D9D9" w:themeFill="background1" w:themeFillShade="D9"/>
          </w:tcPr>
          <w:p w14:paraId="42818AC7" w14:textId="13463F1B" w:rsidR="005F4687" w:rsidRPr="00DF2E1D" w:rsidRDefault="005F4687" w:rsidP="005F4687">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7EB5DB3E" w14:textId="24A3910D" w:rsidR="005F4687" w:rsidRPr="00921D0D" w:rsidRDefault="005F4687" w:rsidP="005F4687">
            <w:pPr>
              <w:rPr>
                <w:rFonts w:ascii="Times New Roman" w:eastAsia="Calibri" w:hAnsi="Times New Roman" w:cs="Times New Roman"/>
                <w:b/>
                <w:bCs/>
                <w:sz w:val="18"/>
                <w:szCs w:val="18"/>
              </w:rPr>
            </w:pPr>
            <w:r w:rsidRPr="00921D0D">
              <w:rPr>
                <w:rFonts w:ascii="Times New Roman" w:hAnsi="Times New Roman" w:cs="Times New Roman"/>
                <w:sz w:val="18"/>
                <w:szCs w:val="18"/>
              </w:rPr>
              <w:t>59</w:t>
            </w:r>
          </w:p>
        </w:tc>
        <w:tc>
          <w:tcPr>
            <w:tcW w:w="4680" w:type="dxa"/>
            <w:shd w:val="clear" w:color="auto" w:fill="D9D9D9" w:themeFill="background1" w:themeFillShade="D9"/>
          </w:tcPr>
          <w:p w14:paraId="21A8C965" w14:textId="3BBC281D" w:rsidR="005F4687" w:rsidRPr="00D1045F" w:rsidRDefault="005F4687" w:rsidP="005F4687">
            <w:pPr>
              <w:jc w:val="both"/>
              <w:rPr>
                <w:rFonts w:ascii="Times New Roman" w:eastAsia="Calibri" w:hAnsi="Times New Roman" w:cs="Times New Roman"/>
                <w:b/>
                <w:bCs/>
                <w:sz w:val="18"/>
                <w:szCs w:val="18"/>
              </w:rPr>
            </w:pPr>
            <w:r w:rsidRPr="00D1045F">
              <w:rPr>
                <w:rFonts w:ascii="Times New Roman" w:eastAsia="Calibri" w:hAnsi="Times New Roman" w:cs="Times New Roman"/>
                <w:b/>
                <w:bCs/>
                <w:sz w:val="18"/>
                <w:szCs w:val="18"/>
              </w:rPr>
              <w:t>Neni 59. Zgjedhja për shtyrjen e zbatimit të RPA dhe RFN</w:t>
            </w:r>
          </w:p>
        </w:tc>
        <w:tc>
          <w:tcPr>
            <w:tcW w:w="810" w:type="dxa"/>
            <w:shd w:val="clear" w:color="auto" w:fill="D9D9D9" w:themeFill="background1" w:themeFillShade="D9"/>
          </w:tcPr>
          <w:p w14:paraId="6342E282" w14:textId="1135515D" w:rsidR="005F4687" w:rsidRPr="005F4687" w:rsidRDefault="005F4687" w:rsidP="005F4687">
            <w:pPr>
              <w:jc w:val="center"/>
              <w:rPr>
                <w:rFonts w:ascii="Times New Roman" w:eastAsia="Calibri" w:hAnsi="Times New Roman" w:cs="Times New Roman"/>
                <w:b/>
                <w:bCs/>
                <w:sz w:val="18"/>
                <w:szCs w:val="18"/>
              </w:rPr>
            </w:pPr>
            <w:r w:rsidRPr="005F4687">
              <w:rPr>
                <w:rFonts w:ascii="Times New Roman" w:hAnsi="Times New Roman" w:cs="Times New Roman"/>
                <w:sz w:val="18"/>
                <w:szCs w:val="18"/>
              </w:rPr>
              <w:t>P</w:t>
            </w:r>
          </w:p>
        </w:tc>
        <w:tc>
          <w:tcPr>
            <w:tcW w:w="1983" w:type="dxa"/>
            <w:shd w:val="clear" w:color="auto" w:fill="D9D9D9" w:themeFill="background1" w:themeFillShade="D9"/>
          </w:tcPr>
          <w:p w14:paraId="17F8859F" w14:textId="1AC57227" w:rsidR="005F4687" w:rsidRPr="00DB2F05" w:rsidRDefault="005F4687" w:rsidP="005F4687">
            <w:pPr>
              <w:rPr>
                <w:rFonts w:ascii="Times New Roman" w:eastAsia="Calibri" w:hAnsi="Times New Roman" w:cs="Times New Roman"/>
                <w:sz w:val="18"/>
                <w:szCs w:val="18"/>
              </w:rPr>
            </w:pPr>
            <w:r w:rsidRPr="00DB2F05">
              <w:rPr>
                <w:rFonts w:ascii="Times New Roman" w:eastAsia="Calibri" w:hAnsi="Times New Roman" w:cs="Times New Roman"/>
                <w:sz w:val="18"/>
                <w:szCs w:val="18"/>
              </w:rPr>
              <w:t>Transpozim i nenit 50 të Direktivës së BE-së në nenin 59 të projektligjit.</w:t>
            </w:r>
          </w:p>
        </w:tc>
      </w:tr>
      <w:tr w:rsidR="005F4687" w:rsidRPr="00DF2E1D" w14:paraId="0017F376" w14:textId="77777777" w:rsidTr="00C249AC">
        <w:trPr>
          <w:gridAfter w:val="1"/>
          <w:wAfter w:w="9" w:type="dxa"/>
          <w:trHeight w:val="152"/>
        </w:trPr>
        <w:tc>
          <w:tcPr>
            <w:tcW w:w="989" w:type="dxa"/>
          </w:tcPr>
          <w:p w14:paraId="4FC42C5C" w14:textId="0FE462AE" w:rsidR="005F4687" w:rsidRPr="0048377A" w:rsidRDefault="005F4687" w:rsidP="005F4687">
            <w:pPr>
              <w:jc w:val="center"/>
              <w:rPr>
                <w:rFonts w:ascii="Times New Roman" w:eastAsia="Calibri" w:hAnsi="Times New Roman" w:cs="Times New Roman"/>
                <w:sz w:val="18"/>
                <w:szCs w:val="18"/>
              </w:rPr>
            </w:pPr>
            <w:r w:rsidRPr="0048377A">
              <w:rPr>
                <w:rFonts w:ascii="Times New Roman" w:eastAsia="Calibri" w:hAnsi="Times New Roman" w:cs="Times New Roman"/>
                <w:sz w:val="18"/>
                <w:szCs w:val="18"/>
              </w:rPr>
              <w:t>50(1)</w:t>
            </w:r>
          </w:p>
        </w:tc>
        <w:tc>
          <w:tcPr>
            <w:tcW w:w="4231" w:type="dxa"/>
          </w:tcPr>
          <w:p w14:paraId="33E6967F" w14:textId="55A22D42" w:rsidR="005F4687" w:rsidRPr="00292112" w:rsidRDefault="005F4687" w:rsidP="005F4687">
            <w:pPr>
              <w:jc w:val="both"/>
              <w:rPr>
                <w:rFonts w:ascii="Times New Roman" w:eastAsia="Calibri" w:hAnsi="Times New Roman" w:cs="Times New Roman"/>
                <w:iCs/>
                <w:sz w:val="18"/>
                <w:szCs w:val="18"/>
              </w:rPr>
            </w:pPr>
            <w:r w:rsidRPr="00F96B52">
              <w:rPr>
                <w:rFonts w:ascii="Times New Roman" w:eastAsia="Calibri" w:hAnsi="Times New Roman" w:cs="Times New Roman"/>
                <w:iCs/>
                <w:sz w:val="18"/>
                <w:szCs w:val="18"/>
              </w:rPr>
              <w:t>1.Me përjashtim nga Nenet 5 deri në 14, Shtetet Anëtare në të cilat ndodhen jo më shumë se dymbëdhjetë entitete kryesore mëmë të grupeve që bien brenda fushës së veprimit të kësaj Direktivë, mund të zgjedhin të mos aplikojnë IIR dhe UTPR për gjashtë vite fiskale të pasueshme, duke filluar nga 31 dhjetori 2023. Shtetet Anëtare që bëjnë një zgjedhje të tillë duhet ta njoftojnë Komisionin deri më 31 dhjetor 2023.</w:t>
            </w:r>
          </w:p>
        </w:tc>
        <w:tc>
          <w:tcPr>
            <w:tcW w:w="1170" w:type="dxa"/>
          </w:tcPr>
          <w:p w14:paraId="30284E25" w14:textId="7C27A2F8" w:rsidR="005F4687" w:rsidRPr="00DF2E1D" w:rsidRDefault="005F4687" w:rsidP="005F4687">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22DF5C11" w14:textId="77777777"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59(1)</w:t>
            </w:r>
          </w:p>
          <w:p w14:paraId="6DDBCC3E" w14:textId="77777777" w:rsidR="005F4687" w:rsidRPr="00921D0D" w:rsidRDefault="005F4687" w:rsidP="005F4687">
            <w:pPr>
              <w:rPr>
                <w:rFonts w:ascii="Times New Roman" w:eastAsia="Calibri" w:hAnsi="Times New Roman" w:cs="Times New Roman"/>
                <w:sz w:val="18"/>
                <w:szCs w:val="18"/>
              </w:rPr>
            </w:pPr>
          </w:p>
          <w:p w14:paraId="24375F16" w14:textId="77777777" w:rsidR="005F4687" w:rsidRPr="00921D0D" w:rsidRDefault="005F4687" w:rsidP="005F4687">
            <w:pPr>
              <w:rPr>
                <w:rFonts w:ascii="Times New Roman" w:eastAsia="Calibri" w:hAnsi="Times New Roman" w:cs="Times New Roman"/>
                <w:sz w:val="18"/>
                <w:szCs w:val="18"/>
              </w:rPr>
            </w:pPr>
          </w:p>
          <w:p w14:paraId="7B478C81" w14:textId="77777777" w:rsidR="005F4687" w:rsidRPr="00921D0D" w:rsidRDefault="005F4687" w:rsidP="005F4687">
            <w:pPr>
              <w:rPr>
                <w:rFonts w:ascii="Times New Roman" w:eastAsia="Calibri" w:hAnsi="Times New Roman" w:cs="Times New Roman"/>
                <w:sz w:val="18"/>
                <w:szCs w:val="18"/>
              </w:rPr>
            </w:pPr>
          </w:p>
          <w:p w14:paraId="02E635F1" w14:textId="77777777" w:rsidR="005F4687" w:rsidRPr="00921D0D" w:rsidRDefault="005F4687" w:rsidP="005F4687">
            <w:pPr>
              <w:rPr>
                <w:rFonts w:ascii="Times New Roman" w:eastAsia="Calibri" w:hAnsi="Times New Roman" w:cs="Times New Roman"/>
                <w:sz w:val="18"/>
                <w:szCs w:val="18"/>
              </w:rPr>
            </w:pPr>
          </w:p>
          <w:p w14:paraId="54B00271" w14:textId="77777777" w:rsidR="005F4687" w:rsidRPr="00921D0D" w:rsidRDefault="005F4687" w:rsidP="005F4687">
            <w:pPr>
              <w:rPr>
                <w:rFonts w:ascii="Times New Roman" w:eastAsia="Calibri" w:hAnsi="Times New Roman" w:cs="Times New Roman"/>
                <w:sz w:val="18"/>
                <w:szCs w:val="18"/>
              </w:rPr>
            </w:pPr>
          </w:p>
          <w:p w14:paraId="7F5A831D" w14:textId="77777777" w:rsidR="005F4687" w:rsidRPr="00921D0D" w:rsidRDefault="005F4687" w:rsidP="005F4687">
            <w:pPr>
              <w:rPr>
                <w:rFonts w:ascii="Times New Roman" w:eastAsia="Calibri" w:hAnsi="Times New Roman" w:cs="Times New Roman"/>
                <w:sz w:val="18"/>
                <w:szCs w:val="18"/>
              </w:rPr>
            </w:pPr>
          </w:p>
          <w:p w14:paraId="4E64ED1D" w14:textId="77777777" w:rsidR="005F4687" w:rsidRPr="00921D0D" w:rsidRDefault="005F4687" w:rsidP="005F4687">
            <w:pPr>
              <w:rPr>
                <w:rFonts w:ascii="Times New Roman" w:eastAsia="Calibri" w:hAnsi="Times New Roman" w:cs="Times New Roman"/>
                <w:sz w:val="18"/>
                <w:szCs w:val="18"/>
              </w:rPr>
            </w:pPr>
          </w:p>
          <w:p w14:paraId="37ECFC79" w14:textId="77777777" w:rsidR="005F4687" w:rsidRDefault="005F4687" w:rsidP="005F4687">
            <w:pPr>
              <w:rPr>
                <w:rFonts w:ascii="Times New Roman" w:eastAsia="Calibri" w:hAnsi="Times New Roman" w:cs="Times New Roman"/>
                <w:sz w:val="18"/>
                <w:szCs w:val="18"/>
              </w:rPr>
            </w:pPr>
          </w:p>
          <w:p w14:paraId="6F42CC02" w14:textId="77777777" w:rsidR="005F4687" w:rsidRDefault="005F4687" w:rsidP="005F4687">
            <w:pPr>
              <w:rPr>
                <w:rFonts w:ascii="Times New Roman" w:eastAsia="Calibri" w:hAnsi="Times New Roman" w:cs="Times New Roman"/>
                <w:sz w:val="18"/>
                <w:szCs w:val="18"/>
              </w:rPr>
            </w:pPr>
          </w:p>
          <w:p w14:paraId="442274D6" w14:textId="77777777" w:rsidR="005F4687" w:rsidRDefault="005F4687" w:rsidP="005F4687">
            <w:pPr>
              <w:rPr>
                <w:rFonts w:ascii="Times New Roman" w:eastAsia="Calibri" w:hAnsi="Times New Roman" w:cs="Times New Roman"/>
                <w:sz w:val="18"/>
                <w:szCs w:val="18"/>
              </w:rPr>
            </w:pPr>
          </w:p>
          <w:p w14:paraId="10E95BDD" w14:textId="70994CC1"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59(2)</w:t>
            </w:r>
          </w:p>
          <w:p w14:paraId="1A578D41" w14:textId="77777777" w:rsidR="005F4687" w:rsidRPr="00921D0D" w:rsidRDefault="005F4687" w:rsidP="005F4687">
            <w:pPr>
              <w:rPr>
                <w:rFonts w:ascii="Times New Roman" w:eastAsia="Calibri" w:hAnsi="Times New Roman" w:cs="Times New Roman"/>
                <w:sz w:val="18"/>
                <w:szCs w:val="18"/>
              </w:rPr>
            </w:pPr>
          </w:p>
          <w:p w14:paraId="4E8E869A" w14:textId="77777777" w:rsidR="005F4687" w:rsidRPr="00921D0D" w:rsidRDefault="005F4687" w:rsidP="005F4687">
            <w:pPr>
              <w:rPr>
                <w:rFonts w:ascii="Times New Roman" w:eastAsia="Calibri" w:hAnsi="Times New Roman" w:cs="Times New Roman"/>
                <w:sz w:val="18"/>
                <w:szCs w:val="18"/>
              </w:rPr>
            </w:pPr>
          </w:p>
          <w:p w14:paraId="2B2E98D9" w14:textId="77777777" w:rsidR="005F4687" w:rsidRDefault="005F4687" w:rsidP="005F4687">
            <w:pPr>
              <w:rPr>
                <w:rFonts w:ascii="Times New Roman" w:eastAsia="Calibri" w:hAnsi="Times New Roman" w:cs="Times New Roman"/>
                <w:sz w:val="18"/>
                <w:szCs w:val="18"/>
              </w:rPr>
            </w:pPr>
          </w:p>
          <w:p w14:paraId="69C83428" w14:textId="77777777" w:rsidR="005F4687" w:rsidRDefault="005F4687" w:rsidP="005F4687">
            <w:pPr>
              <w:rPr>
                <w:rFonts w:ascii="Times New Roman" w:eastAsia="Calibri" w:hAnsi="Times New Roman" w:cs="Times New Roman"/>
                <w:sz w:val="18"/>
                <w:szCs w:val="18"/>
              </w:rPr>
            </w:pPr>
          </w:p>
          <w:p w14:paraId="6AD3DDEA" w14:textId="77777777" w:rsidR="005F4687" w:rsidRDefault="005F4687" w:rsidP="005F4687">
            <w:pPr>
              <w:rPr>
                <w:rFonts w:ascii="Times New Roman" w:eastAsia="Calibri" w:hAnsi="Times New Roman" w:cs="Times New Roman"/>
                <w:sz w:val="18"/>
                <w:szCs w:val="18"/>
              </w:rPr>
            </w:pPr>
          </w:p>
          <w:p w14:paraId="597BF29E" w14:textId="77777777" w:rsidR="005F4687" w:rsidRDefault="005F4687" w:rsidP="005F4687">
            <w:pPr>
              <w:rPr>
                <w:rFonts w:ascii="Times New Roman" w:eastAsia="Calibri" w:hAnsi="Times New Roman" w:cs="Times New Roman"/>
                <w:sz w:val="18"/>
                <w:szCs w:val="18"/>
              </w:rPr>
            </w:pPr>
          </w:p>
          <w:p w14:paraId="36A7B417" w14:textId="77777777" w:rsidR="005F4687" w:rsidRDefault="005F4687" w:rsidP="005F4687">
            <w:pPr>
              <w:rPr>
                <w:rFonts w:ascii="Times New Roman" w:eastAsia="Calibri" w:hAnsi="Times New Roman" w:cs="Times New Roman"/>
                <w:sz w:val="18"/>
                <w:szCs w:val="18"/>
              </w:rPr>
            </w:pPr>
          </w:p>
          <w:p w14:paraId="2C91A753" w14:textId="031779C9" w:rsidR="005F4687" w:rsidRPr="00921D0D" w:rsidRDefault="005F4687" w:rsidP="005F4687">
            <w:pPr>
              <w:rPr>
                <w:rFonts w:ascii="Times New Roman" w:eastAsia="Calibri" w:hAnsi="Times New Roman" w:cs="Times New Roman"/>
                <w:sz w:val="18"/>
                <w:szCs w:val="18"/>
              </w:rPr>
            </w:pPr>
            <w:r w:rsidRPr="00921D0D">
              <w:rPr>
                <w:rFonts w:ascii="Times New Roman" w:eastAsia="Calibri" w:hAnsi="Times New Roman" w:cs="Times New Roman"/>
                <w:sz w:val="18"/>
                <w:szCs w:val="18"/>
              </w:rPr>
              <w:t>59(3)</w:t>
            </w:r>
          </w:p>
          <w:p w14:paraId="6375D718" w14:textId="77777777" w:rsidR="005F4687" w:rsidRPr="00921D0D" w:rsidRDefault="005F4687" w:rsidP="005F4687">
            <w:pPr>
              <w:rPr>
                <w:rFonts w:ascii="Times New Roman" w:eastAsia="Calibri" w:hAnsi="Times New Roman" w:cs="Times New Roman"/>
                <w:b/>
                <w:bCs/>
                <w:sz w:val="18"/>
                <w:szCs w:val="18"/>
              </w:rPr>
            </w:pPr>
          </w:p>
          <w:p w14:paraId="154AAA46" w14:textId="77777777" w:rsidR="005F4687" w:rsidRPr="00921D0D" w:rsidRDefault="005F4687" w:rsidP="005F4687">
            <w:pPr>
              <w:rPr>
                <w:rFonts w:ascii="Times New Roman" w:eastAsia="Calibri" w:hAnsi="Times New Roman" w:cs="Times New Roman"/>
                <w:b/>
                <w:bCs/>
                <w:sz w:val="18"/>
                <w:szCs w:val="18"/>
              </w:rPr>
            </w:pPr>
          </w:p>
        </w:tc>
        <w:tc>
          <w:tcPr>
            <w:tcW w:w="4680" w:type="dxa"/>
          </w:tcPr>
          <w:p w14:paraId="60E12280" w14:textId="77777777" w:rsidR="005F4687"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1.Duke marrë parasysh se më pak se 12 entitete mëmë përfundimtare të grupeve të ndërmarrjeve shumëkombëshe që bien në fushën e zbatimit të këtij ligji janë të vendosura në territorin e Republikës së Shqipërisë, Republika e Shqipërisë zgjedh të zbatojë opsionin për aplikim të shtyrë të rregullit të përfshirjes së të ardhurave (RPA) dhe rregullit për fitimet e nëntatuara (RFN) për një periudhë prej gjashtë vitesh fiskale të njëpasnjëshme, që përfundojnë më 31 dhjetor 2029.</w:t>
            </w:r>
          </w:p>
          <w:p w14:paraId="60CF5B78" w14:textId="77777777" w:rsidR="005F4687" w:rsidRDefault="005F4687" w:rsidP="005F4687">
            <w:pPr>
              <w:jc w:val="both"/>
              <w:rPr>
                <w:rFonts w:ascii="Times New Roman" w:eastAsia="Calibri" w:hAnsi="Times New Roman" w:cs="Times New Roman"/>
                <w:sz w:val="18"/>
                <w:szCs w:val="18"/>
              </w:rPr>
            </w:pPr>
          </w:p>
          <w:p w14:paraId="06C129F1" w14:textId="77777777" w:rsidR="005F4687" w:rsidRDefault="005F4687" w:rsidP="005F4687">
            <w:pPr>
              <w:jc w:val="both"/>
              <w:rPr>
                <w:rFonts w:ascii="Times New Roman" w:eastAsia="Calibri" w:hAnsi="Times New Roman" w:cs="Times New Roman"/>
                <w:sz w:val="18"/>
                <w:szCs w:val="18"/>
              </w:rPr>
            </w:pPr>
          </w:p>
          <w:p w14:paraId="3E186952" w14:textId="77777777" w:rsidR="005F4687"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2.Në përputhje me paragrafin 1, të këtij neni, dhe pavarësisht neneve 6 deri në 13 të këtij Ligji, entitetet mëmë përfundimtare dhe entitetet përbërëse të vendosura në Republikën e Shqipërisë nuk detyrohen të zbatojnë RPA dhe RFN për asnjë vit fiskal që fillon përpara 1 janarit 2030.</w:t>
            </w:r>
          </w:p>
          <w:p w14:paraId="4AF1A821" w14:textId="77777777" w:rsidR="005F4687" w:rsidRDefault="005F4687" w:rsidP="005F4687">
            <w:pPr>
              <w:jc w:val="both"/>
              <w:rPr>
                <w:rFonts w:ascii="Times New Roman" w:eastAsia="Calibri" w:hAnsi="Times New Roman" w:cs="Times New Roman"/>
                <w:sz w:val="18"/>
                <w:szCs w:val="18"/>
              </w:rPr>
            </w:pPr>
          </w:p>
          <w:p w14:paraId="64AF7EB3" w14:textId="77777777" w:rsidR="005F4687" w:rsidRDefault="005F4687" w:rsidP="005F4687">
            <w:pPr>
              <w:jc w:val="both"/>
              <w:rPr>
                <w:rFonts w:ascii="Times New Roman" w:eastAsia="Calibri" w:hAnsi="Times New Roman" w:cs="Times New Roman"/>
                <w:sz w:val="18"/>
                <w:szCs w:val="18"/>
              </w:rPr>
            </w:pPr>
          </w:p>
          <w:p w14:paraId="7CA1B84C" w14:textId="77777777" w:rsidR="005F4687" w:rsidRDefault="005F4687" w:rsidP="005F4687">
            <w:pPr>
              <w:jc w:val="both"/>
              <w:rPr>
                <w:rFonts w:ascii="Times New Roman" w:eastAsia="Calibri" w:hAnsi="Times New Roman" w:cs="Times New Roman"/>
                <w:sz w:val="18"/>
                <w:szCs w:val="18"/>
              </w:rPr>
            </w:pPr>
          </w:p>
          <w:p w14:paraId="1B6E5696" w14:textId="77777777" w:rsidR="005F4687" w:rsidRDefault="005F4687" w:rsidP="005F4687">
            <w:pPr>
              <w:jc w:val="both"/>
              <w:rPr>
                <w:rFonts w:ascii="Times New Roman" w:eastAsia="Calibri" w:hAnsi="Times New Roman" w:cs="Times New Roman"/>
                <w:sz w:val="18"/>
                <w:szCs w:val="18"/>
              </w:rPr>
            </w:pPr>
          </w:p>
          <w:p w14:paraId="6C73082F" w14:textId="63284866" w:rsidR="005F4687" w:rsidRPr="00D1045F"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 xml:space="preserve">3.Pavarësisht paragrafit 2 të këtij neni, entitetet përbërëse të vendosura në Republikën e Shqipërisë zbatojnë tatimin e brendshëm të kualifikuar shtesë në përputhje me nenin 47 të </w:t>
            </w:r>
            <w:r w:rsidRPr="00D1045F">
              <w:rPr>
                <w:rFonts w:ascii="Times New Roman" w:eastAsia="Calibri" w:hAnsi="Times New Roman" w:cs="Times New Roman"/>
                <w:sz w:val="18"/>
                <w:szCs w:val="18"/>
              </w:rPr>
              <w:lastRenderedPageBreak/>
              <w:t>këtij Ligji, për vitet fiskale që fillojnë në ose pas datës së zbatimit të këtij Ligji, siç përcaktohet në nenin 62 të këtij Ligji.</w:t>
            </w:r>
          </w:p>
        </w:tc>
        <w:tc>
          <w:tcPr>
            <w:tcW w:w="810" w:type="dxa"/>
          </w:tcPr>
          <w:p w14:paraId="140DDB3A" w14:textId="457F1355" w:rsidR="005F4687" w:rsidRPr="005F4687" w:rsidRDefault="005F4687" w:rsidP="005F4687">
            <w:pPr>
              <w:jc w:val="center"/>
              <w:rPr>
                <w:rFonts w:ascii="Times New Roman" w:eastAsia="Calibri" w:hAnsi="Times New Roman" w:cs="Times New Roman"/>
                <w:b/>
                <w:bCs/>
                <w:sz w:val="18"/>
                <w:szCs w:val="18"/>
              </w:rPr>
            </w:pPr>
            <w:r w:rsidRPr="005F4687">
              <w:rPr>
                <w:rFonts w:ascii="Times New Roman" w:hAnsi="Times New Roman" w:cs="Times New Roman"/>
                <w:sz w:val="18"/>
                <w:szCs w:val="18"/>
              </w:rPr>
              <w:lastRenderedPageBreak/>
              <w:t>P</w:t>
            </w:r>
          </w:p>
        </w:tc>
        <w:tc>
          <w:tcPr>
            <w:tcW w:w="1983" w:type="dxa"/>
          </w:tcPr>
          <w:p w14:paraId="5F5CE7E9" w14:textId="77777777" w:rsidR="005F4687" w:rsidRDefault="005F4687" w:rsidP="005F4687">
            <w:pPr>
              <w:rPr>
                <w:rFonts w:ascii="Times New Roman" w:eastAsia="Calibri" w:hAnsi="Times New Roman" w:cs="Times New Roman"/>
                <w:sz w:val="18"/>
                <w:szCs w:val="18"/>
              </w:rPr>
            </w:pPr>
            <w:r w:rsidRPr="0052201E">
              <w:rPr>
                <w:rFonts w:ascii="Times New Roman" w:eastAsia="Calibri" w:hAnsi="Times New Roman" w:cs="Times New Roman"/>
                <w:sz w:val="18"/>
                <w:szCs w:val="18"/>
              </w:rPr>
              <w:t xml:space="preserve">Transpozim i përshtatur për të parashikuar ushtrimin e drejtpërdrejtë të zgjedhjes nga Republika e Shqipërisë në tekstin e ligjit. Referencat e </w:t>
            </w:r>
            <w:r>
              <w:rPr>
                <w:rFonts w:ascii="Times New Roman" w:eastAsia="Calibri" w:hAnsi="Times New Roman" w:cs="Times New Roman"/>
                <w:sz w:val="18"/>
                <w:szCs w:val="18"/>
              </w:rPr>
              <w:t xml:space="preserve">brendshme </w:t>
            </w:r>
            <w:r w:rsidRPr="0052201E">
              <w:rPr>
                <w:rFonts w:ascii="Times New Roman" w:eastAsia="Calibri" w:hAnsi="Times New Roman" w:cs="Times New Roman"/>
                <w:sz w:val="18"/>
                <w:szCs w:val="18"/>
              </w:rPr>
              <w:t>janë përditësuar në nenet 6 deri në 13 të projektligjit, ndërsa afatet kohore janë përshtatur me kontekstin e brendshëm të procesit të anëtarësimit.</w:t>
            </w:r>
          </w:p>
          <w:p w14:paraId="61A95E3E" w14:textId="77777777" w:rsidR="005F4687" w:rsidRDefault="005F4687" w:rsidP="005F4687">
            <w:pPr>
              <w:rPr>
                <w:rFonts w:ascii="Times New Roman" w:eastAsia="Calibri" w:hAnsi="Times New Roman" w:cs="Times New Roman"/>
                <w:sz w:val="18"/>
                <w:szCs w:val="18"/>
              </w:rPr>
            </w:pPr>
          </w:p>
          <w:p w14:paraId="1A2B91EE" w14:textId="77777777" w:rsidR="005F4687" w:rsidRDefault="005F4687" w:rsidP="005F4687">
            <w:pPr>
              <w:rPr>
                <w:rFonts w:ascii="Times New Roman" w:eastAsia="Calibri" w:hAnsi="Times New Roman" w:cs="Times New Roman"/>
                <w:sz w:val="18"/>
                <w:szCs w:val="18"/>
              </w:rPr>
            </w:pPr>
          </w:p>
          <w:p w14:paraId="72A00620" w14:textId="161FC122" w:rsidR="005F4687" w:rsidRPr="0052201E" w:rsidRDefault="005F4687" w:rsidP="005F4687">
            <w:pPr>
              <w:rPr>
                <w:rFonts w:ascii="Times New Roman" w:eastAsia="Calibri" w:hAnsi="Times New Roman" w:cs="Times New Roman"/>
                <w:sz w:val="18"/>
                <w:szCs w:val="18"/>
              </w:rPr>
            </w:pPr>
            <w:r w:rsidRPr="0052201E">
              <w:rPr>
                <w:rFonts w:ascii="Times New Roman" w:eastAsia="Calibri" w:hAnsi="Times New Roman" w:cs="Times New Roman"/>
                <w:sz w:val="18"/>
                <w:szCs w:val="18"/>
              </w:rPr>
              <w:t xml:space="preserve">Shtesë në legjislacionin vendas. Sqaron zbatimin e vazhdueshëm të </w:t>
            </w:r>
            <w:r w:rsidRPr="0052201E">
              <w:rPr>
                <w:rFonts w:ascii="Times New Roman" w:eastAsia="Calibri" w:hAnsi="Times New Roman" w:cs="Times New Roman"/>
                <w:sz w:val="18"/>
                <w:szCs w:val="18"/>
              </w:rPr>
              <w:lastRenderedPageBreak/>
              <w:t>TMBK</w:t>
            </w:r>
            <w:r w:rsidR="00DC7984">
              <w:rPr>
                <w:rFonts w:ascii="Times New Roman" w:eastAsia="Calibri" w:hAnsi="Times New Roman" w:cs="Times New Roman"/>
                <w:sz w:val="18"/>
                <w:szCs w:val="18"/>
              </w:rPr>
              <w:t>S</w:t>
            </w:r>
            <w:r w:rsidRPr="0052201E">
              <w:rPr>
                <w:rFonts w:ascii="Times New Roman" w:eastAsia="Calibri" w:hAnsi="Times New Roman" w:cs="Times New Roman"/>
                <w:sz w:val="18"/>
                <w:szCs w:val="18"/>
              </w:rPr>
              <w:t>-së (neni 47) gjatë periudhës së shtyrë së zbatimit të RPA dhe RF</w:t>
            </w:r>
            <w:r w:rsidR="00DE3838">
              <w:rPr>
                <w:rFonts w:ascii="Times New Roman" w:eastAsia="Calibri" w:hAnsi="Times New Roman" w:cs="Times New Roman"/>
                <w:sz w:val="18"/>
                <w:szCs w:val="18"/>
              </w:rPr>
              <w:t>N</w:t>
            </w:r>
            <w:r w:rsidRPr="0052201E">
              <w:rPr>
                <w:rFonts w:ascii="Times New Roman" w:eastAsia="Calibri" w:hAnsi="Times New Roman" w:cs="Times New Roman"/>
                <w:sz w:val="18"/>
                <w:szCs w:val="18"/>
              </w:rPr>
              <w:t>.</w:t>
            </w:r>
          </w:p>
        </w:tc>
      </w:tr>
      <w:tr w:rsidR="005F4687" w:rsidRPr="00DF2E1D" w14:paraId="09E5F5AF" w14:textId="77777777" w:rsidTr="00C249AC">
        <w:trPr>
          <w:gridAfter w:val="1"/>
          <w:wAfter w:w="9" w:type="dxa"/>
          <w:trHeight w:val="152"/>
        </w:trPr>
        <w:tc>
          <w:tcPr>
            <w:tcW w:w="989" w:type="dxa"/>
          </w:tcPr>
          <w:p w14:paraId="56296F9D" w14:textId="50A15191" w:rsidR="005F4687" w:rsidRPr="0048377A" w:rsidRDefault="005F4687" w:rsidP="005F4687">
            <w:pPr>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50</w:t>
            </w:r>
            <w:r w:rsidRPr="0048377A">
              <w:rPr>
                <w:rFonts w:ascii="Times New Roman" w:eastAsia="Calibri" w:hAnsi="Times New Roman" w:cs="Times New Roman"/>
                <w:sz w:val="18"/>
                <w:szCs w:val="18"/>
              </w:rPr>
              <w:t>(</w:t>
            </w:r>
            <w:r>
              <w:rPr>
                <w:rFonts w:ascii="Times New Roman" w:eastAsia="Calibri" w:hAnsi="Times New Roman" w:cs="Times New Roman"/>
                <w:sz w:val="18"/>
                <w:szCs w:val="18"/>
              </w:rPr>
              <w:t>2</w:t>
            </w:r>
            <w:r w:rsidRPr="0048377A">
              <w:rPr>
                <w:rFonts w:ascii="Times New Roman" w:eastAsia="Calibri" w:hAnsi="Times New Roman" w:cs="Times New Roman"/>
                <w:sz w:val="18"/>
                <w:szCs w:val="18"/>
              </w:rPr>
              <w:t>)</w:t>
            </w:r>
          </w:p>
        </w:tc>
        <w:tc>
          <w:tcPr>
            <w:tcW w:w="4231" w:type="dxa"/>
          </w:tcPr>
          <w:p w14:paraId="1B6AFEEB" w14:textId="77777777" w:rsidR="005F4687" w:rsidRDefault="005F4687" w:rsidP="005F4687">
            <w:pPr>
              <w:jc w:val="both"/>
              <w:rPr>
                <w:rFonts w:ascii="Times New Roman" w:eastAsia="Calibri" w:hAnsi="Times New Roman" w:cs="Times New Roman"/>
                <w:iCs/>
                <w:sz w:val="18"/>
                <w:szCs w:val="18"/>
              </w:rPr>
            </w:pPr>
            <w:r w:rsidRPr="00F96B52">
              <w:rPr>
                <w:rFonts w:ascii="Times New Roman" w:eastAsia="Calibri" w:hAnsi="Times New Roman" w:cs="Times New Roman"/>
                <w:iCs/>
                <w:sz w:val="18"/>
                <w:szCs w:val="18"/>
              </w:rPr>
              <w:t>2.Kur entiteti kryesor mëmë i një grupi MNE është i vendosur në një Shtet Anëtar që ka bërë një zgjedhje në përputhje me paragrafin 1 të këtij Neni, Shtetet Anëtare, përveç atij në të cilin ndodhet entiteti kryesor mëmë, do të sigurojnë që entitetet përbërëse të atij grupi MNE të jenë subjekt, në Shtetin Anëtar ku ato ndodhen, për shumën e tatimit shtesë UTPR që i është alokuar atij Shteti Anëtar për vitet fiskale që fillojnë nga 31 dhjetori 2023, në përputhje me Nenin 14.</w:t>
            </w:r>
          </w:p>
          <w:p w14:paraId="0B1CFB75" w14:textId="77777777" w:rsidR="005F4687" w:rsidRPr="00F96B52" w:rsidRDefault="005F4687" w:rsidP="005F4687">
            <w:pPr>
              <w:jc w:val="both"/>
              <w:rPr>
                <w:rFonts w:ascii="Times New Roman" w:eastAsia="Calibri" w:hAnsi="Times New Roman" w:cs="Times New Roman"/>
                <w:iCs/>
                <w:sz w:val="18"/>
                <w:szCs w:val="18"/>
              </w:rPr>
            </w:pPr>
          </w:p>
          <w:p w14:paraId="72C24FCA" w14:textId="5F6B9591" w:rsidR="005F4687" w:rsidRDefault="005F4687" w:rsidP="005F4687">
            <w:pPr>
              <w:jc w:val="both"/>
              <w:rPr>
                <w:rFonts w:ascii="Times New Roman" w:eastAsia="Calibri" w:hAnsi="Times New Roman" w:cs="Times New Roman"/>
                <w:iCs/>
                <w:sz w:val="18"/>
                <w:szCs w:val="18"/>
              </w:rPr>
            </w:pPr>
            <w:r w:rsidRPr="00F96B52">
              <w:rPr>
                <w:rFonts w:ascii="Times New Roman" w:eastAsia="Calibri" w:hAnsi="Times New Roman" w:cs="Times New Roman"/>
                <w:iCs/>
                <w:sz w:val="18"/>
                <w:szCs w:val="18"/>
              </w:rPr>
              <w:t>Entiteti kryesor mëmë i përmendur në nënparagrafin e parë do të caktojë një entitet të caktuar për dorëzimin e dokumenteve në një Shtet Anëtar tjetër përveç atij në të cilin ndodhet entiteti kryesor mëmë  ose, nëse grupi MNE nuk ka asnjë entitet përbërës në një Shtet Anëtar tjetër, në një juridiksion të shtetit të tretë që ka, për vitin fiskal raportues, një marrëveshje kualifikuese të autoritetit kompetent në fuqi me Shtetin Anëtar në të cilin ndodhet entiteti kryesor mëmë</w:t>
            </w:r>
            <w:r>
              <w:rPr>
                <w:rFonts w:ascii="Times New Roman" w:eastAsia="Calibri" w:hAnsi="Times New Roman" w:cs="Times New Roman"/>
                <w:iCs/>
                <w:sz w:val="18"/>
                <w:szCs w:val="18"/>
              </w:rPr>
              <w:t>.</w:t>
            </w:r>
          </w:p>
          <w:p w14:paraId="20F842E3" w14:textId="77777777" w:rsidR="005F4687" w:rsidRPr="00F96B52" w:rsidRDefault="005F4687" w:rsidP="005F4687">
            <w:pPr>
              <w:jc w:val="both"/>
              <w:rPr>
                <w:rFonts w:ascii="Times New Roman" w:eastAsia="Calibri" w:hAnsi="Times New Roman" w:cs="Times New Roman"/>
                <w:iCs/>
                <w:sz w:val="18"/>
                <w:szCs w:val="18"/>
              </w:rPr>
            </w:pPr>
          </w:p>
          <w:p w14:paraId="0EABB9DF" w14:textId="6F2ACC63" w:rsidR="005F4687" w:rsidRPr="00292112" w:rsidRDefault="005F4687" w:rsidP="005F4687">
            <w:pPr>
              <w:jc w:val="both"/>
              <w:rPr>
                <w:rFonts w:ascii="Times New Roman" w:eastAsia="Calibri" w:hAnsi="Times New Roman" w:cs="Times New Roman"/>
                <w:iCs/>
                <w:sz w:val="18"/>
                <w:szCs w:val="18"/>
              </w:rPr>
            </w:pPr>
            <w:r w:rsidRPr="00F96B52">
              <w:rPr>
                <w:rFonts w:ascii="Times New Roman" w:eastAsia="Calibri" w:hAnsi="Times New Roman" w:cs="Times New Roman"/>
                <w:iCs/>
                <w:sz w:val="18"/>
                <w:szCs w:val="18"/>
              </w:rPr>
              <w:t>Në këto raste, entiteti i caktuar për dorëzimin e dokumenteve duhet të dorëzojë një  deklaratë informacioni për tatimin shtesë në përputhje me kërkesat e përcaktuara në Nenin 44(5). Entitetet përbërëse të vendosura në Shtetin Anëtar që ka bërë një zgjedhje në përputhje me paragrafin 1 të këtij Neni duhet t'i sigurojnë entitetit të caktuar për dorëzimin e dokumenteve informacionet e nevojshme në përputhje me Nenin 44(5) dhe do të jenë të përjashtuara nga detyrimi i dorëzimit të dokumenteve të përmendur në Nenin 44(2).</w:t>
            </w:r>
          </w:p>
        </w:tc>
        <w:tc>
          <w:tcPr>
            <w:tcW w:w="1170" w:type="dxa"/>
          </w:tcPr>
          <w:p w14:paraId="6D065FB3" w14:textId="17A3F9A9" w:rsidR="005F4687" w:rsidRPr="00DF2E1D" w:rsidRDefault="005F4687" w:rsidP="005F4687">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28923F01" w14:textId="2BD38A9F" w:rsidR="005F4687" w:rsidRPr="00921D0D" w:rsidRDefault="005F4687" w:rsidP="005F4687">
            <w:pPr>
              <w:rPr>
                <w:rFonts w:ascii="Times New Roman" w:eastAsia="Calibri" w:hAnsi="Times New Roman" w:cs="Times New Roman"/>
                <w:sz w:val="18"/>
                <w:szCs w:val="18"/>
              </w:rPr>
            </w:pPr>
            <w:r w:rsidRPr="00921D0D">
              <w:rPr>
                <w:rFonts w:ascii="Times New Roman" w:hAnsi="Times New Roman" w:cs="Times New Roman"/>
                <w:sz w:val="18"/>
                <w:szCs w:val="18"/>
              </w:rPr>
              <w:t>59(4)</w:t>
            </w:r>
          </w:p>
        </w:tc>
        <w:tc>
          <w:tcPr>
            <w:tcW w:w="4680" w:type="dxa"/>
          </w:tcPr>
          <w:p w14:paraId="0D87CF46" w14:textId="54CAB8BC" w:rsidR="005F4687" w:rsidRPr="00D1045F" w:rsidRDefault="005F4687" w:rsidP="005F4687">
            <w:pPr>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4.Për vitet fiskale në të cilat zbatohet shtyrja sipas paragrafit 2, të këtij neni, entitetet mëmë përfundimtare të grupeve të shoqërive shumëkombëshe të vendosura në Republikën e Shqipërisë caktojnë një subjekt të caktuar për paraqitje në një juridiksion tjetër për të paraqitur deklaratën e informacionit për tatimin shtesë, me kusht që ai juridiksion të ketë në fuqi një marrëveshje kompetente autoriteti të kualifikuar me Republikën e Shqipërisë.</w:t>
            </w:r>
          </w:p>
        </w:tc>
        <w:tc>
          <w:tcPr>
            <w:tcW w:w="810" w:type="dxa"/>
          </w:tcPr>
          <w:p w14:paraId="2E2775F7" w14:textId="371586B6" w:rsidR="005F4687" w:rsidRPr="005F4687" w:rsidRDefault="005F4687" w:rsidP="005F4687">
            <w:pPr>
              <w:jc w:val="center"/>
              <w:rPr>
                <w:rFonts w:ascii="Times New Roman" w:eastAsia="Calibri" w:hAnsi="Times New Roman" w:cs="Times New Roman"/>
                <w:b/>
                <w:bCs/>
                <w:sz w:val="18"/>
                <w:szCs w:val="18"/>
              </w:rPr>
            </w:pPr>
            <w:r w:rsidRPr="005F4687">
              <w:rPr>
                <w:rFonts w:ascii="Times New Roman" w:hAnsi="Times New Roman" w:cs="Times New Roman"/>
                <w:sz w:val="18"/>
                <w:szCs w:val="18"/>
              </w:rPr>
              <w:t>P</w:t>
            </w:r>
          </w:p>
        </w:tc>
        <w:tc>
          <w:tcPr>
            <w:tcW w:w="1983" w:type="dxa"/>
          </w:tcPr>
          <w:p w14:paraId="3AE54DC9" w14:textId="07D43DE4" w:rsidR="005F4687" w:rsidRPr="0052201E" w:rsidRDefault="005F4687" w:rsidP="005F4687">
            <w:pPr>
              <w:rPr>
                <w:rFonts w:ascii="Times New Roman" w:eastAsia="Calibri" w:hAnsi="Times New Roman" w:cs="Times New Roman"/>
                <w:sz w:val="18"/>
                <w:szCs w:val="18"/>
              </w:rPr>
            </w:pPr>
            <w:r w:rsidRPr="0052201E">
              <w:rPr>
                <w:rFonts w:ascii="Times New Roman" w:eastAsia="Calibri" w:hAnsi="Times New Roman" w:cs="Times New Roman"/>
                <w:sz w:val="18"/>
                <w:szCs w:val="18"/>
              </w:rPr>
              <w:t xml:space="preserve">Konsolidim strukturor. Detyrimi i </w:t>
            </w:r>
            <w:r>
              <w:rPr>
                <w:rFonts w:ascii="Times New Roman" w:eastAsia="Calibri" w:hAnsi="Times New Roman" w:cs="Times New Roman"/>
                <w:sz w:val="18"/>
                <w:szCs w:val="18"/>
              </w:rPr>
              <w:t>entitetit</w:t>
            </w:r>
            <w:r w:rsidRPr="0052201E">
              <w:rPr>
                <w:rFonts w:ascii="Times New Roman" w:eastAsia="Calibri" w:hAnsi="Times New Roman" w:cs="Times New Roman"/>
                <w:sz w:val="18"/>
                <w:szCs w:val="18"/>
              </w:rPr>
              <w:t xml:space="preserve"> mëmë përfundimtar për të caktuar një </w:t>
            </w:r>
            <w:r>
              <w:rPr>
                <w:rFonts w:ascii="Times New Roman" w:eastAsia="Calibri" w:hAnsi="Times New Roman" w:cs="Times New Roman"/>
                <w:sz w:val="18"/>
                <w:szCs w:val="18"/>
              </w:rPr>
              <w:t>entitet</w:t>
            </w:r>
            <w:r w:rsidRPr="0052201E">
              <w:rPr>
                <w:rFonts w:ascii="Times New Roman" w:eastAsia="Calibri" w:hAnsi="Times New Roman" w:cs="Times New Roman"/>
                <w:sz w:val="18"/>
                <w:szCs w:val="18"/>
              </w:rPr>
              <w:t xml:space="preserve"> të huaj të caktuar për </w:t>
            </w:r>
            <w:r>
              <w:rPr>
                <w:rFonts w:ascii="Times New Roman" w:eastAsia="Calibri" w:hAnsi="Times New Roman" w:cs="Times New Roman"/>
                <w:sz w:val="18"/>
                <w:szCs w:val="18"/>
              </w:rPr>
              <w:t>dorëzimin</w:t>
            </w:r>
            <w:r w:rsidRPr="0052201E">
              <w:rPr>
                <w:rFonts w:ascii="Times New Roman" w:eastAsia="Calibri" w:hAnsi="Times New Roman" w:cs="Times New Roman"/>
                <w:sz w:val="18"/>
                <w:szCs w:val="18"/>
              </w:rPr>
              <w:t xml:space="preserve"> është transpozuar në paragrafin 4. Udhëzimi i Direktivës drejtuar Shteteve të tjera Anëtare për mbledhjen e tatimit nuk është i zbatueshëm për transpozim të drejtpërdrejtë, pasi përbën detyrim të natyrës ndër-shtetërore.</w:t>
            </w:r>
          </w:p>
        </w:tc>
      </w:tr>
      <w:tr w:rsidR="005F4687" w:rsidRPr="00DF2E1D" w14:paraId="489B12CF" w14:textId="77777777" w:rsidTr="00C249AC">
        <w:trPr>
          <w:gridAfter w:val="1"/>
          <w:wAfter w:w="9" w:type="dxa"/>
          <w:trHeight w:val="152"/>
        </w:trPr>
        <w:tc>
          <w:tcPr>
            <w:tcW w:w="989" w:type="dxa"/>
          </w:tcPr>
          <w:p w14:paraId="2AD5423D" w14:textId="1673A6A5" w:rsidR="005F4687" w:rsidRPr="0048377A" w:rsidRDefault="005F4687" w:rsidP="005F4687">
            <w:pPr>
              <w:jc w:val="center"/>
              <w:rPr>
                <w:rFonts w:ascii="Times New Roman" w:eastAsia="Calibri" w:hAnsi="Times New Roman" w:cs="Times New Roman"/>
                <w:sz w:val="18"/>
                <w:szCs w:val="18"/>
              </w:rPr>
            </w:pPr>
            <w:r w:rsidRPr="0048377A">
              <w:rPr>
                <w:rFonts w:ascii="Times New Roman" w:eastAsia="Calibri" w:hAnsi="Times New Roman" w:cs="Times New Roman"/>
                <w:sz w:val="18"/>
                <w:szCs w:val="18"/>
              </w:rPr>
              <w:t>50(3)</w:t>
            </w:r>
          </w:p>
        </w:tc>
        <w:tc>
          <w:tcPr>
            <w:tcW w:w="4231" w:type="dxa"/>
          </w:tcPr>
          <w:p w14:paraId="525AD887" w14:textId="558E637E" w:rsidR="005F4687" w:rsidRPr="00292112" w:rsidRDefault="005F4687" w:rsidP="005F4687">
            <w:pPr>
              <w:jc w:val="both"/>
              <w:rPr>
                <w:rFonts w:ascii="Times New Roman" w:eastAsia="Calibri" w:hAnsi="Times New Roman" w:cs="Times New Roman"/>
                <w:iCs/>
                <w:sz w:val="18"/>
                <w:szCs w:val="18"/>
              </w:rPr>
            </w:pPr>
            <w:r w:rsidRPr="00B23E4F">
              <w:rPr>
                <w:rFonts w:ascii="Times New Roman" w:eastAsia="Calibri" w:hAnsi="Times New Roman" w:cs="Times New Roman"/>
                <w:iCs/>
                <w:sz w:val="18"/>
                <w:szCs w:val="18"/>
              </w:rPr>
              <w:t>3.Përqindja e UTPR e përcaktuar për një Shtet Anëtar që ka bërë një zgjedhje në përputhje me paragrafin 1 do të konsiderohet zero për vitin fiskal.</w:t>
            </w:r>
          </w:p>
        </w:tc>
        <w:tc>
          <w:tcPr>
            <w:tcW w:w="1170" w:type="dxa"/>
          </w:tcPr>
          <w:p w14:paraId="02319FFE" w14:textId="48EB9105" w:rsidR="005F4687" w:rsidRPr="00DF2E1D" w:rsidRDefault="005F4687" w:rsidP="005F4687">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44D38ACC" w14:textId="6D79B4EC" w:rsidR="005F4687" w:rsidRPr="00921D0D" w:rsidRDefault="005F4687" w:rsidP="005F4687">
            <w:pPr>
              <w:rPr>
                <w:rFonts w:ascii="Times New Roman" w:eastAsia="Calibri" w:hAnsi="Times New Roman" w:cs="Times New Roman"/>
                <w:b/>
                <w:bCs/>
                <w:sz w:val="18"/>
                <w:szCs w:val="18"/>
              </w:rPr>
            </w:pPr>
            <w:r w:rsidRPr="00921D0D">
              <w:rPr>
                <w:rFonts w:ascii="Times New Roman" w:hAnsi="Times New Roman" w:cs="Times New Roman"/>
                <w:sz w:val="18"/>
                <w:szCs w:val="18"/>
              </w:rPr>
              <w:t>59(5)</w:t>
            </w:r>
          </w:p>
        </w:tc>
        <w:tc>
          <w:tcPr>
            <w:tcW w:w="4680" w:type="dxa"/>
          </w:tcPr>
          <w:p w14:paraId="02807E72" w14:textId="76039F42" w:rsidR="005F4687" w:rsidRPr="00D1045F" w:rsidRDefault="005F4687" w:rsidP="005F4687">
            <w:pPr>
              <w:tabs>
                <w:tab w:val="left" w:pos="1273"/>
              </w:tabs>
              <w:jc w:val="both"/>
              <w:rPr>
                <w:rFonts w:ascii="Times New Roman" w:eastAsia="Calibri" w:hAnsi="Times New Roman" w:cs="Times New Roman"/>
                <w:sz w:val="18"/>
                <w:szCs w:val="18"/>
              </w:rPr>
            </w:pPr>
            <w:r w:rsidRPr="00D1045F">
              <w:rPr>
                <w:rFonts w:ascii="Times New Roman" w:eastAsia="Calibri" w:hAnsi="Times New Roman" w:cs="Times New Roman"/>
                <w:sz w:val="18"/>
                <w:szCs w:val="18"/>
              </w:rPr>
              <w:t>5. Përqindja e RF</w:t>
            </w:r>
            <w:r w:rsidR="00DE3838">
              <w:rPr>
                <w:rFonts w:ascii="Times New Roman" w:eastAsia="Calibri" w:hAnsi="Times New Roman" w:cs="Times New Roman"/>
                <w:sz w:val="18"/>
                <w:szCs w:val="18"/>
              </w:rPr>
              <w:t>N</w:t>
            </w:r>
            <w:r w:rsidRPr="00D1045F">
              <w:rPr>
                <w:rFonts w:ascii="Times New Roman" w:eastAsia="Calibri" w:hAnsi="Times New Roman" w:cs="Times New Roman"/>
                <w:sz w:val="18"/>
                <w:szCs w:val="18"/>
              </w:rPr>
              <w:t>-së e përcaktuar për Republikën e Shqipërisë konsiderohet zero për vitet fiskale në të cilat zbatohet zgjedhja sipas paragrafit 1, të këtij neni.</w:t>
            </w:r>
          </w:p>
        </w:tc>
        <w:tc>
          <w:tcPr>
            <w:tcW w:w="810" w:type="dxa"/>
          </w:tcPr>
          <w:p w14:paraId="167F86BA" w14:textId="4FDDBDFF" w:rsidR="005F4687" w:rsidRPr="005F4687" w:rsidRDefault="005F4687" w:rsidP="005F4687">
            <w:pPr>
              <w:jc w:val="center"/>
              <w:rPr>
                <w:rFonts w:ascii="Times New Roman" w:eastAsia="Calibri" w:hAnsi="Times New Roman" w:cs="Times New Roman"/>
                <w:b/>
                <w:bCs/>
                <w:sz w:val="18"/>
                <w:szCs w:val="18"/>
              </w:rPr>
            </w:pPr>
            <w:r w:rsidRPr="005F4687">
              <w:rPr>
                <w:rFonts w:ascii="Times New Roman" w:hAnsi="Times New Roman" w:cs="Times New Roman"/>
                <w:sz w:val="18"/>
                <w:szCs w:val="18"/>
              </w:rPr>
              <w:t>P</w:t>
            </w:r>
          </w:p>
        </w:tc>
        <w:tc>
          <w:tcPr>
            <w:tcW w:w="1983" w:type="dxa"/>
          </w:tcPr>
          <w:p w14:paraId="3560409A" w14:textId="4C46DA9A" w:rsidR="005F4687" w:rsidRPr="0052201E" w:rsidRDefault="005F4687" w:rsidP="005F4687">
            <w:pPr>
              <w:rPr>
                <w:rFonts w:ascii="Times New Roman" w:eastAsia="Calibri" w:hAnsi="Times New Roman" w:cs="Times New Roman"/>
                <w:sz w:val="18"/>
                <w:szCs w:val="18"/>
              </w:rPr>
            </w:pPr>
            <w:r w:rsidRPr="0052201E">
              <w:rPr>
                <w:rFonts w:ascii="Times New Roman" w:eastAsia="Calibri" w:hAnsi="Times New Roman" w:cs="Times New Roman"/>
                <w:sz w:val="18"/>
                <w:szCs w:val="18"/>
              </w:rPr>
              <w:t xml:space="preserve">Transpozim i drejtpërdrejtë sipas teknikës vendase </w:t>
            </w:r>
            <w:r>
              <w:rPr>
                <w:rFonts w:ascii="Times New Roman" w:eastAsia="Calibri" w:hAnsi="Times New Roman" w:cs="Times New Roman"/>
                <w:sz w:val="18"/>
                <w:szCs w:val="18"/>
              </w:rPr>
              <w:t>për</w:t>
            </w:r>
            <w:r w:rsidRPr="0052201E">
              <w:rPr>
                <w:rFonts w:ascii="Times New Roman" w:eastAsia="Calibri" w:hAnsi="Times New Roman" w:cs="Times New Roman"/>
                <w:sz w:val="18"/>
                <w:szCs w:val="18"/>
              </w:rPr>
              <w:t xml:space="preserve"> hartimi</w:t>
            </w:r>
            <w:r>
              <w:rPr>
                <w:rFonts w:ascii="Times New Roman" w:eastAsia="Calibri" w:hAnsi="Times New Roman" w:cs="Times New Roman"/>
                <w:sz w:val="18"/>
                <w:szCs w:val="18"/>
              </w:rPr>
              <w:t xml:space="preserve">n </w:t>
            </w:r>
            <w:r w:rsidRPr="0052201E">
              <w:rPr>
                <w:rFonts w:ascii="Times New Roman" w:eastAsia="Calibri" w:hAnsi="Times New Roman" w:cs="Times New Roman"/>
                <w:sz w:val="18"/>
                <w:szCs w:val="18"/>
              </w:rPr>
              <w:t xml:space="preserve">legjislativ, për të siguruar përputhshmërinë me rregullat e BE-së lidhur me përqindjen e </w:t>
            </w:r>
            <w:r>
              <w:rPr>
                <w:rFonts w:ascii="Times New Roman" w:eastAsia="Calibri" w:hAnsi="Times New Roman" w:cs="Times New Roman"/>
                <w:sz w:val="18"/>
                <w:szCs w:val="18"/>
              </w:rPr>
              <w:t>RF</w:t>
            </w:r>
            <w:r w:rsidR="00DE3838">
              <w:rPr>
                <w:rFonts w:ascii="Times New Roman" w:eastAsia="Calibri" w:hAnsi="Times New Roman" w:cs="Times New Roman"/>
                <w:sz w:val="18"/>
                <w:szCs w:val="18"/>
              </w:rPr>
              <w:t>N</w:t>
            </w:r>
            <w:r>
              <w:rPr>
                <w:rFonts w:ascii="Times New Roman" w:eastAsia="Calibri" w:hAnsi="Times New Roman" w:cs="Times New Roman"/>
                <w:sz w:val="18"/>
                <w:szCs w:val="18"/>
              </w:rPr>
              <w:t>-së</w:t>
            </w:r>
            <w:r w:rsidRPr="0052201E">
              <w:rPr>
                <w:rFonts w:ascii="Times New Roman" w:eastAsia="Calibri" w:hAnsi="Times New Roman" w:cs="Times New Roman"/>
                <w:sz w:val="18"/>
                <w:szCs w:val="18"/>
              </w:rPr>
              <w:t xml:space="preserve"> gjatë periudhës së shtyrjes</w:t>
            </w:r>
            <w:r>
              <w:rPr>
                <w:rFonts w:ascii="Times New Roman" w:eastAsia="Calibri" w:hAnsi="Times New Roman" w:cs="Times New Roman"/>
                <w:sz w:val="18"/>
                <w:szCs w:val="18"/>
              </w:rPr>
              <w:t xml:space="preserve"> </w:t>
            </w:r>
            <w:r w:rsidRPr="0052201E">
              <w:rPr>
                <w:rFonts w:ascii="Times New Roman" w:eastAsia="Calibri" w:hAnsi="Times New Roman" w:cs="Times New Roman"/>
                <w:sz w:val="18"/>
                <w:szCs w:val="18"/>
              </w:rPr>
              <w:t>për zbatim.</w:t>
            </w:r>
          </w:p>
        </w:tc>
      </w:tr>
      <w:tr w:rsidR="005F4687" w:rsidRPr="00DF2E1D" w14:paraId="23DB89A6" w14:textId="77777777" w:rsidTr="00C249AC">
        <w:trPr>
          <w:gridAfter w:val="1"/>
          <w:wAfter w:w="9" w:type="dxa"/>
          <w:trHeight w:val="152"/>
        </w:trPr>
        <w:tc>
          <w:tcPr>
            <w:tcW w:w="989" w:type="dxa"/>
            <w:shd w:val="clear" w:color="auto" w:fill="D9D9D9" w:themeFill="background1" w:themeFillShade="D9"/>
          </w:tcPr>
          <w:p w14:paraId="731AF4D1" w14:textId="77777777" w:rsidR="005F4687" w:rsidRPr="00DF2E1D" w:rsidRDefault="005F4687" w:rsidP="005F4687">
            <w:pPr>
              <w:jc w:val="both"/>
              <w:rPr>
                <w:rFonts w:ascii="Times New Roman" w:eastAsia="Calibri" w:hAnsi="Times New Roman" w:cs="Times New Roman"/>
                <w:b/>
                <w:bCs/>
                <w:sz w:val="18"/>
                <w:szCs w:val="18"/>
              </w:rPr>
            </w:pPr>
          </w:p>
        </w:tc>
        <w:tc>
          <w:tcPr>
            <w:tcW w:w="4231" w:type="dxa"/>
            <w:shd w:val="clear" w:color="auto" w:fill="D9D9D9" w:themeFill="background1" w:themeFillShade="D9"/>
          </w:tcPr>
          <w:p w14:paraId="6C2EFCDF" w14:textId="70040C31" w:rsidR="005F4687" w:rsidRPr="00292112" w:rsidRDefault="005F4687" w:rsidP="005F4687">
            <w:pPr>
              <w:jc w:val="both"/>
              <w:rPr>
                <w:rFonts w:ascii="Times New Roman" w:eastAsia="Calibri" w:hAnsi="Times New Roman" w:cs="Times New Roman"/>
                <w:b/>
                <w:bCs/>
                <w:iCs/>
                <w:sz w:val="18"/>
                <w:szCs w:val="18"/>
              </w:rPr>
            </w:pPr>
            <w:r w:rsidRPr="00B23E4F">
              <w:rPr>
                <w:rFonts w:ascii="Times New Roman" w:eastAsia="Calibri" w:hAnsi="Times New Roman" w:cs="Times New Roman"/>
                <w:b/>
                <w:bCs/>
                <w:iCs/>
                <w:sz w:val="18"/>
                <w:szCs w:val="18"/>
              </w:rPr>
              <w:t>Neni 51</w:t>
            </w:r>
            <w:r>
              <w:rPr>
                <w:rFonts w:ascii="Times New Roman" w:eastAsia="Calibri" w:hAnsi="Times New Roman" w:cs="Times New Roman"/>
                <w:b/>
                <w:bCs/>
                <w:iCs/>
                <w:sz w:val="18"/>
                <w:szCs w:val="18"/>
              </w:rPr>
              <w:t xml:space="preserve">. </w:t>
            </w:r>
            <w:r w:rsidRPr="00B23E4F">
              <w:rPr>
                <w:rFonts w:ascii="Times New Roman" w:eastAsia="Calibri" w:hAnsi="Times New Roman" w:cs="Times New Roman"/>
                <w:b/>
                <w:bCs/>
                <w:iCs/>
                <w:sz w:val="18"/>
                <w:szCs w:val="18"/>
              </w:rPr>
              <w:t>Lehtësimi kalimtar për obligimet e dorëzimit</w:t>
            </w:r>
          </w:p>
        </w:tc>
        <w:tc>
          <w:tcPr>
            <w:tcW w:w="1170" w:type="dxa"/>
            <w:shd w:val="clear" w:color="auto" w:fill="D9D9D9" w:themeFill="background1" w:themeFillShade="D9"/>
          </w:tcPr>
          <w:p w14:paraId="61A7D618" w14:textId="102758F1" w:rsidR="005F4687" w:rsidRPr="00DF2E1D" w:rsidRDefault="005F4687" w:rsidP="005F4687">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7ECD43E3" w14:textId="3ACB480D" w:rsidR="005F4687" w:rsidRPr="00921D0D" w:rsidRDefault="005F4687" w:rsidP="005F4687">
            <w:pPr>
              <w:rPr>
                <w:rFonts w:ascii="Times New Roman" w:eastAsia="Calibri" w:hAnsi="Times New Roman" w:cs="Times New Roman"/>
                <w:b/>
                <w:bCs/>
                <w:sz w:val="18"/>
                <w:szCs w:val="18"/>
              </w:rPr>
            </w:pPr>
            <w:r w:rsidRPr="00921D0D">
              <w:rPr>
                <w:rFonts w:ascii="Times New Roman" w:hAnsi="Times New Roman" w:cs="Times New Roman"/>
                <w:sz w:val="18"/>
                <w:szCs w:val="18"/>
              </w:rPr>
              <w:t>54(6)</w:t>
            </w:r>
          </w:p>
        </w:tc>
        <w:tc>
          <w:tcPr>
            <w:tcW w:w="4680" w:type="dxa"/>
            <w:shd w:val="clear" w:color="auto" w:fill="D9D9D9" w:themeFill="background1" w:themeFillShade="D9"/>
          </w:tcPr>
          <w:p w14:paraId="23B24E42" w14:textId="1DE0509E" w:rsidR="005F4687" w:rsidRPr="00DF2E1D" w:rsidRDefault="005F4687" w:rsidP="005F4687">
            <w:pPr>
              <w:jc w:val="both"/>
              <w:rPr>
                <w:rFonts w:ascii="Times New Roman" w:eastAsia="Calibri" w:hAnsi="Times New Roman" w:cs="Times New Roman"/>
                <w:b/>
                <w:bCs/>
                <w:sz w:val="18"/>
                <w:szCs w:val="18"/>
              </w:rPr>
            </w:pPr>
            <w:r w:rsidRPr="00493933">
              <w:rPr>
                <w:rFonts w:ascii="Times New Roman" w:eastAsia="Calibri" w:hAnsi="Times New Roman" w:cs="Times New Roman"/>
                <w:b/>
                <w:bCs/>
                <w:sz w:val="18"/>
                <w:szCs w:val="18"/>
              </w:rPr>
              <w:t>Përfshirë në Nenin 54, paragrafi 6</w:t>
            </w:r>
            <w:r>
              <w:rPr>
                <w:rFonts w:ascii="Times New Roman" w:eastAsia="Calibri" w:hAnsi="Times New Roman" w:cs="Times New Roman"/>
                <w:b/>
                <w:bCs/>
                <w:sz w:val="18"/>
                <w:szCs w:val="18"/>
              </w:rPr>
              <w:t>.</w:t>
            </w:r>
          </w:p>
        </w:tc>
        <w:tc>
          <w:tcPr>
            <w:tcW w:w="810" w:type="dxa"/>
            <w:shd w:val="clear" w:color="auto" w:fill="D9D9D9" w:themeFill="background1" w:themeFillShade="D9"/>
          </w:tcPr>
          <w:p w14:paraId="0A70F7F2" w14:textId="08CEBD3A" w:rsidR="005F4687" w:rsidRPr="005F4687" w:rsidRDefault="005F4687" w:rsidP="005F4687">
            <w:pPr>
              <w:jc w:val="center"/>
              <w:rPr>
                <w:rFonts w:ascii="Times New Roman" w:eastAsia="Calibri" w:hAnsi="Times New Roman" w:cs="Times New Roman"/>
                <w:b/>
                <w:bCs/>
                <w:sz w:val="18"/>
                <w:szCs w:val="18"/>
              </w:rPr>
            </w:pPr>
            <w:r w:rsidRPr="005F4687">
              <w:rPr>
                <w:rFonts w:ascii="Times New Roman" w:hAnsi="Times New Roman" w:cs="Times New Roman"/>
                <w:sz w:val="18"/>
                <w:szCs w:val="18"/>
              </w:rPr>
              <w:t>P</w:t>
            </w:r>
          </w:p>
        </w:tc>
        <w:tc>
          <w:tcPr>
            <w:tcW w:w="1983" w:type="dxa"/>
            <w:shd w:val="clear" w:color="auto" w:fill="D9D9D9" w:themeFill="background1" w:themeFillShade="D9"/>
          </w:tcPr>
          <w:p w14:paraId="2AE4BAB5" w14:textId="40B0939B" w:rsidR="005F4687" w:rsidRPr="00DF2E1D" w:rsidRDefault="005F4687" w:rsidP="005F4687">
            <w:pPr>
              <w:rPr>
                <w:rFonts w:ascii="Times New Roman" w:eastAsia="Calibri" w:hAnsi="Times New Roman" w:cs="Times New Roman"/>
                <w:b/>
                <w:bCs/>
                <w:sz w:val="18"/>
                <w:szCs w:val="18"/>
              </w:rPr>
            </w:pPr>
            <w:r w:rsidRPr="0052201E">
              <w:rPr>
                <w:rFonts w:ascii="Times New Roman" w:eastAsia="Calibri" w:hAnsi="Times New Roman" w:cs="Times New Roman"/>
                <w:sz w:val="18"/>
                <w:szCs w:val="18"/>
              </w:rPr>
              <w:t xml:space="preserve">Kodifikuar në mënyrë strukturore brenda nenit </w:t>
            </w:r>
            <w:r>
              <w:rPr>
                <w:rFonts w:ascii="Times New Roman" w:eastAsia="Calibri" w:hAnsi="Times New Roman" w:cs="Times New Roman"/>
                <w:sz w:val="18"/>
                <w:szCs w:val="18"/>
              </w:rPr>
              <w:t>mbi</w:t>
            </w:r>
            <w:r w:rsidRPr="0052201E">
              <w:rPr>
                <w:rFonts w:ascii="Times New Roman" w:eastAsia="Calibri" w:hAnsi="Times New Roman" w:cs="Times New Roman"/>
                <w:sz w:val="18"/>
                <w:szCs w:val="18"/>
              </w:rPr>
              <w:t xml:space="preserve"> detyrim</w:t>
            </w:r>
            <w:r>
              <w:rPr>
                <w:rFonts w:ascii="Times New Roman" w:eastAsia="Calibri" w:hAnsi="Times New Roman" w:cs="Times New Roman"/>
                <w:sz w:val="18"/>
                <w:szCs w:val="18"/>
              </w:rPr>
              <w:t>in e</w:t>
            </w:r>
            <w:r w:rsidRPr="0052201E">
              <w:rPr>
                <w:rFonts w:ascii="Times New Roman" w:eastAsia="Calibri" w:hAnsi="Times New Roman" w:cs="Times New Roman"/>
                <w:sz w:val="18"/>
                <w:szCs w:val="18"/>
              </w:rPr>
              <w:t xml:space="preserve"> </w:t>
            </w:r>
            <w:r w:rsidRPr="00A403F7">
              <w:rPr>
                <w:rFonts w:ascii="Times New Roman" w:eastAsia="Calibri" w:hAnsi="Times New Roman" w:cs="Times New Roman"/>
                <w:sz w:val="18"/>
                <w:szCs w:val="18"/>
              </w:rPr>
              <w:lastRenderedPageBreak/>
              <w:t>paraqitjes së deklar</w:t>
            </w:r>
            <w:r>
              <w:rPr>
                <w:rFonts w:ascii="Times New Roman" w:eastAsia="Calibri" w:hAnsi="Times New Roman" w:cs="Times New Roman"/>
                <w:sz w:val="18"/>
                <w:szCs w:val="18"/>
              </w:rPr>
              <w:t>atës</w:t>
            </w:r>
            <w:r w:rsidRPr="00A403F7">
              <w:rPr>
                <w:rFonts w:ascii="Times New Roman" w:eastAsia="Calibri" w:hAnsi="Times New Roman" w:cs="Times New Roman"/>
                <w:sz w:val="18"/>
                <w:szCs w:val="18"/>
              </w:rPr>
              <w:t xml:space="preserve"> në projektligj</w:t>
            </w:r>
            <w:r>
              <w:rPr>
                <w:rFonts w:ascii="Times New Roman" w:eastAsia="Calibri" w:hAnsi="Times New Roman" w:cs="Times New Roman"/>
                <w:sz w:val="18"/>
                <w:szCs w:val="18"/>
              </w:rPr>
              <w:t>.</w:t>
            </w:r>
          </w:p>
        </w:tc>
      </w:tr>
      <w:tr w:rsidR="005F4687" w:rsidRPr="00DF2E1D" w14:paraId="78BDA8EA" w14:textId="77777777" w:rsidTr="00C249AC">
        <w:trPr>
          <w:gridAfter w:val="1"/>
          <w:wAfter w:w="9" w:type="dxa"/>
          <w:trHeight w:val="152"/>
        </w:trPr>
        <w:tc>
          <w:tcPr>
            <w:tcW w:w="989" w:type="dxa"/>
          </w:tcPr>
          <w:p w14:paraId="3ECF9071" w14:textId="77777777" w:rsidR="005F4687" w:rsidRPr="00DF2E1D" w:rsidRDefault="005F4687" w:rsidP="005F4687">
            <w:pPr>
              <w:jc w:val="both"/>
              <w:rPr>
                <w:rFonts w:ascii="Times New Roman" w:eastAsia="Calibri" w:hAnsi="Times New Roman" w:cs="Times New Roman"/>
                <w:b/>
                <w:bCs/>
                <w:sz w:val="18"/>
                <w:szCs w:val="18"/>
              </w:rPr>
            </w:pPr>
          </w:p>
        </w:tc>
        <w:tc>
          <w:tcPr>
            <w:tcW w:w="4231" w:type="dxa"/>
          </w:tcPr>
          <w:p w14:paraId="3BE5124C" w14:textId="1D89DD64" w:rsidR="005F4687" w:rsidRPr="00292112" w:rsidRDefault="005F4687" w:rsidP="005F4687">
            <w:pPr>
              <w:jc w:val="both"/>
              <w:rPr>
                <w:rFonts w:ascii="Times New Roman" w:eastAsia="Calibri" w:hAnsi="Times New Roman" w:cs="Times New Roman"/>
                <w:iCs/>
                <w:sz w:val="18"/>
                <w:szCs w:val="18"/>
              </w:rPr>
            </w:pPr>
            <w:r w:rsidRPr="00B23E4F">
              <w:rPr>
                <w:rFonts w:ascii="Times New Roman" w:eastAsia="Calibri" w:hAnsi="Times New Roman" w:cs="Times New Roman"/>
                <w:iCs/>
                <w:sz w:val="18"/>
                <w:szCs w:val="18"/>
              </w:rPr>
              <w:t>Pavarësisht nga Neni 44(7),  deklarata e informacionit për tatimin shtesë dhe njoftimet e përmendura në Nenin 44, duhet të dorëzohen në administratët tatimore të Shteteve Anëtare jo më vonë se 18 muaj pas ditës së fundit të vitit raportues fiskal  që është viti kalimtar i përmendur në Nenin 47.</w:t>
            </w:r>
          </w:p>
        </w:tc>
        <w:tc>
          <w:tcPr>
            <w:tcW w:w="1170" w:type="dxa"/>
          </w:tcPr>
          <w:p w14:paraId="5DFBBFE1" w14:textId="508BCD26" w:rsidR="005F4687" w:rsidRPr="00DF2E1D" w:rsidRDefault="005F4687" w:rsidP="005F4687">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1DFD0583" w14:textId="2397DB8A" w:rsidR="005F4687" w:rsidRPr="00921D0D" w:rsidRDefault="005F4687" w:rsidP="005F4687">
            <w:pPr>
              <w:rPr>
                <w:rFonts w:ascii="Times New Roman" w:eastAsia="Calibri" w:hAnsi="Times New Roman" w:cs="Times New Roman"/>
                <w:b/>
                <w:bCs/>
                <w:sz w:val="18"/>
                <w:szCs w:val="18"/>
              </w:rPr>
            </w:pPr>
            <w:r w:rsidRPr="00921D0D">
              <w:rPr>
                <w:rFonts w:ascii="Times New Roman" w:hAnsi="Times New Roman" w:cs="Times New Roman"/>
                <w:sz w:val="18"/>
                <w:szCs w:val="18"/>
              </w:rPr>
              <w:t>54(6)</w:t>
            </w:r>
          </w:p>
        </w:tc>
        <w:tc>
          <w:tcPr>
            <w:tcW w:w="4680" w:type="dxa"/>
          </w:tcPr>
          <w:p w14:paraId="168A24A3" w14:textId="77777777" w:rsidR="005F4687" w:rsidRPr="00493933" w:rsidRDefault="005F4687" w:rsidP="005F4687">
            <w:pPr>
              <w:jc w:val="both"/>
              <w:rPr>
                <w:rFonts w:ascii="Times New Roman" w:eastAsia="Calibri" w:hAnsi="Times New Roman" w:cs="Times New Roman"/>
                <w:sz w:val="18"/>
                <w:szCs w:val="18"/>
              </w:rPr>
            </w:pPr>
            <w:r w:rsidRPr="00493933">
              <w:rPr>
                <w:rFonts w:ascii="Times New Roman" w:eastAsia="Calibri" w:hAnsi="Times New Roman" w:cs="Times New Roman"/>
                <w:sz w:val="18"/>
                <w:szCs w:val="18"/>
              </w:rPr>
              <w:t>6. Pavarësisht paragrafit 5, të këtij neni, për vitin tranzitor (vitin e parë fiskal në të cilin grupi i shoqërive shumëkombëshe ose grupi i madh vendas përfshihet në fushën e zbatimit të këtij Ligji), deklarata e informacionit për tatimin shtesë dhe njoftimi, paraqiten jo më vonë se 18 muaj pas ditës së fundit të vitit fiskal raportues.</w:t>
            </w:r>
          </w:p>
          <w:p w14:paraId="0EC94637" w14:textId="77777777" w:rsidR="005F4687" w:rsidRPr="00DF2E1D" w:rsidRDefault="005F4687" w:rsidP="005F4687">
            <w:pPr>
              <w:jc w:val="both"/>
              <w:rPr>
                <w:rFonts w:ascii="Times New Roman" w:eastAsia="Calibri" w:hAnsi="Times New Roman" w:cs="Times New Roman"/>
                <w:b/>
                <w:bCs/>
                <w:sz w:val="18"/>
                <w:szCs w:val="18"/>
              </w:rPr>
            </w:pPr>
          </w:p>
        </w:tc>
        <w:tc>
          <w:tcPr>
            <w:tcW w:w="810" w:type="dxa"/>
          </w:tcPr>
          <w:p w14:paraId="5A97545E" w14:textId="7E3E0886" w:rsidR="005F4687" w:rsidRPr="005F4687" w:rsidRDefault="005F4687" w:rsidP="005F4687">
            <w:pPr>
              <w:jc w:val="center"/>
              <w:rPr>
                <w:rFonts w:ascii="Times New Roman" w:eastAsia="Calibri" w:hAnsi="Times New Roman" w:cs="Times New Roman"/>
                <w:b/>
                <w:bCs/>
                <w:sz w:val="18"/>
                <w:szCs w:val="18"/>
              </w:rPr>
            </w:pPr>
            <w:r w:rsidRPr="005F4687">
              <w:rPr>
                <w:rFonts w:ascii="Times New Roman" w:hAnsi="Times New Roman" w:cs="Times New Roman"/>
                <w:sz w:val="18"/>
                <w:szCs w:val="18"/>
              </w:rPr>
              <w:t>P</w:t>
            </w:r>
          </w:p>
        </w:tc>
        <w:tc>
          <w:tcPr>
            <w:tcW w:w="1983" w:type="dxa"/>
          </w:tcPr>
          <w:p w14:paraId="7A8C7050" w14:textId="3E4D22D5" w:rsidR="005F4687" w:rsidRPr="00A403F7" w:rsidRDefault="005F4687" w:rsidP="005F4687">
            <w:pPr>
              <w:rPr>
                <w:rFonts w:ascii="Times New Roman" w:eastAsia="Calibri" w:hAnsi="Times New Roman" w:cs="Times New Roman"/>
                <w:sz w:val="18"/>
                <w:szCs w:val="18"/>
              </w:rPr>
            </w:pPr>
            <w:r w:rsidRPr="00A403F7">
              <w:rPr>
                <w:rFonts w:ascii="Times New Roman" w:eastAsia="Calibri" w:hAnsi="Times New Roman" w:cs="Times New Roman"/>
                <w:sz w:val="18"/>
                <w:szCs w:val="18"/>
              </w:rPr>
              <w:t>Transpozim i drejtpërdrejtë.</w:t>
            </w:r>
          </w:p>
        </w:tc>
      </w:tr>
      <w:tr w:rsidR="005F4687" w:rsidRPr="00DF2E1D" w14:paraId="68BC549A" w14:textId="77777777" w:rsidTr="00C249AC">
        <w:trPr>
          <w:gridAfter w:val="1"/>
          <w:wAfter w:w="9" w:type="dxa"/>
          <w:trHeight w:val="152"/>
        </w:trPr>
        <w:tc>
          <w:tcPr>
            <w:tcW w:w="989" w:type="dxa"/>
            <w:shd w:val="clear" w:color="auto" w:fill="92D050"/>
          </w:tcPr>
          <w:p w14:paraId="03126EC1" w14:textId="77777777" w:rsidR="005F4687" w:rsidRPr="00DF2E1D" w:rsidRDefault="005F4687" w:rsidP="005F4687">
            <w:pPr>
              <w:jc w:val="both"/>
              <w:rPr>
                <w:rFonts w:ascii="Times New Roman" w:eastAsia="Calibri" w:hAnsi="Times New Roman" w:cs="Times New Roman"/>
                <w:b/>
                <w:bCs/>
                <w:sz w:val="18"/>
                <w:szCs w:val="18"/>
              </w:rPr>
            </w:pPr>
          </w:p>
        </w:tc>
        <w:tc>
          <w:tcPr>
            <w:tcW w:w="4231" w:type="dxa"/>
            <w:shd w:val="clear" w:color="auto" w:fill="92D050"/>
          </w:tcPr>
          <w:p w14:paraId="11830F98" w14:textId="77777777" w:rsidR="005F4687" w:rsidRPr="00B23E4F" w:rsidRDefault="005F4687" w:rsidP="005F4687">
            <w:pPr>
              <w:jc w:val="both"/>
              <w:rPr>
                <w:rFonts w:ascii="Times New Roman" w:eastAsia="Calibri" w:hAnsi="Times New Roman" w:cs="Times New Roman"/>
                <w:iCs/>
                <w:sz w:val="18"/>
                <w:szCs w:val="18"/>
              </w:rPr>
            </w:pPr>
            <w:r w:rsidRPr="00B23E4F">
              <w:rPr>
                <w:rFonts w:ascii="Times New Roman" w:eastAsia="Calibri" w:hAnsi="Times New Roman" w:cs="Times New Roman"/>
                <w:iCs/>
                <w:sz w:val="18"/>
                <w:szCs w:val="18"/>
              </w:rPr>
              <w:t>KAPITULLI X</w:t>
            </w:r>
          </w:p>
          <w:p w14:paraId="752F8780" w14:textId="6BF9E586" w:rsidR="005F4687" w:rsidRPr="00292112" w:rsidRDefault="005F4687" w:rsidP="005F4687">
            <w:pPr>
              <w:jc w:val="both"/>
              <w:rPr>
                <w:rFonts w:ascii="Times New Roman" w:eastAsia="Calibri" w:hAnsi="Times New Roman" w:cs="Times New Roman"/>
                <w:iCs/>
                <w:sz w:val="18"/>
                <w:szCs w:val="18"/>
              </w:rPr>
            </w:pPr>
            <w:r w:rsidRPr="00B23E4F">
              <w:rPr>
                <w:rFonts w:ascii="Times New Roman" w:eastAsia="Calibri" w:hAnsi="Times New Roman" w:cs="Times New Roman"/>
                <w:iCs/>
                <w:sz w:val="18"/>
                <w:szCs w:val="18"/>
              </w:rPr>
              <w:t>DISPOZITAT PËRFUNDIMTARE</w:t>
            </w:r>
          </w:p>
        </w:tc>
        <w:tc>
          <w:tcPr>
            <w:tcW w:w="1170" w:type="dxa"/>
            <w:shd w:val="clear" w:color="auto" w:fill="92D050"/>
          </w:tcPr>
          <w:p w14:paraId="3B6E2BD8" w14:textId="1E49FC1B" w:rsidR="005F4687" w:rsidRPr="00DF2E1D" w:rsidRDefault="005F4687" w:rsidP="005F4687">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shd w:val="clear" w:color="auto" w:fill="92D050"/>
          </w:tcPr>
          <w:p w14:paraId="0C94CF12" w14:textId="6EE43733" w:rsidR="005F4687" w:rsidRPr="00921D0D" w:rsidRDefault="005F4687" w:rsidP="005F4687">
            <w:pPr>
              <w:rPr>
                <w:rFonts w:ascii="Times New Roman" w:eastAsia="Calibri" w:hAnsi="Times New Roman" w:cs="Times New Roman"/>
                <w:b/>
                <w:bCs/>
                <w:sz w:val="18"/>
                <w:szCs w:val="18"/>
              </w:rPr>
            </w:pPr>
            <w:r w:rsidRPr="00921D0D">
              <w:rPr>
                <w:rFonts w:ascii="Times New Roman" w:hAnsi="Times New Roman" w:cs="Times New Roman"/>
                <w:sz w:val="18"/>
                <w:szCs w:val="18"/>
              </w:rPr>
              <w:t>N/A</w:t>
            </w:r>
          </w:p>
        </w:tc>
        <w:tc>
          <w:tcPr>
            <w:tcW w:w="4680" w:type="dxa"/>
            <w:shd w:val="clear" w:color="auto" w:fill="92D050"/>
          </w:tcPr>
          <w:p w14:paraId="43D89199" w14:textId="36F9FFDC" w:rsidR="005F4687" w:rsidRPr="00493933" w:rsidRDefault="005F4687" w:rsidP="005F4687">
            <w:pPr>
              <w:jc w:val="both"/>
              <w:rPr>
                <w:rFonts w:ascii="Times New Roman" w:eastAsia="Calibri" w:hAnsi="Times New Roman" w:cs="Times New Roman"/>
                <w:b/>
                <w:bCs/>
                <w:sz w:val="18"/>
                <w:szCs w:val="18"/>
              </w:rPr>
            </w:pPr>
            <w:r w:rsidRPr="00493933">
              <w:rPr>
                <w:rFonts w:ascii="Times New Roman" w:hAnsi="Times New Roman" w:cs="Times New Roman"/>
                <w:sz w:val="18"/>
                <w:szCs w:val="18"/>
              </w:rPr>
              <w:t>N/A</w:t>
            </w:r>
          </w:p>
        </w:tc>
        <w:tc>
          <w:tcPr>
            <w:tcW w:w="810" w:type="dxa"/>
            <w:shd w:val="clear" w:color="auto" w:fill="92D050"/>
          </w:tcPr>
          <w:p w14:paraId="66566CED" w14:textId="4258C7E6" w:rsidR="005F4687" w:rsidRPr="00F31854" w:rsidRDefault="00F31854" w:rsidP="005F4687">
            <w:pPr>
              <w:jc w:val="center"/>
              <w:rPr>
                <w:rFonts w:ascii="Times New Roman" w:eastAsia="Calibri" w:hAnsi="Times New Roman" w:cs="Times New Roman"/>
                <w:sz w:val="18"/>
                <w:szCs w:val="18"/>
              </w:rPr>
            </w:pPr>
            <w:r w:rsidRPr="00F31854">
              <w:rPr>
                <w:rFonts w:ascii="Times New Roman" w:eastAsia="Calibri" w:hAnsi="Times New Roman" w:cs="Times New Roman"/>
                <w:sz w:val="18"/>
                <w:szCs w:val="18"/>
              </w:rPr>
              <w:t>N/A</w:t>
            </w:r>
          </w:p>
        </w:tc>
        <w:tc>
          <w:tcPr>
            <w:tcW w:w="1983" w:type="dxa"/>
            <w:shd w:val="clear" w:color="auto" w:fill="92D050"/>
          </w:tcPr>
          <w:p w14:paraId="1C9DB1D7" w14:textId="134D4649" w:rsidR="005F4687" w:rsidRPr="00A403F7" w:rsidRDefault="005F4687" w:rsidP="005F4687">
            <w:pPr>
              <w:rPr>
                <w:rFonts w:ascii="Times New Roman" w:eastAsia="Calibri" w:hAnsi="Times New Roman" w:cs="Times New Roman"/>
                <w:sz w:val="18"/>
                <w:szCs w:val="18"/>
              </w:rPr>
            </w:pPr>
            <w:r w:rsidRPr="00A403F7">
              <w:rPr>
                <w:rFonts w:ascii="Times New Roman" w:eastAsia="Calibri" w:hAnsi="Times New Roman" w:cs="Times New Roman"/>
                <w:sz w:val="18"/>
                <w:szCs w:val="18"/>
              </w:rPr>
              <w:t>Dispozitat përfundimtare në legjislacionin vendas përcaktohen në Kreun X (nenet 60–62).</w:t>
            </w:r>
          </w:p>
        </w:tc>
      </w:tr>
      <w:tr w:rsidR="00F31854" w:rsidRPr="00DF2E1D" w14:paraId="1D06488C" w14:textId="77777777" w:rsidTr="00C249AC">
        <w:trPr>
          <w:gridAfter w:val="1"/>
          <w:wAfter w:w="9" w:type="dxa"/>
          <w:trHeight w:val="152"/>
        </w:trPr>
        <w:tc>
          <w:tcPr>
            <w:tcW w:w="989" w:type="dxa"/>
            <w:shd w:val="clear" w:color="auto" w:fill="D9D9D9" w:themeFill="background1" w:themeFillShade="D9"/>
          </w:tcPr>
          <w:p w14:paraId="6F0144F5" w14:textId="77777777" w:rsidR="00F31854" w:rsidRPr="00DF2E1D" w:rsidRDefault="00F31854" w:rsidP="00F31854">
            <w:pPr>
              <w:jc w:val="both"/>
              <w:rPr>
                <w:rFonts w:ascii="Times New Roman" w:eastAsia="Calibri" w:hAnsi="Times New Roman" w:cs="Times New Roman"/>
                <w:b/>
                <w:bCs/>
                <w:sz w:val="18"/>
                <w:szCs w:val="18"/>
              </w:rPr>
            </w:pPr>
          </w:p>
        </w:tc>
        <w:tc>
          <w:tcPr>
            <w:tcW w:w="4231" w:type="dxa"/>
            <w:shd w:val="clear" w:color="auto" w:fill="D9D9D9" w:themeFill="background1" w:themeFillShade="D9"/>
          </w:tcPr>
          <w:p w14:paraId="1EBF6763" w14:textId="440BA987" w:rsidR="00F31854" w:rsidRPr="00292112" w:rsidRDefault="00F31854" w:rsidP="00F31854">
            <w:pPr>
              <w:jc w:val="both"/>
              <w:rPr>
                <w:rFonts w:ascii="Times New Roman" w:eastAsia="Calibri" w:hAnsi="Times New Roman" w:cs="Times New Roman"/>
                <w:b/>
                <w:bCs/>
                <w:iCs/>
                <w:sz w:val="18"/>
                <w:szCs w:val="18"/>
              </w:rPr>
            </w:pPr>
            <w:r w:rsidRPr="00B23E4F">
              <w:rPr>
                <w:rFonts w:ascii="Times New Roman" w:eastAsia="Calibri" w:hAnsi="Times New Roman" w:cs="Times New Roman"/>
                <w:b/>
                <w:bCs/>
                <w:iCs/>
                <w:sz w:val="18"/>
                <w:szCs w:val="18"/>
              </w:rPr>
              <w:t>Neni 52</w:t>
            </w:r>
            <w:r>
              <w:rPr>
                <w:rFonts w:ascii="Times New Roman" w:eastAsia="Calibri" w:hAnsi="Times New Roman" w:cs="Times New Roman"/>
                <w:b/>
                <w:bCs/>
                <w:iCs/>
                <w:sz w:val="18"/>
                <w:szCs w:val="18"/>
              </w:rPr>
              <w:t xml:space="preserve">. </w:t>
            </w:r>
            <w:r w:rsidRPr="00B23E4F">
              <w:rPr>
                <w:rFonts w:ascii="Times New Roman" w:eastAsia="Calibri" w:hAnsi="Times New Roman" w:cs="Times New Roman"/>
                <w:b/>
                <w:bCs/>
                <w:iCs/>
                <w:sz w:val="18"/>
                <w:szCs w:val="18"/>
              </w:rPr>
              <w:t>Vlerësimi i barazisë</w:t>
            </w:r>
          </w:p>
        </w:tc>
        <w:tc>
          <w:tcPr>
            <w:tcW w:w="1170" w:type="dxa"/>
            <w:shd w:val="clear" w:color="auto" w:fill="D9D9D9" w:themeFill="background1" w:themeFillShade="D9"/>
          </w:tcPr>
          <w:p w14:paraId="2FEE0886" w14:textId="17594E5C" w:rsidR="00F31854" w:rsidRPr="00DF2E1D" w:rsidRDefault="00F31854" w:rsidP="00F31854">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59C9C210" w14:textId="44269397" w:rsidR="00F31854" w:rsidRPr="00921D0D" w:rsidRDefault="00F31854" w:rsidP="00F31854">
            <w:pPr>
              <w:rPr>
                <w:rFonts w:ascii="Times New Roman" w:eastAsia="Calibri" w:hAnsi="Times New Roman" w:cs="Times New Roman"/>
                <w:b/>
                <w:bCs/>
                <w:sz w:val="18"/>
                <w:szCs w:val="18"/>
              </w:rPr>
            </w:pPr>
            <w:r w:rsidRPr="00921D0D">
              <w:rPr>
                <w:rFonts w:ascii="Times New Roman" w:hAnsi="Times New Roman" w:cs="Times New Roman"/>
                <w:sz w:val="18"/>
                <w:szCs w:val="18"/>
              </w:rPr>
              <w:t>N/A</w:t>
            </w:r>
          </w:p>
        </w:tc>
        <w:tc>
          <w:tcPr>
            <w:tcW w:w="4680" w:type="dxa"/>
            <w:shd w:val="clear" w:color="auto" w:fill="D9D9D9" w:themeFill="background1" w:themeFillShade="D9"/>
          </w:tcPr>
          <w:p w14:paraId="2C26C14C" w14:textId="2FD972D0" w:rsidR="00F31854" w:rsidRPr="00493933" w:rsidRDefault="00F31854" w:rsidP="00F31854">
            <w:pPr>
              <w:jc w:val="both"/>
              <w:rPr>
                <w:rFonts w:ascii="Times New Roman" w:eastAsia="Calibri" w:hAnsi="Times New Roman" w:cs="Times New Roman"/>
                <w:b/>
                <w:bCs/>
                <w:sz w:val="18"/>
                <w:szCs w:val="18"/>
              </w:rPr>
            </w:pPr>
            <w:r w:rsidRPr="00493933">
              <w:rPr>
                <w:rFonts w:ascii="Times New Roman" w:hAnsi="Times New Roman" w:cs="Times New Roman"/>
                <w:sz w:val="18"/>
                <w:szCs w:val="18"/>
              </w:rPr>
              <w:t>N/A</w:t>
            </w:r>
          </w:p>
        </w:tc>
        <w:tc>
          <w:tcPr>
            <w:tcW w:w="810" w:type="dxa"/>
            <w:shd w:val="clear" w:color="auto" w:fill="D9D9D9" w:themeFill="background1" w:themeFillShade="D9"/>
          </w:tcPr>
          <w:p w14:paraId="65D24026" w14:textId="7358A0FE" w:rsidR="00F31854" w:rsidRPr="00F31854" w:rsidRDefault="00F31854" w:rsidP="00F31854">
            <w:pPr>
              <w:jc w:val="center"/>
              <w:rPr>
                <w:rFonts w:ascii="Times New Roman" w:eastAsia="Calibri" w:hAnsi="Times New Roman" w:cs="Times New Roman"/>
                <w:b/>
                <w:bCs/>
                <w:sz w:val="18"/>
                <w:szCs w:val="18"/>
              </w:rPr>
            </w:pPr>
            <w:r w:rsidRPr="00F31854">
              <w:rPr>
                <w:rFonts w:ascii="Times New Roman" w:hAnsi="Times New Roman" w:cs="Times New Roman"/>
                <w:sz w:val="18"/>
                <w:szCs w:val="18"/>
              </w:rPr>
              <w:t>N/A</w:t>
            </w:r>
          </w:p>
        </w:tc>
        <w:tc>
          <w:tcPr>
            <w:tcW w:w="1983" w:type="dxa"/>
            <w:shd w:val="clear" w:color="auto" w:fill="D9D9D9" w:themeFill="background1" w:themeFillShade="D9"/>
          </w:tcPr>
          <w:p w14:paraId="4DF3CCD8" w14:textId="4C7654E5" w:rsidR="00F31854" w:rsidRPr="00A403F7" w:rsidRDefault="00F31854" w:rsidP="00F31854">
            <w:pPr>
              <w:rPr>
                <w:rFonts w:ascii="Times New Roman" w:eastAsia="Calibri" w:hAnsi="Times New Roman" w:cs="Times New Roman"/>
                <w:sz w:val="18"/>
                <w:szCs w:val="18"/>
              </w:rPr>
            </w:pPr>
            <w:r>
              <w:rPr>
                <w:rFonts w:ascii="Times New Roman" w:eastAsia="Calibri" w:hAnsi="Times New Roman" w:cs="Times New Roman"/>
                <w:sz w:val="18"/>
                <w:szCs w:val="18"/>
              </w:rPr>
              <w:t>Nuk</w:t>
            </w:r>
            <w:r w:rsidRPr="00A403F7">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aplikohet. </w:t>
            </w:r>
            <w:r w:rsidRPr="00A403F7">
              <w:rPr>
                <w:rFonts w:ascii="Times New Roman" w:eastAsia="Calibri" w:hAnsi="Times New Roman" w:cs="Times New Roman"/>
                <w:sz w:val="18"/>
                <w:szCs w:val="18"/>
              </w:rPr>
              <w:t>Dispozita institucionale e BE-së nuk është përfshirë në transpozimin në legjislacionin vendas</w:t>
            </w:r>
            <w:r>
              <w:rPr>
                <w:rFonts w:ascii="Times New Roman" w:eastAsia="Calibri" w:hAnsi="Times New Roman" w:cs="Times New Roman"/>
                <w:sz w:val="18"/>
                <w:szCs w:val="18"/>
              </w:rPr>
              <w:t>.</w:t>
            </w:r>
          </w:p>
        </w:tc>
      </w:tr>
      <w:tr w:rsidR="00F31854" w:rsidRPr="00DF2E1D" w14:paraId="2D5837A1" w14:textId="77777777" w:rsidTr="00C249AC">
        <w:trPr>
          <w:gridAfter w:val="1"/>
          <w:wAfter w:w="9" w:type="dxa"/>
          <w:trHeight w:val="152"/>
        </w:trPr>
        <w:tc>
          <w:tcPr>
            <w:tcW w:w="989" w:type="dxa"/>
          </w:tcPr>
          <w:p w14:paraId="6D0A5904" w14:textId="7D308572" w:rsidR="00F31854" w:rsidRPr="0048377A" w:rsidRDefault="00F31854" w:rsidP="00F31854">
            <w:pPr>
              <w:jc w:val="center"/>
              <w:rPr>
                <w:rFonts w:ascii="Times New Roman" w:eastAsia="Calibri" w:hAnsi="Times New Roman" w:cs="Times New Roman"/>
                <w:sz w:val="18"/>
                <w:szCs w:val="18"/>
              </w:rPr>
            </w:pPr>
            <w:r w:rsidRPr="00D26AFD">
              <w:rPr>
                <w:rFonts w:ascii="Times New Roman" w:eastAsia="Calibri" w:hAnsi="Times New Roman" w:cs="Times New Roman"/>
                <w:sz w:val="18"/>
                <w:szCs w:val="18"/>
              </w:rPr>
              <w:t>52(1)</w:t>
            </w:r>
          </w:p>
        </w:tc>
        <w:tc>
          <w:tcPr>
            <w:tcW w:w="4231" w:type="dxa"/>
          </w:tcPr>
          <w:p w14:paraId="4105DE52" w14:textId="6F819239" w:rsidR="00F31854" w:rsidRPr="00B23E4F" w:rsidRDefault="00F31854" w:rsidP="00F31854">
            <w:pPr>
              <w:jc w:val="both"/>
              <w:rPr>
                <w:rFonts w:ascii="Times New Roman" w:eastAsia="Calibri" w:hAnsi="Times New Roman" w:cs="Times New Roman"/>
                <w:iCs/>
                <w:sz w:val="18"/>
                <w:szCs w:val="18"/>
              </w:rPr>
            </w:pPr>
            <w:r w:rsidRPr="00341053">
              <w:rPr>
                <w:rFonts w:ascii="Times New Roman" w:eastAsia="Calibri" w:hAnsi="Times New Roman" w:cs="Times New Roman"/>
                <w:iCs/>
                <w:sz w:val="18"/>
                <w:szCs w:val="18"/>
              </w:rPr>
              <w:t>1.Korniza ligjore që zbatohet në ligjin e brendshëm të një juridiksioni të shtetit të tretë do të konsiderohet si ekuivalente me një IIR të kualifikuar të përcaktuar në Kapitullin II dhe nuk do të trajtohet si një regjim tatimor për shoqëri të huaja të kontrolluara, nëse plotëson kushtet e mëposhtme:</w:t>
            </w:r>
          </w:p>
        </w:tc>
        <w:tc>
          <w:tcPr>
            <w:tcW w:w="1170" w:type="dxa"/>
          </w:tcPr>
          <w:p w14:paraId="192ED0F9" w14:textId="581FDBE3" w:rsidR="00F31854" w:rsidRPr="00DF2E1D" w:rsidRDefault="00F31854" w:rsidP="00F31854">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3413AA7D" w14:textId="16F8EFA2" w:rsidR="00F31854" w:rsidRPr="00921D0D" w:rsidRDefault="00F31854" w:rsidP="00F31854">
            <w:pPr>
              <w:rPr>
                <w:rFonts w:ascii="Times New Roman" w:eastAsia="Calibri" w:hAnsi="Times New Roman" w:cs="Times New Roman"/>
                <w:b/>
                <w:bCs/>
                <w:sz w:val="18"/>
                <w:szCs w:val="18"/>
              </w:rPr>
            </w:pPr>
            <w:r w:rsidRPr="00921D0D">
              <w:rPr>
                <w:rFonts w:ascii="Times New Roman" w:hAnsi="Times New Roman" w:cs="Times New Roman"/>
                <w:sz w:val="18"/>
                <w:szCs w:val="18"/>
              </w:rPr>
              <w:t>N/A</w:t>
            </w:r>
          </w:p>
        </w:tc>
        <w:tc>
          <w:tcPr>
            <w:tcW w:w="4680" w:type="dxa"/>
          </w:tcPr>
          <w:p w14:paraId="71804291" w14:textId="441671E0" w:rsidR="00F31854" w:rsidRPr="00493933" w:rsidRDefault="00F31854" w:rsidP="00F31854">
            <w:pPr>
              <w:jc w:val="both"/>
              <w:rPr>
                <w:rFonts w:ascii="Times New Roman" w:eastAsia="Calibri" w:hAnsi="Times New Roman" w:cs="Times New Roman"/>
                <w:b/>
                <w:bCs/>
                <w:sz w:val="18"/>
                <w:szCs w:val="18"/>
              </w:rPr>
            </w:pPr>
            <w:r w:rsidRPr="00493933">
              <w:rPr>
                <w:rFonts w:ascii="Times New Roman" w:hAnsi="Times New Roman" w:cs="Times New Roman"/>
                <w:sz w:val="18"/>
                <w:szCs w:val="18"/>
              </w:rPr>
              <w:t>N/A</w:t>
            </w:r>
          </w:p>
        </w:tc>
        <w:tc>
          <w:tcPr>
            <w:tcW w:w="810" w:type="dxa"/>
          </w:tcPr>
          <w:p w14:paraId="6086A79D" w14:textId="6C045535" w:rsidR="00F31854" w:rsidRPr="00F31854" w:rsidRDefault="00F31854" w:rsidP="00F31854">
            <w:pPr>
              <w:jc w:val="center"/>
              <w:rPr>
                <w:rFonts w:ascii="Times New Roman" w:eastAsia="Calibri" w:hAnsi="Times New Roman" w:cs="Times New Roman"/>
                <w:b/>
                <w:bCs/>
                <w:sz w:val="18"/>
                <w:szCs w:val="18"/>
              </w:rPr>
            </w:pPr>
            <w:r w:rsidRPr="00F31854">
              <w:rPr>
                <w:rFonts w:ascii="Times New Roman" w:hAnsi="Times New Roman" w:cs="Times New Roman"/>
                <w:sz w:val="18"/>
                <w:szCs w:val="18"/>
              </w:rPr>
              <w:t>N/A</w:t>
            </w:r>
          </w:p>
        </w:tc>
        <w:tc>
          <w:tcPr>
            <w:tcW w:w="1983" w:type="dxa"/>
          </w:tcPr>
          <w:p w14:paraId="28D92474" w14:textId="7C5205A9" w:rsidR="00F31854" w:rsidRPr="00A403F7" w:rsidRDefault="00F31854" w:rsidP="00F31854">
            <w:pPr>
              <w:rPr>
                <w:rFonts w:ascii="Times New Roman" w:eastAsia="Calibri" w:hAnsi="Times New Roman" w:cs="Times New Roman"/>
                <w:sz w:val="18"/>
                <w:szCs w:val="18"/>
              </w:rPr>
            </w:pPr>
            <w:r w:rsidRPr="00A403F7">
              <w:rPr>
                <w:rFonts w:ascii="Times New Roman" w:eastAsia="Calibri" w:hAnsi="Times New Roman" w:cs="Times New Roman"/>
                <w:sz w:val="18"/>
                <w:szCs w:val="18"/>
              </w:rPr>
              <w:t>Nuk aplikohet.</w:t>
            </w:r>
          </w:p>
        </w:tc>
      </w:tr>
      <w:tr w:rsidR="00F31854" w:rsidRPr="00DF2E1D" w14:paraId="3C6A0882" w14:textId="77777777" w:rsidTr="00C249AC">
        <w:trPr>
          <w:gridAfter w:val="1"/>
          <w:wAfter w:w="9" w:type="dxa"/>
          <w:trHeight w:val="152"/>
        </w:trPr>
        <w:tc>
          <w:tcPr>
            <w:tcW w:w="989" w:type="dxa"/>
          </w:tcPr>
          <w:p w14:paraId="3B641CFC" w14:textId="4B342C19" w:rsidR="00F31854" w:rsidRPr="0048377A" w:rsidRDefault="00F31854" w:rsidP="00F31854">
            <w:pPr>
              <w:jc w:val="center"/>
              <w:rPr>
                <w:rFonts w:ascii="Times New Roman" w:eastAsia="Calibri" w:hAnsi="Times New Roman" w:cs="Times New Roman"/>
                <w:sz w:val="18"/>
                <w:szCs w:val="18"/>
              </w:rPr>
            </w:pPr>
            <w:r w:rsidRPr="00D26AFD">
              <w:rPr>
                <w:rFonts w:ascii="Times New Roman" w:eastAsia="Calibri" w:hAnsi="Times New Roman" w:cs="Times New Roman"/>
                <w:sz w:val="18"/>
                <w:szCs w:val="18"/>
              </w:rPr>
              <w:t>52(1</w:t>
            </w:r>
            <w:r>
              <w:rPr>
                <w:rFonts w:ascii="Times New Roman" w:eastAsia="Calibri" w:hAnsi="Times New Roman" w:cs="Times New Roman"/>
                <w:sz w:val="18"/>
                <w:szCs w:val="18"/>
              </w:rPr>
              <w:t>a</w:t>
            </w:r>
            <w:r w:rsidRPr="00D26AFD">
              <w:rPr>
                <w:rFonts w:ascii="Times New Roman" w:eastAsia="Calibri" w:hAnsi="Times New Roman" w:cs="Times New Roman"/>
                <w:sz w:val="18"/>
                <w:szCs w:val="18"/>
              </w:rPr>
              <w:t>)</w:t>
            </w:r>
          </w:p>
        </w:tc>
        <w:tc>
          <w:tcPr>
            <w:tcW w:w="4231" w:type="dxa"/>
          </w:tcPr>
          <w:p w14:paraId="0AB8D3BB" w14:textId="01BE10BD" w:rsidR="00F31854" w:rsidRPr="00B23E4F" w:rsidRDefault="00F31854" w:rsidP="00F31854">
            <w:pPr>
              <w:jc w:val="both"/>
              <w:rPr>
                <w:rFonts w:ascii="Times New Roman" w:eastAsia="Calibri" w:hAnsi="Times New Roman" w:cs="Times New Roman"/>
                <w:iCs/>
                <w:sz w:val="18"/>
                <w:szCs w:val="18"/>
              </w:rPr>
            </w:pPr>
            <w:r w:rsidRPr="00341053">
              <w:rPr>
                <w:rFonts w:ascii="Times New Roman" w:eastAsia="Calibri" w:hAnsi="Times New Roman" w:cs="Times New Roman"/>
                <w:iCs/>
                <w:sz w:val="18"/>
                <w:szCs w:val="18"/>
              </w:rPr>
              <w:t>(a) zbaton një grup rregullash, sipas të cilave entiteti mëmë i një grupi MNE duhet të llogarisë dhe paguajë pjesën e tij të tatimit shtesë në lidhje me entitetet përbërëse me tatim të ulët të grupit MNE;</w:t>
            </w:r>
          </w:p>
        </w:tc>
        <w:tc>
          <w:tcPr>
            <w:tcW w:w="1170" w:type="dxa"/>
          </w:tcPr>
          <w:p w14:paraId="6F9F5ACA" w14:textId="594383B5" w:rsidR="00F31854" w:rsidRPr="00DF2E1D" w:rsidRDefault="00F31854" w:rsidP="00F31854">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4F6AD784" w14:textId="670DE347" w:rsidR="00F31854" w:rsidRPr="00921D0D" w:rsidRDefault="00F31854" w:rsidP="00F31854">
            <w:pPr>
              <w:rPr>
                <w:rFonts w:ascii="Times New Roman" w:eastAsia="Calibri" w:hAnsi="Times New Roman" w:cs="Times New Roman"/>
                <w:b/>
                <w:bCs/>
                <w:sz w:val="18"/>
                <w:szCs w:val="18"/>
              </w:rPr>
            </w:pPr>
            <w:r w:rsidRPr="00921D0D">
              <w:rPr>
                <w:rFonts w:ascii="Times New Roman" w:hAnsi="Times New Roman" w:cs="Times New Roman"/>
                <w:sz w:val="18"/>
                <w:szCs w:val="18"/>
              </w:rPr>
              <w:t>N/A</w:t>
            </w:r>
          </w:p>
        </w:tc>
        <w:tc>
          <w:tcPr>
            <w:tcW w:w="4680" w:type="dxa"/>
          </w:tcPr>
          <w:p w14:paraId="50DABE97" w14:textId="2C1B6FD3" w:rsidR="00F31854" w:rsidRPr="00493933" w:rsidRDefault="00F31854" w:rsidP="00F31854">
            <w:pPr>
              <w:jc w:val="both"/>
              <w:rPr>
                <w:rFonts w:ascii="Times New Roman" w:eastAsia="Calibri" w:hAnsi="Times New Roman" w:cs="Times New Roman"/>
                <w:b/>
                <w:bCs/>
                <w:sz w:val="18"/>
                <w:szCs w:val="18"/>
              </w:rPr>
            </w:pPr>
            <w:r w:rsidRPr="00493933">
              <w:rPr>
                <w:rFonts w:ascii="Times New Roman" w:hAnsi="Times New Roman" w:cs="Times New Roman"/>
                <w:sz w:val="18"/>
                <w:szCs w:val="18"/>
              </w:rPr>
              <w:t>N/A</w:t>
            </w:r>
          </w:p>
        </w:tc>
        <w:tc>
          <w:tcPr>
            <w:tcW w:w="810" w:type="dxa"/>
          </w:tcPr>
          <w:p w14:paraId="72CE8650" w14:textId="759CFE64" w:rsidR="00F31854" w:rsidRPr="00F31854" w:rsidRDefault="00F31854" w:rsidP="00F31854">
            <w:pPr>
              <w:jc w:val="center"/>
              <w:rPr>
                <w:rFonts w:ascii="Times New Roman" w:eastAsia="Calibri" w:hAnsi="Times New Roman" w:cs="Times New Roman"/>
                <w:b/>
                <w:bCs/>
                <w:sz w:val="18"/>
                <w:szCs w:val="18"/>
              </w:rPr>
            </w:pPr>
            <w:r w:rsidRPr="00F31854">
              <w:rPr>
                <w:rFonts w:ascii="Times New Roman" w:hAnsi="Times New Roman" w:cs="Times New Roman"/>
                <w:sz w:val="18"/>
                <w:szCs w:val="18"/>
              </w:rPr>
              <w:t>N/A</w:t>
            </w:r>
          </w:p>
        </w:tc>
        <w:tc>
          <w:tcPr>
            <w:tcW w:w="1983" w:type="dxa"/>
          </w:tcPr>
          <w:p w14:paraId="780394A2" w14:textId="3949049F" w:rsidR="00F31854" w:rsidRPr="00A403F7" w:rsidRDefault="00F31854" w:rsidP="00F31854">
            <w:pPr>
              <w:rPr>
                <w:rFonts w:ascii="Times New Roman" w:eastAsia="Calibri" w:hAnsi="Times New Roman" w:cs="Times New Roman"/>
                <w:sz w:val="18"/>
                <w:szCs w:val="18"/>
              </w:rPr>
            </w:pPr>
            <w:r w:rsidRPr="00A403F7">
              <w:rPr>
                <w:rFonts w:ascii="Times New Roman" w:eastAsia="Calibri" w:hAnsi="Times New Roman" w:cs="Times New Roman"/>
                <w:sz w:val="18"/>
                <w:szCs w:val="18"/>
              </w:rPr>
              <w:t>Nuk aplikohet.</w:t>
            </w:r>
          </w:p>
        </w:tc>
      </w:tr>
      <w:tr w:rsidR="00F31854" w:rsidRPr="00DF2E1D" w14:paraId="07D8E87A" w14:textId="77777777" w:rsidTr="00C249AC">
        <w:trPr>
          <w:gridAfter w:val="1"/>
          <w:wAfter w:w="9" w:type="dxa"/>
          <w:trHeight w:val="152"/>
        </w:trPr>
        <w:tc>
          <w:tcPr>
            <w:tcW w:w="989" w:type="dxa"/>
          </w:tcPr>
          <w:p w14:paraId="61D45B53" w14:textId="314B24D0" w:rsidR="00F31854" w:rsidRPr="0048377A" w:rsidRDefault="00F31854" w:rsidP="00F31854">
            <w:pPr>
              <w:jc w:val="center"/>
              <w:rPr>
                <w:rFonts w:ascii="Times New Roman" w:eastAsia="Calibri" w:hAnsi="Times New Roman" w:cs="Times New Roman"/>
                <w:sz w:val="18"/>
                <w:szCs w:val="18"/>
              </w:rPr>
            </w:pPr>
            <w:r w:rsidRPr="00D26AFD">
              <w:rPr>
                <w:rFonts w:ascii="Times New Roman" w:eastAsia="Calibri" w:hAnsi="Times New Roman" w:cs="Times New Roman"/>
                <w:sz w:val="18"/>
                <w:szCs w:val="18"/>
              </w:rPr>
              <w:t>52(1</w:t>
            </w:r>
            <w:r>
              <w:rPr>
                <w:rFonts w:ascii="Times New Roman" w:eastAsia="Calibri" w:hAnsi="Times New Roman" w:cs="Times New Roman"/>
                <w:sz w:val="18"/>
                <w:szCs w:val="18"/>
              </w:rPr>
              <w:t>b</w:t>
            </w:r>
            <w:r w:rsidRPr="00D26AFD">
              <w:rPr>
                <w:rFonts w:ascii="Times New Roman" w:eastAsia="Calibri" w:hAnsi="Times New Roman" w:cs="Times New Roman"/>
                <w:sz w:val="18"/>
                <w:szCs w:val="18"/>
              </w:rPr>
              <w:t>)</w:t>
            </w:r>
          </w:p>
        </w:tc>
        <w:tc>
          <w:tcPr>
            <w:tcW w:w="4231" w:type="dxa"/>
          </w:tcPr>
          <w:p w14:paraId="2AC06B33" w14:textId="6A3E0A84" w:rsidR="00F31854" w:rsidRPr="00B23E4F" w:rsidRDefault="00F31854" w:rsidP="00F31854">
            <w:pPr>
              <w:jc w:val="both"/>
              <w:rPr>
                <w:rFonts w:ascii="Times New Roman" w:eastAsia="Calibri" w:hAnsi="Times New Roman" w:cs="Times New Roman"/>
                <w:iCs/>
                <w:sz w:val="18"/>
                <w:szCs w:val="18"/>
              </w:rPr>
            </w:pPr>
            <w:r w:rsidRPr="00341053">
              <w:rPr>
                <w:rFonts w:ascii="Times New Roman" w:eastAsia="Calibri" w:hAnsi="Times New Roman" w:cs="Times New Roman"/>
                <w:iCs/>
                <w:sz w:val="18"/>
                <w:szCs w:val="18"/>
              </w:rPr>
              <w:t>(b) përcakton një normë efektive minimale tatimore prej të paktën 15%, poshtë së cilës një entitet përbërës konsiderohet të ketë tatim të ulët;</w:t>
            </w:r>
          </w:p>
        </w:tc>
        <w:tc>
          <w:tcPr>
            <w:tcW w:w="1170" w:type="dxa"/>
          </w:tcPr>
          <w:p w14:paraId="32DD5A85" w14:textId="2D81933E" w:rsidR="00F31854" w:rsidRPr="00DF2E1D" w:rsidRDefault="00F31854" w:rsidP="00F31854">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70E675BB" w14:textId="743BD849" w:rsidR="00F31854" w:rsidRPr="00921D0D" w:rsidRDefault="00F31854" w:rsidP="00F31854">
            <w:pPr>
              <w:rPr>
                <w:rFonts w:ascii="Times New Roman" w:eastAsia="Calibri" w:hAnsi="Times New Roman" w:cs="Times New Roman"/>
                <w:b/>
                <w:bCs/>
                <w:sz w:val="18"/>
                <w:szCs w:val="18"/>
              </w:rPr>
            </w:pPr>
            <w:r w:rsidRPr="00921D0D">
              <w:rPr>
                <w:rFonts w:ascii="Times New Roman" w:hAnsi="Times New Roman" w:cs="Times New Roman"/>
                <w:sz w:val="18"/>
                <w:szCs w:val="18"/>
              </w:rPr>
              <w:t>N/A</w:t>
            </w:r>
          </w:p>
        </w:tc>
        <w:tc>
          <w:tcPr>
            <w:tcW w:w="4680" w:type="dxa"/>
          </w:tcPr>
          <w:p w14:paraId="543F89D5" w14:textId="339DB623" w:rsidR="00F31854" w:rsidRPr="00493933" w:rsidRDefault="00F31854" w:rsidP="00F31854">
            <w:pPr>
              <w:jc w:val="both"/>
              <w:rPr>
                <w:rFonts w:ascii="Times New Roman" w:eastAsia="Calibri" w:hAnsi="Times New Roman" w:cs="Times New Roman"/>
                <w:b/>
                <w:bCs/>
                <w:sz w:val="18"/>
                <w:szCs w:val="18"/>
              </w:rPr>
            </w:pPr>
            <w:r w:rsidRPr="00493933">
              <w:rPr>
                <w:rFonts w:ascii="Times New Roman" w:hAnsi="Times New Roman" w:cs="Times New Roman"/>
                <w:sz w:val="18"/>
                <w:szCs w:val="18"/>
              </w:rPr>
              <w:t>N/A</w:t>
            </w:r>
          </w:p>
        </w:tc>
        <w:tc>
          <w:tcPr>
            <w:tcW w:w="810" w:type="dxa"/>
          </w:tcPr>
          <w:p w14:paraId="249796CF" w14:textId="5B1BC892" w:rsidR="00F31854" w:rsidRPr="00F31854" w:rsidRDefault="00F31854" w:rsidP="00F31854">
            <w:pPr>
              <w:jc w:val="center"/>
              <w:rPr>
                <w:rFonts w:ascii="Times New Roman" w:eastAsia="Calibri" w:hAnsi="Times New Roman" w:cs="Times New Roman"/>
                <w:b/>
                <w:bCs/>
                <w:sz w:val="18"/>
                <w:szCs w:val="18"/>
              </w:rPr>
            </w:pPr>
            <w:r w:rsidRPr="00F31854">
              <w:rPr>
                <w:rFonts w:ascii="Times New Roman" w:hAnsi="Times New Roman" w:cs="Times New Roman"/>
                <w:sz w:val="18"/>
                <w:szCs w:val="18"/>
              </w:rPr>
              <w:t>N/A</w:t>
            </w:r>
          </w:p>
        </w:tc>
        <w:tc>
          <w:tcPr>
            <w:tcW w:w="1983" w:type="dxa"/>
          </w:tcPr>
          <w:p w14:paraId="66814249" w14:textId="68E6FA7A" w:rsidR="00F31854" w:rsidRPr="00A403F7" w:rsidRDefault="00F31854" w:rsidP="00F31854">
            <w:pPr>
              <w:rPr>
                <w:rFonts w:ascii="Times New Roman" w:eastAsia="Calibri" w:hAnsi="Times New Roman" w:cs="Times New Roman"/>
                <w:sz w:val="18"/>
                <w:szCs w:val="18"/>
              </w:rPr>
            </w:pPr>
            <w:r w:rsidRPr="00A403F7">
              <w:rPr>
                <w:rFonts w:ascii="Times New Roman" w:eastAsia="Calibri" w:hAnsi="Times New Roman" w:cs="Times New Roman"/>
                <w:sz w:val="18"/>
                <w:szCs w:val="18"/>
              </w:rPr>
              <w:t>Nuk aplikohet.</w:t>
            </w:r>
          </w:p>
        </w:tc>
      </w:tr>
      <w:tr w:rsidR="00F31854" w:rsidRPr="00DF2E1D" w14:paraId="68129698" w14:textId="77777777" w:rsidTr="00C249AC">
        <w:trPr>
          <w:gridAfter w:val="1"/>
          <w:wAfter w:w="9" w:type="dxa"/>
          <w:trHeight w:val="152"/>
        </w:trPr>
        <w:tc>
          <w:tcPr>
            <w:tcW w:w="989" w:type="dxa"/>
          </w:tcPr>
          <w:p w14:paraId="501B0962" w14:textId="2B9E2CF4" w:rsidR="00F31854" w:rsidRPr="0048377A" w:rsidRDefault="00F31854" w:rsidP="00F31854">
            <w:pPr>
              <w:jc w:val="center"/>
              <w:rPr>
                <w:rFonts w:ascii="Times New Roman" w:eastAsia="Calibri" w:hAnsi="Times New Roman" w:cs="Times New Roman"/>
                <w:sz w:val="18"/>
                <w:szCs w:val="18"/>
              </w:rPr>
            </w:pPr>
            <w:r w:rsidRPr="00D26AFD">
              <w:rPr>
                <w:rFonts w:ascii="Times New Roman" w:eastAsia="Calibri" w:hAnsi="Times New Roman" w:cs="Times New Roman"/>
                <w:sz w:val="18"/>
                <w:szCs w:val="18"/>
              </w:rPr>
              <w:t>52(1</w:t>
            </w:r>
            <w:r>
              <w:rPr>
                <w:rFonts w:ascii="Times New Roman" w:eastAsia="Calibri" w:hAnsi="Times New Roman" w:cs="Times New Roman"/>
                <w:sz w:val="18"/>
                <w:szCs w:val="18"/>
              </w:rPr>
              <w:t>c</w:t>
            </w:r>
            <w:r w:rsidRPr="00D26AFD">
              <w:rPr>
                <w:rFonts w:ascii="Times New Roman" w:eastAsia="Calibri" w:hAnsi="Times New Roman" w:cs="Times New Roman"/>
                <w:sz w:val="18"/>
                <w:szCs w:val="18"/>
              </w:rPr>
              <w:t>)</w:t>
            </w:r>
          </w:p>
        </w:tc>
        <w:tc>
          <w:tcPr>
            <w:tcW w:w="4231" w:type="dxa"/>
          </w:tcPr>
          <w:p w14:paraId="3843D8C8" w14:textId="0DD33186" w:rsidR="00F31854" w:rsidRPr="00B23E4F" w:rsidRDefault="00F31854" w:rsidP="00F31854">
            <w:pPr>
              <w:jc w:val="both"/>
              <w:rPr>
                <w:rFonts w:ascii="Times New Roman" w:eastAsia="Calibri" w:hAnsi="Times New Roman" w:cs="Times New Roman"/>
                <w:iCs/>
                <w:sz w:val="18"/>
                <w:szCs w:val="18"/>
              </w:rPr>
            </w:pPr>
            <w:r w:rsidRPr="00341053">
              <w:rPr>
                <w:rFonts w:ascii="Times New Roman" w:eastAsia="Calibri" w:hAnsi="Times New Roman" w:cs="Times New Roman"/>
                <w:iCs/>
                <w:sz w:val="18"/>
                <w:szCs w:val="18"/>
              </w:rPr>
              <w:t>(c) për llogaritjen e normës minimale efektive tatimore, lejon vetëm përzierjen e të ardhurave të entiteteve të vendosura në të njëjtin juridiksion; dhe</w:t>
            </w:r>
          </w:p>
        </w:tc>
        <w:tc>
          <w:tcPr>
            <w:tcW w:w="1170" w:type="dxa"/>
          </w:tcPr>
          <w:p w14:paraId="1DE044E1" w14:textId="5EFA831E" w:rsidR="00F31854" w:rsidRPr="00DF2E1D" w:rsidRDefault="00F31854" w:rsidP="00F31854">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3FBF2582" w14:textId="36E55278" w:rsidR="00F31854" w:rsidRPr="00921D0D" w:rsidRDefault="00F31854" w:rsidP="00F31854">
            <w:pPr>
              <w:rPr>
                <w:rFonts w:ascii="Times New Roman" w:eastAsia="Calibri" w:hAnsi="Times New Roman" w:cs="Times New Roman"/>
                <w:b/>
                <w:bCs/>
                <w:sz w:val="18"/>
                <w:szCs w:val="18"/>
              </w:rPr>
            </w:pPr>
            <w:r w:rsidRPr="00921D0D">
              <w:rPr>
                <w:rFonts w:ascii="Times New Roman" w:hAnsi="Times New Roman" w:cs="Times New Roman"/>
                <w:sz w:val="18"/>
                <w:szCs w:val="18"/>
              </w:rPr>
              <w:t>N/A</w:t>
            </w:r>
          </w:p>
        </w:tc>
        <w:tc>
          <w:tcPr>
            <w:tcW w:w="4680" w:type="dxa"/>
          </w:tcPr>
          <w:p w14:paraId="230EC7CB" w14:textId="61544DA8" w:rsidR="00F31854" w:rsidRPr="00493933" w:rsidRDefault="00F31854" w:rsidP="00F31854">
            <w:pPr>
              <w:jc w:val="both"/>
              <w:rPr>
                <w:rFonts w:ascii="Times New Roman" w:eastAsia="Calibri" w:hAnsi="Times New Roman" w:cs="Times New Roman"/>
                <w:b/>
                <w:bCs/>
                <w:sz w:val="18"/>
                <w:szCs w:val="18"/>
              </w:rPr>
            </w:pPr>
            <w:r w:rsidRPr="00493933">
              <w:rPr>
                <w:rFonts w:ascii="Times New Roman" w:hAnsi="Times New Roman" w:cs="Times New Roman"/>
                <w:sz w:val="18"/>
                <w:szCs w:val="18"/>
              </w:rPr>
              <w:t>N/A</w:t>
            </w:r>
          </w:p>
        </w:tc>
        <w:tc>
          <w:tcPr>
            <w:tcW w:w="810" w:type="dxa"/>
          </w:tcPr>
          <w:p w14:paraId="091368E0" w14:textId="618CC729" w:rsidR="00F31854" w:rsidRPr="00F31854" w:rsidRDefault="00F31854" w:rsidP="00F31854">
            <w:pPr>
              <w:jc w:val="center"/>
              <w:rPr>
                <w:rFonts w:ascii="Times New Roman" w:eastAsia="Calibri" w:hAnsi="Times New Roman" w:cs="Times New Roman"/>
                <w:b/>
                <w:bCs/>
                <w:sz w:val="18"/>
                <w:szCs w:val="18"/>
              </w:rPr>
            </w:pPr>
            <w:r w:rsidRPr="00F31854">
              <w:rPr>
                <w:rFonts w:ascii="Times New Roman" w:hAnsi="Times New Roman" w:cs="Times New Roman"/>
                <w:sz w:val="18"/>
                <w:szCs w:val="18"/>
              </w:rPr>
              <w:t>N/A</w:t>
            </w:r>
          </w:p>
        </w:tc>
        <w:tc>
          <w:tcPr>
            <w:tcW w:w="1983" w:type="dxa"/>
          </w:tcPr>
          <w:p w14:paraId="48AB20B5" w14:textId="546D8579" w:rsidR="00F31854" w:rsidRPr="00A403F7" w:rsidRDefault="00F31854" w:rsidP="00F31854">
            <w:pPr>
              <w:rPr>
                <w:rFonts w:ascii="Times New Roman" w:eastAsia="Calibri" w:hAnsi="Times New Roman" w:cs="Times New Roman"/>
                <w:sz w:val="18"/>
                <w:szCs w:val="18"/>
              </w:rPr>
            </w:pPr>
            <w:r w:rsidRPr="00A403F7">
              <w:rPr>
                <w:rFonts w:ascii="Times New Roman" w:eastAsia="Calibri" w:hAnsi="Times New Roman" w:cs="Times New Roman"/>
                <w:sz w:val="18"/>
                <w:szCs w:val="18"/>
              </w:rPr>
              <w:t>Nuk aplikohet.</w:t>
            </w:r>
          </w:p>
        </w:tc>
      </w:tr>
      <w:tr w:rsidR="00F31854" w:rsidRPr="00DF2E1D" w14:paraId="1AFD6998" w14:textId="77777777" w:rsidTr="00C249AC">
        <w:trPr>
          <w:gridAfter w:val="1"/>
          <w:wAfter w:w="9" w:type="dxa"/>
          <w:trHeight w:val="152"/>
        </w:trPr>
        <w:tc>
          <w:tcPr>
            <w:tcW w:w="989" w:type="dxa"/>
          </w:tcPr>
          <w:p w14:paraId="784E70DF" w14:textId="6E2F4715" w:rsidR="00F31854" w:rsidRPr="0048377A" w:rsidRDefault="00F31854" w:rsidP="00F31854">
            <w:pPr>
              <w:jc w:val="center"/>
              <w:rPr>
                <w:rFonts w:ascii="Times New Roman" w:eastAsia="Calibri" w:hAnsi="Times New Roman" w:cs="Times New Roman"/>
                <w:sz w:val="18"/>
                <w:szCs w:val="18"/>
              </w:rPr>
            </w:pPr>
            <w:r w:rsidRPr="0048377A">
              <w:rPr>
                <w:rFonts w:ascii="Times New Roman" w:eastAsia="Calibri" w:hAnsi="Times New Roman" w:cs="Times New Roman"/>
                <w:sz w:val="18"/>
                <w:szCs w:val="18"/>
              </w:rPr>
              <w:t>52(1</w:t>
            </w:r>
            <w:r>
              <w:rPr>
                <w:rFonts w:ascii="Times New Roman" w:eastAsia="Calibri" w:hAnsi="Times New Roman" w:cs="Times New Roman"/>
                <w:sz w:val="18"/>
                <w:szCs w:val="18"/>
              </w:rPr>
              <w:t>d</w:t>
            </w:r>
            <w:r w:rsidRPr="0048377A">
              <w:rPr>
                <w:rFonts w:ascii="Times New Roman" w:eastAsia="Calibri" w:hAnsi="Times New Roman" w:cs="Times New Roman"/>
                <w:sz w:val="18"/>
                <w:szCs w:val="18"/>
              </w:rPr>
              <w:t>)</w:t>
            </w:r>
          </w:p>
        </w:tc>
        <w:tc>
          <w:tcPr>
            <w:tcW w:w="4231" w:type="dxa"/>
          </w:tcPr>
          <w:p w14:paraId="744D12D2" w14:textId="3E8CF273" w:rsidR="00F31854" w:rsidRPr="00292112" w:rsidRDefault="00F31854" w:rsidP="00F31854">
            <w:pPr>
              <w:jc w:val="both"/>
              <w:rPr>
                <w:rFonts w:ascii="Times New Roman" w:eastAsia="Calibri" w:hAnsi="Times New Roman" w:cs="Times New Roman"/>
                <w:b/>
                <w:bCs/>
                <w:iCs/>
                <w:sz w:val="18"/>
                <w:szCs w:val="18"/>
              </w:rPr>
            </w:pPr>
            <w:r w:rsidRPr="00B23E4F">
              <w:rPr>
                <w:rFonts w:ascii="Times New Roman" w:eastAsia="Calibri" w:hAnsi="Times New Roman" w:cs="Times New Roman"/>
                <w:iCs/>
                <w:sz w:val="18"/>
                <w:szCs w:val="18"/>
              </w:rPr>
              <w:t>(d) me qëllim llogaritjen e tatimit shtesë sipas IIR ekuivalent të kualifikuar, siguron lehtësim për çdo tatim shtesë të paguar në një Shtet Anëtar në zbatim të IIR të kualifikuar dhe për çdo tatim shtesë të brendshëm të kualifikuar të përcaktuar në këtë Direktivë.</w:t>
            </w:r>
          </w:p>
        </w:tc>
        <w:tc>
          <w:tcPr>
            <w:tcW w:w="1170" w:type="dxa"/>
          </w:tcPr>
          <w:p w14:paraId="4BD7ED36" w14:textId="4B850EAF" w:rsidR="00F31854" w:rsidRPr="00DF2E1D" w:rsidRDefault="00F31854" w:rsidP="00F31854">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35B41240" w14:textId="16999971" w:rsidR="00F31854" w:rsidRPr="00921D0D" w:rsidRDefault="00F31854" w:rsidP="00F31854">
            <w:pPr>
              <w:rPr>
                <w:rFonts w:ascii="Times New Roman" w:eastAsia="Calibri" w:hAnsi="Times New Roman" w:cs="Times New Roman"/>
                <w:b/>
                <w:bCs/>
                <w:sz w:val="18"/>
                <w:szCs w:val="18"/>
              </w:rPr>
            </w:pPr>
            <w:r w:rsidRPr="00921D0D">
              <w:rPr>
                <w:rFonts w:ascii="Times New Roman" w:hAnsi="Times New Roman" w:cs="Times New Roman"/>
                <w:sz w:val="18"/>
                <w:szCs w:val="18"/>
              </w:rPr>
              <w:t>N/A</w:t>
            </w:r>
          </w:p>
        </w:tc>
        <w:tc>
          <w:tcPr>
            <w:tcW w:w="4680" w:type="dxa"/>
          </w:tcPr>
          <w:p w14:paraId="582CEEBA" w14:textId="7A3407BC" w:rsidR="00F31854" w:rsidRPr="00493933" w:rsidRDefault="00F31854" w:rsidP="00F31854">
            <w:pPr>
              <w:jc w:val="both"/>
              <w:rPr>
                <w:rFonts w:ascii="Times New Roman" w:eastAsia="Calibri" w:hAnsi="Times New Roman" w:cs="Times New Roman"/>
                <w:b/>
                <w:bCs/>
                <w:sz w:val="18"/>
                <w:szCs w:val="18"/>
              </w:rPr>
            </w:pPr>
            <w:r w:rsidRPr="00493933">
              <w:rPr>
                <w:rFonts w:ascii="Times New Roman" w:hAnsi="Times New Roman" w:cs="Times New Roman"/>
                <w:sz w:val="18"/>
                <w:szCs w:val="18"/>
              </w:rPr>
              <w:t>N/A</w:t>
            </w:r>
          </w:p>
        </w:tc>
        <w:tc>
          <w:tcPr>
            <w:tcW w:w="810" w:type="dxa"/>
          </w:tcPr>
          <w:p w14:paraId="4ECF285E" w14:textId="42CEDC1D" w:rsidR="00F31854" w:rsidRPr="00F31854" w:rsidRDefault="00F31854" w:rsidP="00F31854">
            <w:pPr>
              <w:jc w:val="center"/>
              <w:rPr>
                <w:rFonts w:ascii="Times New Roman" w:eastAsia="Calibri" w:hAnsi="Times New Roman" w:cs="Times New Roman"/>
                <w:b/>
                <w:bCs/>
                <w:sz w:val="18"/>
                <w:szCs w:val="18"/>
              </w:rPr>
            </w:pPr>
            <w:r w:rsidRPr="00F31854">
              <w:rPr>
                <w:rFonts w:ascii="Times New Roman" w:hAnsi="Times New Roman" w:cs="Times New Roman"/>
                <w:sz w:val="18"/>
                <w:szCs w:val="18"/>
              </w:rPr>
              <w:t>N/A</w:t>
            </w:r>
          </w:p>
        </w:tc>
        <w:tc>
          <w:tcPr>
            <w:tcW w:w="1983" w:type="dxa"/>
          </w:tcPr>
          <w:p w14:paraId="7C4C6CF8" w14:textId="487C0796" w:rsidR="00F31854" w:rsidRPr="00A403F7" w:rsidRDefault="00F31854" w:rsidP="00F31854">
            <w:pPr>
              <w:rPr>
                <w:rFonts w:ascii="Times New Roman" w:eastAsia="Calibri" w:hAnsi="Times New Roman" w:cs="Times New Roman"/>
                <w:sz w:val="18"/>
                <w:szCs w:val="18"/>
              </w:rPr>
            </w:pPr>
            <w:r w:rsidRPr="00A403F7">
              <w:rPr>
                <w:rFonts w:ascii="Times New Roman" w:eastAsia="Calibri" w:hAnsi="Times New Roman" w:cs="Times New Roman"/>
                <w:sz w:val="18"/>
                <w:szCs w:val="18"/>
              </w:rPr>
              <w:t>Nuk aplikohet.</w:t>
            </w:r>
          </w:p>
        </w:tc>
      </w:tr>
      <w:tr w:rsidR="00F31854" w:rsidRPr="00DF2E1D" w14:paraId="3A9F6204" w14:textId="77777777" w:rsidTr="00C249AC">
        <w:trPr>
          <w:gridAfter w:val="1"/>
          <w:wAfter w:w="9" w:type="dxa"/>
          <w:trHeight w:val="152"/>
        </w:trPr>
        <w:tc>
          <w:tcPr>
            <w:tcW w:w="989" w:type="dxa"/>
          </w:tcPr>
          <w:p w14:paraId="2AADF2EC" w14:textId="3B6BF665" w:rsidR="00F31854" w:rsidRPr="0048377A" w:rsidRDefault="00F31854" w:rsidP="00F31854">
            <w:pPr>
              <w:jc w:val="center"/>
              <w:rPr>
                <w:rFonts w:ascii="Times New Roman" w:eastAsia="Calibri" w:hAnsi="Times New Roman" w:cs="Times New Roman"/>
                <w:sz w:val="18"/>
                <w:szCs w:val="18"/>
              </w:rPr>
            </w:pPr>
            <w:r w:rsidRPr="0048377A">
              <w:rPr>
                <w:rFonts w:ascii="Times New Roman" w:eastAsia="Calibri" w:hAnsi="Times New Roman" w:cs="Times New Roman"/>
                <w:sz w:val="18"/>
                <w:szCs w:val="18"/>
              </w:rPr>
              <w:t>52(2)</w:t>
            </w:r>
          </w:p>
        </w:tc>
        <w:tc>
          <w:tcPr>
            <w:tcW w:w="4231" w:type="dxa"/>
          </w:tcPr>
          <w:p w14:paraId="6E4D1533" w14:textId="6928EDBE" w:rsidR="00F31854" w:rsidRPr="00292112" w:rsidRDefault="00F31854" w:rsidP="00F31854">
            <w:pPr>
              <w:jc w:val="both"/>
              <w:rPr>
                <w:rFonts w:ascii="Times New Roman" w:eastAsia="Calibri" w:hAnsi="Times New Roman" w:cs="Times New Roman"/>
                <w:iCs/>
                <w:sz w:val="18"/>
                <w:szCs w:val="18"/>
              </w:rPr>
            </w:pPr>
            <w:r w:rsidRPr="00B23E4F">
              <w:rPr>
                <w:rFonts w:ascii="Times New Roman" w:eastAsia="Calibri" w:hAnsi="Times New Roman" w:cs="Times New Roman"/>
                <w:iCs/>
                <w:sz w:val="18"/>
                <w:szCs w:val="18"/>
              </w:rPr>
              <w:t xml:space="preserve">2.Komisioni ka fuqinë të miratojë akte të deleguara në përputhje me Nenin 53, për të përcaktuar listën e juridiksioneve të shteteve të treta që kanë zbatuar një kornizë ligjore në ligjin e tyre të brëndshëm, e cila konsiderohet si ekuivalente me një IIR të kualifikuar në përputhje me kushtet e përcaktuara në paragrafin 1 të këtij Neni, dhe për ta përditësuar atë listë si rezultat i një vlerësimi të mëvonshëm të kornizës ligjore të zbatuar </w:t>
            </w:r>
            <w:r w:rsidRPr="00B23E4F">
              <w:rPr>
                <w:rFonts w:ascii="Times New Roman" w:eastAsia="Calibri" w:hAnsi="Times New Roman" w:cs="Times New Roman"/>
                <w:iCs/>
                <w:sz w:val="18"/>
                <w:szCs w:val="18"/>
              </w:rPr>
              <w:lastRenderedPageBreak/>
              <w:t>nga një juridiksion i shtetit të tretë në ligjin e tij të brendshëm.</w:t>
            </w:r>
          </w:p>
        </w:tc>
        <w:tc>
          <w:tcPr>
            <w:tcW w:w="1170" w:type="dxa"/>
          </w:tcPr>
          <w:p w14:paraId="1E332F71" w14:textId="4A9121EC" w:rsidR="00F31854" w:rsidRPr="00DF2E1D" w:rsidRDefault="00F31854" w:rsidP="00F31854">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lastRenderedPageBreak/>
              <w:t>1</w:t>
            </w:r>
          </w:p>
        </w:tc>
        <w:tc>
          <w:tcPr>
            <w:tcW w:w="900" w:type="dxa"/>
          </w:tcPr>
          <w:p w14:paraId="2CAFBF1E" w14:textId="1DA04158" w:rsidR="00F31854" w:rsidRPr="00921D0D" w:rsidRDefault="00F31854" w:rsidP="00F31854">
            <w:pPr>
              <w:rPr>
                <w:rFonts w:ascii="Times New Roman" w:eastAsia="Calibri" w:hAnsi="Times New Roman" w:cs="Times New Roman"/>
                <w:b/>
                <w:bCs/>
                <w:sz w:val="18"/>
                <w:szCs w:val="18"/>
              </w:rPr>
            </w:pPr>
            <w:r w:rsidRPr="00921D0D">
              <w:rPr>
                <w:rFonts w:ascii="Times New Roman" w:hAnsi="Times New Roman" w:cs="Times New Roman"/>
                <w:sz w:val="18"/>
                <w:szCs w:val="18"/>
              </w:rPr>
              <w:t>N/A</w:t>
            </w:r>
          </w:p>
        </w:tc>
        <w:tc>
          <w:tcPr>
            <w:tcW w:w="4680" w:type="dxa"/>
          </w:tcPr>
          <w:p w14:paraId="6D43BD29" w14:textId="3919B21B" w:rsidR="00F31854" w:rsidRPr="00493933" w:rsidRDefault="00F31854" w:rsidP="00F31854">
            <w:pPr>
              <w:jc w:val="both"/>
              <w:rPr>
                <w:rFonts w:ascii="Times New Roman" w:eastAsia="Calibri" w:hAnsi="Times New Roman" w:cs="Times New Roman"/>
                <w:b/>
                <w:bCs/>
                <w:sz w:val="18"/>
                <w:szCs w:val="18"/>
              </w:rPr>
            </w:pPr>
            <w:r w:rsidRPr="00493933">
              <w:rPr>
                <w:rFonts w:ascii="Times New Roman" w:hAnsi="Times New Roman" w:cs="Times New Roman"/>
                <w:sz w:val="18"/>
                <w:szCs w:val="18"/>
              </w:rPr>
              <w:t>N/A</w:t>
            </w:r>
          </w:p>
        </w:tc>
        <w:tc>
          <w:tcPr>
            <w:tcW w:w="810" w:type="dxa"/>
          </w:tcPr>
          <w:p w14:paraId="5ABCB0E0" w14:textId="505206E3" w:rsidR="00F31854" w:rsidRPr="00F31854" w:rsidRDefault="00F31854" w:rsidP="00F31854">
            <w:pPr>
              <w:jc w:val="center"/>
              <w:rPr>
                <w:rFonts w:ascii="Times New Roman" w:eastAsia="Calibri" w:hAnsi="Times New Roman" w:cs="Times New Roman"/>
                <w:b/>
                <w:bCs/>
                <w:sz w:val="18"/>
                <w:szCs w:val="18"/>
              </w:rPr>
            </w:pPr>
            <w:r w:rsidRPr="00F31854">
              <w:rPr>
                <w:rFonts w:ascii="Times New Roman" w:hAnsi="Times New Roman" w:cs="Times New Roman"/>
                <w:sz w:val="18"/>
                <w:szCs w:val="18"/>
              </w:rPr>
              <w:t>N/A</w:t>
            </w:r>
          </w:p>
        </w:tc>
        <w:tc>
          <w:tcPr>
            <w:tcW w:w="1983" w:type="dxa"/>
          </w:tcPr>
          <w:p w14:paraId="13DA5945" w14:textId="122B2DED" w:rsidR="00F31854" w:rsidRPr="00A403F7" w:rsidRDefault="00F31854" w:rsidP="00F31854">
            <w:pPr>
              <w:rPr>
                <w:rFonts w:ascii="Times New Roman" w:eastAsia="Calibri" w:hAnsi="Times New Roman" w:cs="Times New Roman"/>
                <w:sz w:val="18"/>
                <w:szCs w:val="18"/>
              </w:rPr>
            </w:pPr>
            <w:r w:rsidRPr="00A403F7">
              <w:rPr>
                <w:rFonts w:ascii="Times New Roman" w:eastAsia="Calibri" w:hAnsi="Times New Roman" w:cs="Times New Roman"/>
                <w:sz w:val="18"/>
                <w:szCs w:val="18"/>
              </w:rPr>
              <w:t>Nuk aplikohet.</w:t>
            </w:r>
          </w:p>
        </w:tc>
      </w:tr>
      <w:tr w:rsidR="00F31854" w:rsidRPr="00DF2E1D" w14:paraId="6B5AE548" w14:textId="77777777" w:rsidTr="00C249AC">
        <w:trPr>
          <w:gridAfter w:val="1"/>
          <w:wAfter w:w="9" w:type="dxa"/>
          <w:trHeight w:val="152"/>
        </w:trPr>
        <w:tc>
          <w:tcPr>
            <w:tcW w:w="989" w:type="dxa"/>
            <w:shd w:val="clear" w:color="auto" w:fill="D9D9D9" w:themeFill="background1" w:themeFillShade="D9"/>
          </w:tcPr>
          <w:p w14:paraId="2446B0D3" w14:textId="77777777" w:rsidR="00F31854" w:rsidRPr="00DF2E1D" w:rsidRDefault="00F31854" w:rsidP="00F31854">
            <w:pPr>
              <w:jc w:val="both"/>
              <w:rPr>
                <w:rFonts w:ascii="Times New Roman" w:eastAsia="Calibri" w:hAnsi="Times New Roman" w:cs="Times New Roman"/>
                <w:b/>
                <w:bCs/>
                <w:sz w:val="18"/>
                <w:szCs w:val="18"/>
              </w:rPr>
            </w:pPr>
          </w:p>
        </w:tc>
        <w:tc>
          <w:tcPr>
            <w:tcW w:w="4231" w:type="dxa"/>
            <w:shd w:val="clear" w:color="auto" w:fill="D9D9D9" w:themeFill="background1" w:themeFillShade="D9"/>
          </w:tcPr>
          <w:p w14:paraId="46FA5D8D" w14:textId="687E94C8" w:rsidR="00F31854" w:rsidRPr="00292112" w:rsidRDefault="00F31854" w:rsidP="00F31854">
            <w:pPr>
              <w:jc w:val="both"/>
              <w:rPr>
                <w:rFonts w:ascii="Times New Roman" w:eastAsia="Calibri" w:hAnsi="Times New Roman" w:cs="Times New Roman"/>
                <w:b/>
                <w:bCs/>
                <w:iCs/>
                <w:sz w:val="18"/>
                <w:szCs w:val="18"/>
              </w:rPr>
            </w:pPr>
            <w:r w:rsidRPr="00B23E4F">
              <w:rPr>
                <w:rFonts w:ascii="Times New Roman" w:eastAsia="Calibri" w:hAnsi="Times New Roman" w:cs="Times New Roman"/>
                <w:b/>
                <w:bCs/>
                <w:iCs/>
                <w:sz w:val="18"/>
                <w:szCs w:val="18"/>
              </w:rPr>
              <w:t>Neni 53</w:t>
            </w:r>
            <w:r>
              <w:rPr>
                <w:rFonts w:ascii="Times New Roman" w:eastAsia="Calibri" w:hAnsi="Times New Roman" w:cs="Times New Roman"/>
                <w:b/>
                <w:bCs/>
                <w:iCs/>
                <w:sz w:val="18"/>
                <w:szCs w:val="18"/>
              </w:rPr>
              <w:t xml:space="preserve">. </w:t>
            </w:r>
            <w:r w:rsidRPr="00B23E4F">
              <w:rPr>
                <w:rFonts w:ascii="Times New Roman" w:eastAsia="Calibri" w:hAnsi="Times New Roman" w:cs="Times New Roman"/>
                <w:b/>
                <w:bCs/>
                <w:iCs/>
                <w:sz w:val="18"/>
                <w:szCs w:val="18"/>
              </w:rPr>
              <w:t>Ushtrimi i delegimit</w:t>
            </w:r>
          </w:p>
        </w:tc>
        <w:tc>
          <w:tcPr>
            <w:tcW w:w="1170" w:type="dxa"/>
            <w:shd w:val="clear" w:color="auto" w:fill="D9D9D9" w:themeFill="background1" w:themeFillShade="D9"/>
          </w:tcPr>
          <w:p w14:paraId="0DE3CE55" w14:textId="3CCF261D" w:rsidR="00F31854" w:rsidRPr="00DF2E1D" w:rsidRDefault="00F31854" w:rsidP="00F31854">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776F39C3" w14:textId="27F796C6" w:rsidR="00F31854" w:rsidRPr="00921D0D" w:rsidRDefault="00F31854" w:rsidP="00F31854">
            <w:pPr>
              <w:rPr>
                <w:rFonts w:ascii="Times New Roman" w:eastAsia="Calibri" w:hAnsi="Times New Roman" w:cs="Times New Roman"/>
                <w:b/>
                <w:bCs/>
                <w:sz w:val="18"/>
                <w:szCs w:val="18"/>
              </w:rPr>
            </w:pPr>
            <w:r w:rsidRPr="00921D0D">
              <w:rPr>
                <w:rFonts w:ascii="Times New Roman" w:hAnsi="Times New Roman" w:cs="Times New Roman"/>
                <w:sz w:val="18"/>
                <w:szCs w:val="18"/>
              </w:rPr>
              <w:t>N/A</w:t>
            </w:r>
          </w:p>
        </w:tc>
        <w:tc>
          <w:tcPr>
            <w:tcW w:w="4680" w:type="dxa"/>
            <w:shd w:val="clear" w:color="auto" w:fill="D9D9D9" w:themeFill="background1" w:themeFillShade="D9"/>
          </w:tcPr>
          <w:p w14:paraId="0107F876" w14:textId="29D2848F" w:rsidR="00F31854" w:rsidRPr="00493933" w:rsidRDefault="00F31854" w:rsidP="00F31854">
            <w:pPr>
              <w:jc w:val="both"/>
              <w:rPr>
                <w:rFonts w:ascii="Times New Roman" w:eastAsia="Calibri" w:hAnsi="Times New Roman" w:cs="Times New Roman"/>
                <w:b/>
                <w:bCs/>
                <w:sz w:val="18"/>
                <w:szCs w:val="18"/>
              </w:rPr>
            </w:pPr>
            <w:r w:rsidRPr="00493933">
              <w:rPr>
                <w:rFonts w:ascii="Times New Roman" w:hAnsi="Times New Roman" w:cs="Times New Roman"/>
                <w:sz w:val="18"/>
                <w:szCs w:val="18"/>
              </w:rPr>
              <w:t>N/A</w:t>
            </w:r>
          </w:p>
        </w:tc>
        <w:tc>
          <w:tcPr>
            <w:tcW w:w="810" w:type="dxa"/>
            <w:shd w:val="clear" w:color="auto" w:fill="D9D9D9" w:themeFill="background1" w:themeFillShade="D9"/>
          </w:tcPr>
          <w:p w14:paraId="29D37BD8" w14:textId="0CB3724D" w:rsidR="00F31854" w:rsidRPr="00F31854" w:rsidRDefault="00F31854" w:rsidP="00F31854">
            <w:pPr>
              <w:jc w:val="center"/>
              <w:rPr>
                <w:rFonts w:ascii="Times New Roman" w:eastAsia="Calibri" w:hAnsi="Times New Roman" w:cs="Times New Roman"/>
                <w:b/>
                <w:bCs/>
                <w:sz w:val="18"/>
                <w:szCs w:val="18"/>
              </w:rPr>
            </w:pPr>
            <w:r w:rsidRPr="00F31854">
              <w:rPr>
                <w:rFonts w:ascii="Times New Roman" w:hAnsi="Times New Roman" w:cs="Times New Roman"/>
                <w:sz w:val="18"/>
                <w:szCs w:val="18"/>
              </w:rPr>
              <w:t>N/A</w:t>
            </w:r>
          </w:p>
        </w:tc>
        <w:tc>
          <w:tcPr>
            <w:tcW w:w="1983" w:type="dxa"/>
            <w:shd w:val="clear" w:color="auto" w:fill="D9D9D9" w:themeFill="background1" w:themeFillShade="D9"/>
          </w:tcPr>
          <w:p w14:paraId="3142D10E" w14:textId="76367356" w:rsidR="00F31854" w:rsidRPr="00A403F7" w:rsidRDefault="00F31854" w:rsidP="00F31854">
            <w:pPr>
              <w:rPr>
                <w:rFonts w:ascii="Times New Roman" w:eastAsia="Calibri" w:hAnsi="Times New Roman" w:cs="Times New Roman"/>
                <w:sz w:val="18"/>
                <w:szCs w:val="18"/>
              </w:rPr>
            </w:pPr>
            <w:r w:rsidRPr="00A403F7">
              <w:rPr>
                <w:rFonts w:ascii="Times New Roman" w:eastAsia="Calibri" w:hAnsi="Times New Roman" w:cs="Times New Roman"/>
                <w:sz w:val="18"/>
                <w:szCs w:val="18"/>
              </w:rPr>
              <w:t>Nuk aplikohet.</w:t>
            </w:r>
            <w:r>
              <w:t xml:space="preserve"> </w:t>
            </w:r>
            <w:r w:rsidRPr="00A403F7">
              <w:rPr>
                <w:rFonts w:ascii="Times New Roman" w:eastAsia="Calibri" w:hAnsi="Times New Roman" w:cs="Times New Roman"/>
                <w:sz w:val="18"/>
                <w:szCs w:val="18"/>
              </w:rPr>
              <w:t>Dispozita institucionale e BE-së nuk është transpozuar në legjislacionin vendas.</w:t>
            </w:r>
          </w:p>
        </w:tc>
      </w:tr>
      <w:tr w:rsidR="00F31854" w:rsidRPr="00DF2E1D" w14:paraId="52E7A852" w14:textId="77777777" w:rsidTr="00C249AC">
        <w:trPr>
          <w:gridAfter w:val="1"/>
          <w:wAfter w:w="9" w:type="dxa"/>
          <w:trHeight w:val="152"/>
        </w:trPr>
        <w:tc>
          <w:tcPr>
            <w:tcW w:w="989" w:type="dxa"/>
          </w:tcPr>
          <w:p w14:paraId="30A8383E" w14:textId="5AF54E1C" w:rsidR="00F31854" w:rsidRPr="0048377A" w:rsidRDefault="00F31854" w:rsidP="00F31854">
            <w:pPr>
              <w:jc w:val="center"/>
              <w:rPr>
                <w:rFonts w:ascii="Times New Roman" w:eastAsia="Calibri" w:hAnsi="Times New Roman" w:cs="Times New Roman"/>
                <w:sz w:val="18"/>
                <w:szCs w:val="18"/>
              </w:rPr>
            </w:pPr>
            <w:r w:rsidRPr="0048377A">
              <w:rPr>
                <w:rFonts w:ascii="Times New Roman" w:eastAsia="Calibri" w:hAnsi="Times New Roman" w:cs="Times New Roman"/>
                <w:sz w:val="18"/>
                <w:szCs w:val="18"/>
              </w:rPr>
              <w:t>53(1)</w:t>
            </w:r>
          </w:p>
        </w:tc>
        <w:tc>
          <w:tcPr>
            <w:tcW w:w="4231" w:type="dxa"/>
          </w:tcPr>
          <w:p w14:paraId="4082722C" w14:textId="3DF3A5B8" w:rsidR="00F31854" w:rsidRPr="00292112" w:rsidRDefault="00F31854" w:rsidP="00F31854">
            <w:pPr>
              <w:jc w:val="both"/>
              <w:rPr>
                <w:rFonts w:ascii="Times New Roman" w:eastAsia="Calibri" w:hAnsi="Times New Roman" w:cs="Times New Roman"/>
                <w:iCs/>
                <w:sz w:val="18"/>
                <w:szCs w:val="18"/>
              </w:rPr>
            </w:pPr>
            <w:r w:rsidRPr="00B23E4F">
              <w:rPr>
                <w:rFonts w:ascii="Times New Roman" w:eastAsia="Calibri" w:hAnsi="Times New Roman" w:cs="Times New Roman"/>
                <w:iCs/>
                <w:sz w:val="18"/>
                <w:szCs w:val="18"/>
              </w:rPr>
              <w:t>1.Fuqia për të miratuar akte të deleguara i është dhënë Komisionit në përputhje me kushtet e përcaktuara në këtë Nen.</w:t>
            </w:r>
          </w:p>
        </w:tc>
        <w:tc>
          <w:tcPr>
            <w:tcW w:w="1170" w:type="dxa"/>
          </w:tcPr>
          <w:p w14:paraId="6762DF0B" w14:textId="71F5F608" w:rsidR="00F31854" w:rsidRPr="00DF2E1D" w:rsidRDefault="00F31854" w:rsidP="00F31854">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571399C3" w14:textId="6060008C" w:rsidR="00F31854" w:rsidRPr="00921D0D" w:rsidRDefault="00F31854" w:rsidP="00F31854">
            <w:pPr>
              <w:rPr>
                <w:rFonts w:ascii="Times New Roman" w:eastAsia="Calibri" w:hAnsi="Times New Roman" w:cs="Times New Roman"/>
                <w:b/>
                <w:bCs/>
                <w:sz w:val="18"/>
                <w:szCs w:val="18"/>
              </w:rPr>
            </w:pPr>
            <w:r w:rsidRPr="00921D0D">
              <w:rPr>
                <w:rFonts w:ascii="Times New Roman" w:hAnsi="Times New Roman" w:cs="Times New Roman"/>
                <w:sz w:val="18"/>
                <w:szCs w:val="18"/>
              </w:rPr>
              <w:t>N/A</w:t>
            </w:r>
          </w:p>
        </w:tc>
        <w:tc>
          <w:tcPr>
            <w:tcW w:w="4680" w:type="dxa"/>
          </w:tcPr>
          <w:p w14:paraId="25FEB5D8" w14:textId="0C34381F" w:rsidR="00F31854" w:rsidRPr="00493933" w:rsidRDefault="00F31854" w:rsidP="00F31854">
            <w:pPr>
              <w:jc w:val="both"/>
              <w:rPr>
                <w:rFonts w:ascii="Times New Roman" w:eastAsia="Calibri" w:hAnsi="Times New Roman" w:cs="Times New Roman"/>
                <w:b/>
                <w:bCs/>
                <w:sz w:val="18"/>
                <w:szCs w:val="18"/>
              </w:rPr>
            </w:pPr>
            <w:r w:rsidRPr="00493933">
              <w:rPr>
                <w:rFonts w:ascii="Times New Roman" w:hAnsi="Times New Roman" w:cs="Times New Roman"/>
                <w:sz w:val="18"/>
                <w:szCs w:val="18"/>
              </w:rPr>
              <w:t>N/A</w:t>
            </w:r>
          </w:p>
        </w:tc>
        <w:tc>
          <w:tcPr>
            <w:tcW w:w="810" w:type="dxa"/>
          </w:tcPr>
          <w:p w14:paraId="3792D771" w14:textId="0C314DAA" w:rsidR="00F31854" w:rsidRPr="00F31854" w:rsidRDefault="00F31854" w:rsidP="00F31854">
            <w:pPr>
              <w:jc w:val="center"/>
              <w:rPr>
                <w:rFonts w:ascii="Times New Roman" w:eastAsia="Calibri" w:hAnsi="Times New Roman" w:cs="Times New Roman"/>
                <w:b/>
                <w:bCs/>
                <w:sz w:val="18"/>
                <w:szCs w:val="18"/>
              </w:rPr>
            </w:pPr>
            <w:r w:rsidRPr="00F31854">
              <w:rPr>
                <w:rFonts w:ascii="Times New Roman" w:hAnsi="Times New Roman" w:cs="Times New Roman"/>
                <w:sz w:val="18"/>
                <w:szCs w:val="18"/>
              </w:rPr>
              <w:t>N/A</w:t>
            </w:r>
          </w:p>
        </w:tc>
        <w:tc>
          <w:tcPr>
            <w:tcW w:w="1983" w:type="dxa"/>
          </w:tcPr>
          <w:p w14:paraId="175FD7D4" w14:textId="2D8064D2" w:rsidR="00F31854" w:rsidRPr="00A403F7" w:rsidRDefault="00F31854" w:rsidP="00F31854">
            <w:pPr>
              <w:rPr>
                <w:rFonts w:ascii="Times New Roman" w:eastAsia="Calibri" w:hAnsi="Times New Roman" w:cs="Times New Roman"/>
                <w:sz w:val="18"/>
                <w:szCs w:val="18"/>
              </w:rPr>
            </w:pPr>
            <w:r w:rsidRPr="00A403F7">
              <w:rPr>
                <w:rFonts w:ascii="Times New Roman" w:eastAsia="Calibri" w:hAnsi="Times New Roman" w:cs="Times New Roman"/>
                <w:sz w:val="18"/>
                <w:szCs w:val="18"/>
              </w:rPr>
              <w:t>Nuk aplikohet.</w:t>
            </w:r>
          </w:p>
        </w:tc>
      </w:tr>
      <w:tr w:rsidR="00F31854" w:rsidRPr="00DF2E1D" w14:paraId="7B95BA07" w14:textId="77777777" w:rsidTr="00C249AC">
        <w:trPr>
          <w:gridAfter w:val="1"/>
          <w:wAfter w:w="9" w:type="dxa"/>
          <w:trHeight w:val="152"/>
        </w:trPr>
        <w:tc>
          <w:tcPr>
            <w:tcW w:w="989" w:type="dxa"/>
          </w:tcPr>
          <w:p w14:paraId="71F95FEF" w14:textId="18F7FACB" w:rsidR="00F31854" w:rsidRPr="0048377A" w:rsidRDefault="00F31854" w:rsidP="00F31854">
            <w:pPr>
              <w:jc w:val="center"/>
              <w:rPr>
                <w:rFonts w:ascii="Times New Roman" w:eastAsia="Calibri" w:hAnsi="Times New Roman" w:cs="Times New Roman"/>
                <w:sz w:val="18"/>
                <w:szCs w:val="18"/>
              </w:rPr>
            </w:pPr>
            <w:r w:rsidRPr="0048377A">
              <w:rPr>
                <w:rFonts w:ascii="Times New Roman" w:eastAsia="Calibri" w:hAnsi="Times New Roman" w:cs="Times New Roman"/>
                <w:sz w:val="18"/>
                <w:szCs w:val="18"/>
              </w:rPr>
              <w:t>53(2)</w:t>
            </w:r>
          </w:p>
        </w:tc>
        <w:tc>
          <w:tcPr>
            <w:tcW w:w="4231" w:type="dxa"/>
          </w:tcPr>
          <w:p w14:paraId="06E258FA" w14:textId="6F1F6BAF" w:rsidR="00F31854" w:rsidRPr="00292112" w:rsidRDefault="00F31854" w:rsidP="00F31854">
            <w:pPr>
              <w:jc w:val="both"/>
              <w:rPr>
                <w:rFonts w:ascii="Times New Roman" w:eastAsia="Calibri" w:hAnsi="Times New Roman" w:cs="Times New Roman"/>
                <w:iCs/>
                <w:sz w:val="18"/>
                <w:szCs w:val="18"/>
              </w:rPr>
            </w:pPr>
            <w:r w:rsidRPr="00B23E4F">
              <w:rPr>
                <w:rFonts w:ascii="Times New Roman" w:eastAsia="Calibri" w:hAnsi="Times New Roman" w:cs="Times New Roman"/>
                <w:iCs/>
                <w:sz w:val="18"/>
                <w:szCs w:val="18"/>
              </w:rPr>
              <w:t>2.Fuqia për të miratuar aktet e deleguara të përmendura në Nenin 52 i është dhënë Komisionit për një periudhë të pacaktuar kohe duke filluar  nga data 23 dhjetori 2022.</w:t>
            </w:r>
          </w:p>
        </w:tc>
        <w:tc>
          <w:tcPr>
            <w:tcW w:w="1170" w:type="dxa"/>
          </w:tcPr>
          <w:p w14:paraId="347C19C1" w14:textId="03EC8666" w:rsidR="00F31854" w:rsidRPr="00DF2E1D" w:rsidRDefault="00F31854" w:rsidP="00F31854">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17F4DE07" w14:textId="5E01D3CC" w:rsidR="00F31854" w:rsidRPr="00921D0D" w:rsidRDefault="00F31854" w:rsidP="00F31854">
            <w:pPr>
              <w:rPr>
                <w:rFonts w:ascii="Times New Roman" w:eastAsia="Calibri" w:hAnsi="Times New Roman" w:cs="Times New Roman"/>
                <w:b/>
                <w:bCs/>
                <w:sz w:val="18"/>
                <w:szCs w:val="18"/>
              </w:rPr>
            </w:pPr>
            <w:r w:rsidRPr="00921D0D">
              <w:rPr>
                <w:rFonts w:ascii="Times New Roman" w:hAnsi="Times New Roman" w:cs="Times New Roman"/>
                <w:sz w:val="18"/>
                <w:szCs w:val="18"/>
              </w:rPr>
              <w:t>N/A</w:t>
            </w:r>
          </w:p>
        </w:tc>
        <w:tc>
          <w:tcPr>
            <w:tcW w:w="4680" w:type="dxa"/>
          </w:tcPr>
          <w:p w14:paraId="27F66F03" w14:textId="4A9D3764" w:rsidR="00F31854" w:rsidRPr="00493933" w:rsidRDefault="00F31854" w:rsidP="00F31854">
            <w:pPr>
              <w:jc w:val="both"/>
              <w:rPr>
                <w:rFonts w:ascii="Times New Roman" w:eastAsia="Calibri" w:hAnsi="Times New Roman" w:cs="Times New Roman"/>
                <w:b/>
                <w:bCs/>
                <w:sz w:val="18"/>
                <w:szCs w:val="18"/>
              </w:rPr>
            </w:pPr>
            <w:r w:rsidRPr="00493933">
              <w:rPr>
                <w:rFonts w:ascii="Times New Roman" w:hAnsi="Times New Roman" w:cs="Times New Roman"/>
                <w:sz w:val="18"/>
                <w:szCs w:val="18"/>
              </w:rPr>
              <w:t>N/A</w:t>
            </w:r>
          </w:p>
        </w:tc>
        <w:tc>
          <w:tcPr>
            <w:tcW w:w="810" w:type="dxa"/>
          </w:tcPr>
          <w:p w14:paraId="340D8FF8" w14:textId="0BEBF799" w:rsidR="00F31854" w:rsidRPr="00F31854" w:rsidRDefault="00F31854" w:rsidP="00F31854">
            <w:pPr>
              <w:jc w:val="center"/>
              <w:rPr>
                <w:rFonts w:ascii="Times New Roman" w:eastAsia="Calibri" w:hAnsi="Times New Roman" w:cs="Times New Roman"/>
                <w:sz w:val="18"/>
                <w:szCs w:val="18"/>
              </w:rPr>
            </w:pPr>
            <w:r w:rsidRPr="00F31854">
              <w:rPr>
                <w:rFonts w:ascii="Times New Roman" w:hAnsi="Times New Roman" w:cs="Times New Roman"/>
                <w:sz w:val="18"/>
                <w:szCs w:val="18"/>
              </w:rPr>
              <w:t>N/A</w:t>
            </w:r>
          </w:p>
        </w:tc>
        <w:tc>
          <w:tcPr>
            <w:tcW w:w="1983" w:type="dxa"/>
          </w:tcPr>
          <w:p w14:paraId="0758FAAF" w14:textId="0D4256B6" w:rsidR="00F31854" w:rsidRPr="00A403F7" w:rsidRDefault="00F31854" w:rsidP="00F31854">
            <w:pPr>
              <w:rPr>
                <w:rFonts w:ascii="Times New Roman" w:eastAsia="Calibri" w:hAnsi="Times New Roman" w:cs="Times New Roman"/>
                <w:sz w:val="18"/>
                <w:szCs w:val="18"/>
              </w:rPr>
            </w:pPr>
            <w:r w:rsidRPr="00A403F7">
              <w:rPr>
                <w:rFonts w:ascii="Times New Roman" w:eastAsia="Calibri" w:hAnsi="Times New Roman" w:cs="Times New Roman"/>
                <w:sz w:val="18"/>
                <w:szCs w:val="18"/>
              </w:rPr>
              <w:t>Nuk aplikohet.</w:t>
            </w:r>
          </w:p>
        </w:tc>
      </w:tr>
      <w:tr w:rsidR="00F31854" w:rsidRPr="00DF2E1D" w14:paraId="7CD2CD62" w14:textId="77777777" w:rsidTr="00C249AC">
        <w:trPr>
          <w:gridAfter w:val="1"/>
          <w:wAfter w:w="9" w:type="dxa"/>
          <w:trHeight w:val="152"/>
        </w:trPr>
        <w:tc>
          <w:tcPr>
            <w:tcW w:w="989" w:type="dxa"/>
          </w:tcPr>
          <w:p w14:paraId="01089B82" w14:textId="0245F6B8" w:rsidR="00F31854" w:rsidRPr="0048377A" w:rsidRDefault="00F31854" w:rsidP="00F31854">
            <w:pPr>
              <w:jc w:val="center"/>
              <w:rPr>
                <w:rFonts w:ascii="Times New Roman" w:eastAsia="Calibri" w:hAnsi="Times New Roman" w:cs="Times New Roman"/>
                <w:sz w:val="18"/>
                <w:szCs w:val="18"/>
              </w:rPr>
            </w:pPr>
            <w:r w:rsidRPr="0048377A">
              <w:rPr>
                <w:rFonts w:ascii="Times New Roman" w:eastAsia="Calibri" w:hAnsi="Times New Roman" w:cs="Times New Roman"/>
                <w:sz w:val="18"/>
                <w:szCs w:val="18"/>
              </w:rPr>
              <w:t>53(3)</w:t>
            </w:r>
          </w:p>
        </w:tc>
        <w:tc>
          <w:tcPr>
            <w:tcW w:w="4231" w:type="dxa"/>
          </w:tcPr>
          <w:p w14:paraId="42428126" w14:textId="184667B8" w:rsidR="00F31854" w:rsidRPr="003F1D00" w:rsidRDefault="00F31854" w:rsidP="00F31854">
            <w:pPr>
              <w:jc w:val="both"/>
              <w:rPr>
                <w:rFonts w:ascii="Times New Roman" w:eastAsia="Calibri" w:hAnsi="Times New Roman" w:cs="Times New Roman"/>
                <w:iCs/>
                <w:sz w:val="18"/>
                <w:szCs w:val="18"/>
              </w:rPr>
            </w:pPr>
            <w:r w:rsidRPr="00B23E4F">
              <w:rPr>
                <w:rFonts w:ascii="Times New Roman" w:eastAsia="Calibri" w:hAnsi="Times New Roman" w:cs="Times New Roman"/>
                <w:iCs/>
                <w:sz w:val="18"/>
                <w:szCs w:val="18"/>
              </w:rPr>
              <w:t>3. Delegimi i fuqisë të përmendur në Nenin 52 mund të revokohet në çdo kohë nga Këshilli. Një vendim për revokim do të ndalojë delegimin e fuqisë të specifikuar në atë vendim. Ai do të hyjë në fuqi ditën pas publikimit të vendimit në Gazetën Zyrtare të Bashkimit Evropian ose në një datë më të vonë të specifikuar në të. Ai nuk do të ndalojë vlefshmërinë e akteve të deleguara që janë në fuqi tashmë.</w:t>
            </w:r>
          </w:p>
        </w:tc>
        <w:tc>
          <w:tcPr>
            <w:tcW w:w="1170" w:type="dxa"/>
          </w:tcPr>
          <w:p w14:paraId="0C616E1E" w14:textId="23ECA357" w:rsidR="00F31854" w:rsidRPr="00DF2E1D" w:rsidRDefault="00F31854" w:rsidP="00F31854">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10CA35A4" w14:textId="07272A41" w:rsidR="00F31854" w:rsidRPr="00921D0D" w:rsidRDefault="00F31854" w:rsidP="00F31854">
            <w:pPr>
              <w:rPr>
                <w:rFonts w:ascii="Times New Roman" w:eastAsia="Calibri" w:hAnsi="Times New Roman" w:cs="Times New Roman"/>
                <w:b/>
                <w:bCs/>
                <w:sz w:val="18"/>
                <w:szCs w:val="18"/>
              </w:rPr>
            </w:pPr>
            <w:r w:rsidRPr="00921D0D">
              <w:rPr>
                <w:rFonts w:ascii="Times New Roman" w:hAnsi="Times New Roman" w:cs="Times New Roman"/>
                <w:sz w:val="18"/>
                <w:szCs w:val="18"/>
              </w:rPr>
              <w:t>N/A</w:t>
            </w:r>
          </w:p>
        </w:tc>
        <w:tc>
          <w:tcPr>
            <w:tcW w:w="4680" w:type="dxa"/>
          </w:tcPr>
          <w:p w14:paraId="387885A8" w14:textId="0C62E58D" w:rsidR="00F31854" w:rsidRPr="00493933" w:rsidRDefault="00F31854" w:rsidP="00F31854">
            <w:pPr>
              <w:jc w:val="both"/>
              <w:rPr>
                <w:rFonts w:ascii="Times New Roman" w:eastAsia="Calibri" w:hAnsi="Times New Roman" w:cs="Times New Roman"/>
                <w:b/>
                <w:bCs/>
                <w:sz w:val="18"/>
                <w:szCs w:val="18"/>
              </w:rPr>
            </w:pPr>
            <w:r w:rsidRPr="00493933">
              <w:rPr>
                <w:rFonts w:ascii="Times New Roman" w:hAnsi="Times New Roman" w:cs="Times New Roman"/>
                <w:sz w:val="18"/>
                <w:szCs w:val="18"/>
              </w:rPr>
              <w:t>N/A</w:t>
            </w:r>
          </w:p>
        </w:tc>
        <w:tc>
          <w:tcPr>
            <w:tcW w:w="810" w:type="dxa"/>
          </w:tcPr>
          <w:p w14:paraId="02AC56E6" w14:textId="19BA91D1" w:rsidR="00F31854" w:rsidRPr="00F31854" w:rsidRDefault="00F31854" w:rsidP="00F31854">
            <w:pPr>
              <w:jc w:val="center"/>
              <w:rPr>
                <w:rFonts w:ascii="Times New Roman" w:eastAsia="Calibri" w:hAnsi="Times New Roman" w:cs="Times New Roman"/>
                <w:sz w:val="18"/>
                <w:szCs w:val="18"/>
              </w:rPr>
            </w:pPr>
            <w:r w:rsidRPr="00F31854">
              <w:rPr>
                <w:rFonts w:ascii="Times New Roman" w:hAnsi="Times New Roman" w:cs="Times New Roman"/>
                <w:sz w:val="18"/>
                <w:szCs w:val="18"/>
              </w:rPr>
              <w:t>N/A</w:t>
            </w:r>
          </w:p>
        </w:tc>
        <w:tc>
          <w:tcPr>
            <w:tcW w:w="1983" w:type="dxa"/>
          </w:tcPr>
          <w:p w14:paraId="288E795E" w14:textId="03C57465" w:rsidR="00F31854" w:rsidRPr="00A403F7" w:rsidRDefault="00F31854" w:rsidP="00F31854">
            <w:pPr>
              <w:rPr>
                <w:rFonts w:ascii="Times New Roman" w:eastAsia="Calibri" w:hAnsi="Times New Roman" w:cs="Times New Roman"/>
                <w:sz w:val="18"/>
                <w:szCs w:val="18"/>
              </w:rPr>
            </w:pPr>
            <w:r w:rsidRPr="00A403F7">
              <w:rPr>
                <w:rFonts w:ascii="Times New Roman" w:eastAsia="Calibri" w:hAnsi="Times New Roman" w:cs="Times New Roman"/>
                <w:sz w:val="18"/>
                <w:szCs w:val="18"/>
              </w:rPr>
              <w:t>Nuk aplikohet.</w:t>
            </w:r>
          </w:p>
        </w:tc>
      </w:tr>
      <w:tr w:rsidR="00F31854" w:rsidRPr="00DF2E1D" w14:paraId="38FAEE83" w14:textId="77777777" w:rsidTr="00C249AC">
        <w:trPr>
          <w:gridAfter w:val="1"/>
          <w:wAfter w:w="9" w:type="dxa"/>
          <w:trHeight w:val="152"/>
        </w:trPr>
        <w:tc>
          <w:tcPr>
            <w:tcW w:w="989" w:type="dxa"/>
          </w:tcPr>
          <w:p w14:paraId="360F666E" w14:textId="3B84F523" w:rsidR="00F31854" w:rsidRPr="0048377A" w:rsidRDefault="00F31854" w:rsidP="00F31854">
            <w:pPr>
              <w:jc w:val="center"/>
              <w:rPr>
                <w:rFonts w:ascii="Times New Roman" w:eastAsia="Calibri" w:hAnsi="Times New Roman" w:cs="Times New Roman"/>
                <w:sz w:val="18"/>
                <w:szCs w:val="18"/>
              </w:rPr>
            </w:pPr>
            <w:r w:rsidRPr="0048377A">
              <w:rPr>
                <w:rFonts w:ascii="Times New Roman" w:eastAsia="Calibri" w:hAnsi="Times New Roman" w:cs="Times New Roman"/>
                <w:sz w:val="18"/>
                <w:szCs w:val="18"/>
              </w:rPr>
              <w:t>53(</w:t>
            </w:r>
            <w:r>
              <w:rPr>
                <w:rFonts w:ascii="Times New Roman" w:eastAsia="Calibri" w:hAnsi="Times New Roman" w:cs="Times New Roman"/>
                <w:sz w:val="18"/>
                <w:szCs w:val="18"/>
              </w:rPr>
              <w:t>4</w:t>
            </w:r>
            <w:r w:rsidRPr="0048377A">
              <w:rPr>
                <w:rFonts w:ascii="Times New Roman" w:eastAsia="Calibri" w:hAnsi="Times New Roman" w:cs="Times New Roman"/>
                <w:sz w:val="18"/>
                <w:szCs w:val="18"/>
              </w:rPr>
              <w:t>)</w:t>
            </w:r>
          </w:p>
        </w:tc>
        <w:tc>
          <w:tcPr>
            <w:tcW w:w="4231" w:type="dxa"/>
          </w:tcPr>
          <w:p w14:paraId="07D95425" w14:textId="754CFD11" w:rsidR="00F31854" w:rsidRPr="003F1D00" w:rsidRDefault="00F31854" w:rsidP="00F31854">
            <w:pPr>
              <w:jc w:val="both"/>
              <w:rPr>
                <w:rFonts w:ascii="Times New Roman" w:hAnsi="Times New Roman" w:cs="Times New Roman"/>
                <w:sz w:val="18"/>
                <w:szCs w:val="18"/>
              </w:rPr>
            </w:pPr>
            <w:r w:rsidRPr="00B23E4F">
              <w:rPr>
                <w:rFonts w:ascii="Times New Roman" w:hAnsi="Times New Roman" w:cs="Times New Roman"/>
                <w:sz w:val="18"/>
                <w:szCs w:val="18"/>
              </w:rPr>
              <w:t>4. Para se të miratojë një akt të deleguar, Komisioni do të konsultojë ekspertët e caktuar nga çdo Shtet Anëtar në përputhje me parimet e përcaktuara në Marrëveshjen Ndërinstitucionale të 13 Prillit 2016 për Përmirësimin e Legjislacionit.</w:t>
            </w:r>
          </w:p>
        </w:tc>
        <w:tc>
          <w:tcPr>
            <w:tcW w:w="1170" w:type="dxa"/>
          </w:tcPr>
          <w:p w14:paraId="377DBC2D" w14:textId="4843017E" w:rsidR="00F31854" w:rsidRPr="00DF2E1D" w:rsidRDefault="00F31854" w:rsidP="00F31854">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6DA8CEAE" w14:textId="048CBDBC" w:rsidR="00F31854" w:rsidRPr="00921D0D" w:rsidRDefault="00F31854" w:rsidP="00F31854">
            <w:pPr>
              <w:rPr>
                <w:rFonts w:ascii="Times New Roman" w:eastAsia="Calibri" w:hAnsi="Times New Roman" w:cs="Times New Roman"/>
                <w:b/>
                <w:bCs/>
                <w:sz w:val="18"/>
                <w:szCs w:val="18"/>
              </w:rPr>
            </w:pPr>
            <w:r w:rsidRPr="00921D0D">
              <w:rPr>
                <w:rFonts w:ascii="Times New Roman" w:hAnsi="Times New Roman" w:cs="Times New Roman"/>
                <w:sz w:val="18"/>
                <w:szCs w:val="18"/>
              </w:rPr>
              <w:t>N/A</w:t>
            </w:r>
          </w:p>
        </w:tc>
        <w:tc>
          <w:tcPr>
            <w:tcW w:w="4680" w:type="dxa"/>
          </w:tcPr>
          <w:p w14:paraId="000DDC3B" w14:textId="490D0D1E" w:rsidR="00F31854" w:rsidRPr="00493933" w:rsidRDefault="00F31854" w:rsidP="00F31854">
            <w:pPr>
              <w:jc w:val="both"/>
              <w:rPr>
                <w:rFonts w:ascii="Times New Roman" w:eastAsia="Calibri" w:hAnsi="Times New Roman" w:cs="Times New Roman"/>
                <w:b/>
                <w:bCs/>
                <w:sz w:val="18"/>
                <w:szCs w:val="18"/>
              </w:rPr>
            </w:pPr>
            <w:r w:rsidRPr="00493933">
              <w:rPr>
                <w:rFonts w:ascii="Times New Roman" w:hAnsi="Times New Roman" w:cs="Times New Roman"/>
                <w:sz w:val="18"/>
                <w:szCs w:val="18"/>
              </w:rPr>
              <w:t>N/A</w:t>
            </w:r>
          </w:p>
        </w:tc>
        <w:tc>
          <w:tcPr>
            <w:tcW w:w="810" w:type="dxa"/>
          </w:tcPr>
          <w:p w14:paraId="2EC67004" w14:textId="23695F32" w:rsidR="00F31854" w:rsidRPr="00F31854" w:rsidRDefault="00F31854" w:rsidP="00F31854">
            <w:pPr>
              <w:jc w:val="center"/>
              <w:rPr>
                <w:rFonts w:ascii="Times New Roman" w:eastAsia="Calibri" w:hAnsi="Times New Roman" w:cs="Times New Roman"/>
                <w:b/>
                <w:bCs/>
                <w:sz w:val="18"/>
                <w:szCs w:val="18"/>
              </w:rPr>
            </w:pPr>
            <w:r w:rsidRPr="00F31854">
              <w:rPr>
                <w:rFonts w:ascii="Times New Roman" w:hAnsi="Times New Roman" w:cs="Times New Roman"/>
                <w:sz w:val="18"/>
                <w:szCs w:val="18"/>
              </w:rPr>
              <w:t>N/A</w:t>
            </w:r>
          </w:p>
        </w:tc>
        <w:tc>
          <w:tcPr>
            <w:tcW w:w="1983" w:type="dxa"/>
          </w:tcPr>
          <w:p w14:paraId="0DC42638" w14:textId="3BAF6DE9" w:rsidR="00F31854" w:rsidRPr="00A403F7" w:rsidRDefault="00F31854" w:rsidP="00F31854">
            <w:pPr>
              <w:rPr>
                <w:rFonts w:ascii="Times New Roman" w:eastAsia="Calibri" w:hAnsi="Times New Roman" w:cs="Times New Roman"/>
                <w:sz w:val="18"/>
                <w:szCs w:val="18"/>
              </w:rPr>
            </w:pPr>
            <w:r w:rsidRPr="00A403F7">
              <w:rPr>
                <w:rFonts w:ascii="Times New Roman" w:eastAsia="Calibri" w:hAnsi="Times New Roman" w:cs="Times New Roman"/>
                <w:sz w:val="18"/>
                <w:szCs w:val="18"/>
              </w:rPr>
              <w:t>Nuk aplikohet.</w:t>
            </w:r>
          </w:p>
        </w:tc>
      </w:tr>
      <w:tr w:rsidR="00F31854" w:rsidRPr="00DF2E1D" w14:paraId="63ADF1F3" w14:textId="77777777" w:rsidTr="00C249AC">
        <w:trPr>
          <w:gridAfter w:val="1"/>
          <w:wAfter w:w="9" w:type="dxa"/>
          <w:trHeight w:val="152"/>
        </w:trPr>
        <w:tc>
          <w:tcPr>
            <w:tcW w:w="989" w:type="dxa"/>
          </w:tcPr>
          <w:p w14:paraId="1BC4101C" w14:textId="3AC6756C" w:rsidR="00F31854" w:rsidRPr="0048377A" w:rsidRDefault="00F31854" w:rsidP="00F31854">
            <w:pPr>
              <w:jc w:val="center"/>
              <w:rPr>
                <w:rFonts w:ascii="Times New Roman" w:eastAsia="Calibri" w:hAnsi="Times New Roman" w:cs="Times New Roman"/>
                <w:sz w:val="18"/>
                <w:szCs w:val="18"/>
              </w:rPr>
            </w:pPr>
            <w:r w:rsidRPr="0048377A">
              <w:rPr>
                <w:rFonts w:ascii="Times New Roman" w:eastAsia="Calibri" w:hAnsi="Times New Roman" w:cs="Times New Roman"/>
                <w:sz w:val="18"/>
                <w:szCs w:val="18"/>
              </w:rPr>
              <w:t>53(5)</w:t>
            </w:r>
          </w:p>
        </w:tc>
        <w:tc>
          <w:tcPr>
            <w:tcW w:w="4231" w:type="dxa"/>
          </w:tcPr>
          <w:p w14:paraId="4BAAB3D9" w14:textId="231CE05F" w:rsidR="00F31854" w:rsidRPr="003F1D00" w:rsidRDefault="00F31854" w:rsidP="00F31854">
            <w:pPr>
              <w:jc w:val="both"/>
              <w:rPr>
                <w:rFonts w:ascii="Times New Roman" w:hAnsi="Times New Roman" w:cs="Times New Roman"/>
                <w:sz w:val="18"/>
                <w:szCs w:val="18"/>
              </w:rPr>
            </w:pPr>
            <w:r w:rsidRPr="00B23E4F">
              <w:rPr>
                <w:rFonts w:ascii="Times New Roman" w:hAnsi="Times New Roman" w:cs="Times New Roman"/>
                <w:sz w:val="18"/>
                <w:szCs w:val="18"/>
              </w:rPr>
              <w:t>5. Sa herë që miraton një akt të deleguar, Komisioni do t’ia njoftojë atë Këshillit.</w:t>
            </w:r>
          </w:p>
        </w:tc>
        <w:tc>
          <w:tcPr>
            <w:tcW w:w="1170" w:type="dxa"/>
          </w:tcPr>
          <w:p w14:paraId="6EC27614" w14:textId="4D9D2427" w:rsidR="00F31854" w:rsidRPr="00DF2E1D" w:rsidRDefault="00F31854" w:rsidP="00F31854">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3538CCD6" w14:textId="77777777" w:rsidR="00F31854" w:rsidRPr="00921D0D" w:rsidRDefault="00F31854" w:rsidP="00F31854">
            <w:pPr>
              <w:rPr>
                <w:rFonts w:ascii="Times New Roman" w:eastAsia="Calibri" w:hAnsi="Times New Roman" w:cs="Times New Roman"/>
                <w:b/>
                <w:bCs/>
                <w:sz w:val="18"/>
                <w:szCs w:val="18"/>
              </w:rPr>
            </w:pPr>
          </w:p>
        </w:tc>
        <w:tc>
          <w:tcPr>
            <w:tcW w:w="4680" w:type="dxa"/>
          </w:tcPr>
          <w:p w14:paraId="5F16F30D" w14:textId="14BD08E6" w:rsidR="00F31854" w:rsidRPr="00493933" w:rsidRDefault="00F31854" w:rsidP="00F31854">
            <w:pPr>
              <w:jc w:val="both"/>
              <w:rPr>
                <w:rFonts w:ascii="Times New Roman" w:eastAsia="Calibri" w:hAnsi="Times New Roman" w:cs="Times New Roman"/>
                <w:b/>
                <w:bCs/>
                <w:sz w:val="18"/>
                <w:szCs w:val="18"/>
              </w:rPr>
            </w:pPr>
            <w:r w:rsidRPr="00493933">
              <w:rPr>
                <w:rFonts w:ascii="Times New Roman" w:hAnsi="Times New Roman" w:cs="Times New Roman"/>
                <w:sz w:val="18"/>
                <w:szCs w:val="18"/>
              </w:rPr>
              <w:t>N/A</w:t>
            </w:r>
          </w:p>
        </w:tc>
        <w:tc>
          <w:tcPr>
            <w:tcW w:w="810" w:type="dxa"/>
          </w:tcPr>
          <w:p w14:paraId="0E77143D" w14:textId="6B3B0244" w:rsidR="00F31854" w:rsidRPr="00F31854" w:rsidRDefault="00F31854" w:rsidP="00F31854">
            <w:pPr>
              <w:jc w:val="center"/>
              <w:rPr>
                <w:rFonts w:ascii="Times New Roman" w:eastAsia="Calibri" w:hAnsi="Times New Roman" w:cs="Times New Roman"/>
                <w:b/>
                <w:bCs/>
                <w:sz w:val="18"/>
                <w:szCs w:val="18"/>
              </w:rPr>
            </w:pPr>
            <w:r w:rsidRPr="00F31854">
              <w:rPr>
                <w:rFonts w:ascii="Times New Roman" w:hAnsi="Times New Roman" w:cs="Times New Roman"/>
                <w:sz w:val="18"/>
                <w:szCs w:val="18"/>
              </w:rPr>
              <w:t>N/A</w:t>
            </w:r>
          </w:p>
        </w:tc>
        <w:tc>
          <w:tcPr>
            <w:tcW w:w="1983" w:type="dxa"/>
          </w:tcPr>
          <w:p w14:paraId="09502BD3" w14:textId="27743D71" w:rsidR="00F31854" w:rsidRPr="00A403F7" w:rsidRDefault="00F31854" w:rsidP="00F31854">
            <w:pPr>
              <w:rPr>
                <w:rFonts w:ascii="Times New Roman" w:eastAsia="Calibri" w:hAnsi="Times New Roman" w:cs="Times New Roman"/>
                <w:sz w:val="18"/>
                <w:szCs w:val="18"/>
              </w:rPr>
            </w:pPr>
            <w:r w:rsidRPr="00A403F7">
              <w:rPr>
                <w:rFonts w:ascii="Times New Roman" w:eastAsia="Calibri" w:hAnsi="Times New Roman" w:cs="Times New Roman"/>
                <w:sz w:val="18"/>
                <w:szCs w:val="18"/>
              </w:rPr>
              <w:t>Nuk aplikohet.</w:t>
            </w:r>
          </w:p>
        </w:tc>
      </w:tr>
      <w:tr w:rsidR="00F31854" w:rsidRPr="00DF2E1D" w14:paraId="3AA7824D" w14:textId="77777777" w:rsidTr="00C249AC">
        <w:trPr>
          <w:gridAfter w:val="1"/>
          <w:wAfter w:w="9" w:type="dxa"/>
          <w:trHeight w:val="152"/>
        </w:trPr>
        <w:tc>
          <w:tcPr>
            <w:tcW w:w="989" w:type="dxa"/>
          </w:tcPr>
          <w:p w14:paraId="2484E4F3" w14:textId="1E2E8EBC" w:rsidR="00F31854" w:rsidRPr="0048377A" w:rsidRDefault="00F31854" w:rsidP="00F31854">
            <w:pPr>
              <w:jc w:val="center"/>
              <w:rPr>
                <w:rFonts w:ascii="Times New Roman" w:eastAsia="Calibri" w:hAnsi="Times New Roman" w:cs="Times New Roman"/>
                <w:sz w:val="18"/>
                <w:szCs w:val="18"/>
              </w:rPr>
            </w:pPr>
            <w:r w:rsidRPr="0048377A">
              <w:rPr>
                <w:rFonts w:ascii="Times New Roman" w:eastAsia="Calibri" w:hAnsi="Times New Roman" w:cs="Times New Roman"/>
                <w:sz w:val="18"/>
                <w:szCs w:val="18"/>
              </w:rPr>
              <w:t>53(6)</w:t>
            </w:r>
          </w:p>
        </w:tc>
        <w:tc>
          <w:tcPr>
            <w:tcW w:w="4231" w:type="dxa"/>
          </w:tcPr>
          <w:p w14:paraId="1950083C" w14:textId="0270150F" w:rsidR="00F31854" w:rsidRPr="003F1D00" w:rsidRDefault="00F31854" w:rsidP="00F31854">
            <w:pPr>
              <w:jc w:val="both"/>
              <w:rPr>
                <w:rFonts w:ascii="Times New Roman" w:hAnsi="Times New Roman" w:cs="Times New Roman"/>
                <w:sz w:val="18"/>
                <w:szCs w:val="18"/>
              </w:rPr>
            </w:pPr>
            <w:r w:rsidRPr="00B23E4F">
              <w:rPr>
                <w:rFonts w:ascii="Times New Roman" w:hAnsi="Times New Roman" w:cs="Times New Roman"/>
                <w:sz w:val="18"/>
                <w:szCs w:val="18"/>
              </w:rPr>
              <w:t>6. Një akt i deleguar i miratuar sipas Nenit 52 do të hyjë në fuqi vetëm nëse nuk është shprehur asnjë kundërshtim nga Këshilli brenda një periudhe dy mujore nga njoftimi i atij akti në Këshill, ose nëse, përpara përfundimit të kësaj periudhe, Këshilli ka njoftuar Komisionin që nuk do të kundërshtojë. Kjo periudhë mund të shtohet me dy muaj me iniciativë të Këshillit.</w:t>
            </w:r>
          </w:p>
        </w:tc>
        <w:tc>
          <w:tcPr>
            <w:tcW w:w="1170" w:type="dxa"/>
          </w:tcPr>
          <w:p w14:paraId="2E58A3FD" w14:textId="2080BCCB" w:rsidR="00F31854" w:rsidRPr="00DF2E1D" w:rsidRDefault="00F31854" w:rsidP="00F31854">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1997F19C" w14:textId="40455014" w:rsidR="00F31854" w:rsidRPr="00921D0D" w:rsidRDefault="00F31854" w:rsidP="00F31854">
            <w:pPr>
              <w:rPr>
                <w:rFonts w:ascii="Times New Roman" w:eastAsia="Calibri" w:hAnsi="Times New Roman" w:cs="Times New Roman"/>
                <w:b/>
                <w:bCs/>
                <w:sz w:val="18"/>
                <w:szCs w:val="18"/>
              </w:rPr>
            </w:pPr>
            <w:r w:rsidRPr="00921D0D">
              <w:rPr>
                <w:rFonts w:ascii="Times New Roman" w:hAnsi="Times New Roman" w:cs="Times New Roman"/>
                <w:sz w:val="18"/>
                <w:szCs w:val="18"/>
              </w:rPr>
              <w:t>N/A</w:t>
            </w:r>
          </w:p>
        </w:tc>
        <w:tc>
          <w:tcPr>
            <w:tcW w:w="4680" w:type="dxa"/>
          </w:tcPr>
          <w:p w14:paraId="751CB932" w14:textId="330B2098" w:rsidR="00F31854" w:rsidRPr="00493933" w:rsidRDefault="00F31854" w:rsidP="00F31854">
            <w:pPr>
              <w:jc w:val="both"/>
              <w:rPr>
                <w:rFonts w:ascii="Times New Roman" w:eastAsia="Calibri" w:hAnsi="Times New Roman" w:cs="Times New Roman"/>
                <w:b/>
                <w:bCs/>
                <w:sz w:val="18"/>
                <w:szCs w:val="18"/>
              </w:rPr>
            </w:pPr>
            <w:r w:rsidRPr="00493933">
              <w:rPr>
                <w:rFonts w:ascii="Times New Roman" w:hAnsi="Times New Roman" w:cs="Times New Roman"/>
                <w:sz w:val="18"/>
                <w:szCs w:val="18"/>
              </w:rPr>
              <w:t>N/A</w:t>
            </w:r>
          </w:p>
        </w:tc>
        <w:tc>
          <w:tcPr>
            <w:tcW w:w="810" w:type="dxa"/>
          </w:tcPr>
          <w:p w14:paraId="69F9B6F6" w14:textId="1EDECDD4" w:rsidR="00F31854" w:rsidRPr="00F31854" w:rsidRDefault="00F31854" w:rsidP="00F31854">
            <w:pPr>
              <w:jc w:val="center"/>
              <w:rPr>
                <w:rFonts w:ascii="Times New Roman" w:eastAsia="Calibri" w:hAnsi="Times New Roman" w:cs="Times New Roman"/>
                <w:b/>
                <w:bCs/>
                <w:sz w:val="18"/>
                <w:szCs w:val="18"/>
              </w:rPr>
            </w:pPr>
            <w:r w:rsidRPr="00F31854">
              <w:rPr>
                <w:rFonts w:ascii="Times New Roman" w:hAnsi="Times New Roman" w:cs="Times New Roman"/>
                <w:sz w:val="18"/>
                <w:szCs w:val="18"/>
              </w:rPr>
              <w:t>N/A</w:t>
            </w:r>
          </w:p>
        </w:tc>
        <w:tc>
          <w:tcPr>
            <w:tcW w:w="1983" w:type="dxa"/>
          </w:tcPr>
          <w:p w14:paraId="2BECE8B0" w14:textId="127993ED" w:rsidR="00F31854" w:rsidRPr="00A403F7" w:rsidRDefault="00F31854" w:rsidP="00F31854">
            <w:pPr>
              <w:rPr>
                <w:rFonts w:ascii="Times New Roman" w:eastAsia="Calibri" w:hAnsi="Times New Roman" w:cs="Times New Roman"/>
                <w:sz w:val="18"/>
                <w:szCs w:val="18"/>
              </w:rPr>
            </w:pPr>
            <w:r w:rsidRPr="00A403F7">
              <w:rPr>
                <w:rFonts w:ascii="Times New Roman" w:eastAsia="Calibri" w:hAnsi="Times New Roman" w:cs="Times New Roman"/>
                <w:sz w:val="18"/>
                <w:szCs w:val="18"/>
              </w:rPr>
              <w:t>Nuk aplikohet.</w:t>
            </w:r>
          </w:p>
        </w:tc>
      </w:tr>
      <w:tr w:rsidR="00F31854" w:rsidRPr="00DF2E1D" w14:paraId="19303EF9" w14:textId="77777777" w:rsidTr="00C249AC">
        <w:trPr>
          <w:gridAfter w:val="1"/>
          <w:wAfter w:w="9" w:type="dxa"/>
          <w:trHeight w:val="152"/>
        </w:trPr>
        <w:tc>
          <w:tcPr>
            <w:tcW w:w="989" w:type="dxa"/>
            <w:shd w:val="clear" w:color="auto" w:fill="D9D9D9" w:themeFill="background1" w:themeFillShade="D9"/>
          </w:tcPr>
          <w:p w14:paraId="5F5D2D39" w14:textId="77777777" w:rsidR="00F31854" w:rsidRPr="00DF2E1D" w:rsidRDefault="00F31854" w:rsidP="00F31854">
            <w:pPr>
              <w:jc w:val="both"/>
              <w:rPr>
                <w:rFonts w:ascii="Times New Roman" w:eastAsia="Calibri" w:hAnsi="Times New Roman" w:cs="Times New Roman"/>
                <w:b/>
                <w:bCs/>
                <w:sz w:val="18"/>
                <w:szCs w:val="18"/>
              </w:rPr>
            </w:pPr>
          </w:p>
        </w:tc>
        <w:tc>
          <w:tcPr>
            <w:tcW w:w="4231" w:type="dxa"/>
            <w:shd w:val="clear" w:color="auto" w:fill="D9D9D9" w:themeFill="background1" w:themeFillShade="D9"/>
          </w:tcPr>
          <w:p w14:paraId="149CD6CD" w14:textId="1FA6E153" w:rsidR="00F31854" w:rsidRPr="003F1D00" w:rsidRDefault="00F31854" w:rsidP="00F31854">
            <w:pPr>
              <w:jc w:val="both"/>
              <w:rPr>
                <w:rFonts w:ascii="Times New Roman" w:hAnsi="Times New Roman" w:cs="Times New Roman"/>
                <w:b/>
                <w:bCs/>
                <w:sz w:val="18"/>
                <w:szCs w:val="18"/>
              </w:rPr>
            </w:pPr>
            <w:r w:rsidRPr="00B23E4F">
              <w:rPr>
                <w:rFonts w:ascii="Times New Roman" w:hAnsi="Times New Roman" w:cs="Times New Roman"/>
                <w:b/>
                <w:bCs/>
                <w:sz w:val="18"/>
                <w:szCs w:val="18"/>
              </w:rPr>
              <w:t>Neni 54</w:t>
            </w:r>
            <w:r>
              <w:rPr>
                <w:rFonts w:ascii="Times New Roman" w:hAnsi="Times New Roman" w:cs="Times New Roman"/>
                <w:b/>
                <w:bCs/>
                <w:sz w:val="18"/>
                <w:szCs w:val="18"/>
              </w:rPr>
              <w:t xml:space="preserve">. </w:t>
            </w:r>
            <w:r w:rsidRPr="00B23E4F">
              <w:rPr>
                <w:rFonts w:ascii="Times New Roman" w:hAnsi="Times New Roman" w:cs="Times New Roman"/>
                <w:b/>
                <w:bCs/>
                <w:sz w:val="18"/>
                <w:szCs w:val="18"/>
              </w:rPr>
              <w:t>Informimi i Parlamentit Evropian</w:t>
            </w:r>
          </w:p>
        </w:tc>
        <w:tc>
          <w:tcPr>
            <w:tcW w:w="1170" w:type="dxa"/>
            <w:shd w:val="clear" w:color="auto" w:fill="D9D9D9" w:themeFill="background1" w:themeFillShade="D9"/>
          </w:tcPr>
          <w:p w14:paraId="5FE929F2" w14:textId="5436975D" w:rsidR="00F31854" w:rsidRPr="00DF2E1D" w:rsidRDefault="00F31854" w:rsidP="00F31854">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0EFB20F4" w14:textId="3E1DD83F" w:rsidR="00F31854" w:rsidRPr="00921D0D" w:rsidRDefault="00F31854" w:rsidP="00F31854">
            <w:pPr>
              <w:rPr>
                <w:rFonts w:ascii="Times New Roman" w:eastAsia="Calibri" w:hAnsi="Times New Roman" w:cs="Times New Roman"/>
                <w:b/>
                <w:bCs/>
                <w:sz w:val="18"/>
                <w:szCs w:val="18"/>
              </w:rPr>
            </w:pPr>
            <w:r w:rsidRPr="00921D0D">
              <w:rPr>
                <w:rFonts w:ascii="Times New Roman" w:hAnsi="Times New Roman" w:cs="Times New Roman"/>
                <w:sz w:val="18"/>
                <w:szCs w:val="18"/>
              </w:rPr>
              <w:t>N/A</w:t>
            </w:r>
          </w:p>
        </w:tc>
        <w:tc>
          <w:tcPr>
            <w:tcW w:w="4680" w:type="dxa"/>
            <w:shd w:val="clear" w:color="auto" w:fill="D9D9D9" w:themeFill="background1" w:themeFillShade="D9"/>
          </w:tcPr>
          <w:p w14:paraId="532BE3AA" w14:textId="4CEE342B" w:rsidR="00F31854" w:rsidRPr="00493933" w:rsidRDefault="00F31854" w:rsidP="00F31854">
            <w:pPr>
              <w:jc w:val="both"/>
              <w:rPr>
                <w:rFonts w:ascii="Times New Roman" w:eastAsia="Calibri" w:hAnsi="Times New Roman" w:cs="Times New Roman"/>
                <w:b/>
                <w:bCs/>
                <w:sz w:val="18"/>
                <w:szCs w:val="18"/>
              </w:rPr>
            </w:pPr>
            <w:r w:rsidRPr="00493933">
              <w:rPr>
                <w:rFonts w:ascii="Times New Roman" w:hAnsi="Times New Roman" w:cs="Times New Roman"/>
                <w:sz w:val="18"/>
                <w:szCs w:val="18"/>
              </w:rPr>
              <w:t>N/A</w:t>
            </w:r>
          </w:p>
        </w:tc>
        <w:tc>
          <w:tcPr>
            <w:tcW w:w="810" w:type="dxa"/>
            <w:shd w:val="clear" w:color="auto" w:fill="D9D9D9" w:themeFill="background1" w:themeFillShade="D9"/>
          </w:tcPr>
          <w:p w14:paraId="55C9E558" w14:textId="464D27AC" w:rsidR="00F31854" w:rsidRPr="00F31854" w:rsidRDefault="00F31854" w:rsidP="00F31854">
            <w:pPr>
              <w:jc w:val="center"/>
              <w:rPr>
                <w:rFonts w:ascii="Times New Roman" w:eastAsia="Calibri" w:hAnsi="Times New Roman" w:cs="Times New Roman"/>
                <w:b/>
                <w:bCs/>
                <w:sz w:val="18"/>
                <w:szCs w:val="18"/>
              </w:rPr>
            </w:pPr>
            <w:r w:rsidRPr="00F31854">
              <w:rPr>
                <w:rFonts w:ascii="Times New Roman" w:hAnsi="Times New Roman" w:cs="Times New Roman"/>
                <w:sz w:val="18"/>
                <w:szCs w:val="18"/>
              </w:rPr>
              <w:t>N/A</w:t>
            </w:r>
          </w:p>
        </w:tc>
        <w:tc>
          <w:tcPr>
            <w:tcW w:w="1983" w:type="dxa"/>
            <w:shd w:val="clear" w:color="auto" w:fill="D9D9D9" w:themeFill="background1" w:themeFillShade="D9"/>
          </w:tcPr>
          <w:p w14:paraId="3D705316" w14:textId="50534B06" w:rsidR="00F31854" w:rsidRPr="00A403F7" w:rsidRDefault="00F31854" w:rsidP="00F31854">
            <w:pPr>
              <w:rPr>
                <w:rFonts w:ascii="Times New Roman" w:eastAsia="Calibri" w:hAnsi="Times New Roman" w:cs="Times New Roman"/>
                <w:sz w:val="18"/>
                <w:szCs w:val="18"/>
              </w:rPr>
            </w:pPr>
            <w:r w:rsidRPr="00A403F7">
              <w:rPr>
                <w:rFonts w:ascii="Times New Roman" w:eastAsia="Calibri" w:hAnsi="Times New Roman" w:cs="Times New Roman"/>
                <w:sz w:val="18"/>
                <w:szCs w:val="18"/>
              </w:rPr>
              <w:t>Nuk aplikohet. Dispozita institucionale e BE-së nuk është transpozuar në legjislacionin vendas.</w:t>
            </w:r>
          </w:p>
        </w:tc>
      </w:tr>
      <w:tr w:rsidR="00F31854" w:rsidRPr="00DF2E1D" w14:paraId="6A9CFD35" w14:textId="77777777" w:rsidTr="00C249AC">
        <w:trPr>
          <w:gridAfter w:val="1"/>
          <w:wAfter w:w="9" w:type="dxa"/>
          <w:trHeight w:val="152"/>
        </w:trPr>
        <w:tc>
          <w:tcPr>
            <w:tcW w:w="989" w:type="dxa"/>
          </w:tcPr>
          <w:p w14:paraId="3D8BA8D1" w14:textId="77777777" w:rsidR="00F31854" w:rsidRPr="00DF2E1D" w:rsidRDefault="00F31854" w:rsidP="00F31854">
            <w:pPr>
              <w:jc w:val="both"/>
              <w:rPr>
                <w:rFonts w:ascii="Times New Roman" w:eastAsia="Calibri" w:hAnsi="Times New Roman" w:cs="Times New Roman"/>
                <w:b/>
                <w:bCs/>
                <w:sz w:val="18"/>
                <w:szCs w:val="18"/>
              </w:rPr>
            </w:pPr>
          </w:p>
        </w:tc>
        <w:tc>
          <w:tcPr>
            <w:tcW w:w="4231" w:type="dxa"/>
          </w:tcPr>
          <w:p w14:paraId="31D8278D" w14:textId="228CAFC6" w:rsidR="00F31854" w:rsidRPr="003F1D00" w:rsidRDefault="00F31854" w:rsidP="00F31854">
            <w:pPr>
              <w:jc w:val="both"/>
              <w:rPr>
                <w:rFonts w:ascii="Times New Roman" w:hAnsi="Times New Roman" w:cs="Times New Roman"/>
                <w:sz w:val="18"/>
                <w:szCs w:val="18"/>
              </w:rPr>
            </w:pPr>
            <w:r w:rsidRPr="00D36217">
              <w:rPr>
                <w:rFonts w:ascii="Times New Roman" w:hAnsi="Times New Roman" w:cs="Times New Roman"/>
                <w:sz w:val="18"/>
                <w:szCs w:val="18"/>
              </w:rPr>
              <w:t>Parlamenti Evropian do të informohet nga Komisioni për miratimin e akteve të deleguara, për çdo kundërshtim të formuluar ndaj tyre dhe për revokimin e delegimit të fuqive nga Këshilli.</w:t>
            </w:r>
          </w:p>
        </w:tc>
        <w:tc>
          <w:tcPr>
            <w:tcW w:w="1170" w:type="dxa"/>
          </w:tcPr>
          <w:p w14:paraId="4C722CF4" w14:textId="4D59AB71" w:rsidR="00F31854" w:rsidRPr="00DF2E1D" w:rsidRDefault="00F31854" w:rsidP="00F31854">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53337996" w14:textId="19FDBF95" w:rsidR="00F31854" w:rsidRPr="00921D0D" w:rsidRDefault="00F31854" w:rsidP="00F31854">
            <w:pPr>
              <w:rPr>
                <w:rFonts w:ascii="Times New Roman" w:eastAsia="Calibri" w:hAnsi="Times New Roman" w:cs="Times New Roman"/>
                <w:b/>
                <w:bCs/>
                <w:sz w:val="18"/>
                <w:szCs w:val="18"/>
              </w:rPr>
            </w:pPr>
            <w:r w:rsidRPr="00921D0D">
              <w:rPr>
                <w:rFonts w:ascii="Times New Roman" w:hAnsi="Times New Roman" w:cs="Times New Roman"/>
                <w:sz w:val="18"/>
                <w:szCs w:val="18"/>
              </w:rPr>
              <w:t>N/A</w:t>
            </w:r>
          </w:p>
        </w:tc>
        <w:tc>
          <w:tcPr>
            <w:tcW w:w="4680" w:type="dxa"/>
          </w:tcPr>
          <w:p w14:paraId="78CC4D60" w14:textId="6954445D" w:rsidR="00F31854" w:rsidRPr="00493933" w:rsidRDefault="00F31854" w:rsidP="00F31854">
            <w:pPr>
              <w:jc w:val="both"/>
              <w:rPr>
                <w:rFonts w:ascii="Times New Roman" w:eastAsia="Calibri" w:hAnsi="Times New Roman" w:cs="Times New Roman"/>
                <w:b/>
                <w:bCs/>
                <w:sz w:val="18"/>
                <w:szCs w:val="18"/>
              </w:rPr>
            </w:pPr>
            <w:r w:rsidRPr="00493933">
              <w:rPr>
                <w:rFonts w:ascii="Times New Roman" w:hAnsi="Times New Roman" w:cs="Times New Roman"/>
                <w:sz w:val="18"/>
                <w:szCs w:val="18"/>
              </w:rPr>
              <w:t>N/A</w:t>
            </w:r>
          </w:p>
        </w:tc>
        <w:tc>
          <w:tcPr>
            <w:tcW w:w="810" w:type="dxa"/>
          </w:tcPr>
          <w:p w14:paraId="50C14C91" w14:textId="7445EC13" w:rsidR="00F31854" w:rsidRPr="00F31854" w:rsidRDefault="00F31854" w:rsidP="00F31854">
            <w:pPr>
              <w:jc w:val="center"/>
              <w:rPr>
                <w:rFonts w:ascii="Times New Roman" w:eastAsia="Calibri" w:hAnsi="Times New Roman" w:cs="Times New Roman"/>
                <w:b/>
                <w:bCs/>
                <w:sz w:val="18"/>
                <w:szCs w:val="18"/>
              </w:rPr>
            </w:pPr>
            <w:r w:rsidRPr="00F31854">
              <w:rPr>
                <w:rFonts w:ascii="Times New Roman" w:hAnsi="Times New Roman" w:cs="Times New Roman"/>
                <w:sz w:val="18"/>
                <w:szCs w:val="18"/>
              </w:rPr>
              <w:t>N/A</w:t>
            </w:r>
          </w:p>
        </w:tc>
        <w:tc>
          <w:tcPr>
            <w:tcW w:w="1983" w:type="dxa"/>
          </w:tcPr>
          <w:p w14:paraId="22A337B6" w14:textId="42174186" w:rsidR="00F31854" w:rsidRPr="00A403F7" w:rsidRDefault="00F31854" w:rsidP="00F31854">
            <w:pPr>
              <w:rPr>
                <w:rFonts w:ascii="Times New Roman" w:eastAsia="Calibri" w:hAnsi="Times New Roman" w:cs="Times New Roman"/>
                <w:sz w:val="18"/>
                <w:szCs w:val="18"/>
              </w:rPr>
            </w:pPr>
            <w:r w:rsidRPr="00A403F7">
              <w:rPr>
                <w:rFonts w:ascii="Times New Roman" w:eastAsia="Calibri" w:hAnsi="Times New Roman" w:cs="Times New Roman"/>
                <w:sz w:val="18"/>
                <w:szCs w:val="18"/>
              </w:rPr>
              <w:t>Nuk aplikohet.</w:t>
            </w:r>
          </w:p>
        </w:tc>
      </w:tr>
      <w:tr w:rsidR="00F31854" w:rsidRPr="00DF2E1D" w14:paraId="206F57B3" w14:textId="77777777" w:rsidTr="00C249AC">
        <w:trPr>
          <w:gridAfter w:val="1"/>
          <w:wAfter w:w="9" w:type="dxa"/>
          <w:trHeight w:val="152"/>
        </w:trPr>
        <w:tc>
          <w:tcPr>
            <w:tcW w:w="989" w:type="dxa"/>
            <w:shd w:val="clear" w:color="auto" w:fill="D9D9D9" w:themeFill="background1" w:themeFillShade="D9"/>
          </w:tcPr>
          <w:p w14:paraId="6FC0FBA4" w14:textId="77777777" w:rsidR="00F31854" w:rsidRPr="00DF2E1D" w:rsidRDefault="00F31854" w:rsidP="00F31854">
            <w:pPr>
              <w:jc w:val="both"/>
              <w:rPr>
                <w:rFonts w:ascii="Times New Roman" w:eastAsia="Calibri" w:hAnsi="Times New Roman" w:cs="Times New Roman"/>
                <w:b/>
                <w:bCs/>
                <w:sz w:val="18"/>
                <w:szCs w:val="18"/>
              </w:rPr>
            </w:pPr>
          </w:p>
        </w:tc>
        <w:tc>
          <w:tcPr>
            <w:tcW w:w="4231" w:type="dxa"/>
            <w:shd w:val="clear" w:color="auto" w:fill="D9D9D9" w:themeFill="background1" w:themeFillShade="D9"/>
          </w:tcPr>
          <w:p w14:paraId="5982B0CC" w14:textId="6EDFA4E3" w:rsidR="00F31854" w:rsidRPr="003F1D00" w:rsidRDefault="00F31854" w:rsidP="00F31854">
            <w:pPr>
              <w:jc w:val="both"/>
              <w:rPr>
                <w:rFonts w:ascii="Times New Roman" w:hAnsi="Times New Roman" w:cs="Times New Roman"/>
                <w:b/>
                <w:bCs/>
                <w:sz w:val="18"/>
                <w:szCs w:val="18"/>
              </w:rPr>
            </w:pPr>
            <w:r w:rsidRPr="00D36217">
              <w:rPr>
                <w:rFonts w:ascii="Times New Roman" w:hAnsi="Times New Roman" w:cs="Times New Roman"/>
                <w:b/>
                <w:bCs/>
                <w:sz w:val="18"/>
                <w:szCs w:val="18"/>
              </w:rPr>
              <w:t>Neni 55</w:t>
            </w:r>
            <w:r>
              <w:rPr>
                <w:rFonts w:ascii="Times New Roman" w:hAnsi="Times New Roman" w:cs="Times New Roman"/>
                <w:b/>
                <w:bCs/>
                <w:sz w:val="18"/>
                <w:szCs w:val="18"/>
              </w:rPr>
              <w:t xml:space="preserve">. </w:t>
            </w:r>
            <w:r w:rsidRPr="00D36217">
              <w:rPr>
                <w:rFonts w:ascii="Times New Roman" w:hAnsi="Times New Roman" w:cs="Times New Roman"/>
                <w:b/>
                <w:bCs/>
                <w:sz w:val="18"/>
                <w:szCs w:val="18"/>
              </w:rPr>
              <w:t>Marrëveshja dypalëshe për obligimet e thjeshtuara të raportimit</w:t>
            </w:r>
          </w:p>
        </w:tc>
        <w:tc>
          <w:tcPr>
            <w:tcW w:w="1170" w:type="dxa"/>
            <w:shd w:val="clear" w:color="auto" w:fill="D9D9D9" w:themeFill="background1" w:themeFillShade="D9"/>
          </w:tcPr>
          <w:p w14:paraId="05C56372" w14:textId="0412F408" w:rsidR="00F31854" w:rsidRPr="00DF2E1D" w:rsidRDefault="00F31854" w:rsidP="00F31854">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0084BE05" w14:textId="36AB70AD" w:rsidR="00F31854" w:rsidRPr="00921D0D" w:rsidRDefault="00F31854" w:rsidP="00F31854">
            <w:pPr>
              <w:rPr>
                <w:rFonts w:ascii="Times New Roman" w:eastAsia="Calibri" w:hAnsi="Times New Roman" w:cs="Times New Roman"/>
                <w:b/>
                <w:bCs/>
                <w:sz w:val="18"/>
                <w:szCs w:val="18"/>
              </w:rPr>
            </w:pPr>
            <w:r w:rsidRPr="00921D0D">
              <w:rPr>
                <w:rFonts w:ascii="Times New Roman" w:hAnsi="Times New Roman" w:cs="Times New Roman"/>
                <w:sz w:val="18"/>
                <w:szCs w:val="18"/>
              </w:rPr>
              <w:t>N/A</w:t>
            </w:r>
          </w:p>
        </w:tc>
        <w:tc>
          <w:tcPr>
            <w:tcW w:w="4680" w:type="dxa"/>
            <w:shd w:val="clear" w:color="auto" w:fill="D9D9D9" w:themeFill="background1" w:themeFillShade="D9"/>
          </w:tcPr>
          <w:p w14:paraId="7F7A82BB" w14:textId="60CF8F75" w:rsidR="00F31854" w:rsidRPr="00493933" w:rsidRDefault="00F31854" w:rsidP="00F31854">
            <w:pPr>
              <w:jc w:val="both"/>
              <w:rPr>
                <w:rFonts w:ascii="Times New Roman" w:eastAsia="Calibri" w:hAnsi="Times New Roman" w:cs="Times New Roman"/>
                <w:b/>
                <w:bCs/>
                <w:sz w:val="18"/>
                <w:szCs w:val="18"/>
              </w:rPr>
            </w:pPr>
            <w:r w:rsidRPr="00493933">
              <w:rPr>
                <w:rFonts w:ascii="Times New Roman" w:hAnsi="Times New Roman" w:cs="Times New Roman"/>
                <w:sz w:val="18"/>
                <w:szCs w:val="18"/>
              </w:rPr>
              <w:t>N/A</w:t>
            </w:r>
          </w:p>
        </w:tc>
        <w:tc>
          <w:tcPr>
            <w:tcW w:w="810" w:type="dxa"/>
            <w:shd w:val="clear" w:color="auto" w:fill="D9D9D9" w:themeFill="background1" w:themeFillShade="D9"/>
          </w:tcPr>
          <w:p w14:paraId="19F633A0" w14:textId="4456CABB" w:rsidR="00F31854" w:rsidRPr="00F31854" w:rsidRDefault="00F31854" w:rsidP="00F31854">
            <w:pPr>
              <w:jc w:val="center"/>
              <w:rPr>
                <w:rFonts w:ascii="Times New Roman" w:eastAsia="Calibri" w:hAnsi="Times New Roman" w:cs="Times New Roman"/>
                <w:b/>
                <w:bCs/>
                <w:sz w:val="18"/>
                <w:szCs w:val="18"/>
              </w:rPr>
            </w:pPr>
            <w:r w:rsidRPr="00F31854">
              <w:rPr>
                <w:rFonts w:ascii="Times New Roman" w:hAnsi="Times New Roman" w:cs="Times New Roman"/>
                <w:sz w:val="18"/>
                <w:szCs w:val="18"/>
              </w:rPr>
              <w:t>N/A</w:t>
            </w:r>
          </w:p>
        </w:tc>
        <w:tc>
          <w:tcPr>
            <w:tcW w:w="1983" w:type="dxa"/>
            <w:shd w:val="clear" w:color="auto" w:fill="D9D9D9" w:themeFill="background1" w:themeFillShade="D9"/>
          </w:tcPr>
          <w:p w14:paraId="15275187" w14:textId="131A8149" w:rsidR="00F31854" w:rsidRPr="00A873CB" w:rsidRDefault="00F31854" w:rsidP="00F31854">
            <w:pPr>
              <w:rPr>
                <w:rFonts w:ascii="Times New Roman" w:eastAsia="Calibri" w:hAnsi="Times New Roman" w:cs="Times New Roman"/>
                <w:sz w:val="18"/>
                <w:szCs w:val="18"/>
              </w:rPr>
            </w:pPr>
            <w:r w:rsidRPr="00A873CB">
              <w:rPr>
                <w:rFonts w:ascii="Times New Roman" w:eastAsia="Calibri" w:hAnsi="Times New Roman" w:cs="Times New Roman"/>
                <w:sz w:val="18"/>
                <w:szCs w:val="18"/>
              </w:rPr>
              <w:t>Nuk aplikohet. Dispozita institucionale e BE-së nuk është transpozuar në legjislacionin vendas.</w:t>
            </w:r>
          </w:p>
        </w:tc>
      </w:tr>
      <w:tr w:rsidR="00F31854" w:rsidRPr="00DF2E1D" w14:paraId="5984D866" w14:textId="77777777" w:rsidTr="00C249AC">
        <w:trPr>
          <w:gridAfter w:val="1"/>
          <w:wAfter w:w="9" w:type="dxa"/>
          <w:trHeight w:val="152"/>
        </w:trPr>
        <w:tc>
          <w:tcPr>
            <w:tcW w:w="989" w:type="dxa"/>
          </w:tcPr>
          <w:p w14:paraId="7F0ADD8F" w14:textId="77777777" w:rsidR="00F31854" w:rsidRPr="00DF2E1D" w:rsidRDefault="00F31854" w:rsidP="00F31854">
            <w:pPr>
              <w:jc w:val="both"/>
              <w:rPr>
                <w:rFonts w:ascii="Times New Roman" w:eastAsia="Calibri" w:hAnsi="Times New Roman" w:cs="Times New Roman"/>
                <w:b/>
                <w:bCs/>
                <w:sz w:val="18"/>
                <w:szCs w:val="18"/>
              </w:rPr>
            </w:pPr>
          </w:p>
        </w:tc>
        <w:tc>
          <w:tcPr>
            <w:tcW w:w="4231" w:type="dxa"/>
          </w:tcPr>
          <w:p w14:paraId="5EE2B474" w14:textId="1B47FF81" w:rsidR="00F31854" w:rsidRPr="003F1D00" w:rsidRDefault="00F31854" w:rsidP="00F31854">
            <w:pPr>
              <w:jc w:val="both"/>
              <w:rPr>
                <w:rFonts w:ascii="Times New Roman" w:hAnsi="Times New Roman" w:cs="Times New Roman"/>
                <w:sz w:val="18"/>
                <w:szCs w:val="18"/>
              </w:rPr>
            </w:pPr>
            <w:r w:rsidRPr="008157A7">
              <w:rPr>
                <w:rFonts w:ascii="Times New Roman" w:hAnsi="Times New Roman" w:cs="Times New Roman"/>
                <w:sz w:val="18"/>
                <w:szCs w:val="18"/>
              </w:rPr>
              <w:t>Bashkimi mund të nënshkruajë marrëveshje me juridiksione të shteteve të treta të cilat kanë zbatuar korniza ligjore të vlerësuara si ekuivalente me një IIR të kualifikuar në përputhje me Nenin 52, me qëllim krijimin e një kuadri për thjeshtimin e procedurave të raportimit të përcaktuara në Nenin 44(6).</w:t>
            </w:r>
          </w:p>
        </w:tc>
        <w:tc>
          <w:tcPr>
            <w:tcW w:w="1170" w:type="dxa"/>
          </w:tcPr>
          <w:p w14:paraId="3A31A992" w14:textId="6628928C" w:rsidR="00F31854" w:rsidRPr="00DF2E1D" w:rsidRDefault="00F31854" w:rsidP="00F31854">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1E43214E" w14:textId="6A0E6381" w:rsidR="00F31854" w:rsidRPr="00921D0D" w:rsidRDefault="00F31854" w:rsidP="00F31854">
            <w:pPr>
              <w:rPr>
                <w:rFonts w:ascii="Times New Roman" w:eastAsia="Calibri" w:hAnsi="Times New Roman" w:cs="Times New Roman"/>
                <w:b/>
                <w:bCs/>
                <w:sz w:val="18"/>
                <w:szCs w:val="18"/>
              </w:rPr>
            </w:pPr>
            <w:r w:rsidRPr="00921D0D">
              <w:rPr>
                <w:rFonts w:ascii="Times New Roman" w:hAnsi="Times New Roman" w:cs="Times New Roman"/>
                <w:sz w:val="18"/>
                <w:szCs w:val="18"/>
              </w:rPr>
              <w:t>N/A</w:t>
            </w:r>
          </w:p>
        </w:tc>
        <w:tc>
          <w:tcPr>
            <w:tcW w:w="4680" w:type="dxa"/>
          </w:tcPr>
          <w:p w14:paraId="106169F5" w14:textId="15BF5605" w:rsidR="00F31854" w:rsidRPr="00493933" w:rsidRDefault="00F31854" w:rsidP="00F31854">
            <w:pPr>
              <w:jc w:val="both"/>
              <w:rPr>
                <w:rFonts w:ascii="Times New Roman" w:eastAsia="Calibri" w:hAnsi="Times New Roman" w:cs="Times New Roman"/>
                <w:b/>
                <w:bCs/>
                <w:sz w:val="18"/>
                <w:szCs w:val="18"/>
              </w:rPr>
            </w:pPr>
            <w:r w:rsidRPr="00493933">
              <w:rPr>
                <w:rFonts w:ascii="Times New Roman" w:hAnsi="Times New Roman" w:cs="Times New Roman"/>
                <w:sz w:val="18"/>
                <w:szCs w:val="18"/>
              </w:rPr>
              <w:t>N/A</w:t>
            </w:r>
          </w:p>
        </w:tc>
        <w:tc>
          <w:tcPr>
            <w:tcW w:w="810" w:type="dxa"/>
          </w:tcPr>
          <w:p w14:paraId="042A8D76" w14:textId="0DBB4A9A" w:rsidR="00F31854" w:rsidRPr="00F31854" w:rsidRDefault="00F31854" w:rsidP="00F31854">
            <w:pPr>
              <w:jc w:val="center"/>
              <w:rPr>
                <w:rFonts w:ascii="Times New Roman" w:eastAsia="Calibri" w:hAnsi="Times New Roman" w:cs="Times New Roman"/>
                <w:b/>
                <w:bCs/>
                <w:sz w:val="18"/>
                <w:szCs w:val="18"/>
              </w:rPr>
            </w:pPr>
            <w:r w:rsidRPr="00F31854">
              <w:rPr>
                <w:rFonts w:ascii="Times New Roman" w:hAnsi="Times New Roman" w:cs="Times New Roman"/>
                <w:sz w:val="18"/>
                <w:szCs w:val="18"/>
              </w:rPr>
              <w:t>N/A</w:t>
            </w:r>
          </w:p>
        </w:tc>
        <w:tc>
          <w:tcPr>
            <w:tcW w:w="1983" w:type="dxa"/>
          </w:tcPr>
          <w:p w14:paraId="6F8196D8" w14:textId="3E85071A" w:rsidR="00F31854" w:rsidRPr="00A873CB" w:rsidRDefault="00F31854" w:rsidP="00F31854">
            <w:pPr>
              <w:rPr>
                <w:rFonts w:ascii="Times New Roman" w:eastAsia="Calibri" w:hAnsi="Times New Roman" w:cs="Times New Roman"/>
                <w:sz w:val="18"/>
                <w:szCs w:val="18"/>
              </w:rPr>
            </w:pPr>
            <w:r w:rsidRPr="00A873CB">
              <w:rPr>
                <w:rFonts w:ascii="Times New Roman" w:eastAsia="Calibri" w:hAnsi="Times New Roman" w:cs="Times New Roman"/>
                <w:sz w:val="18"/>
                <w:szCs w:val="18"/>
              </w:rPr>
              <w:t>Nuk aplikohet.</w:t>
            </w:r>
          </w:p>
        </w:tc>
      </w:tr>
      <w:tr w:rsidR="00F31854" w:rsidRPr="00DF2E1D" w14:paraId="5F75AF3E" w14:textId="77777777" w:rsidTr="00C249AC">
        <w:trPr>
          <w:gridAfter w:val="1"/>
          <w:wAfter w:w="9" w:type="dxa"/>
          <w:trHeight w:val="152"/>
        </w:trPr>
        <w:tc>
          <w:tcPr>
            <w:tcW w:w="989" w:type="dxa"/>
            <w:shd w:val="clear" w:color="auto" w:fill="D9D9D9" w:themeFill="background1" w:themeFillShade="D9"/>
          </w:tcPr>
          <w:p w14:paraId="3EA282BE" w14:textId="77777777" w:rsidR="00F31854" w:rsidRPr="00DF2E1D" w:rsidRDefault="00F31854" w:rsidP="00F31854">
            <w:pPr>
              <w:jc w:val="both"/>
              <w:rPr>
                <w:rFonts w:ascii="Times New Roman" w:eastAsia="Calibri" w:hAnsi="Times New Roman" w:cs="Times New Roman"/>
                <w:b/>
                <w:bCs/>
                <w:sz w:val="18"/>
                <w:szCs w:val="18"/>
              </w:rPr>
            </w:pPr>
          </w:p>
        </w:tc>
        <w:tc>
          <w:tcPr>
            <w:tcW w:w="4231" w:type="dxa"/>
            <w:shd w:val="clear" w:color="auto" w:fill="D9D9D9" w:themeFill="background1" w:themeFillShade="D9"/>
          </w:tcPr>
          <w:p w14:paraId="7B7E8691" w14:textId="18991423" w:rsidR="00F31854" w:rsidRPr="003F1D00" w:rsidRDefault="00F31854" w:rsidP="00F31854">
            <w:pPr>
              <w:jc w:val="both"/>
              <w:rPr>
                <w:rFonts w:ascii="Times New Roman" w:hAnsi="Times New Roman" w:cs="Times New Roman"/>
                <w:b/>
                <w:bCs/>
                <w:sz w:val="18"/>
                <w:szCs w:val="18"/>
              </w:rPr>
            </w:pPr>
            <w:r w:rsidRPr="008157A7">
              <w:rPr>
                <w:rFonts w:ascii="Times New Roman" w:hAnsi="Times New Roman" w:cs="Times New Roman"/>
                <w:b/>
                <w:bCs/>
                <w:sz w:val="18"/>
                <w:szCs w:val="18"/>
              </w:rPr>
              <w:t>Neni 56</w:t>
            </w:r>
            <w:r>
              <w:rPr>
                <w:rFonts w:ascii="Times New Roman" w:hAnsi="Times New Roman" w:cs="Times New Roman"/>
                <w:b/>
                <w:bCs/>
                <w:sz w:val="18"/>
                <w:szCs w:val="18"/>
              </w:rPr>
              <w:t xml:space="preserve">. </w:t>
            </w:r>
            <w:r w:rsidRPr="008157A7">
              <w:rPr>
                <w:rFonts w:ascii="Times New Roman" w:hAnsi="Times New Roman" w:cs="Times New Roman"/>
                <w:b/>
                <w:bCs/>
                <w:sz w:val="18"/>
                <w:szCs w:val="18"/>
              </w:rPr>
              <w:t>Transpozimi</w:t>
            </w:r>
          </w:p>
        </w:tc>
        <w:tc>
          <w:tcPr>
            <w:tcW w:w="1170" w:type="dxa"/>
            <w:shd w:val="clear" w:color="auto" w:fill="D9D9D9" w:themeFill="background1" w:themeFillShade="D9"/>
          </w:tcPr>
          <w:p w14:paraId="3FFD56D2" w14:textId="3D8AF52D" w:rsidR="00F31854" w:rsidRPr="00DF2E1D" w:rsidRDefault="00F31854" w:rsidP="00F31854">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74F890B9" w14:textId="450C30B7" w:rsidR="00F31854" w:rsidRPr="00921D0D" w:rsidRDefault="00F31854" w:rsidP="00F31854">
            <w:pPr>
              <w:rPr>
                <w:rFonts w:ascii="Times New Roman" w:eastAsia="Calibri" w:hAnsi="Times New Roman" w:cs="Times New Roman"/>
                <w:b/>
                <w:bCs/>
                <w:sz w:val="18"/>
                <w:szCs w:val="18"/>
              </w:rPr>
            </w:pPr>
            <w:r w:rsidRPr="00921D0D">
              <w:rPr>
                <w:rFonts w:ascii="Times New Roman" w:hAnsi="Times New Roman" w:cs="Times New Roman"/>
                <w:sz w:val="18"/>
                <w:szCs w:val="18"/>
              </w:rPr>
              <w:t>N/A</w:t>
            </w:r>
          </w:p>
        </w:tc>
        <w:tc>
          <w:tcPr>
            <w:tcW w:w="4680" w:type="dxa"/>
            <w:shd w:val="clear" w:color="auto" w:fill="D9D9D9" w:themeFill="background1" w:themeFillShade="D9"/>
          </w:tcPr>
          <w:p w14:paraId="7ED5129F" w14:textId="6853C179" w:rsidR="00F31854" w:rsidRPr="00493933" w:rsidRDefault="00F31854" w:rsidP="00F31854">
            <w:pPr>
              <w:jc w:val="both"/>
              <w:rPr>
                <w:rFonts w:ascii="Times New Roman" w:eastAsia="Calibri" w:hAnsi="Times New Roman" w:cs="Times New Roman"/>
                <w:b/>
                <w:bCs/>
                <w:sz w:val="18"/>
                <w:szCs w:val="18"/>
              </w:rPr>
            </w:pPr>
            <w:r w:rsidRPr="00493933">
              <w:rPr>
                <w:rFonts w:ascii="Times New Roman" w:hAnsi="Times New Roman" w:cs="Times New Roman"/>
                <w:sz w:val="18"/>
                <w:szCs w:val="18"/>
              </w:rPr>
              <w:t>N/A</w:t>
            </w:r>
          </w:p>
        </w:tc>
        <w:tc>
          <w:tcPr>
            <w:tcW w:w="810" w:type="dxa"/>
            <w:shd w:val="clear" w:color="auto" w:fill="D9D9D9" w:themeFill="background1" w:themeFillShade="D9"/>
          </w:tcPr>
          <w:p w14:paraId="4F38630F" w14:textId="0BA2D6E8" w:rsidR="00F31854" w:rsidRPr="00F31854" w:rsidRDefault="00F31854" w:rsidP="00F31854">
            <w:pPr>
              <w:jc w:val="center"/>
              <w:rPr>
                <w:rFonts w:ascii="Times New Roman" w:eastAsia="Calibri" w:hAnsi="Times New Roman" w:cs="Times New Roman"/>
                <w:b/>
                <w:bCs/>
                <w:sz w:val="18"/>
                <w:szCs w:val="18"/>
              </w:rPr>
            </w:pPr>
            <w:r w:rsidRPr="00F31854">
              <w:rPr>
                <w:rFonts w:ascii="Times New Roman" w:hAnsi="Times New Roman" w:cs="Times New Roman"/>
                <w:sz w:val="18"/>
                <w:szCs w:val="18"/>
              </w:rPr>
              <w:t>N/A</w:t>
            </w:r>
          </w:p>
        </w:tc>
        <w:tc>
          <w:tcPr>
            <w:tcW w:w="1983" w:type="dxa"/>
            <w:shd w:val="clear" w:color="auto" w:fill="D9D9D9" w:themeFill="background1" w:themeFillShade="D9"/>
          </w:tcPr>
          <w:p w14:paraId="413D15AF" w14:textId="76BCC2DA" w:rsidR="00F31854" w:rsidRPr="00A873CB" w:rsidRDefault="00F31854" w:rsidP="00F31854">
            <w:pPr>
              <w:rPr>
                <w:rFonts w:ascii="Times New Roman" w:eastAsia="Calibri" w:hAnsi="Times New Roman" w:cs="Times New Roman"/>
                <w:sz w:val="18"/>
                <w:szCs w:val="18"/>
              </w:rPr>
            </w:pPr>
            <w:r w:rsidRPr="00A873CB">
              <w:rPr>
                <w:rFonts w:ascii="Times New Roman" w:eastAsia="Calibri" w:hAnsi="Times New Roman" w:cs="Times New Roman"/>
                <w:sz w:val="18"/>
                <w:szCs w:val="18"/>
              </w:rPr>
              <w:t>Nuk</w:t>
            </w:r>
            <w:r>
              <w:rPr>
                <w:rFonts w:ascii="Times New Roman" w:eastAsia="Calibri" w:hAnsi="Times New Roman" w:cs="Times New Roman"/>
                <w:sz w:val="18"/>
                <w:szCs w:val="18"/>
              </w:rPr>
              <w:t xml:space="preserve"> </w:t>
            </w:r>
            <w:r w:rsidRPr="00A873CB">
              <w:rPr>
                <w:rFonts w:ascii="Times New Roman" w:eastAsia="Calibri" w:hAnsi="Times New Roman" w:cs="Times New Roman"/>
                <w:sz w:val="18"/>
                <w:szCs w:val="18"/>
              </w:rPr>
              <w:t>aplikohet.</w:t>
            </w:r>
            <w:r>
              <w:rPr>
                <w:rFonts w:ascii="Times New Roman" w:eastAsia="Calibri" w:hAnsi="Times New Roman" w:cs="Times New Roman"/>
                <w:sz w:val="18"/>
                <w:szCs w:val="18"/>
              </w:rPr>
              <w:t xml:space="preserve"> </w:t>
            </w:r>
            <w:r w:rsidRPr="00A873CB">
              <w:rPr>
                <w:rFonts w:ascii="Times New Roman" w:eastAsia="Calibri" w:hAnsi="Times New Roman" w:cs="Times New Roman"/>
                <w:sz w:val="18"/>
                <w:szCs w:val="18"/>
              </w:rPr>
              <w:t>Zëvendësohet nga dispozitat vendase për aktet nënligjore dhe hyrjen në fuqi (nenet 60–62).</w:t>
            </w:r>
          </w:p>
        </w:tc>
      </w:tr>
      <w:tr w:rsidR="00F31854" w:rsidRPr="00DF2E1D" w14:paraId="693D9EF1" w14:textId="77777777" w:rsidTr="00C249AC">
        <w:trPr>
          <w:gridAfter w:val="1"/>
          <w:wAfter w:w="9" w:type="dxa"/>
          <w:trHeight w:val="152"/>
        </w:trPr>
        <w:tc>
          <w:tcPr>
            <w:tcW w:w="989" w:type="dxa"/>
          </w:tcPr>
          <w:p w14:paraId="7C5D62EE" w14:textId="77777777" w:rsidR="00F31854" w:rsidRPr="00DF2E1D" w:rsidRDefault="00F31854" w:rsidP="00F31854">
            <w:pPr>
              <w:jc w:val="both"/>
              <w:rPr>
                <w:rFonts w:ascii="Times New Roman" w:eastAsia="Calibri" w:hAnsi="Times New Roman" w:cs="Times New Roman"/>
                <w:b/>
                <w:bCs/>
                <w:sz w:val="18"/>
                <w:szCs w:val="18"/>
              </w:rPr>
            </w:pPr>
          </w:p>
        </w:tc>
        <w:tc>
          <w:tcPr>
            <w:tcW w:w="4231" w:type="dxa"/>
          </w:tcPr>
          <w:p w14:paraId="2E809AA9" w14:textId="77777777" w:rsidR="00F31854" w:rsidRDefault="00F31854" w:rsidP="00F31854">
            <w:pPr>
              <w:jc w:val="both"/>
              <w:rPr>
                <w:rFonts w:ascii="Times New Roman" w:hAnsi="Times New Roman" w:cs="Times New Roman"/>
                <w:sz w:val="18"/>
                <w:szCs w:val="18"/>
              </w:rPr>
            </w:pPr>
            <w:r w:rsidRPr="008157A7">
              <w:rPr>
                <w:rFonts w:ascii="Times New Roman" w:hAnsi="Times New Roman" w:cs="Times New Roman"/>
                <w:sz w:val="18"/>
                <w:szCs w:val="18"/>
              </w:rPr>
              <w:t>Shtetet Anëtare duhet të fusin në fuqi ligjet, rregulloret dhe dispozitat administrative të nevojshme për përputhjen me këtë Direktivë deri më 31 dhjetor 2023. Ata do t’i komunikojnë menjëherë Komisionit tekstin e këtyre masave.</w:t>
            </w:r>
          </w:p>
          <w:p w14:paraId="456E90EA" w14:textId="77777777" w:rsidR="00F31854" w:rsidRPr="008157A7" w:rsidRDefault="00F31854" w:rsidP="00F31854">
            <w:pPr>
              <w:jc w:val="both"/>
              <w:rPr>
                <w:rFonts w:ascii="Times New Roman" w:hAnsi="Times New Roman" w:cs="Times New Roman"/>
                <w:sz w:val="18"/>
                <w:szCs w:val="18"/>
              </w:rPr>
            </w:pPr>
          </w:p>
          <w:p w14:paraId="16BA10DA" w14:textId="77777777" w:rsidR="00F31854" w:rsidRDefault="00F31854" w:rsidP="00F31854">
            <w:pPr>
              <w:jc w:val="both"/>
              <w:rPr>
                <w:rFonts w:ascii="Times New Roman" w:hAnsi="Times New Roman" w:cs="Times New Roman"/>
                <w:sz w:val="18"/>
                <w:szCs w:val="18"/>
              </w:rPr>
            </w:pPr>
            <w:r w:rsidRPr="008157A7">
              <w:rPr>
                <w:rFonts w:ascii="Times New Roman" w:hAnsi="Times New Roman" w:cs="Times New Roman"/>
                <w:sz w:val="18"/>
                <w:szCs w:val="18"/>
              </w:rPr>
              <w:t>Ata do të zbatojnë këto masa për vitet fiskale që fillojnë nga 31 dhjetori 2023.</w:t>
            </w:r>
          </w:p>
          <w:p w14:paraId="2EF72B68" w14:textId="77777777" w:rsidR="00F31854" w:rsidRPr="008157A7" w:rsidRDefault="00F31854" w:rsidP="00F31854">
            <w:pPr>
              <w:jc w:val="both"/>
              <w:rPr>
                <w:rFonts w:ascii="Times New Roman" w:hAnsi="Times New Roman" w:cs="Times New Roman"/>
                <w:sz w:val="18"/>
                <w:szCs w:val="18"/>
              </w:rPr>
            </w:pPr>
          </w:p>
          <w:p w14:paraId="25A937B4" w14:textId="7B252B4C" w:rsidR="00F31854" w:rsidRPr="003F1D00" w:rsidRDefault="00F31854" w:rsidP="00F31854">
            <w:pPr>
              <w:jc w:val="both"/>
              <w:rPr>
                <w:rFonts w:ascii="Times New Roman" w:hAnsi="Times New Roman" w:cs="Times New Roman"/>
                <w:sz w:val="18"/>
                <w:szCs w:val="18"/>
              </w:rPr>
            </w:pPr>
            <w:r w:rsidRPr="008157A7">
              <w:rPr>
                <w:rFonts w:ascii="Times New Roman" w:hAnsi="Times New Roman" w:cs="Times New Roman"/>
                <w:sz w:val="18"/>
                <w:szCs w:val="18"/>
              </w:rPr>
              <w:t>Megjithatë, përveç dispozitës të parashikuar në Nenin 50(2), ata do të zbatojnë masat e nevojshme për përputhjen me Nenin 12, 13 dhe 14 për vitet fiskale që fillojnë nga 31 dhjetori 2024.</w:t>
            </w:r>
          </w:p>
        </w:tc>
        <w:tc>
          <w:tcPr>
            <w:tcW w:w="1170" w:type="dxa"/>
          </w:tcPr>
          <w:p w14:paraId="67CAB5F3" w14:textId="16ECA3E7" w:rsidR="00F31854" w:rsidRPr="00DF2E1D" w:rsidRDefault="00F31854" w:rsidP="00F31854">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66B32901" w14:textId="7FB5C90C" w:rsidR="00F31854" w:rsidRPr="00921D0D" w:rsidRDefault="00F31854" w:rsidP="00F31854">
            <w:pPr>
              <w:rPr>
                <w:rFonts w:ascii="Times New Roman" w:eastAsia="Calibri" w:hAnsi="Times New Roman" w:cs="Times New Roman"/>
                <w:b/>
                <w:bCs/>
                <w:sz w:val="18"/>
                <w:szCs w:val="18"/>
              </w:rPr>
            </w:pPr>
            <w:r w:rsidRPr="00921D0D">
              <w:rPr>
                <w:rFonts w:ascii="Times New Roman" w:hAnsi="Times New Roman" w:cs="Times New Roman"/>
                <w:sz w:val="18"/>
                <w:szCs w:val="18"/>
              </w:rPr>
              <w:t>N/A</w:t>
            </w:r>
          </w:p>
        </w:tc>
        <w:tc>
          <w:tcPr>
            <w:tcW w:w="4680" w:type="dxa"/>
          </w:tcPr>
          <w:p w14:paraId="023903A1" w14:textId="70323FFB" w:rsidR="00F31854" w:rsidRPr="00493933" w:rsidRDefault="00F31854" w:rsidP="00F31854">
            <w:pPr>
              <w:jc w:val="both"/>
              <w:rPr>
                <w:rFonts w:ascii="Times New Roman" w:eastAsia="Calibri" w:hAnsi="Times New Roman" w:cs="Times New Roman"/>
                <w:b/>
                <w:bCs/>
                <w:sz w:val="18"/>
                <w:szCs w:val="18"/>
              </w:rPr>
            </w:pPr>
            <w:r w:rsidRPr="00493933">
              <w:rPr>
                <w:rFonts w:ascii="Times New Roman" w:hAnsi="Times New Roman" w:cs="Times New Roman"/>
                <w:sz w:val="18"/>
                <w:szCs w:val="18"/>
              </w:rPr>
              <w:t>N/A</w:t>
            </w:r>
          </w:p>
        </w:tc>
        <w:tc>
          <w:tcPr>
            <w:tcW w:w="810" w:type="dxa"/>
          </w:tcPr>
          <w:p w14:paraId="604CD90E" w14:textId="0EF2423C" w:rsidR="00F31854" w:rsidRPr="00F31854" w:rsidRDefault="00F31854" w:rsidP="00F31854">
            <w:pPr>
              <w:jc w:val="center"/>
              <w:rPr>
                <w:rFonts w:ascii="Times New Roman" w:eastAsia="Calibri" w:hAnsi="Times New Roman" w:cs="Times New Roman"/>
                <w:b/>
                <w:bCs/>
                <w:sz w:val="18"/>
                <w:szCs w:val="18"/>
              </w:rPr>
            </w:pPr>
            <w:r w:rsidRPr="00F31854">
              <w:rPr>
                <w:rFonts w:ascii="Times New Roman" w:hAnsi="Times New Roman" w:cs="Times New Roman"/>
                <w:sz w:val="18"/>
                <w:szCs w:val="18"/>
              </w:rPr>
              <w:t>N/A</w:t>
            </w:r>
          </w:p>
        </w:tc>
        <w:tc>
          <w:tcPr>
            <w:tcW w:w="1983" w:type="dxa"/>
          </w:tcPr>
          <w:p w14:paraId="7F2FD64F" w14:textId="4229792E" w:rsidR="00F31854" w:rsidRPr="00A873CB" w:rsidRDefault="00F31854" w:rsidP="00F31854">
            <w:pPr>
              <w:rPr>
                <w:rFonts w:ascii="Times New Roman" w:eastAsia="Calibri" w:hAnsi="Times New Roman" w:cs="Times New Roman"/>
                <w:sz w:val="18"/>
                <w:szCs w:val="18"/>
              </w:rPr>
            </w:pPr>
            <w:r w:rsidRPr="00A873CB">
              <w:rPr>
                <w:rFonts w:ascii="Times New Roman" w:eastAsia="Calibri" w:hAnsi="Times New Roman" w:cs="Times New Roman"/>
                <w:sz w:val="18"/>
                <w:szCs w:val="18"/>
              </w:rPr>
              <w:t>Nuk aplikohet.</w:t>
            </w:r>
          </w:p>
        </w:tc>
      </w:tr>
      <w:tr w:rsidR="00F31854" w:rsidRPr="00DF2E1D" w14:paraId="030CE50C" w14:textId="77777777" w:rsidTr="00C249AC">
        <w:trPr>
          <w:gridAfter w:val="1"/>
          <w:wAfter w:w="9" w:type="dxa"/>
          <w:trHeight w:val="152"/>
        </w:trPr>
        <w:tc>
          <w:tcPr>
            <w:tcW w:w="989" w:type="dxa"/>
            <w:shd w:val="clear" w:color="auto" w:fill="D9D9D9" w:themeFill="background1" w:themeFillShade="D9"/>
          </w:tcPr>
          <w:p w14:paraId="7ABD27F5" w14:textId="77777777" w:rsidR="00F31854" w:rsidRPr="00DF2E1D" w:rsidRDefault="00F31854" w:rsidP="00F31854">
            <w:pPr>
              <w:jc w:val="both"/>
              <w:rPr>
                <w:rFonts w:ascii="Times New Roman" w:eastAsia="Calibri" w:hAnsi="Times New Roman" w:cs="Times New Roman"/>
                <w:b/>
                <w:bCs/>
                <w:sz w:val="18"/>
                <w:szCs w:val="18"/>
              </w:rPr>
            </w:pPr>
          </w:p>
        </w:tc>
        <w:tc>
          <w:tcPr>
            <w:tcW w:w="4231" w:type="dxa"/>
            <w:shd w:val="clear" w:color="auto" w:fill="D9D9D9" w:themeFill="background1" w:themeFillShade="D9"/>
          </w:tcPr>
          <w:p w14:paraId="45B2DBC3" w14:textId="1CB22CEF" w:rsidR="00F31854" w:rsidRPr="003F1D00" w:rsidRDefault="00F31854" w:rsidP="00F31854">
            <w:pPr>
              <w:jc w:val="both"/>
              <w:rPr>
                <w:rFonts w:ascii="Times New Roman" w:hAnsi="Times New Roman" w:cs="Times New Roman"/>
                <w:b/>
                <w:bCs/>
                <w:sz w:val="18"/>
                <w:szCs w:val="18"/>
              </w:rPr>
            </w:pPr>
            <w:r w:rsidRPr="008157A7">
              <w:rPr>
                <w:rFonts w:ascii="Times New Roman" w:hAnsi="Times New Roman" w:cs="Times New Roman"/>
                <w:b/>
                <w:bCs/>
                <w:sz w:val="18"/>
                <w:szCs w:val="18"/>
              </w:rPr>
              <w:t>Neni 57</w:t>
            </w:r>
            <w:r>
              <w:rPr>
                <w:rFonts w:ascii="Times New Roman" w:hAnsi="Times New Roman" w:cs="Times New Roman"/>
                <w:b/>
                <w:bCs/>
                <w:sz w:val="18"/>
                <w:szCs w:val="18"/>
              </w:rPr>
              <w:t xml:space="preserve">. </w:t>
            </w:r>
            <w:r w:rsidRPr="008157A7">
              <w:rPr>
                <w:rFonts w:ascii="Times New Roman" w:hAnsi="Times New Roman" w:cs="Times New Roman"/>
                <w:b/>
                <w:bCs/>
                <w:sz w:val="18"/>
                <w:szCs w:val="18"/>
              </w:rPr>
              <w:t>Rishikimi nga Komisioni i zbatimit të Shtyllës së Parë</w:t>
            </w:r>
          </w:p>
        </w:tc>
        <w:tc>
          <w:tcPr>
            <w:tcW w:w="1170" w:type="dxa"/>
            <w:shd w:val="clear" w:color="auto" w:fill="D9D9D9" w:themeFill="background1" w:themeFillShade="D9"/>
          </w:tcPr>
          <w:p w14:paraId="79A5A81F" w14:textId="0F58A59E" w:rsidR="00F31854" w:rsidRPr="00DF2E1D" w:rsidRDefault="00F31854" w:rsidP="00F31854">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632F96C2" w14:textId="6D5B806B" w:rsidR="00F31854" w:rsidRPr="00921D0D" w:rsidRDefault="00F31854" w:rsidP="00F31854">
            <w:pPr>
              <w:rPr>
                <w:rFonts w:ascii="Times New Roman" w:eastAsia="Calibri" w:hAnsi="Times New Roman" w:cs="Times New Roman"/>
                <w:b/>
                <w:bCs/>
                <w:sz w:val="18"/>
                <w:szCs w:val="18"/>
              </w:rPr>
            </w:pPr>
            <w:r w:rsidRPr="00921D0D">
              <w:rPr>
                <w:rFonts w:ascii="Times New Roman" w:hAnsi="Times New Roman" w:cs="Times New Roman"/>
                <w:sz w:val="18"/>
                <w:szCs w:val="18"/>
              </w:rPr>
              <w:t>N/A</w:t>
            </w:r>
          </w:p>
        </w:tc>
        <w:tc>
          <w:tcPr>
            <w:tcW w:w="4680" w:type="dxa"/>
            <w:shd w:val="clear" w:color="auto" w:fill="D9D9D9" w:themeFill="background1" w:themeFillShade="D9"/>
          </w:tcPr>
          <w:p w14:paraId="33B78717" w14:textId="52CD7825" w:rsidR="00F31854" w:rsidRPr="00493933" w:rsidRDefault="00F31854" w:rsidP="00F31854">
            <w:pPr>
              <w:jc w:val="both"/>
              <w:rPr>
                <w:rFonts w:ascii="Times New Roman" w:eastAsia="Calibri" w:hAnsi="Times New Roman" w:cs="Times New Roman"/>
                <w:b/>
                <w:bCs/>
                <w:sz w:val="18"/>
                <w:szCs w:val="18"/>
              </w:rPr>
            </w:pPr>
            <w:r w:rsidRPr="00493933">
              <w:rPr>
                <w:rFonts w:ascii="Times New Roman" w:hAnsi="Times New Roman" w:cs="Times New Roman"/>
                <w:sz w:val="18"/>
                <w:szCs w:val="18"/>
              </w:rPr>
              <w:t>N/A</w:t>
            </w:r>
          </w:p>
        </w:tc>
        <w:tc>
          <w:tcPr>
            <w:tcW w:w="810" w:type="dxa"/>
            <w:shd w:val="clear" w:color="auto" w:fill="D9D9D9" w:themeFill="background1" w:themeFillShade="D9"/>
          </w:tcPr>
          <w:p w14:paraId="22C64570" w14:textId="7F177AA2" w:rsidR="00F31854" w:rsidRPr="00F31854" w:rsidRDefault="00F31854" w:rsidP="00F31854">
            <w:pPr>
              <w:jc w:val="center"/>
              <w:rPr>
                <w:rFonts w:ascii="Times New Roman" w:eastAsia="Calibri" w:hAnsi="Times New Roman" w:cs="Times New Roman"/>
                <w:b/>
                <w:bCs/>
                <w:sz w:val="18"/>
                <w:szCs w:val="18"/>
              </w:rPr>
            </w:pPr>
            <w:r w:rsidRPr="00F31854">
              <w:rPr>
                <w:rFonts w:ascii="Times New Roman" w:hAnsi="Times New Roman" w:cs="Times New Roman"/>
                <w:sz w:val="18"/>
                <w:szCs w:val="18"/>
              </w:rPr>
              <w:t>N/A</w:t>
            </w:r>
          </w:p>
        </w:tc>
        <w:tc>
          <w:tcPr>
            <w:tcW w:w="1983" w:type="dxa"/>
            <w:shd w:val="clear" w:color="auto" w:fill="D9D9D9" w:themeFill="background1" w:themeFillShade="D9"/>
          </w:tcPr>
          <w:p w14:paraId="2B62A97D" w14:textId="2BFA5698" w:rsidR="00F31854" w:rsidRPr="00A873CB" w:rsidRDefault="00F31854" w:rsidP="00F31854">
            <w:pPr>
              <w:rPr>
                <w:rFonts w:ascii="Times New Roman" w:eastAsia="Calibri" w:hAnsi="Times New Roman" w:cs="Times New Roman"/>
                <w:sz w:val="18"/>
                <w:szCs w:val="18"/>
              </w:rPr>
            </w:pPr>
            <w:r w:rsidRPr="00A873CB">
              <w:rPr>
                <w:rFonts w:ascii="Times New Roman" w:eastAsia="Calibri" w:hAnsi="Times New Roman" w:cs="Times New Roman"/>
                <w:sz w:val="18"/>
                <w:szCs w:val="18"/>
              </w:rPr>
              <w:t>Nuk aplikohet. Dispozita institucionale e BE-së nuk është transpozuar në legjislacionin vendas.</w:t>
            </w:r>
          </w:p>
        </w:tc>
      </w:tr>
      <w:tr w:rsidR="00F31854" w:rsidRPr="00DF2E1D" w14:paraId="159F2F63" w14:textId="77777777" w:rsidTr="00C249AC">
        <w:trPr>
          <w:gridAfter w:val="1"/>
          <w:wAfter w:w="9" w:type="dxa"/>
          <w:trHeight w:val="152"/>
        </w:trPr>
        <w:tc>
          <w:tcPr>
            <w:tcW w:w="989" w:type="dxa"/>
          </w:tcPr>
          <w:p w14:paraId="041758A8" w14:textId="77777777" w:rsidR="00F31854" w:rsidRPr="00DF2E1D" w:rsidRDefault="00F31854" w:rsidP="00F31854">
            <w:pPr>
              <w:jc w:val="both"/>
              <w:rPr>
                <w:rFonts w:ascii="Times New Roman" w:eastAsia="Calibri" w:hAnsi="Times New Roman" w:cs="Times New Roman"/>
                <w:b/>
                <w:bCs/>
                <w:sz w:val="18"/>
                <w:szCs w:val="18"/>
              </w:rPr>
            </w:pPr>
          </w:p>
        </w:tc>
        <w:tc>
          <w:tcPr>
            <w:tcW w:w="4231" w:type="dxa"/>
          </w:tcPr>
          <w:p w14:paraId="0EB0E938" w14:textId="07A6C171" w:rsidR="00F31854" w:rsidRPr="003F1D00" w:rsidRDefault="00F31854" w:rsidP="00F31854">
            <w:pPr>
              <w:jc w:val="both"/>
              <w:rPr>
                <w:rFonts w:ascii="Times New Roman" w:hAnsi="Times New Roman" w:cs="Times New Roman"/>
                <w:b/>
                <w:bCs/>
                <w:sz w:val="18"/>
                <w:szCs w:val="18"/>
              </w:rPr>
            </w:pPr>
            <w:r w:rsidRPr="008157A7">
              <w:rPr>
                <w:rFonts w:ascii="Times New Roman" w:hAnsi="Times New Roman" w:cs="Times New Roman"/>
                <w:sz w:val="18"/>
                <w:szCs w:val="18"/>
              </w:rPr>
              <w:t>Komisioni, deri më 30 qershor 2023, do të paraqesë një raport në Këshill që vlerëson situatën në lidhje me zbatimin e Shtyllës së Parë të Deklaratës për Zgjidhjen me Dy Shtylla për Të Trajtuar Sfidat Tatimore që Dalin nga Digjitalizimi i Ekonomisë, e dakordësuar nga Kuadri Përfshirës i BEPS i OECD/G20 më 8 tetor 2021 dhe, nëse është e nevojshme, do të paraqesë një propozim ligjor për të adresuar këto sfida tatimore në mungesë të zbatimit të zgjidhjes të Shtyllës së Parë</w:t>
            </w:r>
            <w:r w:rsidRPr="008157A7">
              <w:rPr>
                <w:rFonts w:ascii="Times New Roman" w:hAnsi="Times New Roman" w:cs="Times New Roman"/>
                <w:b/>
                <w:bCs/>
                <w:sz w:val="18"/>
                <w:szCs w:val="18"/>
              </w:rPr>
              <w:t>.</w:t>
            </w:r>
          </w:p>
        </w:tc>
        <w:tc>
          <w:tcPr>
            <w:tcW w:w="1170" w:type="dxa"/>
          </w:tcPr>
          <w:p w14:paraId="33EFC80F" w14:textId="56D669ED" w:rsidR="00F31854" w:rsidRPr="00DF2E1D" w:rsidRDefault="00F31854" w:rsidP="00F31854">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10DAC291" w14:textId="6A5A7C69" w:rsidR="00F31854" w:rsidRPr="00921D0D" w:rsidRDefault="00F31854" w:rsidP="00F31854">
            <w:pPr>
              <w:rPr>
                <w:rFonts w:ascii="Times New Roman" w:eastAsia="Calibri" w:hAnsi="Times New Roman" w:cs="Times New Roman"/>
                <w:b/>
                <w:bCs/>
                <w:sz w:val="18"/>
                <w:szCs w:val="18"/>
              </w:rPr>
            </w:pPr>
            <w:r w:rsidRPr="00921D0D">
              <w:rPr>
                <w:rFonts w:ascii="Times New Roman" w:hAnsi="Times New Roman" w:cs="Times New Roman"/>
                <w:sz w:val="18"/>
                <w:szCs w:val="18"/>
              </w:rPr>
              <w:t>N/A</w:t>
            </w:r>
          </w:p>
        </w:tc>
        <w:tc>
          <w:tcPr>
            <w:tcW w:w="4680" w:type="dxa"/>
          </w:tcPr>
          <w:p w14:paraId="3366E35B" w14:textId="2F86F5F0" w:rsidR="00F31854" w:rsidRPr="00493933" w:rsidRDefault="00F31854" w:rsidP="00F31854">
            <w:pPr>
              <w:jc w:val="both"/>
              <w:rPr>
                <w:rFonts w:ascii="Times New Roman" w:eastAsia="Calibri" w:hAnsi="Times New Roman" w:cs="Times New Roman"/>
                <w:b/>
                <w:bCs/>
                <w:sz w:val="18"/>
                <w:szCs w:val="18"/>
              </w:rPr>
            </w:pPr>
            <w:r w:rsidRPr="00493933">
              <w:rPr>
                <w:rFonts w:ascii="Times New Roman" w:hAnsi="Times New Roman" w:cs="Times New Roman"/>
                <w:sz w:val="18"/>
                <w:szCs w:val="18"/>
              </w:rPr>
              <w:t>N/A</w:t>
            </w:r>
          </w:p>
        </w:tc>
        <w:tc>
          <w:tcPr>
            <w:tcW w:w="810" w:type="dxa"/>
          </w:tcPr>
          <w:p w14:paraId="0D2CFA1F" w14:textId="25F7B093" w:rsidR="00F31854" w:rsidRPr="00F31854" w:rsidRDefault="00F31854" w:rsidP="00F31854">
            <w:pPr>
              <w:jc w:val="center"/>
              <w:rPr>
                <w:rFonts w:ascii="Times New Roman" w:eastAsia="Calibri" w:hAnsi="Times New Roman" w:cs="Times New Roman"/>
                <w:b/>
                <w:bCs/>
                <w:sz w:val="18"/>
                <w:szCs w:val="18"/>
              </w:rPr>
            </w:pPr>
            <w:r w:rsidRPr="00F31854">
              <w:rPr>
                <w:rFonts w:ascii="Times New Roman" w:hAnsi="Times New Roman" w:cs="Times New Roman"/>
                <w:sz w:val="18"/>
                <w:szCs w:val="18"/>
              </w:rPr>
              <w:t>N/A</w:t>
            </w:r>
          </w:p>
        </w:tc>
        <w:tc>
          <w:tcPr>
            <w:tcW w:w="1983" w:type="dxa"/>
          </w:tcPr>
          <w:p w14:paraId="1184257F" w14:textId="20626EAC" w:rsidR="00F31854" w:rsidRPr="00A873CB" w:rsidRDefault="00F31854" w:rsidP="00F31854">
            <w:pPr>
              <w:rPr>
                <w:rFonts w:ascii="Times New Roman" w:eastAsia="Calibri" w:hAnsi="Times New Roman" w:cs="Times New Roman"/>
                <w:sz w:val="18"/>
                <w:szCs w:val="18"/>
              </w:rPr>
            </w:pPr>
            <w:r w:rsidRPr="00A873CB">
              <w:rPr>
                <w:rFonts w:ascii="Times New Roman" w:eastAsia="Calibri" w:hAnsi="Times New Roman" w:cs="Times New Roman"/>
                <w:sz w:val="18"/>
                <w:szCs w:val="18"/>
              </w:rPr>
              <w:t>Nuk aplikohet.</w:t>
            </w:r>
          </w:p>
        </w:tc>
      </w:tr>
      <w:tr w:rsidR="00F31854" w:rsidRPr="00DF2E1D" w14:paraId="16E873BA" w14:textId="77777777" w:rsidTr="00C249AC">
        <w:trPr>
          <w:gridAfter w:val="1"/>
          <w:wAfter w:w="9" w:type="dxa"/>
          <w:trHeight w:val="152"/>
        </w:trPr>
        <w:tc>
          <w:tcPr>
            <w:tcW w:w="989" w:type="dxa"/>
            <w:shd w:val="clear" w:color="auto" w:fill="D9D9D9" w:themeFill="background1" w:themeFillShade="D9"/>
          </w:tcPr>
          <w:p w14:paraId="2B1ABA35" w14:textId="77777777" w:rsidR="00F31854" w:rsidRPr="00DF2E1D" w:rsidRDefault="00F31854" w:rsidP="00F31854">
            <w:pPr>
              <w:jc w:val="both"/>
              <w:rPr>
                <w:rFonts w:ascii="Times New Roman" w:eastAsia="Calibri" w:hAnsi="Times New Roman" w:cs="Times New Roman"/>
                <w:b/>
                <w:bCs/>
                <w:sz w:val="18"/>
                <w:szCs w:val="18"/>
              </w:rPr>
            </w:pPr>
          </w:p>
        </w:tc>
        <w:tc>
          <w:tcPr>
            <w:tcW w:w="4231" w:type="dxa"/>
            <w:shd w:val="clear" w:color="auto" w:fill="D9D9D9" w:themeFill="background1" w:themeFillShade="D9"/>
          </w:tcPr>
          <w:p w14:paraId="3B6647D0" w14:textId="544009E2" w:rsidR="00F31854" w:rsidRPr="003F1D00" w:rsidRDefault="00F31854" w:rsidP="00F31854">
            <w:pPr>
              <w:jc w:val="both"/>
              <w:rPr>
                <w:rFonts w:ascii="Times New Roman" w:hAnsi="Times New Roman" w:cs="Times New Roman"/>
                <w:b/>
                <w:bCs/>
                <w:sz w:val="18"/>
                <w:szCs w:val="18"/>
              </w:rPr>
            </w:pPr>
            <w:r w:rsidRPr="008157A7">
              <w:rPr>
                <w:rFonts w:ascii="Times New Roman" w:hAnsi="Times New Roman" w:cs="Times New Roman"/>
                <w:b/>
                <w:bCs/>
                <w:sz w:val="18"/>
                <w:szCs w:val="18"/>
              </w:rPr>
              <w:t>Neni 58</w:t>
            </w:r>
            <w:r>
              <w:rPr>
                <w:rFonts w:ascii="Times New Roman" w:hAnsi="Times New Roman" w:cs="Times New Roman"/>
                <w:b/>
                <w:bCs/>
                <w:sz w:val="18"/>
                <w:szCs w:val="18"/>
              </w:rPr>
              <w:t xml:space="preserve">. </w:t>
            </w:r>
            <w:r w:rsidRPr="008157A7">
              <w:rPr>
                <w:rFonts w:ascii="Times New Roman" w:hAnsi="Times New Roman" w:cs="Times New Roman"/>
                <w:b/>
                <w:bCs/>
                <w:sz w:val="18"/>
                <w:szCs w:val="18"/>
              </w:rPr>
              <w:t>Hyrja në fuqi</w:t>
            </w:r>
          </w:p>
        </w:tc>
        <w:tc>
          <w:tcPr>
            <w:tcW w:w="1170" w:type="dxa"/>
            <w:shd w:val="clear" w:color="auto" w:fill="D9D9D9" w:themeFill="background1" w:themeFillShade="D9"/>
          </w:tcPr>
          <w:p w14:paraId="5DDDD81E" w14:textId="7AAA8688" w:rsidR="00F31854" w:rsidRPr="00DF2E1D" w:rsidRDefault="00F31854" w:rsidP="00F31854">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22B8E3C5" w14:textId="1945B9E1" w:rsidR="00F31854" w:rsidRPr="00921D0D" w:rsidRDefault="00F31854" w:rsidP="00F31854">
            <w:pPr>
              <w:rPr>
                <w:rFonts w:ascii="Times New Roman" w:eastAsia="Calibri" w:hAnsi="Times New Roman" w:cs="Times New Roman"/>
                <w:sz w:val="18"/>
                <w:szCs w:val="18"/>
              </w:rPr>
            </w:pPr>
            <w:r w:rsidRPr="00921D0D">
              <w:rPr>
                <w:rFonts w:ascii="Times New Roman" w:eastAsia="Calibri" w:hAnsi="Times New Roman" w:cs="Times New Roman"/>
                <w:sz w:val="18"/>
                <w:szCs w:val="18"/>
              </w:rPr>
              <w:t>N/A</w:t>
            </w:r>
          </w:p>
        </w:tc>
        <w:tc>
          <w:tcPr>
            <w:tcW w:w="4680" w:type="dxa"/>
            <w:shd w:val="clear" w:color="auto" w:fill="D9D9D9" w:themeFill="background1" w:themeFillShade="D9"/>
          </w:tcPr>
          <w:p w14:paraId="2A06D37C" w14:textId="6795D180" w:rsidR="00F31854" w:rsidRPr="00493933" w:rsidRDefault="00F31854" w:rsidP="00F31854">
            <w:pPr>
              <w:jc w:val="both"/>
              <w:rPr>
                <w:rFonts w:ascii="Times New Roman" w:eastAsia="Calibri" w:hAnsi="Times New Roman" w:cs="Times New Roman"/>
                <w:b/>
                <w:bCs/>
                <w:sz w:val="18"/>
                <w:szCs w:val="18"/>
              </w:rPr>
            </w:pPr>
            <w:r w:rsidRPr="00493933">
              <w:rPr>
                <w:rFonts w:ascii="Times New Roman" w:hAnsi="Times New Roman" w:cs="Times New Roman"/>
                <w:sz w:val="18"/>
                <w:szCs w:val="18"/>
              </w:rPr>
              <w:t>N/A</w:t>
            </w:r>
          </w:p>
        </w:tc>
        <w:tc>
          <w:tcPr>
            <w:tcW w:w="810" w:type="dxa"/>
            <w:shd w:val="clear" w:color="auto" w:fill="D9D9D9" w:themeFill="background1" w:themeFillShade="D9"/>
          </w:tcPr>
          <w:p w14:paraId="62EC0A7F" w14:textId="1DA88AB1" w:rsidR="00F31854" w:rsidRPr="00F31854" w:rsidRDefault="00F31854" w:rsidP="00F31854">
            <w:pPr>
              <w:jc w:val="center"/>
              <w:rPr>
                <w:rFonts w:ascii="Times New Roman" w:eastAsia="Calibri" w:hAnsi="Times New Roman" w:cs="Times New Roman"/>
                <w:b/>
                <w:bCs/>
                <w:sz w:val="18"/>
                <w:szCs w:val="18"/>
              </w:rPr>
            </w:pPr>
            <w:r w:rsidRPr="00F31854">
              <w:rPr>
                <w:rFonts w:ascii="Times New Roman" w:hAnsi="Times New Roman" w:cs="Times New Roman"/>
                <w:sz w:val="18"/>
                <w:szCs w:val="18"/>
              </w:rPr>
              <w:t>N/A</w:t>
            </w:r>
          </w:p>
        </w:tc>
        <w:tc>
          <w:tcPr>
            <w:tcW w:w="1983" w:type="dxa"/>
            <w:shd w:val="clear" w:color="auto" w:fill="D9D9D9" w:themeFill="background1" w:themeFillShade="D9"/>
          </w:tcPr>
          <w:p w14:paraId="145B8ACC" w14:textId="4EF7B1A8" w:rsidR="00F31854" w:rsidRPr="005F4687" w:rsidRDefault="00F31854" w:rsidP="00F31854">
            <w:pPr>
              <w:rPr>
                <w:rFonts w:ascii="Times New Roman" w:eastAsia="Calibri" w:hAnsi="Times New Roman" w:cs="Times New Roman"/>
                <w:sz w:val="18"/>
                <w:szCs w:val="18"/>
              </w:rPr>
            </w:pPr>
            <w:r w:rsidRPr="005F4687">
              <w:rPr>
                <w:rFonts w:ascii="Times New Roman" w:eastAsia="Calibri" w:hAnsi="Times New Roman" w:cs="Times New Roman"/>
                <w:sz w:val="18"/>
                <w:szCs w:val="18"/>
              </w:rPr>
              <w:t>Nuk aplikohet.</w:t>
            </w:r>
            <w:r>
              <w:rPr>
                <w:rFonts w:ascii="Times New Roman" w:eastAsia="Calibri" w:hAnsi="Times New Roman" w:cs="Times New Roman"/>
                <w:sz w:val="18"/>
                <w:szCs w:val="18"/>
              </w:rPr>
              <w:t xml:space="preserve"> </w:t>
            </w:r>
            <w:r w:rsidRPr="005F4687">
              <w:rPr>
                <w:rFonts w:ascii="Times New Roman" w:eastAsia="Calibri" w:hAnsi="Times New Roman" w:cs="Times New Roman"/>
                <w:sz w:val="18"/>
                <w:szCs w:val="18"/>
              </w:rPr>
              <w:t>Hyrja në fuqi në legjislacionin vendas është përcaktuar në nenin 62.</w:t>
            </w:r>
          </w:p>
        </w:tc>
      </w:tr>
      <w:tr w:rsidR="00F31854" w:rsidRPr="00DF2E1D" w14:paraId="60A4D316" w14:textId="77777777" w:rsidTr="00C249AC">
        <w:trPr>
          <w:gridAfter w:val="1"/>
          <w:wAfter w:w="9" w:type="dxa"/>
          <w:trHeight w:val="152"/>
        </w:trPr>
        <w:tc>
          <w:tcPr>
            <w:tcW w:w="989" w:type="dxa"/>
          </w:tcPr>
          <w:p w14:paraId="497251EE" w14:textId="77777777" w:rsidR="00F31854" w:rsidRPr="00DF2E1D" w:rsidRDefault="00F31854" w:rsidP="00F31854">
            <w:pPr>
              <w:jc w:val="both"/>
              <w:rPr>
                <w:rFonts w:ascii="Times New Roman" w:eastAsia="Calibri" w:hAnsi="Times New Roman" w:cs="Times New Roman"/>
                <w:b/>
                <w:bCs/>
                <w:sz w:val="18"/>
                <w:szCs w:val="18"/>
              </w:rPr>
            </w:pPr>
          </w:p>
        </w:tc>
        <w:tc>
          <w:tcPr>
            <w:tcW w:w="4231" w:type="dxa"/>
          </w:tcPr>
          <w:p w14:paraId="41BE05D5" w14:textId="59BF1E3F" w:rsidR="00F31854" w:rsidRPr="003F1D00" w:rsidRDefault="00F31854" w:rsidP="00F31854">
            <w:pPr>
              <w:jc w:val="both"/>
              <w:rPr>
                <w:rFonts w:ascii="Times New Roman" w:hAnsi="Times New Roman" w:cs="Times New Roman"/>
                <w:sz w:val="18"/>
                <w:szCs w:val="18"/>
              </w:rPr>
            </w:pPr>
            <w:r w:rsidRPr="008157A7">
              <w:rPr>
                <w:rFonts w:ascii="Times New Roman" w:hAnsi="Times New Roman" w:cs="Times New Roman"/>
                <w:sz w:val="18"/>
                <w:szCs w:val="18"/>
              </w:rPr>
              <w:t>Kjo Direktivë do të hyjë në fuqi ditën pasuese pas botimit të saj në Gazetën Zyrtare të Bashkimit Evropian.</w:t>
            </w:r>
          </w:p>
        </w:tc>
        <w:tc>
          <w:tcPr>
            <w:tcW w:w="1170" w:type="dxa"/>
          </w:tcPr>
          <w:p w14:paraId="31F28536" w14:textId="7AF7FCA6" w:rsidR="00F31854" w:rsidRPr="00DF2E1D" w:rsidRDefault="00F31854" w:rsidP="00F31854">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3FED315F" w14:textId="7174979C" w:rsidR="00F31854" w:rsidRPr="00921D0D" w:rsidRDefault="00F31854" w:rsidP="00F31854">
            <w:pPr>
              <w:rPr>
                <w:rFonts w:ascii="Times New Roman" w:eastAsia="Calibri" w:hAnsi="Times New Roman" w:cs="Times New Roman"/>
                <w:b/>
                <w:bCs/>
                <w:sz w:val="18"/>
                <w:szCs w:val="18"/>
              </w:rPr>
            </w:pPr>
            <w:r w:rsidRPr="00921D0D">
              <w:rPr>
                <w:rFonts w:ascii="Times New Roman" w:hAnsi="Times New Roman" w:cs="Times New Roman"/>
                <w:sz w:val="18"/>
                <w:szCs w:val="18"/>
              </w:rPr>
              <w:t>N/A</w:t>
            </w:r>
          </w:p>
        </w:tc>
        <w:tc>
          <w:tcPr>
            <w:tcW w:w="4680" w:type="dxa"/>
          </w:tcPr>
          <w:p w14:paraId="098BF1AA" w14:textId="7993091E" w:rsidR="00F31854" w:rsidRPr="00493933" w:rsidRDefault="00F31854" w:rsidP="00F31854">
            <w:pPr>
              <w:jc w:val="both"/>
              <w:rPr>
                <w:rFonts w:ascii="Times New Roman" w:eastAsia="Calibri" w:hAnsi="Times New Roman" w:cs="Times New Roman"/>
                <w:b/>
                <w:bCs/>
                <w:sz w:val="18"/>
                <w:szCs w:val="18"/>
              </w:rPr>
            </w:pPr>
            <w:r w:rsidRPr="00493933">
              <w:rPr>
                <w:rFonts w:ascii="Times New Roman" w:hAnsi="Times New Roman" w:cs="Times New Roman"/>
                <w:sz w:val="18"/>
                <w:szCs w:val="18"/>
              </w:rPr>
              <w:t>N/A</w:t>
            </w:r>
          </w:p>
        </w:tc>
        <w:tc>
          <w:tcPr>
            <w:tcW w:w="810" w:type="dxa"/>
          </w:tcPr>
          <w:p w14:paraId="58C2CCAA" w14:textId="7CBF9D4B" w:rsidR="00F31854" w:rsidRPr="00F31854" w:rsidRDefault="00F31854" w:rsidP="00F31854">
            <w:pPr>
              <w:jc w:val="center"/>
              <w:rPr>
                <w:rFonts w:ascii="Times New Roman" w:eastAsia="Calibri" w:hAnsi="Times New Roman" w:cs="Times New Roman"/>
                <w:b/>
                <w:bCs/>
                <w:sz w:val="18"/>
                <w:szCs w:val="18"/>
              </w:rPr>
            </w:pPr>
            <w:r w:rsidRPr="00F31854">
              <w:rPr>
                <w:rFonts w:ascii="Times New Roman" w:hAnsi="Times New Roman" w:cs="Times New Roman"/>
                <w:sz w:val="18"/>
                <w:szCs w:val="18"/>
              </w:rPr>
              <w:t>N/A</w:t>
            </w:r>
          </w:p>
        </w:tc>
        <w:tc>
          <w:tcPr>
            <w:tcW w:w="1983" w:type="dxa"/>
          </w:tcPr>
          <w:p w14:paraId="443281A8" w14:textId="7684CFE9" w:rsidR="00F31854" w:rsidRPr="005F4687" w:rsidRDefault="00F31854" w:rsidP="00F31854">
            <w:pPr>
              <w:rPr>
                <w:rFonts w:ascii="Times New Roman" w:eastAsia="Calibri" w:hAnsi="Times New Roman" w:cs="Times New Roman"/>
                <w:sz w:val="18"/>
                <w:szCs w:val="18"/>
              </w:rPr>
            </w:pPr>
            <w:r w:rsidRPr="005F4687">
              <w:rPr>
                <w:rFonts w:ascii="Times New Roman" w:eastAsia="Calibri" w:hAnsi="Times New Roman" w:cs="Times New Roman"/>
                <w:sz w:val="18"/>
                <w:szCs w:val="18"/>
              </w:rPr>
              <w:t>Nuk aplikohet.</w:t>
            </w:r>
          </w:p>
        </w:tc>
      </w:tr>
      <w:tr w:rsidR="00F31854" w:rsidRPr="00DF2E1D" w14:paraId="08A43179" w14:textId="77777777" w:rsidTr="00C249AC">
        <w:trPr>
          <w:gridAfter w:val="1"/>
          <w:wAfter w:w="9" w:type="dxa"/>
          <w:trHeight w:val="152"/>
        </w:trPr>
        <w:tc>
          <w:tcPr>
            <w:tcW w:w="989" w:type="dxa"/>
            <w:shd w:val="clear" w:color="auto" w:fill="D9D9D9" w:themeFill="background1" w:themeFillShade="D9"/>
          </w:tcPr>
          <w:p w14:paraId="5A02E472" w14:textId="77777777" w:rsidR="00F31854" w:rsidRPr="00DF2E1D" w:rsidRDefault="00F31854" w:rsidP="00F31854">
            <w:pPr>
              <w:jc w:val="both"/>
              <w:rPr>
                <w:rFonts w:ascii="Times New Roman" w:eastAsia="Calibri" w:hAnsi="Times New Roman" w:cs="Times New Roman"/>
                <w:b/>
                <w:bCs/>
                <w:sz w:val="18"/>
                <w:szCs w:val="18"/>
              </w:rPr>
            </w:pPr>
          </w:p>
        </w:tc>
        <w:tc>
          <w:tcPr>
            <w:tcW w:w="4231" w:type="dxa"/>
            <w:shd w:val="clear" w:color="auto" w:fill="D9D9D9" w:themeFill="background1" w:themeFillShade="D9"/>
          </w:tcPr>
          <w:p w14:paraId="3C02C713" w14:textId="76864497" w:rsidR="00F31854" w:rsidRPr="003F1D00" w:rsidRDefault="00F31854" w:rsidP="00F31854">
            <w:pPr>
              <w:jc w:val="both"/>
              <w:rPr>
                <w:rFonts w:ascii="Times New Roman" w:hAnsi="Times New Roman" w:cs="Times New Roman"/>
                <w:b/>
                <w:bCs/>
                <w:sz w:val="18"/>
                <w:szCs w:val="18"/>
              </w:rPr>
            </w:pPr>
            <w:r w:rsidRPr="008157A7">
              <w:rPr>
                <w:rFonts w:ascii="Times New Roman" w:hAnsi="Times New Roman" w:cs="Times New Roman"/>
                <w:b/>
                <w:bCs/>
                <w:sz w:val="18"/>
                <w:szCs w:val="18"/>
              </w:rPr>
              <w:t>Neni 59</w:t>
            </w:r>
            <w:r>
              <w:rPr>
                <w:rFonts w:ascii="Times New Roman" w:hAnsi="Times New Roman" w:cs="Times New Roman"/>
                <w:b/>
                <w:bCs/>
                <w:sz w:val="18"/>
                <w:szCs w:val="18"/>
              </w:rPr>
              <w:t xml:space="preserve">. </w:t>
            </w:r>
            <w:r w:rsidRPr="008157A7">
              <w:rPr>
                <w:rFonts w:ascii="Times New Roman" w:hAnsi="Times New Roman" w:cs="Times New Roman"/>
                <w:b/>
                <w:bCs/>
                <w:sz w:val="18"/>
                <w:szCs w:val="18"/>
              </w:rPr>
              <w:t>Adresat e këtij akti</w:t>
            </w:r>
          </w:p>
        </w:tc>
        <w:tc>
          <w:tcPr>
            <w:tcW w:w="1170" w:type="dxa"/>
            <w:shd w:val="clear" w:color="auto" w:fill="D9D9D9" w:themeFill="background1" w:themeFillShade="D9"/>
          </w:tcPr>
          <w:p w14:paraId="519BFFB0" w14:textId="16A46637" w:rsidR="00F31854" w:rsidRPr="00DF2E1D" w:rsidRDefault="00F31854" w:rsidP="00F31854">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shd w:val="clear" w:color="auto" w:fill="D9D9D9" w:themeFill="background1" w:themeFillShade="D9"/>
          </w:tcPr>
          <w:p w14:paraId="68ACF055" w14:textId="20E91E5B" w:rsidR="00F31854" w:rsidRPr="00921D0D" w:rsidRDefault="00F31854" w:rsidP="00F31854">
            <w:pPr>
              <w:rPr>
                <w:rFonts w:ascii="Times New Roman" w:eastAsia="Calibri" w:hAnsi="Times New Roman" w:cs="Times New Roman"/>
                <w:b/>
                <w:bCs/>
                <w:sz w:val="18"/>
                <w:szCs w:val="18"/>
              </w:rPr>
            </w:pPr>
            <w:r w:rsidRPr="00921D0D">
              <w:rPr>
                <w:rFonts w:ascii="Times New Roman" w:hAnsi="Times New Roman" w:cs="Times New Roman"/>
                <w:sz w:val="18"/>
                <w:szCs w:val="18"/>
              </w:rPr>
              <w:t>N/A</w:t>
            </w:r>
          </w:p>
        </w:tc>
        <w:tc>
          <w:tcPr>
            <w:tcW w:w="4680" w:type="dxa"/>
            <w:shd w:val="clear" w:color="auto" w:fill="D9D9D9" w:themeFill="background1" w:themeFillShade="D9"/>
          </w:tcPr>
          <w:p w14:paraId="4D8CCE36" w14:textId="18D1BA23" w:rsidR="00F31854" w:rsidRPr="00493933" w:rsidRDefault="00F31854" w:rsidP="00F31854">
            <w:pPr>
              <w:jc w:val="both"/>
              <w:rPr>
                <w:rFonts w:ascii="Times New Roman" w:eastAsia="Calibri" w:hAnsi="Times New Roman" w:cs="Times New Roman"/>
                <w:b/>
                <w:bCs/>
                <w:sz w:val="18"/>
                <w:szCs w:val="18"/>
              </w:rPr>
            </w:pPr>
            <w:r w:rsidRPr="00493933">
              <w:rPr>
                <w:rFonts w:ascii="Times New Roman" w:hAnsi="Times New Roman" w:cs="Times New Roman"/>
                <w:sz w:val="18"/>
                <w:szCs w:val="18"/>
              </w:rPr>
              <w:t>N/A</w:t>
            </w:r>
          </w:p>
        </w:tc>
        <w:tc>
          <w:tcPr>
            <w:tcW w:w="810" w:type="dxa"/>
            <w:shd w:val="clear" w:color="auto" w:fill="D9D9D9" w:themeFill="background1" w:themeFillShade="D9"/>
          </w:tcPr>
          <w:p w14:paraId="2DCFC596" w14:textId="14EE82A3" w:rsidR="00F31854" w:rsidRPr="00F31854" w:rsidRDefault="00F31854" w:rsidP="00F31854">
            <w:pPr>
              <w:jc w:val="center"/>
              <w:rPr>
                <w:rFonts w:ascii="Times New Roman" w:eastAsia="Calibri" w:hAnsi="Times New Roman" w:cs="Times New Roman"/>
                <w:b/>
                <w:bCs/>
                <w:sz w:val="18"/>
                <w:szCs w:val="18"/>
              </w:rPr>
            </w:pPr>
            <w:r w:rsidRPr="00F31854">
              <w:rPr>
                <w:rFonts w:ascii="Times New Roman" w:hAnsi="Times New Roman" w:cs="Times New Roman"/>
                <w:sz w:val="18"/>
                <w:szCs w:val="18"/>
              </w:rPr>
              <w:t>N/A</w:t>
            </w:r>
          </w:p>
        </w:tc>
        <w:tc>
          <w:tcPr>
            <w:tcW w:w="1983" w:type="dxa"/>
            <w:shd w:val="clear" w:color="auto" w:fill="D9D9D9" w:themeFill="background1" w:themeFillShade="D9"/>
          </w:tcPr>
          <w:p w14:paraId="16DBC869" w14:textId="2948AE69" w:rsidR="00F31854" w:rsidRPr="005F4687" w:rsidRDefault="00F31854" w:rsidP="00F31854">
            <w:pPr>
              <w:rPr>
                <w:rFonts w:ascii="Times New Roman" w:eastAsia="Calibri" w:hAnsi="Times New Roman" w:cs="Times New Roman"/>
                <w:sz w:val="18"/>
                <w:szCs w:val="18"/>
              </w:rPr>
            </w:pPr>
            <w:r w:rsidRPr="005F4687">
              <w:rPr>
                <w:rFonts w:ascii="Times New Roman" w:eastAsia="Calibri" w:hAnsi="Times New Roman" w:cs="Times New Roman"/>
                <w:sz w:val="18"/>
                <w:szCs w:val="18"/>
              </w:rPr>
              <w:t>Nuk aplikohet. Dispozita institucionale e BE-së</w:t>
            </w:r>
            <w:r>
              <w:rPr>
                <w:rFonts w:ascii="Times New Roman" w:eastAsia="Calibri" w:hAnsi="Times New Roman" w:cs="Times New Roman"/>
                <w:sz w:val="18"/>
                <w:szCs w:val="18"/>
              </w:rPr>
              <w:t xml:space="preserve"> </w:t>
            </w:r>
            <w:r w:rsidRPr="005F4687">
              <w:rPr>
                <w:rFonts w:ascii="Times New Roman" w:eastAsia="Calibri" w:hAnsi="Times New Roman" w:cs="Times New Roman"/>
                <w:sz w:val="18"/>
                <w:szCs w:val="18"/>
              </w:rPr>
              <w:t xml:space="preserve">nuk është </w:t>
            </w:r>
            <w:r w:rsidRPr="005F4687">
              <w:rPr>
                <w:rFonts w:ascii="Times New Roman" w:eastAsia="Calibri" w:hAnsi="Times New Roman" w:cs="Times New Roman"/>
                <w:sz w:val="18"/>
                <w:szCs w:val="18"/>
              </w:rPr>
              <w:lastRenderedPageBreak/>
              <w:t>transpozuar në legjislacionin vendas.</w:t>
            </w:r>
          </w:p>
        </w:tc>
      </w:tr>
      <w:tr w:rsidR="00F31854" w:rsidRPr="00DF2E1D" w14:paraId="72E71EEC" w14:textId="77777777" w:rsidTr="00C249AC">
        <w:trPr>
          <w:gridAfter w:val="1"/>
          <w:wAfter w:w="9" w:type="dxa"/>
          <w:trHeight w:val="152"/>
        </w:trPr>
        <w:tc>
          <w:tcPr>
            <w:tcW w:w="989" w:type="dxa"/>
          </w:tcPr>
          <w:p w14:paraId="26D8417A" w14:textId="77777777" w:rsidR="00F31854" w:rsidRPr="00DF2E1D" w:rsidRDefault="00F31854" w:rsidP="00F31854">
            <w:pPr>
              <w:jc w:val="both"/>
              <w:rPr>
                <w:rFonts w:ascii="Times New Roman" w:eastAsia="Calibri" w:hAnsi="Times New Roman" w:cs="Times New Roman"/>
                <w:b/>
                <w:bCs/>
                <w:sz w:val="18"/>
                <w:szCs w:val="18"/>
              </w:rPr>
            </w:pPr>
          </w:p>
        </w:tc>
        <w:tc>
          <w:tcPr>
            <w:tcW w:w="4231" w:type="dxa"/>
          </w:tcPr>
          <w:p w14:paraId="51549E0A" w14:textId="75429B95" w:rsidR="00F31854" w:rsidRPr="003F1D00" w:rsidRDefault="00F31854" w:rsidP="00F31854">
            <w:pPr>
              <w:jc w:val="both"/>
              <w:rPr>
                <w:rFonts w:ascii="Times New Roman" w:hAnsi="Times New Roman" w:cs="Times New Roman"/>
                <w:sz w:val="18"/>
                <w:szCs w:val="18"/>
              </w:rPr>
            </w:pPr>
            <w:r w:rsidRPr="008157A7">
              <w:rPr>
                <w:rFonts w:ascii="Times New Roman" w:hAnsi="Times New Roman" w:cs="Times New Roman"/>
                <w:sz w:val="18"/>
                <w:szCs w:val="18"/>
              </w:rPr>
              <w:t>Kjo Direktivë i drejtohet Shteteve Anëtare.</w:t>
            </w:r>
          </w:p>
        </w:tc>
        <w:tc>
          <w:tcPr>
            <w:tcW w:w="1170" w:type="dxa"/>
          </w:tcPr>
          <w:p w14:paraId="363FD2BB" w14:textId="3BF213D6" w:rsidR="00F31854" w:rsidRPr="00DF2E1D" w:rsidRDefault="00F31854" w:rsidP="00F31854">
            <w:pPr>
              <w:jc w:val="center"/>
              <w:rPr>
                <w:rFonts w:ascii="Times New Roman" w:eastAsia="Calibri" w:hAnsi="Times New Roman" w:cs="Times New Roman"/>
                <w:b/>
                <w:bCs/>
                <w:sz w:val="18"/>
                <w:szCs w:val="18"/>
              </w:rPr>
            </w:pPr>
            <w:r>
              <w:rPr>
                <w:rFonts w:ascii="Times New Roman" w:eastAsia="Calibri" w:hAnsi="Times New Roman" w:cs="Times New Roman"/>
                <w:sz w:val="18"/>
                <w:szCs w:val="18"/>
              </w:rPr>
              <w:t>1</w:t>
            </w:r>
          </w:p>
        </w:tc>
        <w:tc>
          <w:tcPr>
            <w:tcW w:w="900" w:type="dxa"/>
          </w:tcPr>
          <w:p w14:paraId="49841564" w14:textId="2A3E4514" w:rsidR="00F31854" w:rsidRPr="00921D0D" w:rsidRDefault="00F31854" w:rsidP="00F31854">
            <w:pPr>
              <w:rPr>
                <w:rFonts w:ascii="Times New Roman" w:eastAsia="Calibri" w:hAnsi="Times New Roman" w:cs="Times New Roman"/>
                <w:b/>
                <w:bCs/>
                <w:sz w:val="18"/>
                <w:szCs w:val="18"/>
              </w:rPr>
            </w:pPr>
            <w:r w:rsidRPr="00921D0D">
              <w:rPr>
                <w:rFonts w:ascii="Times New Roman" w:hAnsi="Times New Roman" w:cs="Times New Roman"/>
                <w:sz w:val="18"/>
                <w:szCs w:val="18"/>
              </w:rPr>
              <w:t>N/A</w:t>
            </w:r>
          </w:p>
        </w:tc>
        <w:tc>
          <w:tcPr>
            <w:tcW w:w="4680" w:type="dxa"/>
          </w:tcPr>
          <w:p w14:paraId="6B3585C7" w14:textId="40DE9C78" w:rsidR="00F31854" w:rsidRPr="00493933" w:rsidRDefault="00F31854" w:rsidP="00F31854">
            <w:pPr>
              <w:jc w:val="both"/>
              <w:rPr>
                <w:rFonts w:ascii="Times New Roman" w:eastAsia="Calibri" w:hAnsi="Times New Roman" w:cs="Times New Roman"/>
                <w:b/>
                <w:bCs/>
                <w:sz w:val="18"/>
                <w:szCs w:val="18"/>
              </w:rPr>
            </w:pPr>
            <w:r w:rsidRPr="00493933">
              <w:rPr>
                <w:rFonts w:ascii="Times New Roman" w:hAnsi="Times New Roman" w:cs="Times New Roman"/>
                <w:sz w:val="18"/>
                <w:szCs w:val="18"/>
              </w:rPr>
              <w:t>N/A</w:t>
            </w:r>
          </w:p>
        </w:tc>
        <w:tc>
          <w:tcPr>
            <w:tcW w:w="810" w:type="dxa"/>
          </w:tcPr>
          <w:p w14:paraId="7F5A0512" w14:textId="00B8866A" w:rsidR="00F31854" w:rsidRPr="00F31854" w:rsidRDefault="00F31854" w:rsidP="00F31854">
            <w:pPr>
              <w:jc w:val="center"/>
              <w:rPr>
                <w:rFonts w:ascii="Times New Roman" w:eastAsia="Calibri" w:hAnsi="Times New Roman" w:cs="Times New Roman"/>
                <w:sz w:val="18"/>
                <w:szCs w:val="18"/>
              </w:rPr>
            </w:pPr>
            <w:r w:rsidRPr="00F31854">
              <w:rPr>
                <w:rFonts w:ascii="Times New Roman" w:hAnsi="Times New Roman" w:cs="Times New Roman"/>
                <w:sz w:val="18"/>
                <w:szCs w:val="18"/>
              </w:rPr>
              <w:t>N/A</w:t>
            </w:r>
          </w:p>
        </w:tc>
        <w:tc>
          <w:tcPr>
            <w:tcW w:w="1983" w:type="dxa"/>
          </w:tcPr>
          <w:p w14:paraId="3B818564" w14:textId="030D7CA0" w:rsidR="00F31854" w:rsidRPr="005F4687" w:rsidRDefault="00F31854" w:rsidP="00F31854">
            <w:pPr>
              <w:rPr>
                <w:rFonts w:ascii="Times New Roman" w:eastAsia="Calibri" w:hAnsi="Times New Roman" w:cs="Times New Roman"/>
                <w:sz w:val="18"/>
                <w:szCs w:val="18"/>
              </w:rPr>
            </w:pPr>
            <w:r w:rsidRPr="005F4687">
              <w:rPr>
                <w:rFonts w:ascii="Times New Roman" w:eastAsia="Calibri" w:hAnsi="Times New Roman" w:cs="Times New Roman"/>
                <w:sz w:val="18"/>
                <w:szCs w:val="18"/>
              </w:rPr>
              <w:t>Nuk aplikohet.</w:t>
            </w:r>
          </w:p>
        </w:tc>
      </w:tr>
    </w:tbl>
    <w:p w14:paraId="4E2D4073" w14:textId="7519B01B" w:rsidR="009A20F7" w:rsidRPr="00295AAD" w:rsidRDefault="009A20F7" w:rsidP="00295AAD">
      <w:pPr>
        <w:spacing w:after="200" w:line="276" w:lineRule="auto"/>
        <w:rPr>
          <w:rFonts w:ascii="Times New Roman" w:eastAsia="Calibri" w:hAnsi="Times New Roman" w:cs="Times New Roman"/>
          <w:b/>
          <w:kern w:val="0"/>
          <w:sz w:val="18"/>
          <w:szCs w:val="18"/>
          <w14:ligatures w14:val="none"/>
        </w:rPr>
      </w:pPr>
    </w:p>
    <w:sectPr w:rsidR="009A20F7" w:rsidRPr="00295AAD" w:rsidSect="005010DD">
      <w:footerReference w:type="default" r:id="rId9"/>
      <w:pgSz w:w="16838" w:h="11906" w:orient="landscape"/>
      <w:pgMar w:top="630" w:right="1418" w:bottom="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37998" w14:textId="77777777" w:rsidR="00A20814" w:rsidRDefault="00A20814" w:rsidP="00922FEB">
      <w:pPr>
        <w:spacing w:after="0" w:line="240" w:lineRule="auto"/>
      </w:pPr>
      <w:r>
        <w:separator/>
      </w:r>
    </w:p>
  </w:endnote>
  <w:endnote w:type="continuationSeparator" w:id="0">
    <w:p w14:paraId="20511F29" w14:textId="77777777" w:rsidR="00A20814" w:rsidRDefault="00A20814" w:rsidP="0092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31F5" w14:textId="7AA34493" w:rsidR="00DE4307" w:rsidRDefault="00DE4307">
    <w:pPr>
      <w:pStyle w:val="Footer"/>
    </w:pPr>
    <w:r>
      <w:fldChar w:fldCharType="begin"/>
    </w:r>
    <w:r>
      <w:instrText>PAGE   \* MERGEFORMAT</w:instrText>
    </w:r>
    <w:r>
      <w:fldChar w:fldCharType="separate"/>
    </w:r>
    <w:r>
      <w:rPr>
        <w:lang w:val="sq-AL"/>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79002" w14:textId="77777777" w:rsidR="00A20814" w:rsidRDefault="00A20814" w:rsidP="00922FEB">
      <w:pPr>
        <w:spacing w:after="0" w:line="240" w:lineRule="auto"/>
      </w:pPr>
      <w:r>
        <w:separator/>
      </w:r>
    </w:p>
  </w:footnote>
  <w:footnote w:type="continuationSeparator" w:id="0">
    <w:p w14:paraId="43E5A449" w14:textId="77777777" w:rsidR="00A20814" w:rsidRDefault="00A20814" w:rsidP="00922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539E"/>
    <w:multiLevelType w:val="multilevel"/>
    <w:tmpl w:val="5C6C1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42432"/>
    <w:multiLevelType w:val="multilevel"/>
    <w:tmpl w:val="8F12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939A4"/>
    <w:multiLevelType w:val="multilevel"/>
    <w:tmpl w:val="2FF8C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FD7D64"/>
    <w:multiLevelType w:val="multilevel"/>
    <w:tmpl w:val="4CB2D5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30D0D"/>
    <w:multiLevelType w:val="multilevel"/>
    <w:tmpl w:val="9A7C2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783047"/>
    <w:multiLevelType w:val="multilevel"/>
    <w:tmpl w:val="B1A80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45F9D"/>
    <w:multiLevelType w:val="multilevel"/>
    <w:tmpl w:val="C2C0B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063B28"/>
    <w:multiLevelType w:val="multilevel"/>
    <w:tmpl w:val="606A5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7F50BF"/>
    <w:multiLevelType w:val="multilevel"/>
    <w:tmpl w:val="F05A6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E763E9"/>
    <w:multiLevelType w:val="hybridMultilevel"/>
    <w:tmpl w:val="38625E60"/>
    <w:lvl w:ilvl="0" w:tplc="F43085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A6068"/>
    <w:multiLevelType w:val="hybridMultilevel"/>
    <w:tmpl w:val="85602242"/>
    <w:lvl w:ilvl="0" w:tplc="A824DE76">
      <w:start w:val="1"/>
      <w:numFmt w:val="lowerLetter"/>
      <w:lvlText w:val="%1)"/>
      <w:lvlJc w:val="left"/>
      <w:pPr>
        <w:ind w:left="720" w:hanging="360"/>
      </w:pPr>
      <w:rPr>
        <w:rFonts w:ascii="Garamond" w:eastAsia="Calibri" w:hAnsi="Garamond" w:cs="Calibri" w:hint="default"/>
        <w:b w:val="0"/>
        <w:bCs w:val="0"/>
        <w:i w:val="0"/>
        <w:iCs w:val="0"/>
        <w:spacing w:val="0"/>
        <w:w w:val="100"/>
        <w:sz w:val="24"/>
        <w:szCs w:val="24"/>
        <w:lang w:val="sq-AL"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D5332"/>
    <w:multiLevelType w:val="multilevel"/>
    <w:tmpl w:val="DE9CBE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E42C85"/>
    <w:multiLevelType w:val="hybridMultilevel"/>
    <w:tmpl w:val="1CA2D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1D2384"/>
    <w:multiLevelType w:val="hybridMultilevel"/>
    <w:tmpl w:val="EA345D68"/>
    <w:lvl w:ilvl="0" w:tplc="C4F09F6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84A6F"/>
    <w:multiLevelType w:val="multilevel"/>
    <w:tmpl w:val="7BB65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000840"/>
    <w:multiLevelType w:val="multilevel"/>
    <w:tmpl w:val="836A2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F66133"/>
    <w:multiLevelType w:val="hybridMultilevel"/>
    <w:tmpl w:val="1CA2D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AE70D1"/>
    <w:multiLevelType w:val="multilevel"/>
    <w:tmpl w:val="97F2B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4A2636"/>
    <w:multiLevelType w:val="multilevel"/>
    <w:tmpl w:val="37CC1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9B5AB1"/>
    <w:multiLevelType w:val="multilevel"/>
    <w:tmpl w:val="2910D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617CAF"/>
    <w:multiLevelType w:val="hybridMultilevel"/>
    <w:tmpl w:val="06D80CF4"/>
    <w:lvl w:ilvl="0" w:tplc="418E6214">
      <w:start w:val="1"/>
      <w:numFmt w:val="lowerLetter"/>
      <w:lvlText w:val="%1)"/>
      <w:lvlJc w:val="left"/>
      <w:pPr>
        <w:ind w:left="706" w:hanging="360"/>
      </w:pPr>
      <w:rPr>
        <w:rFonts w:hint="default"/>
        <w:b/>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1" w15:restartNumberingAfterBreak="0">
    <w:nsid w:val="4395618C"/>
    <w:multiLevelType w:val="hybridMultilevel"/>
    <w:tmpl w:val="B9D260FE"/>
    <w:lvl w:ilvl="0" w:tplc="56520BD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9B434F"/>
    <w:multiLevelType w:val="multilevel"/>
    <w:tmpl w:val="0438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8F56EC"/>
    <w:multiLevelType w:val="hybridMultilevel"/>
    <w:tmpl w:val="58F64422"/>
    <w:lvl w:ilvl="0" w:tplc="61F08F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020666"/>
    <w:multiLevelType w:val="hybridMultilevel"/>
    <w:tmpl w:val="0FAEF27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60E62B60"/>
    <w:multiLevelType w:val="multilevel"/>
    <w:tmpl w:val="65FE2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653B4F"/>
    <w:multiLevelType w:val="hybridMultilevel"/>
    <w:tmpl w:val="3124981C"/>
    <w:lvl w:ilvl="0" w:tplc="A824DE76">
      <w:start w:val="1"/>
      <w:numFmt w:val="lowerLetter"/>
      <w:lvlText w:val="%1)"/>
      <w:lvlJc w:val="left"/>
      <w:pPr>
        <w:ind w:left="720" w:hanging="360"/>
      </w:pPr>
      <w:rPr>
        <w:rFonts w:ascii="Garamond" w:eastAsia="Calibri" w:hAnsi="Garamond" w:cs="Calibri" w:hint="default"/>
        <w:b w:val="0"/>
        <w:bCs w:val="0"/>
        <w:i w:val="0"/>
        <w:iCs w:val="0"/>
        <w:spacing w:val="0"/>
        <w:w w:val="100"/>
        <w:sz w:val="24"/>
        <w:szCs w:val="24"/>
        <w:lang w:val="sq-AL"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2B313D"/>
    <w:multiLevelType w:val="multilevel"/>
    <w:tmpl w:val="6F6AD1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075587"/>
    <w:multiLevelType w:val="multilevel"/>
    <w:tmpl w:val="BDE22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5D22A2"/>
    <w:multiLevelType w:val="multilevel"/>
    <w:tmpl w:val="CC567A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7D7E09"/>
    <w:multiLevelType w:val="hybridMultilevel"/>
    <w:tmpl w:val="5C103F46"/>
    <w:lvl w:ilvl="0" w:tplc="5A34FDD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D31BE1"/>
    <w:multiLevelType w:val="multilevel"/>
    <w:tmpl w:val="9E8613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1826BA"/>
    <w:multiLevelType w:val="multilevel"/>
    <w:tmpl w:val="6D0824D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AA60D6"/>
    <w:multiLevelType w:val="hybridMultilevel"/>
    <w:tmpl w:val="1CA2D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BDF61FC"/>
    <w:multiLevelType w:val="multilevel"/>
    <w:tmpl w:val="93D02E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5E03A1"/>
    <w:multiLevelType w:val="hybridMultilevel"/>
    <w:tmpl w:val="C3A07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541597"/>
    <w:multiLevelType w:val="hybridMultilevel"/>
    <w:tmpl w:val="1CA2D49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1511290967">
    <w:abstractNumId w:val="35"/>
  </w:num>
  <w:num w:numId="2" w16cid:durableId="1898736264">
    <w:abstractNumId w:val="23"/>
  </w:num>
  <w:num w:numId="3" w16cid:durableId="1690795829">
    <w:abstractNumId w:val="6"/>
  </w:num>
  <w:num w:numId="4" w16cid:durableId="2004508529">
    <w:abstractNumId w:val="17"/>
  </w:num>
  <w:num w:numId="5" w16cid:durableId="288898591">
    <w:abstractNumId w:val="29"/>
  </w:num>
  <w:num w:numId="6" w16cid:durableId="982271902">
    <w:abstractNumId w:val="32"/>
  </w:num>
  <w:num w:numId="7" w16cid:durableId="174926331">
    <w:abstractNumId w:val="25"/>
  </w:num>
  <w:num w:numId="8" w16cid:durableId="1658921176">
    <w:abstractNumId w:val="4"/>
  </w:num>
  <w:num w:numId="9" w16cid:durableId="837114245">
    <w:abstractNumId w:val="27"/>
  </w:num>
  <w:num w:numId="10" w16cid:durableId="1335643013">
    <w:abstractNumId w:val="18"/>
  </w:num>
  <w:num w:numId="11" w16cid:durableId="1647396597">
    <w:abstractNumId w:val="1"/>
  </w:num>
  <w:num w:numId="12" w16cid:durableId="71243405">
    <w:abstractNumId w:val="15"/>
  </w:num>
  <w:num w:numId="13" w16cid:durableId="1561403163">
    <w:abstractNumId w:val="5"/>
  </w:num>
  <w:num w:numId="14" w16cid:durableId="1049765157">
    <w:abstractNumId w:val="34"/>
  </w:num>
  <w:num w:numId="15" w16cid:durableId="1165782340">
    <w:abstractNumId w:val="8"/>
  </w:num>
  <w:num w:numId="16" w16cid:durableId="473915026">
    <w:abstractNumId w:val="2"/>
  </w:num>
  <w:num w:numId="17" w16cid:durableId="1345355324">
    <w:abstractNumId w:val="11"/>
  </w:num>
  <w:num w:numId="18" w16cid:durableId="1475028304">
    <w:abstractNumId w:val="31"/>
  </w:num>
  <w:num w:numId="19" w16cid:durableId="1277371185">
    <w:abstractNumId w:val="14"/>
  </w:num>
  <w:num w:numId="20" w16cid:durableId="619649464">
    <w:abstractNumId w:val="22"/>
  </w:num>
  <w:num w:numId="21" w16cid:durableId="1552570224">
    <w:abstractNumId w:val="28"/>
  </w:num>
  <w:num w:numId="22" w16cid:durableId="1236015867">
    <w:abstractNumId w:val="0"/>
  </w:num>
  <w:num w:numId="23" w16cid:durableId="1958294488">
    <w:abstractNumId w:val="21"/>
  </w:num>
  <w:num w:numId="24" w16cid:durableId="2026055425">
    <w:abstractNumId w:val="20"/>
  </w:num>
  <w:num w:numId="25" w16cid:durableId="1714845061">
    <w:abstractNumId w:val="10"/>
  </w:num>
  <w:num w:numId="26" w16cid:durableId="543180493">
    <w:abstractNumId w:val="26"/>
  </w:num>
  <w:num w:numId="27" w16cid:durableId="886910920">
    <w:abstractNumId w:val="7"/>
  </w:num>
  <w:num w:numId="28" w16cid:durableId="843130591">
    <w:abstractNumId w:val="19"/>
  </w:num>
  <w:num w:numId="29" w16cid:durableId="112486240">
    <w:abstractNumId w:val="3"/>
  </w:num>
  <w:num w:numId="30" w16cid:durableId="1771586645">
    <w:abstractNumId w:val="36"/>
  </w:num>
  <w:num w:numId="31" w16cid:durableId="664867975">
    <w:abstractNumId w:val="33"/>
  </w:num>
  <w:num w:numId="32" w16cid:durableId="755715135">
    <w:abstractNumId w:val="24"/>
  </w:num>
  <w:num w:numId="33" w16cid:durableId="1012755667">
    <w:abstractNumId w:val="16"/>
  </w:num>
  <w:num w:numId="34" w16cid:durableId="1914927522">
    <w:abstractNumId w:val="12"/>
  </w:num>
  <w:num w:numId="35" w16cid:durableId="1081171721">
    <w:abstractNumId w:val="9"/>
  </w:num>
  <w:num w:numId="36" w16cid:durableId="403643446">
    <w:abstractNumId w:val="30"/>
  </w:num>
  <w:num w:numId="37" w16cid:durableId="1587302317">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FB"/>
    <w:rsid w:val="0000175D"/>
    <w:rsid w:val="00002050"/>
    <w:rsid w:val="00006685"/>
    <w:rsid w:val="00010F50"/>
    <w:rsid w:val="000144FB"/>
    <w:rsid w:val="00015086"/>
    <w:rsid w:val="00015FAC"/>
    <w:rsid w:val="00016C4D"/>
    <w:rsid w:val="00020AE3"/>
    <w:rsid w:val="00020ECC"/>
    <w:rsid w:val="00021463"/>
    <w:rsid w:val="00031E56"/>
    <w:rsid w:val="000339C8"/>
    <w:rsid w:val="00033B19"/>
    <w:rsid w:val="00034129"/>
    <w:rsid w:val="0003493C"/>
    <w:rsid w:val="0004088B"/>
    <w:rsid w:val="000409C9"/>
    <w:rsid w:val="00042E1C"/>
    <w:rsid w:val="00052607"/>
    <w:rsid w:val="00052664"/>
    <w:rsid w:val="00053923"/>
    <w:rsid w:val="0005543F"/>
    <w:rsid w:val="00062524"/>
    <w:rsid w:val="00062BF3"/>
    <w:rsid w:val="00065705"/>
    <w:rsid w:val="00070F15"/>
    <w:rsid w:val="00072BB4"/>
    <w:rsid w:val="00075318"/>
    <w:rsid w:val="00076B31"/>
    <w:rsid w:val="00081BC1"/>
    <w:rsid w:val="00082EBC"/>
    <w:rsid w:val="00085310"/>
    <w:rsid w:val="00092CAE"/>
    <w:rsid w:val="00093110"/>
    <w:rsid w:val="000948DE"/>
    <w:rsid w:val="00095ECC"/>
    <w:rsid w:val="000A26EF"/>
    <w:rsid w:val="000A38FB"/>
    <w:rsid w:val="000A7EA3"/>
    <w:rsid w:val="000B014A"/>
    <w:rsid w:val="000B05B4"/>
    <w:rsid w:val="000B1124"/>
    <w:rsid w:val="000B1498"/>
    <w:rsid w:val="000B162F"/>
    <w:rsid w:val="000B19FC"/>
    <w:rsid w:val="000B4CF9"/>
    <w:rsid w:val="000B7897"/>
    <w:rsid w:val="000C09CF"/>
    <w:rsid w:val="000C227B"/>
    <w:rsid w:val="000C3EF6"/>
    <w:rsid w:val="000C4C00"/>
    <w:rsid w:val="000D0E76"/>
    <w:rsid w:val="000D31FB"/>
    <w:rsid w:val="000D4CD0"/>
    <w:rsid w:val="000D6E38"/>
    <w:rsid w:val="000D77FB"/>
    <w:rsid w:val="000D7CA4"/>
    <w:rsid w:val="000D7DCD"/>
    <w:rsid w:val="000E0147"/>
    <w:rsid w:val="000E1010"/>
    <w:rsid w:val="000E2BC3"/>
    <w:rsid w:val="000E35B0"/>
    <w:rsid w:val="000E4DE0"/>
    <w:rsid w:val="000E5AC4"/>
    <w:rsid w:val="000E6360"/>
    <w:rsid w:val="000E668E"/>
    <w:rsid w:val="000F05F3"/>
    <w:rsid w:val="000F6C3E"/>
    <w:rsid w:val="001024E6"/>
    <w:rsid w:val="001051E3"/>
    <w:rsid w:val="00106912"/>
    <w:rsid w:val="0010735E"/>
    <w:rsid w:val="001123ED"/>
    <w:rsid w:val="001207DE"/>
    <w:rsid w:val="00121010"/>
    <w:rsid w:val="00123ED4"/>
    <w:rsid w:val="0013102A"/>
    <w:rsid w:val="00134A22"/>
    <w:rsid w:val="0014147C"/>
    <w:rsid w:val="00142DED"/>
    <w:rsid w:val="00143271"/>
    <w:rsid w:val="00147A54"/>
    <w:rsid w:val="001520C0"/>
    <w:rsid w:val="0015399E"/>
    <w:rsid w:val="00153CCC"/>
    <w:rsid w:val="001552C4"/>
    <w:rsid w:val="0015599D"/>
    <w:rsid w:val="00160121"/>
    <w:rsid w:val="001610E2"/>
    <w:rsid w:val="001619E7"/>
    <w:rsid w:val="00164173"/>
    <w:rsid w:val="00170836"/>
    <w:rsid w:val="00172EB5"/>
    <w:rsid w:val="00176E97"/>
    <w:rsid w:val="001775D3"/>
    <w:rsid w:val="00181DB7"/>
    <w:rsid w:val="00185FF3"/>
    <w:rsid w:val="001877EF"/>
    <w:rsid w:val="00190654"/>
    <w:rsid w:val="001907AC"/>
    <w:rsid w:val="00193736"/>
    <w:rsid w:val="0019465F"/>
    <w:rsid w:val="001962DC"/>
    <w:rsid w:val="00196505"/>
    <w:rsid w:val="001977B9"/>
    <w:rsid w:val="001A054E"/>
    <w:rsid w:val="001A11D5"/>
    <w:rsid w:val="001A1CC0"/>
    <w:rsid w:val="001A223E"/>
    <w:rsid w:val="001A240D"/>
    <w:rsid w:val="001B1413"/>
    <w:rsid w:val="001B1678"/>
    <w:rsid w:val="001B46A8"/>
    <w:rsid w:val="001B4971"/>
    <w:rsid w:val="001B4AFB"/>
    <w:rsid w:val="001B4F3F"/>
    <w:rsid w:val="001B74F1"/>
    <w:rsid w:val="001C20B1"/>
    <w:rsid w:val="001C2405"/>
    <w:rsid w:val="001C3EA9"/>
    <w:rsid w:val="001D180F"/>
    <w:rsid w:val="001D2BBD"/>
    <w:rsid w:val="001D413A"/>
    <w:rsid w:val="001D652C"/>
    <w:rsid w:val="001D75F8"/>
    <w:rsid w:val="001E074F"/>
    <w:rsid w:val="001E2141"/>
    <w:rsid w:val="001E566F"/>
    <w:rsid w:val="001F0349"/>
    <w:rsid w:val="001F2CB3"/>
    <w:rsid w:val="001F3413"/>
    <w:rsid w:val="001F3E2D"/>
    <w:rsid w:val="001F6E50"/>
    <w:rsid w:val="001F7BBC"/>
    <w:rsid w:val="00200996"/>
    <w:rsid w:val="00200AA9"/>
    <w:rsid w:val="00206637"/>
    <w:rsid w:val="00206694"/>
    <w:rsid w:val="00207E2E"/>
    <w:rsid w:val="00212234"/>
    <w:rsid w:val="002147F7"/>
    <w:rsid w:val="00216CB5"/>
    <w:rsid w:val="002177E3"/>
    <w:rsid w:val="00217FFD"/>
    <w:rsid w:val="00226B07"/>
    <w:rsid w:val="00227DA8"/>
    <w:rsid w:val="00233D89"/>
    <w:rsid w:val="00234F4C"/>
    <w:rsid w:val="00237085"/>
    <w:rsid w:val="00241058"/>
    <w:rsid w:val="00241DAE"/>
    <w:rsid w:val="00242D3A"/>
    <w:rsid w:val="00243A1A"/>
    <w:rsid w:val="00243E4C"/>
    <w:rsid w:val="0024728F"/>
    <w:rsid w:val="00247573"/>
    <w:rsid w:val="00250974"/>
    <w:rsid w:val="00250B34"/>
    <w:rsid w:val="00257A1C"/>
    <w:rsid w:val="00260632"/>
    <w:rsid w:val="00261366"/>
    <w:rsid w:val="00261EE3"/>
    <w:rsid w:val="0026261E"/>
    <w:rsid w:val="00262E99"/>
    <w:rsid w:val="002636C3"/>
    <w:rsid w:val="002652D5"/>
    <w:rsid w:val="00265C53"/>
    <w:rsid w:val="002675D8"/>
    <w:rsid w:val="00267752"/>
    <w:rsid w:val="00271F5B"/>
    <w:rsid w:val="00273261"/>
    <w:rsid w:val="00273323"/>
    <w:rsid w:val="00281DCD"/>
    <w:rsid w:val="00282FA2"/>
    <w:rsid w:val="00285F95"/>
    <w:rsid w:val="00287B86"/>
    <w:rsid w:val="00292112"/>
    <w:rsid w:val="00295AAD"/>
    <w:rsid w:val="0029648E"/>
    <w:rsid w:val="002973DE"/>
    <w:rsid w:val="002A2DF8"/>
    <w:rsid w:val="002A39AF"/>
    <w:rsid w:val="002A5D9E"/>
    <w:rsid w:val="002B02E4"/>
    <w:rsid w:val="002B13EE"/>
    <w:rsid w:val="002B1D85"/>
    <w:rsid w:val="002B3D21"/>
    <w:rsid w:val="002B44A1"/>
    <w:rsid w:val="002B731D"/>
    <w:rsid w:val="002C1FF8"/>
    <w:rsid w:val="002C28AE"/>
    <w:rsid w:val="002C6E4F"/>
    <w:rsid w:val="002C6F33"/>
    <w:rsid w:val="002C733F"/>
    <w:rsid w:val="002D0742"/>
    <w:rsid w:val="002D2221"/>
    <w:rsid w:val="002D574D"/>
    <w:rsid w:val="002D7D54"/>
    <w:rsid w:val="002E1030"/>
    <w:rsid w:val="002E33BC"/>
    <w:rsid w:val="002E6509"/>
    <w:rsid w:val="002E6526"/>
    <w:rsid w:val="002F73B3"/>
    <w:rsid w:val="002F76DE"/>
    <w:rsid w:val="00300C9F"/>
    <w:rsid w:val="00301958"/>
    <w:rsid w:val="0030526E"/>
    <w:rsid w:val="00307553"/>
    <w:rsid w:val="003106C2"/>
    <w:rsid w:val="00310B3D"/>
    <w:rsid w:val="0031114B"/>
    <w:rsid w:val="003116B5"/>
    <w:rsid w:val="00313CBC"/>
    <w:rsid w:val="0031566F"/>
    <w:rsid w:val="00316798"/>
    <w:rsid w:val="00317005"/>
    <w:rsid w:val="00322C4F"/>
    <w:rsid w:val="00326120"/>
    <w:rsid w:val="00331808"/>
    <w:rsid w:val="00332366"/>
    <w:rsid w:val="00335C48"/>
    <w:rsid w:val="00341053"/>
    <w:rsid w:val="00344587"/>
    <w:rsid w:val="00345085"/>
    <w:rsid w:val="0035145A"/>
    <w:rsid w:val="003518E4"/>
    <w:rsid w:val="003523D5"/>
    <w:rsid w:val="003541B4"/>
    <w:rsid w:val="00357D61"/>
    <w:rsid w:val="00361704"/>
    <w:rsid w:val="00364559"/>
    <w:rsid w:val="003671ED"/>
    <w:rsid w:val="0037327C"/>
    <w:rsid w:val="003740FE"/>
    <w:rsid w:val="00374572"/>
    <w:rsid w:val="00374D12"/>
    <w:rsid w:val="00381019"/>
    <w:rsid w:val="00385D0E"/>
    <w:rsid w:val="0039027C"/>
    <w:rsid w:val="00391383"/>
    <w:rsid w:val="00395E2E"/>
    <w:rsid w:val="003A3C5F"/>
    <w:rsid w:val="003A44A1"/>
    <w:rsid w:val="003A4CE6"/>
    <w:rsid w:val="003A75B8"/>
    <w:rsid w:val="003B191B"/>
    <w:rsid w:val="003B3CDF"/>
    <w:rsid w:val="003B7C4A"/>
    <w:rsid w:val="003C1E87"/>
    <w:rsid w:val="003C25D8"/>
    <w:rsid w:val="003C2EAB"/>
    <w:rsid w:val="003C4AC6"/>
    <w:rsid w:val="003C63BE"/>
    <w:rsid w:val="003C79E1"/>
    <w:rsid w:val="003D3CB4"/>
    <w:rsid w:val="003D4694"/>
    <w:rsid w:val="003D63D1"/>
    <w:rsid w:val="003E2711"/>
    <w:rsid w:val="003F12A2"/>
    <w:rsid w:val="003F1D00"/>
    <w:rsid w:val="003F3D07"/>
    <w:rsid w:val="003F4EAA"/>
    <w:rsid w:val="003F6C69"/>
    <w:rsid w:val="004003B3"/>
    <w:rsid w:val="00400C6E"/>
    <w:rsid w:val="004020E6"/>
    <w:rsid w:val="0040246D"/>
    <w:rsid w:val="004024D0"/>
    <w:rsid w:val="00403B81"/>
    <w:rsid w:val="00405A74"/>
    <w:rsid w:val="00410A88"/>
    <w:rsid w:val="00413826"/>
    <w:rsid w:val="00415BDC"/>
    <w:rsid w:val="004164B2"/>
    <w:rsid w:val="00416E2E"/>
    <w:rsid w:val="004224EA"/>
    <w:rsid w:val="004232DB"/>
    <w:rsid w:val="00423B4F"/>
    <w:rsid w:val="00424BFA"/>
    <w:rsid w:val="00427624"/>
    <w:rsid w:val="00427E4C"/>
    <w:rsid w:val="00427EE2"/>
    <w:rsid w:val="0043228D"/>
    <w:rsid w:val="00433DB0"/>
    <w:rsid w:val="00435243"/>
    <w:rsid w:val="00440875"/>
    <w:rsid w:val="004433BB"/>
    <w:rsid w:val="004457A1"/>
    <w:rsid w:val="00450C23"/>
    <w:rsid w:val="00451218"/>
    <w:rsid w:val="00451313"/>
    <w:rsid w:val="00451359"/>
    <w:rsid w:val="004570E7"/>
    <w:rsid w:val="00463860"/>
    <w:rsid w:val="00463D26"/>
    <w:rsid w:val="00466FEB"/>
    <w:rsid w:val="0047211B"/>
    <w:rsid w:val="00472C5C"/>
    <w:rsid w:val="004743FD"/>
    <w:rsid w:val="004745E6"/>
    <w:rsid w:val="004812F5"/>
    <w:rsid w:val="004816E5"/>
    <w:rsid w:val="00481942"/>
    <w:rsid w:val="004833A3"/>
    <w:rsid w:val="0048377A"/>
    <w:rsid w:val="00491563"/>
    <w:rsid w:val="00493933"/>
    <w:rsid w:val="004953F4"/>
    <w:rsid w:val="004963D1"/>
    <w:rsid w:val="00497724"/>
    <w:rsid w:val="004A36CD"/>
    <w:rsid w:val="004A44B4"/>
    <w:rsid w:val="004A4B29"/>
    <w:rsid w:val="004B46C6"/>
    <w:rsid w:val="004B7E97"/>
    <w:rsid w:val="004B7F04"/>
    <w:rsid w:val="004C24D4"/>
    <w:rsid w:val="004C2EE7"/>
    <w:rsid w:val="004D0576"/>
    <w:rsid w:val="004D36D7"/>
    <w:rsid w:val="004D3792"/>
    <w:rsid w:val="004D4A5A"/>
    <w:rsid w:val="004E2956"/>
    <w:rsid w:val="004E30E5"/>
    <w:rsid w:val="004E4138"/>
    <w:rsid w:val="004E4FAD"/>
    <w:rsid w:val="004E6974"/>
    <w:rsid w:val="004E760A"/>
    <w:rsid w:val="004F0084"/>
    <w:rsid w:val="004F0109"/>
    <w:rsid w:val="004F2266"/>
    <w:rsid w:val="004F27D1"/>
    <w:rsid w:val="004F3044"/>
    <w:rsid w:val="004F40B4"/>
    <w:rsid w:val="004F5B78"/>
    <w:rsid w:val="004F619A"/>
    <w:rsid w:val="004F7381"/>
    <w:rsid w:val="005002A2"/>
    <w:rsid w:val="005007CA"/>
    <w:rsid w:val="005010DD"/>
    <w:rsid w:val="0050266C"/>
    <w:rsid w:val="00502F25"/>
    <w:rsid w:val="005041B6"/>
    <w:rsid w:val="0050578D"/>
    <w:rsid w:val="00510FD6"/>
    <w:rsid w:val="0051216B"/>
    <w:rsid w:val="00516F16"/>
    <w:rsid w:val="0052201E"/>
    <w:rsid w:val="005222ED"/>
    <w:rsid w:val="00523BD5"/>
    <w:rsid w:val="00532F36"/>
    <w:rsid w:val="00536BD1"/>
    <w:rsid w:val="00541E0D"/>
    <w:rsid w:val="00542046"/>
    <w:rsid w:val="00542B90"/>
    <w:rsid w:val="00544726"/>
    <w:rsid w:val="00545293"/>
    <w:rsid w:val="00555B0E"/>
    <w:rsid w:val="00557337"/>
    <w:rsid w:val="00561970"/>
    <w:rsid w:val="00562EF5"/>
    <w:rsid w:val="0056390B"/>
    <w:rsid w:val="00567BB9"/>
    <w:rsid w:val="005721F0"/>
    <w:rsid w:val="005739CF"/>
    <w:rsid w:val="005740C8"/>
    <w:rsid w:val="0058092D"/>
    <w:rsid w:val="00580FAB"/>
    <w:rsid w:val="00581189"/>
    <w:rsid w:val="005816AB"/>
    <w:rsid w:val="00584ADF"/>
    <w:rsid w:val="005920C8"/>
    <w:rsid w:val="00594EC8"/>
    <w:rsid w:val="00595172"/>
    <w:rsid w:val="0059538D"/>
    <w:rsid w:val="005A3A0B"/>
    <w:rsid w:val="005B0CA8"/>
    <w:rsid w:val="005B23E7"/>
    <w:rsid w:val="005C1039"/>
    <w:rsid w:val="005C2C12"/>
    <w:rsid w:val="005C5778"/>
    <w:rsid w:val="005D0AE9"/>
    <w:rsid w:val="005D2CA7"/>
    <w:rsid w:val="005D6115"/>
    <w:rsid w:val="005D7747"/>
    <w:rsid w:val="005E10BC"/>
    <w:rsid w:val="005E5DCC"/>
    <w:rsid w:val="005E601E"/>
    <w:rsid w:val="005E65A8"/>
    <w:rsid w:val="005E6AA8"/>
    <w:rsid w:val="005F1A16"/>
    <w:rsid w:val="005F1B9C"/>
    <w:rsid w:val="005F434C"/>
    <w:rsid w:val="005F4687"/>
    <w:rsid w:val="005F57EB"/>
    <w:rsid w:val="00602AB1"/>
    <w:rsid w:val="00605444"/>
    <w:rsid w:val="0061029B"/>
    <w:rsid w:val="0061684B"/>
    <w:rsid w:val="00617362"/>
    <w:rsid w:val="00623590"/>
    <w:rsid w:val="006238BD"/>
    <w:rsid w:val="00623E75"/>
    <w:rsid w:val="006245D0"/>
    <w:rsid w:val="006254F4"/>
    <w:rsid w:val="0062736C"/>
    <w:rsid w:val="00627580"/>
    <w:rsid w:val="0063030D"/>
    <w:rsid w:val="00630395"/>
    <w:rsid w:val="006310DD"/>
    <w:rsid w:val="0063143F"/>
    <w:rsid w:val="00632836"/>
    <w:rsid w:val="00632923"/>
    <w:rsid w:val="00635147"/>
    <w:rsid w:val="00635B05"/>
    <w:rsid w:val="00636458"/>
    <w:rsid w:val="0064231D"/>
    <w:rsid w:val="006444CD"/>
    <w:rsid w:val="00651851"/>
    <w:rsid w:val="00656265"/>
    <w:rsid w:val="0065772A"/>
    <w:rsid w:val="00657867"/>
    <w:rsid w:val="0066027E"/>
    <w:rsid w:val="006618BF"/>
    <w:rsid w:val="006645AC"/>
    <w:rsid w:val="00666B47"/>
    <w:rsid w:val="00666C9D"/>
    <w:rsid w:val="00667913"/>
    <w:rsid w:val="006710B2"/>
    <w:rsid w:val="00672C4E"/>
    <w:rsid w:val="006733E9"/>
    <w:rsid w:val="00676111"/>
    <w:rsid w:val="00676836"/>
    <w:rsid w:val="0067730A"/>
    <w:rsid w:val="006774B8"/>
    <w:rsid w:val="00684EB7"/>
    <w:rsid w:val="006904B5"/>
    <w:rsid w:val="00690B78"/>
    <w:rsid w:val="00693865"/>
    <w:rsid w:val="00695317"/>
    <w:rsid w:val="006953D8"/>
    <w:rsid w:val="006A09C7"/>
    <w:rsid w:val="006A1A18"/>
    <w:rsid w:val="006A2D4D"/>
    <w:rsid w:val="006A5B15"/>
    <w:rsid w:val="006A61FC"/>
    <w:rsid w:val="006B0D0A"/>
    <w:rsid w:val="006B4F25"/>
    <w:rsid w:val="006B4F51"/>
    <w:rsid w:val="006B7ABD"/>
    <w:rsid w:val="006C0105"/>
    <w:rsid w:val="006C1319"/>
    <w:rsid w:val="006C1477"/>
    <w:rsid w:val="006C1BCA"/>
    <w:rsid w:val="006C54A9"/>
    <w:rsid w:val="006C6732"/>
    <w:rsid w:val="006C7A91"/>
    <w:rsid w:val="006C7B60"/>
    <w:rsid w:val="006C7E3A"/>
    <w:rsid w:val="006E04C7"/>
    <w:rsid w:val="006E2B3A"/>
    <w:rsid w:val="006E7F7A"/>
    <w:rsid w:val="006E7FA1"/>
    <w:rsid w:val="006F2527"/>
    <w:rsid w:val="006F2F12"/>
    <w:rsid w:val="006F3B3F"/>
    <w:rsid w:val="006F7DA7"/>
    <w:rsid w:val="007006CF"/>
    <w:rsid w:val="00700F75"/>
    <w:rsid w:val="007040EE"/>
    <w:rsid w:val="007045CF"/>
    <w:rsid w:val="00705280"/>
    <w:rsid w:val="00706107"/>
    <w:rsid w:val="0070682C"/>
    <w:rsid w:val="007127E7"/>
    <w:rsid w:val="00712862"/>
    <w:rsid w:val="00714B51"/>
    <w:rsid w:val="007155A5"/>
    <w:rsid w:val="00717DF3"/>
    <w:rsid w:val="00720B64"/>
    <w:rsid w:val="0072295D"/>
    <w:rsid w:val="00723BB2"/>
    <w:rsid w:val="00724277"/>
    <w:rsid w:val="00724305"/>
    <w:rsid w:val="00724B58"/>
    <w:rsid w:val="007251FA"/>
    <w:rsid w:val="007254B5"/>
    <w:rsid w:val="007277B4"/>
    <w:rsid w:val="00732339"/>
    <w:rsid w:val="00740B97"/>
    <w:rsid w:val="00745147"/>
    <w:rsid w:val="007462E6"/>
    <w:rsid w:val="00746656"/>
    <w:rsid w:val="00746F5E"/>
    <w:rsid w:val="00753B53"/>
    <w:rsid w:val="007556BD"/>
    <w:rsid w:val="00757BFC"/>
    <w:rsid w:val="00760A37"/>
    <w:rsid w:val="0076650E"/>
    <w:rsid w:val="00766567"/>
    <w:rsid w:val="007668CC"/>
    <w:rsid w:val="007706F5"/>
    <w:rsid w:val="007731D9"/>
    <w:rsid w:val="007743FD"/>
    <w:rsid w:val="00775A2D"/>
    <w:rsid w:val="007779CF"/>
    <w:rsid w:val="007934C9"/>
    <w:rsid w:val="007A1986"/>
    <w:rsid w:val="007A1CE1"/>
    <w:rsid w:val="007A24BB"/>
    <w:rsid w:val="007A4802"/>
    <w:rsid w:val="007A64BB"/>
    <w:rsid w:val="007B00C7"/>
    <w:rsid w:val="007B5AEE"/>
    <w:rsid w:val="007C01C6"/>
    <w:rsid w:val="007C025E"/>
    <w:rsid w:val="007C217F"/>
    <w:rsid w:val="007C23D6"/>
    <w:rsid w:val="007C3F0C"/>
    <w:rsid w:val="007C5223"/>
    <w:rsid w:val="007D4570"/>
    <w:rsid w:val="007D6215"/>
    <w:rsid w:val="007D6CB1"/>
    <w:rsid w:val="007E346B"/>
    <w:rsid w:val="007E431F"/>
    <w:rsid w:val="007E488D"/>
    <w:rsid w:val="007F0163"/>
    <w:rsid w:val="007F0768"/>
    <w:rsid w:val="007F2392"/>
    <w:rsid w:val="007F323E"/>
    <w:rsid w:val="007F50D9"/>
    <w:rsid w:val="007F5D33"/>
    <w:rsid w:val="0080177B"/>
    <w:rsid w:val="008018C3"/>
    <w:rsid w:val="0080541B"/>
    <w:rsid w:val="00805972"/>
    <w:rsid w:val="008062D7"/>
    <w:rsid w:val="008157A7"/>
    <w:rsid w:val="0082001E"/>
    <w:rsid w:val="00822B94"/>
    <w:rsid w:val="008274BD"/>
    <w:rsid w:val="008277DF"/>
    <w:rsid w:val="008312FD"/>
    <w:rsid w:val="00835697"/>
    <w:rsid w:val="00835CD6"/>
    <w:rsid w:val="008363D3"/>
    <w:rsid w:val="00836A64"/>
    <w:rsid w:val="00840BC8"/>
    <w:rsid w:val="00842730"/>
    <w:rsid w:val="0084519E"/>
    <w:rsid w:val="00845F15"/>
    <w:rsid w:val="0085013E"/>
    <w:rsid w:val="00851D8E"/>
    <w:rsid w:val="00854007"/>
    <w:rsid w:val="0085501A"/>
    <w:rsid w:val="00857138"/>
    <w:rsid w:val="00861003"/>
    <w:rsid w:val="0086563F"/>
    <w:rsid w:val="00865C4F"/>
    <w:rsid w:val="00866BAC"/>
    <w:rsid w:val="008715FE"/>
    <w:rsid w:val="00873B84"/>
    <w:rsid w:val="00874BD7"/>
    <w:rsid w:val="00874D19"/>
    <w:rsid w:val="0088047D"/>
    <w:rsid w:val="00880C14"/>
    <w:rsid w:val="008825A7"/>
    <w:rsid w:val="008829C8"/>
    <w:rsid w:val="00882A9F"/>
    <w:rsid w:val="00883E0C"/>
    <w:rsid w:val="00886049"/>
    <w:rsid w:val="00886459"/>
    <w:rsid w:val="008876A4"/>
    <w:rsid w:val="00887E7C"/>
    <w:rsid w:val="0089224E"/>
    <w:rsid w:val="00894D87"/>
    <w:rsid w:val="00896FA8"/>
    <w:rsid w:val="008A31FD"/>
    <w:rsid w:val="008A3696"/>
    <w:rsid w:val="008A5926"/>
    <w:rsid w:val="008B055C"/>
    <w:rsid w:val="008B2DDF"/>
    <w:rsid w:val="008B39B5"/>
    <w:rsid w:val="008B6E7F"/>
    <w:rsid w:val="008C06D1"/>
    <w:rsid w:val="008C19EA"/>
    <w:rsid w:val="008C6992"/>
    <w:rsid w:val="008C7CE9"/>
    <w:rsid w:val="008D5CE4"/>
    <w:rsid w:val="008D5DD4"/>
    <w:rsid w:val="008E1FED"/>
    <w:rsid w:val="008E267F"/>
    <w:rsid w:val="008E382D"/>
    <w:rsid w:val="008E4BF4"/>
    <w:rsid w:val="008E558C"/>
    <w:rsid w:val="008E5E6C"/>
    <w:rsid w:val="008F089A"/>
    <w:rsid w:val="008F2E96"/>
    <w:rsid w:val="008F34FD"/>
    <w:rsid w:val="008F6A97"/>
    <w:rsid w:val="008F7A0F"/>
    <w:rsid w:val="00900733"/>
    <w:rsid w:val="0090345E"/>
    <w:rsid w:val="00903483"/>
    <w:rsid w:val="009116FC"/>
    <w:rsid w:val="009140C1"/>
    <w:rsid w:val="00914927"/>
    <w:rsid w:val="00916618"/>
    <w:rsid w:val="00921D0D"/>
    <w:rsid w:val="0092276D"/>
    <w:rsid w:val="00922FEB"/>
    <w:rsid w:val="00926D29"/>
    <w:rsid w:val="0093106A"/>
    <w:rsid w:val="00937073"/>
    <w:rsid w:val="0093777F"/>
    <w:rsid w:val="0094134A"/>
    <w:rsid w:val="00943DF9"/>
    <w:rsid w:val="00945133"/>
    <w:rsid w:val="00946891"/>
    <w:rsid w:val="009476DF"/>
    <w:rsid w:val="00950BE7"/>
    <w:rsid w:val="0095143E"/>
    <w:rsid w:val="00954EFF"/>
    <w:rsid w:val="00956A91"/>
    <w:rsid w:val="00956D2D"/>
    <w:rsid w:val="00961CE2"/>
    <w:rsid w:val="009669F8"/>
    <w:rsid w:val="0097372C"/>
    <w:rsid w:val="00973DF3"/>
    <w:rsid w:val="009740A1"/>
    <w:rsid w:val="009770D2"/>
    <w:rsid w:val="00977C83"/>
    <w:rsid w:val="0098151E"/>
    <w:rsid w:val="0098320B"/>
    <w:rsid w:val="009837C8"/>
    <w:rsid w:val="00983FA0"/>
    <w:rsid w:val="009840EF"/>
    <w:rsid w:val="00984729"/>
    <w:rsid w:val="00986C89"/>
    <w:rsid w:val="009930BD"/>
    <w:rsid w:val="00995177"/>
    <w:rsid w:val="00996667"/>
    <w:rsid w:val="009A05BF"/>
    <w:rsid w:val="009A0775"/>
    <w:rsid w:val="009A20F7"/>
    <w:rsid w:val="009A2E3D"/>
    <w:rsid w:val="009B2315"/>
    <w:rsid w:val="009C4544"/>
    <w:rsid w:val="009C47FD"/>
    <w:rsid w:val="009C4AB8"/>
    <w:rsid w:val="009C5103"/>
    <w:rsid w:val="009C6155"/>
    <w:rsid w:val="009C61DA"/>
    <w:rsid w:val="009C71E4"/>
    <w:rsid w:val="009D0B38"/>
    <w:rsid w:val="009D14DE"/>
    <w:rsid w:val="009D26C0"/>
    <w:rsid w:val="009D64A3"/>
    <w:rsid w:val="009E08DD"/>
    <w:rsid w:val="009E29DA"/>
    <w:rsid w:val="009E4A2F"/>
    <w:rsid w:val="009E683A"/>
    <w:rsid w:val="009E6BD3"/>
    <w:rsid w:val="009E73B2"/>
    <w:rsid w:val="009F018B"/>
    <w:rsid w:val="009F0E45"/>
    <w:rsid w:val="009F4771"/>
    <w:rsid w:val="009F6E58"/>
    <w:rsid w:val="00A02234"/>
    <w:rsid w:val="00A064E5"/>
    <w:rsid w:val="00A071AF"/>
    <w:rsid w:val="00A106AB"/>
    <w:rsid w:val="00A10A3C"/>
    <w:rsid w:val="00A10ABB"/>
    <w:rsid w:val="00A11922"/>
    <w:rsid w:val="00A122F2"/>
    <w:rsid w:val="00A12F75"/>
    <w:rsid w:val="00A163E4"/>
    <w:rsid w:val="00A20814"/>
    <w:rsid w:val="00A22CD6"/>
    <w:rsid w:val="00A231BF"/>
    <w:rsid w:val="00A23CE3"/>
    <w:rsid w:val="00A25D4A"/>
    <w:rsid w:val="00A26FC2"/>
    <w:rsid w:val="00A309A0"/>
    <w:rsid w:val="00A333D1"/>
    <w:rsid w:val="00A3427D"/>
    <w:rsid w:val="00A34557"/>
    <w:rsid w:val="00A345DE"/>
    <w:rsid w:val="00A379D0"/>
    <w:rsid w:val="00A403DF"/>
    <w:rsid w:val="00A403F7"/>
    <w:rsid w:val="00A43694"/>
    <w:rsid w:val="00A43EA9"/>
    <w:rsid w:val="00A463E1"/>
    <w:rsid w:val="00A53BA2"/>
    <w:rsid w:val="00A61AEB"/>
    <w:rsid w:val="00A625F8"/>
    <w:rsid w:val="00A64D34"/>
    <w:rsid w:val="00A654A0"/>
    <w:rsid w:val="00A67410"/>
    <w:rsid w:val="00A703AE"/>
    <w:rsid w:val="00A7637A"/>
    <w:rsid w:val="00A7784E"/>
    <w:rsid w:val="00A778B9"/>
    <w:rsid w:val="00A835CB"/>
    <w:rsid w:val="00A8449D"/>
    <w:rsid w:val="00A84907"/>
    <w:rsid w:val="00A873CB"/>
    <w:rsid w:val="00A932BB"/>
    <w:rsid w:val="00A93747"/>
    <w:rsid w:val="00A96A0F"/>
    <w:rsid w:val="00A96B7A"/>
    <w:rsid w:val="00A96FAA"/>
    <w:rsid w:val="00AA1B31"/>
    <w:rsid w:val="00AA1D54"/>
    <w:rsid w:val="00AA2A3A"/>
    <w:rsid w:val="00AA4564"/>
    <w:rsid w:val="00AA56CC"/>
    <w:rsid w:val="00AA68CF"/>
    <w:rsid w:val="00AB0BE6"/>
    <w:rsid w:val="00AB296B"/>
    <w:rsid w:val="00AB4788"/>
    <w:rsid w:val="00AB6C9B"/>
    <w:rsid w:val="00AB7621"/>
    <w:rsid w:val="00AC3A97"/>
    <w:rsid w:val="00AC3DAE"/>
    <w:rsid w:val="00AC4C06"/>
    <w:rsid w:val="00AC4CF3"/>
    <w:rsid w:val="00AC59BE"/>
    <w:rsid w:val="00AD0ED0"/>
    <w:rsid w:val="00AD2758"/>
    <w:rsid w:val="00AD3FFB"/>
    <w:rsid w:val="00AD5C20"/>
    <w:rsid w:val="00AD6055"/>
    <w:rsid w:val="00AD7342"/>
    <w:rsid w:val="00AD7C53"/>
    <w:rsid w:val="00AD7E65"/>
    <w:rsid w:val="00AE2F1D"/>
    <w:rsid w:val="00AE37AD"/>
    <w:rsid w:val="00AE3E8F"/>
    <w:rsid w:val="00AE7F5F"/>
    <w:rsid w:val="00AF0520"/>
    <w:rsid w:val="00AF1AA4"/>
    <w:rsid w:val="00AF1DCF"/>
    <w:rsid w:val="00AF2598"/>
    <w:rsid w:val="00AF3271"/>
    <w:rsid w:val="00AF3F28"/>
    <w:rsid w:val="00AF7139"/>
    <w:rsid w:val="00AF75C8"/>
    <w:rsid w:val="00AF7915"/>
    <w:rsid w:val="00B03A2F"/>
    <w:rsid w:val="00B058FC"/>
    <w:rsid w:val="00B114DB"/>
    <w:rsid w:val="00B15547"/>
    <w:rsid w:val="00B1652A"/>
    <w:rsid w:val="00B16F37"/>
    <w:rsid w:val="00B17414"/>
    <w:rsid w:val="00B20379"/>
    <w:rsid w:val="00B2086B"/>
    <w:rsid w:val="00B21860"/>
    <w:rsid w:val="00B23E4F"/>
    <w:rsid w:val="00B25191"/>
    <w:rsid w:val="00B255FB"/>
    <w:rsid w:val="00B259CE"/>
    <w:rsid w:val="00B27D2A"/>
    <w:rsid w:val="00B306D3"/>
    <w:rsid w:val="00B34F0F"/>
    <w:rsid w:val="00B34FFA"/>
    <w:rsid w:val="00B353DE"/>
    <w:rsid w:val="00B37AA1"/>
    <w:rsid w:val="00B45669"/>
    <w:rsid w:val="00B4662F"/>
    <w:rsid w:val="00B4737A"/>
    <w:rsid w:val="00B503DF"/>
    <w:rsid w:val="00B52E3E"/>
    <w:rsid w:val="00B5350D"/>
    <w:rsid w:val="00B5370F"/>
    <w:rsid w:val="00B63161"/>
    <w:rsid w:val="00B6607B"/>
    <w:rsid w:val="00B66E0F"/>
    <w:rsid w:val="00B6709E"/>
    <w:rsid w:val="00B67184"/>
    <w:rsid w:val="00B70DBE"/>
    <w:rsid w:val="00B71933"/>
    <w:rsid w:val="00B72C75"/>
    <w:rsid w:val="00B76DBB"/>
    <w:rsid w:val="00B80A70"/>
    <w:rsid w:val="00B909DA"/>
    <w:rsid w:val="00B96DD0"/>
    <w:rsid w:val="00B97B21"/>
    <w:rsid w:val="00BA559F"/>
    <w:rsid w:val="00BA5747"/>
    <w:rsid w:val="00BA7CDB"/>
    <w:rsid w:val="00BB2D85"/>
    <w:rsid w:val="00BB2ED5"/>
    <w:rsid w:val="00BB5619"/>
    <w:rsid w:val="00BB6070"/>
    <w:rsid w:val="00BB6D49"/>
    <w:rsid w:val="00BC11D6"/>
    <w:rsid w:val="00BC3517"/>
    <w:rsid w:val="00BC3C77"/>
    <w:rsid w:val="00BD1B8F"/>
    <w:rsid w:val="00BD3625"/>
    <w:rsid w:val="00BD5B5F"/>
    <w:rsid w:val="00BD7236"/>
    <w:rsid w:val="00BE2ADC"/>
    <w:rsid w:val="00BE44C9"/>
    <w:rsid w:val="00BE7055"/>
    <w:rsid w:val="00BF173E"/>
    <w:rsid w:val="00BF18F7"/>
    <w:rsid w:val="00BF1E97"/>
    <w:rsid w:val="00BF2BE9"/>
    <w:rsid w:val="00BF4B4D"/>
    <w:rsid w:val="00BF5500"/>
    <w:rsid w:val="00BF62C7"/>
    <w:rsid w:val="00BF76F8"/>
    <w:rsid w:val="00C0015B"/>
    <w:rsid w:val="00C028E7"/>
    <w:rsid w:val="00C04EE6"/>
    <w:rsid w:val="00C04FDF"/>
    <w:rsid w:val="00C0516B"/>
    <w:rsid w:val="00C11ACA"/>
    <w:rsid w:val="00C13690"/>
    <w:rsid w:val="00C14D47"/>
    <w:rsid w:val="00C155F2"/>
    <w:rsid w:val="00C16694"/>
    <w:rsid w:val="00C23FE6"/>
    <w:rsid w:val="00C249AC"/>
    <w:rsid w:val="00C32352"/>
    <w:rsid w:val="00C34A80"/>
    <w:rsid w:val="00C355B7"/>
    <w:rsid w:val="00C378C4"/>
    <w:rsid w:val="00C421C7"/>
    <w:rsid w:val="00C44CF7"/>
    <w:rsid w:val="00C45CE8"/>
    <w:rsid w:val="00C46499"/>
    <w:rsid w:val="00C5110C"/>
    <w:rsid w:val="00C52639"/>
    <w:rsid w:val="00C52BD3"/>
    <w:rsid w:val="00C52BF2"/>
    <w:rsid w:val="00C5335C"/>
    <w:rsid w:val="00C54DF6"/>
    <w:rsid w:val="00C60A86"/>
    <w:rsid w:val="00C613BF"/>
    <w:rsid w:val="00C63F93"/>
    <w:rsid w:val="00C64C7A"/>
    <w:rsid w:val="00C6620B"/>
    <w:rsid w:val="00C66519"/>
    <w:rsid w:val="00C66A19"/>
    <w:rsid w:val="00C66BA1"/>
    <w:rsid w:val="00C70236"/>
    <w:rsid w:val="00C714C9"/>
    <w:rsid w:val="00C80FC1"/>
    <w:rsid w:val="00C815F0"/>
    <w:rsid w:val="00C82DD3"/>
    <w:rsid w:val="00C83386"/>
    <w:rsid w:val="00C85409"/>
    <w:rsid w:val="00C8556E"/>
    <w:rsid w:val="00C86A4A"/>
    <w:rsid w:val="00C90F49"/>
    <w:rsid w:val="00C913FB"/>
    <w:rsid w:val="00C92CCB"/>
    <w:rsid w:val="00C93B08"/>
    <w:rsid w:val="00C93E05"/>
    <w:rsid w:val="00C94001"/>
    <w:rsid w:val="00C9465F"/>
    <w:rsid w:val="00C947F4"/>
    <w:rsid w:val="00C964BE"/>
    <w:rsid w:val="00CA00ED"/>
    <w:rsid w:val="00CA04A6"/>
    <w:rsid w:val="00CA069C"/>
    <w:rsid w:val="00CA1374"/>
    <w:rsid w:val="00CA1C4C"/>
    <w:rsid w:val="00CA2AE6"/>
    <w:rsid w:val="00CA55AC"/>
    <w:rsid w:val="00CA7407"/>
    <w:rsid w:val="00CA76DC"/>
    <w:rsid w:val="00CB0400"/>
    <w:rsid w:val="00CB1632"/>
    <w:rsid w:val="00CB6827"/>
    <w:rsid w:val="00CB7E55"/>
    <w:rsid w:val="00CC0BDE"/>
    <w:rsid w:val="00CC146E"/>
    <w:rsid w:val="00CC583E"/>
    <w:rsid w:val="00CC6803"/>
    <w:rsid w:val="00CD074A"/>
    <w:rsid w:val="00CD0902"/>
    <w:rsid w:val="00CD260C"/>
    <w:rsid w:val="00CD3C7A"/>
    <w:rsid w:val="00CD3FEC"/>
    <w:rsid w:val="00CD42B9"/>
    <w:rsid w:val="00CD6281"/>
    <w:rsid w:val="00CD6E0B"/>
    <w:rsid w:val="00CE37E5"/>
    <w:rsid w:val="00CE58C1"/>
    <w:rsid w:val="00CE707E"/>
    <w:rsid w:val="00CF191A"/>
    <w:rsid w:val="00CF7F64"/>
    <w:rsid w:val="00D00AE0"/>
    <w:rsid w:val="00D0274A"/>
    <w:rsid w:val="00D1045F"/>
    <w:rsid w:val="00D1104B"/>
    <w:rsid w:val="00D15D65"/>
    <w:rsid w:val="00D17890"/>
    <w:rsid w:val="00D23F19"/>
    <w:rsid w:val="00D26AFD"/>
    <w:rsid w:val="00D27C06"/>
    <w:rsid w:val="00D306F1"/>
    <w:rsid w:val="00D32A08"/>
    <w:rsid w:val="00D35B3D"/>
    <w:rsid w:val="00D35B41"/>
    <w:rsid w:val="00D36217"/>
    <w:rsid w:val="00D41BE4"/>
    <w:rsid w:val="00D429B0"/>
    <w:rsid w:val="00D43E43"/>
    <w:rsid w:val="00D44638"/>
    <w:rsid w:val="00D47DA4"/>
    <w:rsid w:val="00D47FB4"/>
    <w:rsid w:val="00D50C6D"/>
    <w:rsid w:val="00D5103B"/>
    <w:rsid w:val="00D514D1"/>
    <w:rsid w:val="00D5354C"/>
    <w:rsid w:val="00D567C3"/>
    <w:rsid w:val="00D61709"/>
    <w:rsid w:val="00D622C1"/>
    <w:rsid w:val="00D62947"/>
    <w:rsid w:val="00D63898"/>
    <w:rsid w:val="00D64B2B"/>
    <w:rsid w:val="00D64CC2"/>
    <w:rsid w:val="00D65405"/>
    <w:rsid w:val="00D6605E"/>
    <w:rsid w:val="00D723C3"/>
    <w:rsid w:val="00D72F68"/>
    <w:rsid w:val="00D74300"/>
    <w:rsid w:val="00D76C5B"/>
    <w:rsid w:val="00D779F7"/>
    <w:rsid w:val="00D82EC3"/>
    <w:rsid w:val="00D838DF"/>
    <w:rsid w:val="00D83F54"/>
    <w:rsid w:val="00D84F91"/>
    <w:rsid w:val="00D87421"/>
    <w:rsid w:val="00D94863"/>
    <w:rsid w:val="00DA047A"/>
    <w:rsid w:val="00DA36BF"/>
    <w:rsid w:val="00DA6234"/>
    <w:rsid w:val="00DB0BB8"/>
    <w:rsid w:val="00DB2F05"/>
    <w:rsid w:val="00DB377A"/>
    <w:rsid w:val="00DB3D7A"/>
    <w:rsid w:val="00DB7D40"/>
    <w:rsid w:val="00DC00D9"/>
    <w:rsid w:val="00DC032B"/>
    <w:rsid w:val="00DC1794"/>
    <w:rsid w:val="00DC1EF3"/>
    <w:rsid w:val="00DC43ED"/>
    <w:rsid w:val="00DC5521"/>
    <w:rsid w:val="00DC6DC0"/>
    <w:rsid w:val="00DC7984"/>
    <w:rsid w:val="00DD0E9B"/>
    <w:rsid w:val="00DD341D"/>
    <w:rsid w:val="00DD34E2"/>
    <w:rsid w:val="00DD36A7"/>
    <w:rsid w:val="00DD3DDA"/>
    <w:rsid w:val="00DD48A5"/>
    <w:rsid w:val="00DD54E0"/>
    <w:rsid w:val="00DD7E21"/>
    <w:rsid w:val="00DE0020"/>
    <w:rsid w:val="00DE3838"/>
    <w:rsid w:val="00DE4307"/>
    <w:rsid w:val="00DE4DCE"/>
    <w:rsid w:val="00DE5A8C"/>
    <w:rsid w:val="00DE6956"/>
    <w:rsid w:val="00DF1C09"/>
    <w:rsid w:val="00DF2E1D"/>
    <w:rsid w:val="00DF42C2"/>
    <w:rsid w:val="00DF4C82"/>
    <w:rsid w:val="00DF520A"/>
    <w:rsid w:val="00DF55CE"/>
    <w:rsid w:val="00DF789D"/>
    <w:rsid w:val="00E0142F"/>
    <w:rsid w:val="00E0229B"/>
    <w:rsid w:val="00E02E40"/>
    <w:rsid w:val="00E0351F"/>
    <w:rsid w:val="00E036DD"/>
    <w:rsid w:val="00E04699"/>
    <w:rsid w:val="00E06736"/>
    <w:rsid w:val="00E10734"/>
    <w:rsid w:val="00E12210"/>
    <w:rsid w:val="00E17299"/>
    <w:rsid w:val="00E17D54"/>
    <w:rsid w:val="00E17EDB"/>
    <w:rsid w:val="00E260AB"/>
    <w:rsid w:val="00E279F5"/>
    <w:rsid w:val="00E27D40"/>
    <w:rsid w:val="00E27F25"/>
    <w:rsid w:val="00E316B8"/>
    <w:rsid w:val="00E31E73"/>
    <w:rsid w:val="00E3269E"/>
    <w:rsid w:val="00E332C3"/>
    <w:rsid w:val="00E35CA3"/>
    <w:rsid w:val="00E37B3A"/>
    <w:rsid w:val="00E4179D"/>
    <w:rsid w:val="00E43433"/>
    <w:rsid w:val="00E43EC9"/>
    <w:rsid w:val="00E44329"/>
    <w:rsid w:val="00E472FA"/>
    <w:rsid w:val="00E519B9"/>
    <w:rsid w:val="00E540A1"/>
    <w:rsid w:val="00E54A91"/>
    <w:rsid w:val="00E54C12"/>
    <w:rsid w:val="00E55097"/>
    <w:rsid w:val="00E55E51"/>
    <w:rsid w:val="00E571EA"/>
    <w:rsid w:val="00E57A9C"/>
    <w:rsid w:val="00E6089F"/>
    <w:rsid w:val="00E609B5"/>
    <w:rsid w:val="00E60B27"/>
    <w:rsid w:val="00E669C9"/>
    <w:rsid w:val="00E66A29"/>
    <w:rsid w:val="00E706E1"/>
    <w:rsid w:val="00E74608"/>
    <w:rsid w:val="00E80404"/>
    <w:rsid w:val="00E80D7B"/>
    <w:rsid w:val="00E819E0"/>
    <w:rsid w:val="00E83899"/>
    <w:rsid w:val="00E8462D"/>
    <w:rsid w:val="00E8552F"/>
    <w:rsid w:val="00E87546"/>
    <w:rsid w:val="00E9084B"/>
    <w:rsid w:val="00E95C28"/>
    <w:rsid w:val="00E96B23"/>
    <w:rsid w:val="00EA0803"/>
    <w:rsid w:val="00EA5226"/>
    <w:rsid w:val="00EA56B5"/>
    <w:rsid w:val="00EA63F8"/>
    <w:rsid w:val="00EA7748"/>
    <w:rsid w:val="00EB212D"/>
    <w:rsid w:val="00EB7E72"/>
    <w:rsid w:val="00EC0A08"/>
    <w:rsid w:val="00EC3FD8"/>
    <w:rsid w:val="00EC4BD1"/>
    <w:rsid w:val="00EC4D26"/>
    <w:rsid w:val="00EC5EDE"/>
    <w:rsid w:val="00EC6441"/>
    <w:rsid w:val="00ED0068"/>
    <w:rsid w:val="00ED4F81"/>
    <w:rsid w:val="00ED52B4"/>
    <w:rsid w:val="00EE0155"/>
    <w:rsid w:val="00EE46E6"/>
    <w:rsid w:val="00EE66CC"/>
    <w:rsid w:val="00EF06F3"/>
    <w:rsid w:val="00EF0CCD"/>
    <w:rsid w:val="00EF287B"/>
    <w:rsid w:val="00EF4510"/>
    <w:rsid w:val="00EF5C3B"/>
    <w:rsid w:val="00F024B2"/>
    <w:rsid w:val="00F04225"/>
    <w:rsid w:val="00F04D6F"/>
    <w:rsid w:val="00F103E1"/>
    <w:rsid w:val="00F126B1"/>
    <w:rsid w:val="00F1494A"/>
    <w:rsid w:val="00F17A36"/>
    <w:rsid w:val="00F17B26"/>
    <w:rsid w:val="00F20FBB"/>
    <w:rsid w:val="00F24589"/>
    <w:rsid w:val="00F248C7"/>
    <w:rsid w:val="00F25125"/>
    <w:rsid w:val="00F31854"/>
    <w:rsid w:val="00F320F0"/>
    <w:rsid w:val="00F3585E"/>
    <w:rsid w:val="00F361B0"/>
    <w:rsid w:val="00F4007B"/>
    <w:rsid w:val="00F428F3"/>
    <w:rsid w:val="00F45D2D"/>
    <w:rsid w:val="00F52149"/>
    <w:rsid w:val="00F52F64"/>
    <w:rsid w:val="00F54293"/>
    <w:rsid w:val="00F642BD"/>
    <w:rsid w:val="00F702DD"/>
    <w:rsid w:val="00F714DD"/>
    <w:rsid w:val="00F72A00"/>
    <w:rsid w:val="00F74957"/>
    <w:rsid w:val="00F85F25"/>
    <w:rsid w:val="00F900F0"/>
    <w:rsid w:val="00F91685"/>
    <w:rsid w:val="00F9184B"/>
    <w:rsid w:val="00F93D9C"/>
    <w:rsid w:val="00F94DB9"/>
    <w:rsid w:val="00F9523D"/>
    <w:rsid w:val="00F96B52"/>
    <w:rsid w:val="00FA34C6"/>
    <w:rsid w:val="00FA7216"/>
    <w:rsid w:val="00FB1975"/>
    <w:rsid w:val="00FB30E4"/>
    <w:rsid w:val="00FB39E6"/>
    <w:rsid w:val="00FB42CE"/>
    <w:rsid w:val="00FB5B20"/>
    <w:rsid w:val="00FB71AF"/>
    <w:rsid w:val="00FB7673"/>
    <w:rsid w:val="00FC0309"/>
    <w:rsid w:val="00FC0B94"/>
    <w:rsid w:val="00FC2BF7"/>
    <w:rsid w:val="00FC5D1C"/>
    <w:rsid w:val="00FC6541"/>
    <w:rsid w:val="00FC71D6"/>
    <w:rsid w:val="00FD6B7D"/>
    <w:rsid w:val="00FE4A52"/>
    <w:rsid w:val="00FE623A"/>
    <w:rsid w:val="00FE74CD"/>
    <w:rsid w:val="00FE7A0A"/>
    <w:rsid w:val="00FF2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14FA"/>
  <w15:chartTrackingRefBased/>
  <w15:docId w15:val="{666C7333-21DB-4419-91DE-4DE9B58E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4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2D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19B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FEB"/>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922FEB"/>
    <w:rPr>
      <w:color w:val="0000FF"/>
      <w:u w:val="single"/>
    </w:rPr>
  </w:style>
  <w:style w:type="character" w:customStyle="1" w:styleId="FollowedHyperlink1">
    <w:name w:val="FollowedHyperlink1"/>
    <w:basedOn w:val="DefaultParagraphFont"/>
    <w:uiPriority w:val="99"/>
    <w:semiHidden/>
    <w:unhideWhenUsed/>
    <w:rsid w:val="00922FEB"/>
    <w:rPr>
      <w:color w:val="800080"/>
      <w:u w:val="single"/>
    </w:rPr>
  </w:style>
  <w:style w:type="paragraph" w:styleId="FootnoteText">
    <w:name w:val="footnote text"/>
    <w:basedOn w:val="Normal"/>
    <w:link w:val="FootnoteTextChar"/>
    <w:uiPriority w:val="99"/>
    <w:semiHidden/>
    <w:unhideWhenUsed/>
    <w:rsid w:val="00922FEB"/>
    <w:pPr>
      <w:spacing w:after="0" w:line="240" w:lineRule="auto"/>
    </w:pPr>
    <w:rPr>
      <w:kern w:val="0"/>
      <w:sz w:val="20"/>
      <w:szCs w:val="20"/>
      <w:lang w:val="ro-RO"/>
      <w14:ligatures w14:val="none"/>
    </w:rPr>
  </w:style>
  <w:style w:type="character" w:customStyle="1" w:styleId="FootnoteTextChar">
    <w:name w:val="Footnote Text Char"/>
    <w:basedOn w:val="DefaultParagraphFont"/>
    <w:link w:val="FootnoteText"/>
    <w:uiPriority w:val="99"/>
    <w:semiHidden/>
    <w:rsid w:val="00922FEB"/>
    <w:rPr>
      <w:kern w:val="0"/>
      <w:sz w:val="20"/>
      <w:szCs w:val="20"/>
      <w:lang w:val="ro-RO"/>
      <w14:ligatures w14:val="none"/>
    </w:rPr>
  </w:style>
  <w:style w:type="character" w:styleId="FootnoteReference">
    <w:name w:val="footnote reference"/>
    <w:basedOn w:val="DefaultParagraphFont"/>
    <w:uiPriority w:val="99"/>
    <w:semiHidden/>
    <w:unhideWhenUsed/>
    <w:rsid w:val="00922FEB"/>
    <w:rPr>
      <w:vertAlign w:val="superscript"/>
    </w:rPr>
  </w:style>
  <w:style w:type="paragraph" w:styleId="ListParagraph">
    <w:name w:val="List Paragraph"/>
    <w:basedOn w:val="Normal"/>
    <w:uiPriority w:val="1"/>
    <w:qFormat/>
    <w:rsid w:val="00922FEB"/>
    <w:pPr>
      <w:spacing w:after="200" w:line="276" w:lineRule="auto"/>
      <w:ind w:left="720"/>
      <w:contextualSpacing/>
    </w:pPr>
    <w:rPr>
      <w:kern w:val="0"/>
      <w:lang w:val="ro-RO"/>
      <w14:ligatures w14:val="none"/>
    </w:rPr>
  </w:style>
  <w:style w:type="paragraph" w:styleId="NormalWeb">
    <w:name w:val="Normal (Web)"/>
    <w:basedOn w:val="Normal"/>
    <w:uiPriority w:val="99"/>
    <w:unhideWhenUsed/>
    <w:rsid w:val="00922FEB"/>
    <w:pPr>
      <w:spacing w:after="200" w:line="276" w:lineRule="auto"/>
    </w:pPr>
    <w:rPr>
      <w:rFonts w:ascii="Times New Roman" w:hAnsi="Times New Roman" w:cs="Times New Roman"/>
      <w:kern w:val="0"/>
      <w:sz w:val="24"/>
      <w:szCs w:val="24"/>
      <w:lang w:val="ro-RO"/>
      <w14:ligatures w14:val="none"/>
    </w:rPr>
  </w:style>
  <w:style w:type="character" w:customStyle="1" w:styleId="apple-converted-space">
    <w:name w:val="apple-converted-space"/>
    <w:basedOn w:val="DefaultParagraphFont"/>
    <w:rsid w:val="00922FEB"/>
  </w:style>
  <w:style w:type="character" w:styleId="PageNumber">
    <w:name w:val="page number"/>
    <w:basedOn w:val="DefaultParagraphFont"/>
    <w:rsid w:val="00922FEB"/>
  </w:style>
  <w:style w:type="character" w:customStyle="1" w:styleId="docblue">
    <w:name w:val="doc_blue"/>
    <w:basedOn w:val="DefaultParagraphFont"/>
    <w:rsid w:val="00922FEB"/>
  </w:style>
  <w:style w:type="character" w:customStyle="1" w:styleId="docbody">
    <w:name w:val="doc_body"/>
    <w:basedOn w:val="DefaultParagraphFont"/>
    <w:rsid w:val="00922FEB"/>
  </w:style>
  <w:style w:type="character" w:customStyle="1" w:styleId="docred">
    <w:name w:val="doc_red"/>
    <w:basedOn w:val="DefaultParagraphFont"/>
    <w:rsid w:val="00922FEB"/>
  </w:style>
  <w:style w:type="character" w:styleId="CommentReference">
    <w:name w:val="annotation reference"/>
    <w:basedOn w:val="DefaultParagraphFont"/>
    <w:uiPriority w:val="99"/>
    <w:semiHidden/>
    <w:unhideWhenUsed/>
    <w:rsid w:val="00922FEB"/>
    <w:rPr>
      <w:sz w:val="16"/>
      <w:szCs w:val="16"/>
    </w:rPr>
  </w:style>
  <w:style w:type="paragraph" w:styleId="CommentText">
    <w:name w:val="annotation text"/>
    <w:basedOn w:val="Normal"/>
    <w:link w:val="CommentTextChar"/>
    <w:uiPriority w:val="99"/>
    <w:semiHidden/>
    <w:unhideWhenUsed/>
    <w:rsid w:val="00922FEB"/>
    <w:pPr>
      <w:spacing w:after="200" w:line="240" w:lineRule="auto"/>
    </w:pPr>
    <w:rPr>
      <w:kern w:val="0"/>
      <w:sz w:val="20"/>
      <w:szCs w:val="20"/>
      <w:lang w:val="ro-RO"/>
      <w14:ligatures w14:val="none"/>
    </w:rPr>
  </w:style>
  <w:style w:type="character" w:customStyle="1" w:styleId="CommentTextChar">
    <w:name w:val="Comment Text Char"/>
    <w:basedOn w:val="DefaultParagraphFont"/>
    <w:link w:val="CommentText"/>
    <w:uiPriority w:val="99"/>
    <w:semiHidden/>
    <w:rsid w:val="00922FEB"/>
    <w:rPr>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922FEB"/>
    <w:rPr>
      <w:b/>
      <w:bCs/>
    </w:rPr>
  </w:style>
  <w:style w:type="character" w:customStyle="1" w:styleId="CommentSubjectChar">
    <w:name w:val="Comment Subject Char"/>
    <w:basedOn w:val="CommentTextChar"/>
    <w:link w:val="CommentSubject"/>
    <w:uiPriority w:val="99"/>
    <w:semiHidden/>
    <w:rsid w:val="00922FEB"/>
    <w:rPr>
      <w:b/>
      <w:bCs/>
      <w:kern w:val="0"/>
      <w:sz w:val="20"/>
      <w:szCs w:val="20"/>
      <w:lang w:val="ro-RO"/>
      <w14:ligatures w14:val="none"/>
    </w:rPr>
  </w:style>
  <w:style w:type="paragraph" w:styleId="BalloonText">
    <w:name w:val="Balloon Text"/>
    <w:basedOn w:val="Normal"/>
    <w:link w:val="BalloonTextChar"/>
    <w:uiPriority w:val="99"/>
    <w:semiHidden/>
    <w:unhideWhenUsed/>
    <w:rsid w:val="00922FEB"/>
    <w:pPr>
      <w:spacing w:after="0" w:line="240" w:lineRule="auto"/>
    </w:pPr>
    <w:rPr>
      <w:rFonts w:ascii="Tahoma" w:hAnsi="Tahoma" w:cs="Tahoma"/>
      <w:kern w:val="0"/>
      <w:sz w:val="16"/>
      <w:szCs w:val="16"/>
      <w:lang w:val="ro-RO"/>
      <w14:ligatures w14:val="none"/>
    </w:rPr>
  </w:style>
  <w:style w:type="character" w:customStyle="1" w:styleId="BalloonTextChar">
    <w:name w:val="Balloon Text Char"/>
    <w:basedOn w:val="DefaultParagraphFont"/>
    <w:link w:val="BalloonText"/>
    <w:uiPriority w:val="99"/>
    <w:semiHidden/>
    <w:rsid w:val="00922FEB"/>
    <w:rPr>
      <w:rFonts w:ascii="Tahoma" w:hAnsi="Tahoma" w:cs="Tahoma"/>
      <w:kern w:val="0"/>
      <w:sz w:val="16"/>
      <w:szCs w:val="16"/>
      <w:lang w:val="ro-RO"/>
      <w14:ligatures w14:val="none"/>
    </w:rPr>
  </w:style>
  <w:style w:type="character" w:styleId="Strong">
    <w:name w:val="Strong"/>
    <w:basedOn w:val="DefaultParagraphFont"/>
    <w:uiPriority w:val="22"/>
    <w:qFormat/>
    <w:rsid w:val="00922FEB"/>
    <w:rPr>
      <w:b/>
      <w:bCs/>
    </w:rPr>
  </w:style>
  <w:style w:type="character" w:customStyle="1" w:styleId="docheader">
    <w:name w:val="doc_header"/>
    <w:basedOn w:val="DefaultParagraphFont"/>
    <w:rsid w:val="00922FEB"/>
  </w:style>
  <w:style w:type="paragraph" w:customStyle="1" w:styleId="ColorfulList-Accent11">
    <w:name w:val="Colorful List - Accent 11"/>
    <w:basedOn w:val="Normal"/>
    <w:uiPriority w:val="34"/>
    <w:qFormat/>
    <w:rsid w:val="00922FEB"/>
    <w:pPr>
      <w:spacing w:after="200" w:line="276" w:lineRule="auto"/>
      <w:ind w:left="720"/>
      <w:contextualSpacing/>
    </w:pPr>
    <w:rPr>
      <w:rFonts w:ascii="Calibri" w:eastAsia="Calibri" w:hAnsi="Calibri" w:cs="Times New Roman"/>
      <w:kern w:val="0"/>
      <w14:ligatures w14:val="none"/>
    </w:rPr>
  </w:style>
  <w:style w:type="character" w:customStyle="1" w:styleId="hps">
    <w:name w:val="hps"/>
    <w:rsid w:val="00922FEB"/>
  </w:style>
  <w:style w:type="paragraph" w:customStyle="1" w:styleId="MediumGrid1-Accent21">
    <w:name w:val="Medium Grid 1 - Accent 21"/>
    <w:basedOn w:val="Normal"/>
    <w:uiPriority w:val="34"/>
    <w:qFormat/>
    <w:rsid w:val="00922FEB"/>
    <w:pPr>
      <w:ind w:left="720"/>
      <w:contextualSpacing/>
    </w:pPr>
    <w:rPr>
      <w:rFonts w:ascii="Times New Roman" w:eastAsia="Calibri" w:hAnsi="Times New Roman" w:cs="Times New Roman"/>
      <w:color w:val="000000"/>
      <w:kern w:val="0"/>
      <w:sz w:val="24"/>
      <w14:ligatures w14:val="none"/>
    </w:rPr>
  </w:style>
  <w:style w:type="character" w:styleId="UnresolvedMention">
    <w:name w:val="Unresolved Mention"/>
    <w:basedOn w:val="DefaultParagraphFont"/>
    <w:uiPriority w:val="99"/>
    <w:semiHidden/>
    <w:unhideWhenUsed/>
    <w:rsid w:val="00922FEB"/>
    <w:rPr>
      <w:color w:val="605E5C"/>
      <w:shd w:val="clear" w:color="auto" w:fill="E1DFDD"/>
    </w:rPr>
  </w:style>
  <w:style w:type="character" w:styleId="Hyperlink">
    <w:name w:val="Hyperlink"/>
    <w:basedOn w:val="DefaultParagraphFont"/>
    <w:uiPriority w:val="99"/>
    <w:unhideWhenUsed/>
    <w:rsid w:val="00922FEB"/>
    <w:rPr>
      <w:color w:val="0563C1" w:themeColor="hyperlink"/>
      <w:u w:val="single"/>
    </w:rPr>
  </w:style>
  <w:style w:type="character" w:styleId="FollowedHyperlink">
    <w:name w:val="FollowedHyperlink"/>
    <w:basedOn w:val="DefaultParagraphFont"/>
    <w:uiPriority w:val="99"/>
    <w:semiHidden/>
    <w:unhideWhenUsed/>
    <w:rsid w:val="00922FEB"/>
    <w:rPr>
      <w:color w:val="954F72" w:themeColor="followedHyperlink"/>
      <w:u w:val="single"/>
    </w:rPr>
  </w:style>
  <w:style w:type="paragraph" w:styleId="BodyText">
    <w:name w:val="Body Text"/>
    <w:basedOn w:val="Normal"/>
    <w:link w:val="BodyTextChar"/>
    <w:uiPriority w:val="1"/>
    <w:qFormat/>
    <w:rsid w:val="00996667"/>
    <w:pPr>
      <w:widowControl w:val="0"/>
      <w:autoSpaceDE w:val="0"/>
      <w:autoSpaceDN w:val="0"/>
      <w:spacing w:after="0" w:line="240" w:lineRule="auto"/>
      <w:ind w:left="744" w:hanging="361"/>
      <w:jc w:val="both"/>
    </w:pPr>
    <w:rPr>
      <w:rFonts w:ascii="Calibri" w:eastAsia="Calibri" w:hAnsi="Calibri" w:cs="Calibri"/>
      <w:kern w:val="0"/>
      <w:sz w:val="24"/>
      <w:szCs w:val="24"/>
      <w:lang w:val="sq-AL"/>
      <w14:ligatures w14:val="none"/>
    </w:rPr>
  </w:style>
  <w:style w:type="character" w:customStyle="1" w:styleId="BodyTextChar">
    <w:name w:val="Body Text Char"/>
    <w:basedOn w:val="DefaultParagraphFont"/>
    <w:link w:val="BodyText"/>
    <w:uiPriority w:val="1"/>
    <w:rsid w:val="00996667"/>
    <w:rPr>
      <w:rFonts w:ascii="Calibri" w:eastAsia="Calibri" w:hAnsi="Calibri" w:cs="Calibri"/>
      <w:kern w:val="0"/>
      <w:sz w:val="24"/>
      <w:szCs w:val="24"/>
      <w:lang w:val="sq-AL"/>
      <w14:ligatures w14:val="none"/>
    </w:rPr>
  </w:style>
  <w:style w:type="character" w:styleId="Emphasis">
    <w:name w:val="Emphasis"/>
    <w:basedOn w:val="DefaultParagraphFont"/>
    <w:uiPriority w:val="20"/>
    <w:qFormat/>
    <w:rsid w:val="001024E6"/>
    <w:rPr>
      <w:i/>
      <w:iCs/>
    </w:rPr>
  </w:style>
  <w:style w:type="character" w:customStyle="1" w:styleId="Heading3Char">
    <w:name w:val="Heading 3 Char"/>
    <w:basedOn w:val="DefaultParagraphFont"/>
    <w:link w:val="Heading3"/>
    <w:uiPriority w:val="9"/>
    <w:rsid w:val="00E519B9"/>
    <w:rPr>
      <w:rFonts w:ascii="Times New Roman" w:eastAsia="Times New Roman" w:hAnsi="Times New Roman" w:cs="Times New Roman"/>
      <w:b/>
      <w:bCs/>
      <w:kern w:val="0"/>
      <w:sz w:val="27"/>
      <w:szCs w:val="27"/>
      <w14:ligatures w14:val="none"/>
    </w:rPr>
  </w:style>
  <w:style w:type="character" w:customStyle="1" w:styleId="Heading1Char">
    <w:name w:val="Heading 1 Char"/>
    <w:basedOn w:val="DefaultParagraphFont"/>
    <w:link w:val="Heading1"/>
    <w:uiPriority w:val="9"/>
    <w:rsid w:val="009D64A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64A3"/>
    <w:pPr>
      <w:outlineLvl w:val="9"/>
    </w:pPr>
    <w:rPr>
      <w:kern w:val="0"/>
      <w14:ligatures w14:val="none"/>
    </w:rPr>
  </w:style>
  <w:style w:type="paragraph" w:styleId="TOC3">
    <w:name w:val="toc 3"/>
    <w:basedOn w:val="Normal"/>
    <w:next w:val="Normal"/>
    <w:autoRedefine/>
    <w:uiPriority w:val="39"/>
    <w:unhideWhenUsed/>
    <w:rsid w:val="009D64A3"/>
    <w:pPr>
      <w:spacing w:after="100"/>
      <w:ind w:left="440"/>
    </w:pPr>
  </w:style>
  <w:style w:type="character" w:customStyle="1" w:styleId="Heading2Char">
    <w:name w:val="Heading 2 Char"/>
    <w:basedOn w:val="DefaultParagraphFont"/>
    <w:link w:val="Heading2"/>
    <w:uiPriority w:val="9"/>
    <w:rsid w:val="00242D3A"/>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415BDC"/>
    <w:pPr>
      <w:spacing w:after="100"/>
    </w:pPr>
  </w:style>
  <w:style w:type="paragraph" w:styleId="TOC2">
    <w:name w:val="toc 2"/>
    <w:basedOn w:val="Normal"/>
    <w:next w:val="Normal"/>
    <w:autoRedefine/>
    <w:uiPriority w:val="39"/>
    <w:unhideWhenUsed/>
    <w:rsid w:val="00415BDC"/>
    <w:pPr>
      <w:spacing w:after="100"/>
      <w:ind w:left="220"/>
    </w:pPr>
  </w:style>
  <w:style w:type="paragraph" w:styleId="TOC4">
    <w:name w:val="toc 4"/>
    <w:basedOn w:val="Normal"/>
    <w:next w:val="Normal"/>
    <w:autoRedefine/>
    <w:uiPriority w:val="39"/>
    <w:unhideWhenUsed/>
    <w:rsid w:val="00415BDC"/>
    <w:pPr>
      <w:spacing w:after="100"/>
      <w:ind w:left="660"/>
    </w:pPr>
    <w:rPr>
      <w:rFonts w:eastAsiaTheme="minorEastAsia"/>
      <w:kern w:val="0"/>
      <w14:ligatures w14:val="none"/>
    </w:rPr>
  </w:style>
  <w:style w:type="paragraph" w:styleId="TOC5">
    <w:name w:val="toc 5"/>
    <w:basedOn w:val="Normal"/>
    <w:next w:val="Normal"/>
    <w:autoRedefine/>
    <w:uiPriority w:val="39"/>
    <w:unhideWhenUsed/>
    <w:rsid w:val="00415BDC"/>
    <w:pPr>
      <w:spacing w:after="100"/>
      <w:ind w:left="880"/>
    </w:pPr>
    <w:rPr>
      <w:rFonts w:eastAsiaTheme="minorEastAsia"/>
      <w:kern w:val="0"/>
      <w14:ligatures w14:val="none"/>
    </w:rPr>
  </w:style>
  <w:style w:type="paragraph" w:styleId="TOC6">
    <w:name w:val="toc 6"/>
    <w:basedOn w:val="Normal"/>
    <w:next w:val="Normal"/>
    <w:autoRedefine/>
    <w:uiPriority w:val="39"/>
    <w:unhideWhenUsed/>
    <w:rsid w:val="00415BDC"/>
    <w:pPr>
      <w:spacing w:after="100"/>
      <w:ind w:left="1100"/>
    </w:pPr>
    <w:rPr>
      <w:rFonts w:eastAsiaTheme="minorEastAsia"/>
      <w:kern w:val="0"/>
      <w14:ligatures w14:val="none"/>
    </w:rPr>
  </w:style>
  <w:style w:type="paragraph" w:styleId="TOC7">
    <w:name w:val="toc 7"/>
    <w:basedOn w:val="Normal"/>
    <w:next w:val="Normal"/>
    <w:autoRedefine/>
    <w:uiPriority w:val="39"/>
    <w:unhideWhenUsed/>
    <w:rsid w:val="00415BDC"/>
    <w:pPr>
      <w:spacing w:after="100"/>
      <w:ind w:left="1320"/>
    </w:pPr>
    <w:rPr>
      <w:rFonts w:eastAsiaTheme="minorEastAsia"/>
      <w:kern w:val="0"/>
      <w14:ligatures w14:val="none"/>
    </w:rPr>
  </w:style>
  <w:style w:type="paragraph" w:styleId="TOC8">
    <w:name w:val="toc 8"/>
    <w:basedOn w:val="Normal"/>
    <w:next w:val="Normal"/>
    <w:autoRedefine/>
    <w:uiPriority w:val="39"/>
    <w:unhideWhenUsed/>
    <w:rsid w:val="00415BDC"/>
    <w:pPr>
      <w:spacing w:after="100"/>
      <w:ind w:left="1540"/>
    </w:pPr>
    <w:rPr>
      <w:rFonts w:eastAsiaTheme="minorEastAsia"/>
      <w:kern w:val="0"/>
      <w14:ligatures w14:val="none"/>
    </w:rPr>
  </w:style>
  <w:style w:type="paragraph" w:styleId="TOC9">
    <w:name w:val="toc 9"/>
    <w:basedOn w:val="Normal"/>
    <w:next w:val="Normal"/>
    <w:autoRedefine/>
    <w:uiPriority w:val="39"/>
    <w:unhideWhenUsed/>
    <w:rsid w:val="00415BDC"/>
    <w:pPr>
      <w:spacing w:after="100"/>
      <w:ind w:left="1760"/>
    </w:pPr>
    <w:rPr>
      <w:rFonts w:eastAsiaTheme="minorEastAsia"/>
      <w:kern w:val="0"/>
      <w14:ligatures w14:val="none"/>
    </w:rPr>
  </w:style>
  <w:style w:type="paragraph" w:styleId="Header">
    <w:name w:val="header"/>
    <w:basedOn w:val="Normal"/>
    <w:link w:val="HeaderChar"/>
    <w:uiPriority w:val="99"/>
    <w:unhideWhenUsed/>
    <w:rsid w:val="00A10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6AB"/>
  </w:style>
  <w:style w:type="paragraph" w:styleId="Footer">
    <w:name w:val="footer"/>
    <w:basedOn w:val="Normal"/>
    <w:link w:val="FooterChar"/>
    <w:uiPriority w:val="99"/>
    <w:unhideWhenUsed/>
    <w:rsid w:val="00A10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0504">
      <w:bodyDiv w:val="1"/>
      <w:marLeft w:val="0"/>
      <w:marRight w:val="0"/>
      <w:marTop w:val="0"/>
      <w:marBottom w:val="0"/>
      <w:divBdr>
        <w:top w:val="none" w:sz="0" w:space="0" w:color="auto"/>
        <w:left w:val="none" w:sz="0" w:space="0" w:color="auto"/>
        <w:bottom w:val="none" w:sz="0" w:space="0" w:color="auto"/>
        <w:right w:val="none" w:sz="0" w:space="0" w:color="auto"/>
      </w:divBdr>
    </w:div>
    <w:div w:id="69619284">
      <w:bodyDiv w:val="1"/>
      <w:marLeft w:val="0"/>
      <w:marRight w:val="0"/>
      <w:marTop w:val="0"/>
      <w:marBottom w:val="0"/>
      <w:divBdr>
        <w:top w:val="none" w:sz="0" w:space="0" w:color="auto"/>
        <w:left w:val="none" w:sz="0" w:space="0" w:color="auto"/>
        <w:bottom w:val="none" w:sz="0" w:space="0" w:color="auto"/>
        <w:right w:val="none" w:sz="0" w:space="0" w:color="auto"/>
      </w:divBdr>
    </w:div>
    <w:div w:id="95175758">
      <w:bodyDiv w:val="1"/>
      <w:marLeft w:val="0"/>
      <w:marRight w:val="0"/>
      <w:marTop w:val="0"/>
      <w:marBottom w:val="0"/>
      <w:divBdr>
        <w:top w:val="none" w:sz="0" w:space="0" w:color="auto"/>
        <w:left w:val="none" w:sz="0" w:space="0" w:color="auto"/>
        <w:bottom w:val="none" w:sz="0" w:space="0" w:color="auto"/>
        <w:right w:val="none" w:sz="0" w:space="0" w:color="auto"/>
      </w:divBdr>
    </w:div>
    <w:div w:id="113450903">
      <w:bodyDiv w:val="1"/>
      <w:marLeft w:val="0"/>
      <w:marRight w:val="0"/>
      <w:marTop w:val="0"/>
      <w:marBottom w:val="0"/>
      <w:divBdr>
        <w:top w:val="none" w:sz="0" w:space="0" w:color="auto"/>
        <w:left w:val="none" w:sz="0" w:space="0" w:color="auto"/>
        <w:bottom w:val="none" w:sz="0" w:space="0" w:color="auto"/>
        <w:right w:val="none" w:sz="0" w:space="0" w:color="auto"/>
      </w:divBdr>
    </w:div>
    <w:div w:id="114913414">
      <w:bodyDiv w:val="1"/>
      <w:marLeft w:val="0"/>
      <w:marRight w:val="0"/>
      <w:marTop w:val="0"/>
      <w:marBottom w:val="0"/>
      <w:divBdr>
        <w:top w:val="none" w:sz="0" w:space="0" w:color="auto"/>
        <w:left w:val="none" w:sz="0" w:space="0" w:color="auto"/>
        <w:bottom w:val="none" w:sz="0" w:space="0" w:color="auto"/>
        <w:right w:val="none" w:sz="0" w:space="0" w:color="auto"/>
      </w:divBdr>
    </w:div>
    <w:div w:id="146748648">
      <w:bodyDiv w:val="1"/>
      <w:marLeft w:val="0"/>
      <w:marRight w:val="0"/>
      <w:marTop w:val="0"/>
      <w:marBottom w:val="0"/>
      <w:divBdr>
        <w:top w:val="none" w:sz="0" w:space="0" w:color="auto"/>
        <w:left w:val="none" w:sz="0" w:space="0" w:color="auto"/>
        <w:bottom w:val="none" w:sz="0" w:space="0" w:color="auto"/>
        <w:right w:val="none" w:sz="0" w:space="0" w:color="auto"/>
      </w:divBdr>
    </w:div>
    <w:div w:id="155149104">
      <w:bodyDiv w:val="1"/>
      <w:marLeft w:val="0"/>
      <w:marRight w:val="0"/>
      <w:marTop w:val="0"/>
      <w:marBottom w:val="0"/>
      <w:divBdr>
        <w:top w:val="none" w:sz="0" w:space="0" w:color="auto"/>
        <w:left w:val="none" w:sz="0" w:space="0" w:color="auto"/>
        <w:bottom w:val="none" w:sz="0" w:space="0" w:color="auto"/>
        <w:right w:val="none" w:sz="0" w:space="0" w:color="auto"/>
      </w:divBdr>
    </w:div>
    <w:div w:id="194972149">
      <w:bodyDiv w:val="1"/>
      <w:marLeft w:val="0"/>
      <w:marRight w:val="0"/>
      <w:marTop w:val="0"/>
      <w:marBottom w:val="0"/>
      <w:divBdr>
        <w:top w:val="none" w:sz="0" w:space="0" w:color="auto"/>
        <w:left w:val="none" w:sz="0" w:space="0" w:color="auto"/>
        <w:bottom w:val="none" w:sz="0" w:space="0" w:color="auto"/>
        <w:right w:val="none" w:sz="0" w:space="0" w:color="auto"/>
      </w:divBdr>
    </w:div>
    <w:div w:id="207491911">
      <w:bodyDiv w:val="1"/>
      <w:marLeft w:val="0"/>
      <w:marRight w:val="0"/>
      <w:marTop w:val="0"/>
      <w:marBottom w:val="0"/>
      <w:divBdr>
        <w:top w:val="none" w:sz="0" w:space="0" w:color="auto"/>
        <w:left w:val="none" w:sz="0" w:space="0" w:color="auto"/>
        <w:bottom w:val="none" w:sz="0" w:space="0" w:color="auto"/>
        <w:right w:val="none" w:sz="0" w:space="0" w:color="auto"/>
      </w:divBdr>
    </w:div>
    <w:div w:id="235287955">
      <w:bodyDiv w:val="1"/>
      <w:marLeft w:val="0"/>
      <w:marRight w:val="0"/>
      <w:marTop w:val="0"/>
      <w:marBottom w:val="0"/>
      <w:divBdr>
        <w:top w:val="none" w:sz="0" w:space="0" w:color="auto"/>
        <w:left w:val="none" w:sz="0" w:space="0" w:color="auto"/>
        <w:bottom w:val="none" w:sz="0" w:space="0" w:color="auto"/>
        <w:right w:val="none" w:sz="0" w:space="0" w:color="auto"/>
      </w:divBdr>
    </w:div>
    <w:div w:id="339358952">
      <w:bodyDiv w:val="1"/>
      <w:marLeft w:val="0"/>
      <w:marRight w:val="0"/>
      <w:marTop w:val="0"/>
      <w:marBottom w:val="0"/>
      <w:divBdr>
        <w:top w:val="none" w:sz="0" w:space="0" w:color="auto"/>
        <w:left w:val="none" w:sz="0" w:space="0" w:color="auto"/>
        <w:bottom w:val="none" w:sz="0" w:space="0" w:color="auto"/>
        <w:right w:val="none" w:sz="0" w:space="0" w:color="auto"/>
      </w:divBdr>
    </w:div>
    <w:div w:id="347684202">
      <w:bodyDiv w:val="1"/>
      <w:marLeft w:val="0"/>
      <w:marRight w:val="0"/>
      <w:marTop w:val="0"/>
      <w:marBottom w:val="0"/>
      <w:divBdr>
        <w:top w:val="none" w:sz="0" w:space="0" w:color="auto"/>
        <w:left w:val="none" w:sz="0" w:space="0" w:color="auto"/>
        <w:bottom w:val="none" w:sz="0" w:space="0" w:color="auto"/>
        <w:right w:val="none" w:sz="0" w:space="0" w:color="auto"/>
      </w:divBdr>
    </w:div>
    <w:div w:id="382291549">
      <w:bodyDiv w:val="1"/>
      <w:marLeft w:val="0"/>
      <w:marRight w:val="0"/>
      <w:marTop w:val="0"/>
      <w:marBottom w:val="0"/>
      <w:divBdr>
        <w:top w:val="none" w:sz="0" w:space="0" w:color="auto"/>
        <w:left w:val="none" w:sz="0" w:space="0" w:color="auto"/>
        <w:bottom w:val="none" w:sz="0" w:space="0" w:color="auto"/>
        <w:right w:val="none" w:sz="0" w:space="0" w:color="auto"/>
      </w:divBdr>
    </w:div>
    <w:div w:id="407964562">
      <w:bodyDiv w:val="1"/>
      <w:marLeft w:val="0"/>
      <w:marRight w:val="0"/>
      <w:marTop w:val="0"/>
      <w:marBottom w:val="0"/>
      <w:divBdr>
        <w:top w:val="none" w:sz="0" w:space="0" w:color="auto"/>
        <w:left w:val="none" w:sz="0" w:space="0" w:color="auto"/>
        <w:bottom w:val="none" w:sz="0" w:space="0" w:color="auto"/>
        <w:right w:val="none" w:sz="0" w:space="0" w:color="auto"/>
      </w:divBdr>
      <w:divsChild>
        <w:div w:id="887766585">
          <w:marLeft w:val="0"/>
          <w:marRight w:val="0"/>
          <w:marTop w:val="0"/>
          <w:marBottom w:val="0"/>
          <w:divBdr>
            <w:top w:val="none" w:sz="0" w:space="0" w:color="auto"/>
            <w:left w:val="none" w:sz="0" w:space="0" w:color="auto"/>
            <w:bottom w:val="none" w:sz="0" w:space="0" w:color="auto"/>
            <w:right w:val="none" w:sz="0" w:space="0" w:color="auto"/>
          </w:divBdr>
          <w:divsChild>
            <w:div w:id="549146384">
              <w:marLeft w:val="0"/>
              <w:marRight w:val="0"/>
              <w:marTop w:val="0"/>
              <w:marBottom w:val="0"/>
              <w:divBdr>
                <w:top w:val="none" w:sz="0" w:space="0" w:color="auto"/>
                <w:left w:val="none" w:sz="0" w:space="0" w:color="auto"/>
                <w:bottom w:val="none" w:sz="0" w:space="0" w:color="auto"/>
                <w:right w:val="none" w:sz="0" w:space="0" w:color="auto"/>
              </w:divBdr>
              <w:divsChild>
                <w:div w:id="2000036163">
                  <w:marLeft w:val="0"/>
                  <w:marRight w:val="0"/>
                  <w:marTop w:val="0"/>
                  <w:marBottom w:val="0"/>
                  <w:divBdr>
                    <w:top w:val="none" w:sz="0" w:space="0" w:color="auto"/>
                    <w:left w:val="none" w:sz="0" w:space="0" w:color="auto"/>
                    <w:bottom w:val="none" w:sz="0" w:space="0" w:color="auto"/>
                    <w:right w:val="none" w:sz="0" w:space="0" w:color="auto"/>
                  </w:divBdr>
                  <w:divsChild>
                    <w:div w:id="900017271">
                      <w:marLeft w:val="0"/>
                      <w:marRight w:val="0"/>
                      <w:marTop w:val="0"/>
                      <w:marBottom w:val="0"/>
                      <w:divBdr>
                        <w:top w:val="none" w:sz="0" w:space="0" w:color="auto"/>
                        <w:left w:val="none" w:sz="0" w:space="0" w:color="auto"/>
                        <w:bottom w:val="none" w:sz="0" w:space="0" w:color="auto"/>
                        <w:right w:val="none" w:sz="0" w:space="0" w:color="auto"/>
                      </w:divBdr>
                      <w:divsChild>
                        <w:div w:id="703751487">
                          <w:marLeft w:val="0"/>
                          <w:marRight w:val="0"/>
                          <w:marTop w:val="0"/>
                          <w:marBottom w:val="0"/>
                          <w:divBdr>
                            <w:top w:val="none" w:sz="0" w:space="0" w:color="auto"/>
                            <w:left w:val="none" w:sz="0" w:space="0" w:color="auto"/>
                            <w:bottom w:val="none" w:sz="0" w:space="0" w:color="auto"/>
                            <w:right w:val="none" w:sz="0" w:space="0" w:color="auto"/>
                          </w:divBdr>
                          <w:divsChild>
                            <w:div w:id="75886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822376">
      <w:bodyDiv w:val="1"/>
      <w:marLeft w:val="0"/>
      <w:marRight w:val="0"/>
      <w:marTop w:val="0"/>
      <w:marBottom w:val="0"/>
      <w:divBdr>
        <w:top w:val="none" w:sz="0" w:space="0" w:color="auto"/>
        <w:left w:val="none" w:sz="0" w:space="0" w:color="auto"/>
        <w:bottom w:val="none" w:sz="0" w:space="0" w:color="auto"/>
        <w:right w:val="none" w:sz="0" w:space="0" w:color="auto"/>
      </w:divBdr>
    </w:div>
    <w:div w:id="496269949">
      <w:bodyDiv w:val="1"/>
      <w:marLeft w:val="0"/>
      <w:marRight w:val="0"/>
      <w:marTop w:val="0"/>
      <w:marBottom w:val="0"/>
      <w:divBdr>
        <w:top w:val="none" w:sz="0" w:space="0" w:color="auto"/>
        <w:left w:val="none" w:sz="0" w:space="0" w:color="auto"/>
        <w:bottom w:val="none" w:sz="0" w:space="0" w:color="auto"/>
        <w:right w:val="none" w:sz="0" w:space="0" w:color="auto"/>
      </w:divBdr>
    </w:div>
    <w:div w:id="499928394">
      <w:bodyDiv w:val="1"/>
      <w:marLeft w:val="0"/>
      <w:marRight w:val="0"/>
      <w:marTop w:val="0"/>
      <w:marBottom w:val="0"/>
      <w:divBdr>
        <w:top w:val="none" w:sz="0" w:space="0" w:color="auto"/>
        <w:left w:val="none" w:sz="0" w:space="0" w:color="auto"/>
        <w:bottom w:val="none" w:sz="0" w:space="0" w:color="auto"/>
        <w:right w:val="none" w:sz="0" w:space="0" w:color="auto"/>
      </w:divBdr>
    </w:div>
    <w:div w:id="518545862">
      <w:bodyDiv w:val="1"/>
      <w:marLeft w:val="0"/>
      <w:marRight w:val="0"/>
      <w:marTop w:val="0"/>
      <w:marBottom w:val="0"/>
      <w:divBdr>
        <w:top w:val="none" w:sz="0" w:space="0" w:color="auto"/>
        <w:left w:val="none" w:sz="0" w:space="0" w:color="auto"/>
        <w:bottom w:val="none" w:sz="0" w:space="0" w:color="auto"/>
        <w:right w:val="none" w:sz="0" w:space="0" w:color="auto"/>
      </w:divBdr>
    </w:div>
    <w:div w:id="529226030">
      <w:bodyDiv w:val="1"/>
      <w:marLeft w:val="0"/>
      <w:marRight w:val="0"/>
      <w:marTop w:val="0"/>
      <w:marBottom w:val="0"/>
      <w:divBdr>
        <w:top w:val="none" w:sz="0" w:space="0" w:color="auto"/>
        <w:left w:val="none" w:sz="0" w:space="0" w:color="auto"/>
        <w:bottom w:val="none" w:sz="0" w:space="0" w:color="auto"/>
        <w:right w:val="none" w:sz="0" w:space="0" w:color="auto"/>
      </w:divBdr>
    </w:div>
    <w:div w:id="543761449">
      <w:bodyDiv w:val="1"/>
      <w:marLeft w:val="0"/>
      <w:marRight w:val="0"/>
      <w:marTop w:val="0"/>
      <w:marBottom w:val="0"/>
      <w:divBdr>
        <w:top w:val="none" w:sz="0" w:space="0" w:color="auto"/>
        <w:left w:val="none" w:sz="0" w:space="0" w:color="auto"/>
        <w:bottom w:val="none" w:sz="0" w:space="0" w:color="auto"/>
        <w:right w:val="none" w:sz="0" w:space="0" w:color="auto"/>
      </w:divBdr>
    </w:div>
    <w:div w:id="553078111">
      <w:bodyDiv w:val="1"/>
      <w:marLeft w:val="0"/>
      <w:marRight w:val="0"/>
      <w:marTop w:val="0"/>
      <w:marBottom w:val="0"/>
      <w:divBdr>
        <w:top w:val="none" w:sz="0" w:space="0" w:color="auto"/>
        <w:left w:val="none" w:sz="0" w:space="0" w:color="auto"/>
        <w:bottom w:val="none" w:sz="0" w:space="0" w:color="auto"/>
        <w:right w:val="none" w:sz="0" w:space="0" w:color="auto"/>
      </w:divBdr>
      <w:divsChild>
        <w:div w:id="1117944171">
          <w:marLeft w:val="0"/>
          <w:marRight w:val="0"/>
          <w:marTop w:val="0"/>
          <w:marBottom w:val="0"/>
          <w:divBdr>
            <w:top w:val="none" w:sz="0" w:space="0" w:color="auto"/>
            <w:left w:val="none" w:sz="0" w:space="0" w:color="auto"/>
            <w:bottom w:val="none" w:sz="0" w:space="0" w:color="auto"/>
            <w:right w:val="none" w:sz="0" w:space="0" w:color="auto"/>
          </w:divBdr>
          <w:divsChild>
            <w:div w:id="1278870376">
              <w:marLeft w:val="0"/>
              <w:marRight w:val="0"/>
              <w:marTop w:val="0"/>
              <w:marBottom w:val="0"/>
              <w:divBdr>
                <w:top w:val="none" w:sz="0" w:space="0" w:color="auto"/>
                <w:left w:val="none" w:sz="0" w:space="0" w:color="auto"/>
                <w:bottom w:val="none" w:sz="0" w:space="0" w:color="auto"/>
                <w:right w:val="none" w:sz="0" w:space="0" w:color="auto"/>
              </w:divBdr>
              <w:divsChild>
                <w:div w:id="222720717">
                  <w:marLeft w:val="0"/>
                  <w:marRight w:val="0"/>
                  <w:marTop w:val="0"/>
                  <w:marBottom w:val="0"/>
                  <w:divBdr>
                    <w:top w:val="none" w:sz="0" w:space="0" w:color="auto"/>
                    <w:left w:val="none" w:sz="0" w:space="0" w:color="auto"/>
                    <w:bottom w:val="none" w:sz="0" w:space="0" w:color="auto"/>
                    <w:right w:val="none" w:sz="0" w:space="0" w:color="auto"/>
                  </w:divBdr>
                  <w:divsChild>
                    <w:div w:id="673190547">
                      <w:marLeft w:val="0"/>
                      <w:marRight w:val="0"/>
                      <w:marTop w:val="0"/>
                      <w:marBottom w:val="0"/>
                      <w:divBdr>
                        <w:top w:val="none" w:sz="0" w:space="0" w:color="auto"/>
                        <w:left w:val="none" w:sz="0" w:space="0" w:color="auto"/>
                        <w:bottom w:val="none" w:sz="0" w:space="0" w:color="auto"/>
                        <w:right w:val="none" w:sz="0" w:space="0" w:color="auto"/>
                      </w:divBdr>
                      <w:divsChild>
                        <w:div w:id="291641113">
                          <w:marLeft w:val="0"/>
                          <w:marRight w:val="0"/>
                          <w:marTop w:val="0"/>
                          <w:marBottom w:val="0"/>
                          <w:divBdr>
                            <w:top w:val="none" w:sz="0" w:space="0" w:color="auto"/>
                            <w:left w:val="none" w:sz="0" w:space="0" w:color="auto"/>
                            <w:bottom w:val="none" w:sz="0" w:space="0" w:color="auto"/>
                            <w:right w:val="none" w:sz="0" w:space="0" w:color="auto"/>
                          </w:divBdr>
                          <w:divsChild>
                            <w:div w:id="17200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964222">
      <w:bodyDiv w:val="1"/>
      <w:marLeft w:val="0"/>
      <w:marRight w:val="0"/>
      <w:marTop w:val="0"/>
      <w:marBottom w:val="0"/>
      <w:divBdr>
        <w:top w:val="none" w:sz="0" w:space="0" w:color="auto"/>
        <w:left w:val="none" w:sz="0" w:space="0" w:color="auto"/>
        <w:bottom w:val="none" w:sz="0" w:space="0" w:color="auto"/>
        <w:right w:val="none" w:sz="0" w:space="0" w:color="auto"/>
      </w:divBdr>
    </w:div>
    <w:div w:id="567107624">
      <w:bodyDiv w:val="1"/>
      <w:marLeft w:val="0"/>
      <w:marRight w:val="0"/>
      <w:marTop w:val="0"/>
      <w:marBottom w:val="0"/>
      <w:divBdr>
        <w:top w:val="none" w:sz="0" w:space="0" w:color="auto"/>
        <w:left w:val="none" w:sz="0" w:space="0" w:color="auto"/>
        <w:bottom w:val="none" w:sz="0" w:space="0" w:color="auto"/>
        <w:right w:val="none" w:sz="0" w:space="0" w:color="auto"/>
      </w:divBdr>
    </w:div>
    <w:div w:id="715273510">
      <w:bodyDiv w:val="1"/>
      <w:marLeft w:val="0"/>
      <w:marRight w:val="0"/>
      <w:marTop w:val="0"/>
      <w:marBottom w:val="0"/>
      <w:divBdr>
        <w:top w:val="none" w:sz="0" w:space="0" w:color="auto"/>
        <w:left w:val="none" w:sz="0" w:space="0" w:color="auto"/>
        <w:bottom w:val="none" w:sz="0" w:space="0" w:color="auto"/>
        <w:right w:val="none" w:sz="0" w:space="0" w:color="auto"/>
      </w:divBdr>
    </w:div>
    <w:div w:id="733892786">
      <w:bodyDiv w:val="1"/>
      <w:marLeft w:val="0"/>
      <w:marRight w:val="0"/>
      <w:marTop w:val="0"/>
      <w:marBottom w:val="0"/>
      <w:divBdr>
        <w:top w:val="none" w:sz="0" w:space="0" w:color="auto"/>
        <w:left w:val="none" w:sz="0" w:space="0" w:color="auto"/>
        <w:bottom w:val="none" w:sz="0" w:space="0" w:color="auto"/>
        <w:right w:val="none" w:sz="0" w:space="0" w:color="auto"/>
      </w:divBdr>
    </w:div>
    <w:div w:id="803501540">
      <w:bodyDiv w:val="1"/>
      <w:marLeft w:val="0"/>
      <w:marRight w:val="0"/>
      <w:marTop w:val="0"/>
      <w:marBottom w:val="0"/>
      <w:divBdr>
        <w:top w:val="none" w:sz="0" w:space="0" w:color="auto"/>
        <w:left w:val="none" w:sz="0" w:space="0" w:color="auto"/>
        <w:bottom w:val="none" w:sz="0" w:space="0" w:color="auto"/>
        <w:right w:val="none" w:sz="0" w:space="0" w:color="auto"/>
      </w:divBdr>
    </w:div>
    <w:div w:id="828062506">
      <w:bodyDiv w:val="1"/>
      <w:marLeft w:val="0"/>
      <w:marRight w:val="0"/>
      <w:marTop w:val="0"/>
      <w:marBottom w:val="0"/>
      <w:divBdr>
        <w:top w:val="none" w:sz="0" w:space="0" w:color="auto"/>
        <w:left w:val="none" w:sz="0" w:space="0" w:color="auto"/>
        <w:bottom w:val="none" w:sz="0" w:space="0" w:color="auto"/>
        <w:right w:val="none" w:sz="0" w:space="0" w:color="auto"/>
      </w:divBdr>
    </w:div>
    <w:div w:id="830098522">
      <w:bodyDiv w:val="1"/>
      <w:marLeft w:val="0"/>
      <w:marRight w:val="0"/>
      <w:marTop w:val="0"/>
      <w:marBottom w:val="0"/>
      <w:divBdr>
        <w:top w:val="none" w:sz="0" w:space="0" w:color="auto"/>
        <w:left w:val="none" w:sz="0" w:space="0" w:color="auto"/>
        <w:bottom w:val="none" w:sz="0" w:space="0" w:color="auto"/>
        <w:right w:val="none" w:sz="0" w:space="0" w:color="auto"/>
      </w:divBdr>
    </w:div>
    <w:div w:id="886718019">
      <w:bodyDiv w:val="1"/>
      <w:marLeft w:val="0"/>
      <w:marRight w:val="0"/>
      <w:marTop w:val="0"/>
      <w:marBottom w:val="0"/>
      <w:divBdr>
        <w:top w:val="none" w:sz="0" w:space="0" w:color="auto"/>
        <w:left w:val="none" w:sz="0" w:space="0" w:color="auto"/>
        <w:bottom w:val="none" w:sz="0" w:space="0" w:color="auto"/>
        <w:right w:val="none" w:sz="0" w:space="0" w:color="auto"/>
      </w:divBdr>
    </w:div>
    <w:div w:id="898327597">
      <w:bodyDiv w:val="1"/>
      <w:marLeft w:val="0"/>
      <w:marRight w:val="0"/>
      <w:marTop w:val="0"/>
      <w:marBottom w:val="0"/>
      <w:divBdr>
        <w:top w:val="none" w:sz="0" w:space="0" w:color="auto"/>
        <w:left w:val="none" w:sz="0" w:space="0" w:color="auto"/>
        <w:bottom w:val="none" w:sz="0" w:space="0" w:color="auto"/>
        <w:right w:val="none" w:sz="0" w:space="0" w:color="auto"/>
      </w:divBdr>
    </w:div>
    <w:div w:id="921182885">
      <w:bodyDiv w:val="1"/>
      <w:marLeft w:val="0"/>
      <w:marRight w:val="0"/>
      <w:marTop w:val="0"/>
      <w:marBottom w:val="0"/>
      <w:divBdr>
        <w:top w:val="none" w:sz="0" w:space="0" w:color="auto"/>
        <w:left w:val="none" w:sz="0" w:space="0" w:color="auto"/>
        <w:bottom w:val="none" w:sz="0" w:space="0" w:color="auto"/>
        <w:right w:val="none" w:sz="0" w:space="0" w:color="auto"/>
      </w:divBdr>
    </w:div>
    <w:div w:id="993531264">
      <w:bodyDiv w:val="1"/>
      <w:marLeft w:val="0"/>
      <w:marRight w:val="0"/>
      <w:marTop w:val="0"/>
      <w:marBottom w:val="0"/>
      <w:divBdr>
        <w:top w:val="none" w:sz="0" w:space="0" w:color="auto"/>
        <w:left w:val="none" w:sz="0" w:space="0" w:color="auto"/>
        <w:bottom w:val="none" w:sz="0" w:space="0" w:color="auto"/>
        <w:right w:val="none" w:sz="0" w:space="0" w:color="auto"/>
      </w:divBdr>
    </w:div>
    <w:div w:id="1095440216">
      <w:bodyDiv w:val="1"/>
      <w:marLeft w:val="0"/>
      <w:marRight w:val="0"/>
      <w:marTop w:val="0"/>
      <w:marBottom w:val="0"/>
      <w:divBdr>
        <w:top w:val="none" w:sz="0" w:space="0" w:color="auto"/>
        <w:left w:val="none" w:sz="0" w:space="0" w:color="auto"/>
        <w:bottom w:val="none" w:sz="0" w:space="0" w:color="auto"/>
        <w:right w:val="none" w:sz="0" w:space="0" w:color="auto"/>
      </w:divBdr>
    </w:div>
    <w:div w:id="1140222321">
      <w:bodyDiv w:val="1"/>
      <w:marLeft w:val="0"/>
      <w:marRight w:val="0"/>
      <w:marTop w:val="0"/>
      <w:marBottom w:val="0"/>
      <w:divBdr>
        <w:top w:val="none" w:sz="0" w:space="0" w:color="auto"/>
        <w:left w:val="none" w:sz="0" w:space="0" w:color="auto"/>
        <w:bottom w:val="none" w:sz="0" w:space="0" w:color="auto"/>
        <w:right w:val="none" w:sz="0" w:space="0" w:color="auto"/>
      </w:divBdr>
    </w:div>
    <w:div w:id="1161002815">
      <w:bodyDiv w:val="1"/>
      <w:marLeft w:val="0"/>
      <w:marRight w:val="0"/>
      <w:marTop w:val="0"/>
      <w:marBottom w:val="0"/>
      <w:divBdr>
        <w:top w:val="none" w:sz="0" w:space="0" w:color="auto"/>
        <w:left w:val="none" w:sz="0" w:space="0" w:color="auto"/>
        <w:bottom w:val="none" w:sz="0" w:space="0" w:color="auto"/>
        <w:right w:val="none" w:sz="0" w:space="0" w:color="auto"/>
      </w:divBdr>
    </w:div>
    <w:div w:id="1187059755">
      <w:bodyDiv w:val="1"/>
      <w:marLeft w:val="0"/>
      <w:marRight w:val="0"/>
      <w:marTop w:val="0"/>
      <w:marBottom w:val="0"/>
      <w:divBdr>
        <w:top w:val="none" w:sz="0" w:space="0" w:color="auto"/>
        <w:left w:val="none" w:sz="0" w:space="0" w:color="auto"/>
        <w:bottom w:val="none" w:sz="0" w:space="0" w:color="auto"/>
        <w:right w:val="none" w:sz="0" w:space="0" w:color="auto"/>
      </w:divBdr>
    </w:div>
    <w:div w:id="1241671191">
      <w:bodyDiv w:val="1"/>
      <w:marLeft w:val="0"/>
      <w:marRight w:val="0"/>
      <w:marTop w:val="0"/>
      <w:marBottom w:val="0"/>
      <w:divBdr>
        <w:top w:val="none" w:sz="0" w:space="0" w:color="auto"/>
        <w:left w:val="none" w:sz="0" w:space="0" w:color="auto"/>
        <w:bottom w:val="none" w:sz="0" w:space="0" w:color="auto"/>
        <w:right w:val="none" w:sz="0" w:space="0" w:color="auto"/>
      </w:divBdr>
    </w:div>
    <w:div w:id="1242134830">
      <w:bodyDiv w:val="1"/>
      <w:marLeft w:val="0"/>
      <w:marRight w:val="0"/>
      <w:marTop w:val="0"/>
      <w:marBottom w:val="0"/>
      <w:divBdr>
        <w:top w:val="none" w:sz="0" w:space="0" w:color="auto"/>
        <w:left w:val="none" w:sz="0" w:space="0" w:color="auto"/>
        <w:bottom w:val="none" w:sz="0" w:space="0" w:color="auto"/>
        <w:right w:val="none" w:sz="0" w:space="0" w:color="auto"/>
      </w:divBdr>
    </w:div>
    <w:div w:id="1291284667">
      <w:bodyDiv w:val="1"/>
      <w:marLeft w:val="0"/>
      <w:marRight w:val="0"/>
      <w:marTop w:val="0"/>
      <w:marBottom w:val="0"/>
      <w:divBdr>
        <w:top w:val="none" w:sz="0" w:space="0" w:color="auto"/>
        <w:left w:val="none" w:sz="0" w:space="0" w:color="auto"/>
        <w:bottom w:val="none" w:sz="0" w:space="0" w:color="auto"/>
        <w:right w:val="none" w:sz="0" w:space="0" w:color="auto"/>
      </w:divBdr>
    </w:div>
    <w:div w:id="1306543237">
      <w:bodyDiv w:val="1"/>
      <w:marLeft w:val="0"/>
      <w:marRight w:val="0"/>
      <w:marTop w:val="0"/>
      <w:marBottom w:val="0"/>
      <w:divBdr>
        <w:top w:val="none" w:sz="0" w:space="0" w:color="auto"/>
        <w:left w:val="none" w:sz="0" w:space="0" w:color="auto"/>
        <w:bottom w:val="none" w:sz="0" w:space="0" w:color="auto"/>
        <w:right w:val="none" w:sz="0" w:space="0" w:color="auto"/>
      </w:divBdr>
    </w:div>
    <w:div w:id="1314067334">
      <w:bodyDiv w:val="1"/>
      <w:marLeft w:val="0"/>
      <w:marRight w:val="0"/>
      <w:marTop w:val="0"/>
      <w:marBottom w:val="0"/>
      <w:divBdr>
        <w:top w:val="none" w:sz="0" w:space="0" w:color="auto"/>
        <w:left w:val="none" w:sz="0" w:space="0" w:color="auto"/>
        <w:bottom w:val="none" w:sz="0" w:space="0" w:color="auto"/>
        <w:right w:val="none" w:sz="0" w:space="0" w:color="auto"/>
      </w:divBdr>
    </w:div>
    <w:div w:id="1345480193">
      <w:bodyDiv w:val="1"/>
      <w:marLeft w:val="0"/>
      <w:marRight w:val="0"/>
      <w:marTop w:val="0"/>
      <w:marBottom w:val="0"/>
      <w:divBdr>
        <w:top w:val="none" w:sz="0" w:space="0" w:color="auto"/>
        <w:left w:val="none" w:sz="0" w:space="0" w:color="auto"/>
        <w:bottom w:val="none" w:sz="0" w:space="0" w:color="auto"/>
        <w:right w:val="none" w:sz="0" w:space="0" w:color="auto"/>
      </w:divBdr>
    </w:div>
    <w:div w:id="1350178023">
      <w:bodyDiv w:val="1"/>
      <w:marLeft w:val="0"/>
      <w:marRight w:val="0"/>
      <w:marTop w:val="0"/>
      <w:marBottom w:val="0"/>
      <w:divBdr>
        <w:top w:val="none" w:sz="0" w:space="0" w:color="auto"/>
        <w:left w:val="none" w:sz="0" w:space="0" w:color="auto"/>
        <w:bottom w:val="none" w:sz="0" w:space="0" w:color="auto"/>
        <w:right w:val="none" w:sz="0" w:space="0" w:color="auto"/>
      </w:divBdr>
    </w:div>
    <w:div w:id="1353609104">
      <w:bodyDiv w:val="1"/>
      <w:marLeft w:val="0"/>
      <w:marRight w:val="0"/>
      <w:marTop w:val="0"/>
      <w:marBottom w:val="0"/>
      <w:divBdr>
        <w:top w:val="none" w:sz="0" w:space="0" w:color="auto"/>
        <w:left w:val="none" w:sz="0" w:space="0" w:color="auto"/>
        <w:bottom w:val="none" w:sz="0" w:space="0" w:color="auto"/>
        <w:right w:val="none" w:sz="0" w:space="0" w:color="auto"/>
      </w:divBdr>
    </w:div>
    <w:div w:id="1412003045">
      <w:bodyDiv w:val="1"/>
      <w:marLeft w:val="0"/>
      <w:marRight w:val="0"/>
      <w:marTop w:val="0"/>
      <w:marBottom w:val="0"/>
      <w:divBdr>
        <w:top w:val="none" w:sz="0" w:space="0" w:color="auto"/>
        <w:left w:val="none" w:sz="0" w:space="0" w:color="auto"/>
        <w:bottom w:val="none" w:sz="0" w:space="0" w:color="auto"/>
        <w:right w:val="none" w:sz="0" w:space="0" w:color="auto"/>
      </w:divBdr>
    </w:div>
    <w:div w:id="1412658986">
      <w:bodyDiv w:val="1"/>
      <w:marLeft w:val="0"/>
      <w:marRight w:val="0"/>
      <w:marTop w:val="0"/>
      <w:marBottom w:val="0"/>
      <w:divBdr>
        <w:top w:val="none" w:sz="0" w:space="0" w:color="auto"/>
        <w:left w:val="none" w:sz="0" w:space="0" w:color="auto"/>
        <w:bottom w:val="none" w:sz="0" w:space="0" w:color="auto"/>
        <w:right w:val="none" w:sz="0" w:space="0" w:color="auto"/>
      </w:divBdr>
    </w:div>
    <w:div w:id="1447651809">
      <w:bodyDiv w:val="1"/>
      <w:marLeft w:val="0"/>
      <w:marRight w:val="0"/>
      <w:marTop w:val="0"/>
      <w:marBottom w:val="0"/>
      <w:divBdr>
        <w:top w:val="none" w:sz="0" w:space="0" w:color="auto"/>
        <w:left w:val="none" w:sz="0" w:space="0" w:color="auto"/>
        <w:bottom w:val="none" w:sz="0" w:space="0" w:color="auto"/>
        <w:right w:val="none" w:sz="0" w:space="0" w:color="auto"/>
      </w:divBdr>
    </w:div>
    <w:div w:id="1479684372">
      <w:bodyDiv w:val="1"/>
      <w:marLeft w:val="0"/>
      <w:marRight w:val="0"/>
      <w:marTop w:val="0"/>
      <w:marBottom w:val="0"/>
      <w:divBdr>
        <w:top w:val="none" w:sz="0" w:space="0" w:color="auto"/>
        <w:left w:val="none" w:sz="0" w:space="0" w:color="auto"/>
        <w:bottom w:val="none" w:sz="0" w:space="0" w:color="auto"/>
        <w:right w:val="none" w:sz="0" w:space="0" w:color="auto"/>
      </w:divBdr>
    </w:div>
    <w:div w:id="1480731536">
      <w:bodyDiv w:val="1"/>
      <w:marLeft w:val="0"/>
      <w:marRight w:val="0"/>
      <w:marTop w:val="0"/>
      <w:marBottom w:val="0"/>
      <w:divBdr>
        <w:top w:val="none" w:sz="0" w:space="0" w:color="auto"/>
        <w:left w:val="none" w:sz="0" w:space="0" w:color="auto"/>
        <w:bottom w:val="none" w:sz="0" w:space="0" w:color="auto"/>
        <w:right w:val="none" w:sz="0" w:space="0" w:color="auto"/>
      </w:divBdr>
    </w:div>
    <w:div w:id="1509906064">
      <w:bodyDiv w:val="1"/>
      <w:marLeft w:val="0"/>
      <w:marRight w:val="0"/>
      <w:marTop w:val="0"/>
      <w:marBottom w:val="0"/>
      <w:divBdr>
        <w:top w:val="none" w:sz="0" w:space="0" w:color="auto"/>
        <w:left w:val="none" w:sz="0" w:space="0" w:color="auto"/>
        <w:bottom w:val="none" w:sz="0" w:space="0" w:color="auto"/>
        <w:right w:val="none" w:sz="0" w:space="0" w:color="auto"/>
      </w:divBdr>
    </w:div>
    <w:div w:id="1517159890">
      <w:bodyDiv w:val="1"/>
      <w:marLeft w:val="0"/>
      <w:marRight w:val="0"/>
      <w:marTop w:val="0"/>
      <w:marBottom w:val="0"/>
      <w:divBdr>
        <w:top w:val="none" w:sz="0" w:space="0" w:color="auto"/>
        <w:left w:val="none" w:sz="0" w:space="0" w:color="auto"/>
        <w:bottom w:val="none" w:sz="0" w:space="0" w:color="auto"/>
        <w:right w:val="none" w:sz="0" w:space="0" w:color="auto"/>
      </w:divBdr>
    </w:div>
    <w:div w:id="1556309237">
      <w:bodyDiv w:val="1"/>
      <w:marLeft w:val="0"/>
      <w:marRight w:val="0"/>
      <w:marTop w:val="0"/>
      <w:marBottom w:val="0"/>
      <w:divBdr>
        <w:top w:val="none" w:sz="0" w:space="0" w:color="auto"/>
        <w:left w:val="none" w:sz="0" w:space="0" w:color="auto"/>
        <w:bottom w:val="none" w:sz="0" w:space="0" w:color="auto"/>
        <w:right w:val="none" w:sz="0" w:space="0" w:color="auto"/>
      </w:divBdr>
    </w:div>
    <w:div w:id="1572350277">
      <w:bodyDiv w:val="1"/>
      <w:marLeft w:val="0"/>
      <w:marRight w:val="0"/>
      <w:marTop w:val="0"/>
      <w:marBottom w:val="0"/>
      <w:divBdr>
        <w:top w:val="none" w:sz="0" w:space="0" w:color="auto"/>
        <w:left w:val="none" w:sz="0" w:space="0" w:color="auto"/>
        <w:bottom w:val="none" w:sz="0" w:space="0" w:color="auto"/>
        <w:right w:val="none" w:sz="0" w:space="0" w:color="auto"/>
      </w:divBdr>
    </w:div>
    <w:div w:id="1619413588">
      <w:bodyDiv w:val="1"/>
      <w:marLeft w:val="0"/>
      <w:marRight w:val="0"/>
      <w:marTop w:val="0"/>
      <w:marBottom w:val="0"/>
      <w:divBdr>
        <w:top w:val="none" w:sz="0" w:space="0" w:color="auto"/>
        <w:left w:val="none" w:sz="0" w:space="0" w:color="auto"/>
        <w:bottom w:val="none" w:sz="0" w:space="0" w:color="auto"/>
        <w:right w:val="none" w:sz="0" w:space="0" w:color="auto"/>
      </w:divBdr>
    </w:div>
    <w:div w:id="1655260305">
      <w:bodyDiv w:val="1"/>
      <w:marLeft w:val="0"/>
      <w:marRight w:val="0"/>
      <w:marTop w:val="0"/>
      <w:marBottom w:val="0"/>
      <w:divBdr>
        <w:top w:val="none" w:sz="0" w:space="0" w:color="auto"/>
        <w:left w:val="none" w:sz="0" w:space="0" w:color="auto"/>
        <w:bottom w:val="none" w:sz="0" w:space="0" w:color="auto"/>
        <w:right w:val="none" w:sz="0" w:space="0" w:color="auto"/>
      </w:divBdr>
    </w:div>
    <w:div w:id="1687557172">
      <w:bodyDiv w:val="1"/>
      <w:marLeft w:val="0"/>
      <w:marRight w:val="0"/>
      <w:marTop w:val="0"/>
      <w:marBottom w:val="0"/>
      <w:divBdr>
        <w:top w:val="none" w:sz="0" w:space="0" w:color="auto"/>
        <w:left w:val="none" w:sz="0" w:space="0" w:color="auto"/>
        <w:bottom w:val="none" w:sz="0" w:space="0" w:color="auto"/>
        <w:right w:val="none" w:sz="0" w:space="0" w:color="auto"/>
      </w:divBdr>
    </w:div>
    <w:div w:id="1698117709">
      <w:bodyDiv w:val="1"/>
      <w:marLeft w:val="0"/>
      <w:marRight w:val="0"/>
      <w:marTop w:val="0"/>
      <w:marBottom w:val="0"/>
      <w:divBdr>
        <w:top w:val="none" w:sz="0" w:space="0" w:color="auto"/>
        <w:left w:val="none" w:sz="0" w:space="0" w:color="auto"/>
        <w:bottom w:val="none" w:sz="0" w:space="0" w:color="auto"/>
        <w:right w:val="none" w:sz="0" w:space="0" w:color="auto"/>
      </w:divBdr>
    </w:div>
    <w:div w:id="1703242801">
      <w:bodyDiv w:val="1"/>
      <w:marLeft w:val="0"/>
      <w:marRight w:val="0"/>
      <w:marTop w:val="0"/>
      <w:marBottom w:val="0"/>
      <w:divBdr>
        <w:top w:val="none" w:sz="0" w:space="0" w:color="auto"/>
        <w:left w:val="none" w:sz="0" w:space="0" w:color="auto"/>
        <w:bottom w:val="none" w:sz="0" w:space="0" w:color="auto"/>
        <w:right w:val="none" w:sz="0" w:space="0" w:color="auto"/>
      </w:divBdr>
    </w:div>
    <w:div w:id="1739815359">
      <w:bodyDiv w:val="1"/>
      <w:marLeft w:val="0"/>
      <w:marRight w:val="0"/>
      <w:marTop w:val="0"/>
      <w:marBottom w:val="0"/>
      <w:divBdr>
        <w:top w:val="none" w:sz="0" w:space="0" w:color="auto"/>
        <w:left w:val="none" w:sz="0" w:space="0" w:color="auto"/>
        <w:bottom w:val="none" w:sz="0" w:space="0" w:color="auto"/>
        <w:right w:val="none" w:sz="0" w:space="0" w:color="auto"/>
      </w:divBdr>
    </w:div>
    <w:div w:id="1757826530">
      <w:bodyDiv w:val="1"/>
      <w:marLeft w:val="0"/>
      <w:marRight w:val="0"/>
      <w:marTop w:val="0"/>
      <w:marBottom w:val="0"/>
      <w:divBdr>
        <w:top w:val="none" w:sz="0" w:space="0" w:color="auto"/>
        <w:left w:val="none" w:sz="0" w:space="0" w:color="auto"/>
        <w:bottom w:val="none" w:sz="0" w:space="0" w:color="auto"/>
        <w:right w:val="none" w:sz="0" w:space="0" w:color="auto"/>
      </w:divBdr>
    </w:div>
    <w:div w:id="1777212049">
      <w:bodyDiv w:val="1"/>
      <w:marLeft w:val="0"/>
      <w:marRight w:val="0"/>
      <w:marTop w:val="0"/>
      <w:marBottom w:val="0"/>
      <w:divBdr>
        <w:top w:val="none" w:sz="0" w:space="0" w:color="auto"/>
        <w:left w:val="none" w:sz="0" w:space="0" w:color="auto"/>
        <w:bottom w:val="none" w:sz="0" w:space="0" w:color="auto"/>
        <w:right w:val="none" w:sz="0" w:space="0" w:color="auto"/>
      </w:divBdr>
    </w:div>
    <w:div w:id="1778520623">
      <w:bodyDiv w:val="1"/>
      <w:marLeft w:val="0"/>
      <w:marRight w:val="0"/>
      <w:marTop w:val="0"/>
      <w:marBottom w:val="0"/>
      <w:divBdr>
        <w:top w:val="none" w:sz="0" w:space="0" w:color="auto"/>
        <w:left w:val="none" w:sz="0" w:space="0" w:color="auto"/>
        <w:bottom w:val="none" w:sz="0" w:space="0" w:color="auto"/>
        <w:right w:val="none" w:sz="0" w:space="0" w:color="auto"/>
      </w:divBdr>
    </w:div>
    <w:div w:id="1812282802">
      <w:bodyDiv w:val="1"/>
      <w:marLeft w:val="0"/>
      <w:marRight w:val="0"/>
      <w:marTop w:val="0"/>
      <w:marBottom w:val="0"/>
      <w:divBdr>
        <w:top w:val="none" w:sz="0" w:space="0" w:color="auto"/>
        <w:left w:val="none" w:sz="0" w:space="0" w:color="auto"/>
        <w:bottom w:val="none" w:sz="0" w:space="0" w:color="auto"/>
        <w:right w:val="none" w:sz="0" w:space="0" w:color="auto"/>
      </w:divBdr>
    </w:div>
    <w:div w:id="1825507785">
      <w:bodyDiv w:val="1"/>
      <w:marLeft w:val="0"/>
      <w:marRight w:val="0"/>
      <w:marTop w:val="0"/>
      <w:marBottom w:val="0"/>
      <w:divBdr>
        <w:top w:val="none" w:sz="0" w:space="0" w:color="auto"/>
        <w:left w:val="none" w:sz="0" w:space="0" w:color="auto"/>
        <w:bottom w:val="none" w:sz="0" w:space="0" w:color="auto"/>
        <w:right w:val="none" w:sz="0" w:space="0" w:color="auto"/>
      </w:divBdr>
    </w:div>
    <w:div w:id="1832520206">
      <w:bodyDiv w:val="1"/>
      <w:marLeft w:val="0"/>
      <w:marRight w:val="0"/>
      <w:marTop w:val="0"/>
      <w:marBottom w:val="0"/>
      <w:divBdr>
        <w:top w:val="none" w:sz="0" w:space="0" w:color="auto"/>
        <w:left w:val="none" w:sz="0" w:space="0" w:color="auto"/>
        <w:bottom w:val="none" w:sz="0" w:space="0" w:color="auto"/>
        <w:right w:val="none" w:sz="0" w:space="0" w:color="auto"/>
      </w:divBdr>
    </w:div>
    <w:div w:id="1837921704">
      <w:bodyDiv w:val="1"/>
      <w:marLeft w:val="0"/>
      <w:marRight w:val="0"/>
      <w:marTop w:val="0"/>
      <w:marBottom w:val="0"/>
      <w:divBdr>
        <w:top w:val="none" w:sz="0" w:space="0" w:color="auto"/>
        <w:left w:val="none" w:sz="0" w:space="0" w:color="auto"/>
        <w:bottom w:val="none" w:sz="0" w:space="0" w:color="auto"/>
        <w:right w:val="none" w:sz="0" w:space="0" w:color="auto"/>
      </w:divBdr>
    </w:div>
    <w:div w:id="1842042979">
      <w:bodyDiv w:val="1"/>
      <w:marLeft w:val="0"/>
      <w:marRight w:val="0"/>
      <w:marTop w:val="0"/>
      <w:marBottom w:val="0"/>
      <w:divBdr>
        <w:top w:val="none" w:sz="0" w:space="0" w:color="auto"/>
        <w:left w:val="none" w:sz="0" w:space="0" w:color="auto"/>
        <w:bottom w:val="none" w:sz="0" w:space="0" w:color="auto"/>
        <w:right w:val="none" w:sz="0" w:space="0" w:color="auto"/>
      </w:divBdr>
    </w:div>
    <w:div w:id="1851486084">
      <w:bodyDiv w:val="1"/>
      <w:marLeft w:val="0"/>
      <w:marRight w:val="0"/>
      <w:marTop w:val="0"/>
      <w:marBottom w:val="0"/>
      <w:divBdr>
        <w:top w:val="none" w:sz="0" w:space="0" w:color="auto"/>
        <w:left w:val="none" w:sz="0" w:space="0" w:color="auto"/>
        <w:bottom w:val="none" w:sz="0" w:space="0" w:color="auto"/>
        <w:right w:val="none" w:sz="0" w:space="0" w:color="auto"/>
      </w:divBdr>
    </w:div>
    <w:div w:id="1858230227">
      <w:bodyDiv w:val="1"/>
      <w:marLeft w:val="0"/>
      <w:marRight w:val="0"/>
      <w:marTop w:val="0"/>
      <w:marBottom w:val="0"/>
      <w:divBdr>
        <w:top w:val="none" w:sz="0" w:space="0" w:color="auto"/>
        <w:left w:val="none" w:sz="0" w:space="0" w:color="auto"/>
        <w:bottom w:val="none" w:sz="0" w:space="0" w:color="auto"/>
        <w:right w:val="none" w:sz="0" w:space="0" w:color="auto"/>
      </w:divBdr>
    </w:div>
    <w:div w:id="1868981347">
      <w:bodyDiv w:val="1"/>
      <w:marLeft w:val="0"/>
      <w:marRight w:val="0"/>
      <w:marTop w:val="0"/>
      <w:marBottom w:val="0"/>
      <w:divBdr>
        <w:top w:val="none" w:sz="0" w:space="0" w:color="auto"/>
        <w:left w:val="none" w:sz="0" w:space="0" w:color="auto"/>
        <w:bottom w:val="none" w:sz="0" w:space="0" w:color="auto"/>
        <w:right w:val="none" w:sz="0" w:space="0" w:color="auto"/>
      </w:divBdr>
    </w:div>
    <w:div w:id="1881821959">
      <w:bodyDiv w:val="1"/>
      <w:marLeft w:val="0"/>
      <w:marRight w:val="0"/>
      <w:marTop w:val="0"/>
      <w:marBottom w:val="0"/>
      <w:divBdr>
        <w:top w:val="none" w:sz="0" w:space="0" w:color="auto"/>
        <w:left w:val="none" w:sz="0" w:space="0" w:color="auto"/>
        <w:bottom w:val="none" w:sz="0" w:space="0" w:color="auto"/>
        <w:right w:val="none" w:sz="0" w:space="0" w:color="auto"/>
      </w:divBdr>
    </w:div>
    <w:div w:id="1900827316">
      <w:bodyDiv w:val="1"/>
      <w:marLeft w:val="0"/>
      <w:marRight w:val="0"/>
      <w:marTop w:val="0"/>
      <w:marBottom w:val="0"/>
      <w:divBdr>
        <w:top w:val="none" w:sz="0" w:space="0" w:color="auto"/>
        <w:left w:val="none" w:sz="0" w:space="0" w:color="auto"/>
        <w:bottom w:val="none" w:sz="0" w:space="0" w:color="auto"/>
        <w:right w:val="none" w:sz="0" w:space="0" w:color="auto"/>
      </w:divBdr>
    </w:div>
    <w:div w:id="1914008204">
      <w:bodyDiv w:val="1"/>
      <w:marLeft w:val="0"/>
      <w:marRight w:val="0"/>
      <w:marTop w:val="0"/>
      <w:marBottom w:val="0"/>
      <w:divBdr>
        <w:top w:val="none" w:sz="0" w:space="0" w:color="auto"/>
        <w:left w:val="none" w:sz="0" w:space="0" w:color="auto"/>
        <w:bottom w:val="none" w:sz="0" w:space="0" w:color="auto"/>
        <w:right w:val="none" w:sz="0" w:space="0" w:color="auto"/>
      </w:divBdr>
    </w:div>
    <w:div w:id="1916086223">
      <w:bodyDiv w:val="1"/>
      <w:marLeft w:val="0"/>
      <w:marRight w:val="0"/>
      <w:marTop w:val="0"/>
      <w:marBottom w:val="0"/>
      <w:divBdr>
        <w:top w:val="none" w:sz="0" w:space="0" w:color="auto"/>
        <w:left w:val="none" w:sz="0" w:space="0" w:color="auto"/>
        <w:bottom w:val="none" w:sz="0" w:space="0" w:color="auto"/>
        <w:right w:val="none" w:sz="0" w:space="0" w:color="auto"/>
      </w:divBdr>
    </w:div>
    <w:div w:id="1924025236">
      <w:bodyDiv w:val="1"/>
      <w:marLeft w:val="0"/>
      <w:marRight w:val="0"/>
      <w:marTop w:val="0"/>
      <w:marBottom w:val="0"/>
      <w:divBdr>
        <w:top w:val="none" w:sz="0" w:space="0" w:color="auto"/>
        <w:left w:val="none" w:sz="0" w:space="0" w:color="auto"/>
        <w:bottom w:val="none" w:sz="0" w:space="0" w:color="auto"/>
        <w:right w:val="none" w:sz="0" w:space="0" w:color="auto"/>
      </w:divBdr>
    </w:div>
    <w:div w:id="2070808028">
      <w:bodyDiv w:val="1"/>
      <w:marLeft w:val="0"/>
      <w:marRight w:val="0"/>
      <w:marTop w:val="0"/>
      <w:marBottom w:val="0"/>
      <w:divBdr>
        <w:top w:val="none" w:sz="0" w:space="0" w:color="auto"/>
        <w:left w:val="none" w:sz="0" w:space="0" w:color="auto"/>
        <w:bottom w:val="none" w:sz="0" w:space="0" w:color="auto"/>
        <w:right w:val="none" w:sz="0" w:space="0" w:color="auto"/>
      </w:divBdr>
    </w:div>
    <w:div w:id="2072341542">
      <w:bodyDiv w:val="1"/>
      <w:marLeft w:val="0"/>
      <w:marRight w:val="0"/>
      <w:marTop w:val="0"/>
      <w:marBottom w:val="0"/>
      <w:divBdr>
        <w:top w:val="none" w:sz="0" w:space="0" w:color="auto"/>
        <w:left w:val="none" w:sz="0" w:space="0" w:color="auto"/>
        <w:bottom w:val="none" w:sz="0" w:space="0" w:color="auto"/>
        <w:right w:val="none" w:sz="0" w:space="0" w:color="auto"/>
      </w:divBdr>
    </w:div>
    <w:div w:id="2092578841">
      <w:bodyDiv w:val="1"/>
      <w:marLeft w:val="0"/>
      <w:marRight w:val="0"/>
      <w:marTop w:val="0"/>
      <w:marBottom w:val="0"/>
      <w:divBdr>
        <w:top w:val="none" w:sz="0" w:space="0" w:color="auto"/>
        <w:left w:val="none" w:sz="0" w:space="0" w:color="auto"/>
        <w:bottom w:val="none" w:sz="0" w:space="0" w:color="auto"/>
        <w:right w:val="none" w:sz="0" w:space="0" w:color="auto"/>
      </w:divBdr>
    </w:div>
    <w:div w:id="2106413713">
      <w:bodyDiv w:val="1"/>
      <w:marLeft w:val="0"/>
      <w:marRight w:val="0"/>
      <w:marTop w:val="0"/>
      <w:marBottom w:val="0"/>
      <w:divBdr>
        <w:top w:val="none" w:sz="0" w:space="0" w:color="auto"/>
        <w:left w:val="none" w:sz="0" w:space="0" w:color="auto"/>
        <w:bottom w:val="none" w:sz="0" w:space="0" w:color="auto"/>
        <w:right w:val="none" w:sz="0" w:space="0" w:color="auto"/>
      </w:divBdr>
    </w:div>
    <w:div w:id="2131120093">
      <w:bodyDiv w:val="1"/>
      <w:marLeft w:val="0"/>
      <w:marRight w:val="0"/>
      <w:marTop w:val="0"/>
      <w:marBottom w:val="0"/>
      <w:divBdr>
        <w:top w:val="none" w:sz="0" w:space="0" w:color="auto"/>
        <w:left w:val="none" w:sz="0" w:space="0" w:color="auto"/>
        <w:bottom w:val="none" w:sz="0" w:space="0" w:color="auto"/>
        <w:right w:val="none" w:sz="0" w:space="0" w:color="auto"/>
      </w:divBdr>
    </w:div>
    <w:div w:id="213918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506BA-AB28-47AE-89A3-2E2DB9F80FEC}">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101</Pages>
  <Words>65550</Words>
  <Characters>373640</Characters>
  <Application>Microsoft Office Word</Application>
  <DocSecurity>0</DocSecurity>
  <Lines>3113</Lines>
  <Paragraphs>876</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438314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Platon</dc:creator>
  <cp:keywords/>
  <dc:description/>
  <cp:lastModifiedBy>Karmela Goxhaj</cp:lastModifiedBy>
  <cp:revision>2</cp:revision>
  <cp:lastPrinted>2025-12-13T13:46:00Z</cp:lastPrinted>
  <dcterms:created xsi:type="dcterms:W3CDTF">2026-06-10T11:24:00Z</dcterms:created>
  <dcterms:modified xsi:type="dcterms:W3CDTF">2026-06-10T11:24:00Z</dcterms:modified>
</cp:coreProperties>
</file>