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25AB" w14:textId="77777777" w:rsidR="008530CC" w:rsidRPr="00E15C1A" w:rsidRDefault="008530CC" w:rsidP="008530CC">
      <w:pPr>
        <w:tabs>
          <w:tab w:val="left" w:pos="2070"/>
        </w:tabs>
        <w:jc w:val="center"/>
        <w:rPr>
          <w:rFonts w:ascii="Times New Roman" w:eastAsia="Times New Roman" w:hAnsi="Times New Roman" w:cs="Times New Roman"/>
          <w:b/>
          <w:sz w:val="24"/>
          <w:szCs w:val="24"/>
          <w:u w:color="000000"/>
        </w:rPr>
      </w:pPr>
      <w:r w:rsidRPr="00E15C1A">
        <w:rPr>
          <w:rFonts w:ascii="Times New Roman" w:hAnsi="Times New Roman" w:cs="Times New Roman"/>
          <w:b/>
          <w:noProof/>
          <w:sz w:val="24"/>
          <w:szCs w:val="24"/>
        </w:rPr>
        <w:drawing>
          <wp:anchor distT="0" distB="0" distL="114300" distR="114300" simplePos="0" relativeHeight="251662336" behindDoc="0" locked="0" layoutInCell="1" allowOverlap="1" wp14:anchorId="1C649DC5" wp14:editId="5B054BEE">
            <wp:simplePos x="0" y="0"/>
            <wp:positionH relativeFrom="margin">
              <wp:align>center</wp:align>
            </wp:positionH>
            <wp:positionV relativeFrom="paragraph">
              <wp:posOffset>-133350</wp:posOffset>
            </wp:positionV>
            <wp:extent cx="6852285" cy="1024255"/>
            <wp:effectExtent l="0" t="0" r="5715" b="4445"/>
            <wp:wrapTopAndBottom/>
            <wp:docPr id="100518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2285" cy="1024255"/>
                    </a:xfrm>
                    <a:prstGeom prst="rect">
                      <a:avLst/>
                    </a:prstGeom>
                    <a:noFill/>
                  </pic:spPr>
                </pic:pic>
              </a:graphicData>
            </a:graphic>
            <wp14:sizeRelH relativeFrom="page">
              <wp14:pctWidth>0</wp14:pctWidth>
            </wp14:sizeRelH>
            <wp14:sizeRelV relativeFrom="page">
              <wp14:pctHeight>0</wp14:pctHeight>
            </wp14:sizeRelV>
          </wp:anchor>
        </w:drawing>
      </w:r>
      <w:r w:rsidRPr="00E15C1A">
        <w:rPr>
          <w:rFonts w:ascii="Times New Roman" w:eastAsia="Times New Roman" w:hAnsi="Times New Roman" w:cs="Times New Roman"/>
          <w:b/>
          <w:sz w:val="24"/>
          <w:szCs w:val="24"/>
          <w:u w:color="000000"/>
        </w:rPr>
        <w:t>KUVENDI</w:t>
      </w:r>
    </w:p>
    <w:p w14:paraId="1CFDCF9D" w14:textId="77777777" w:rsidR="008530CC" w:rsidRPr="00E15C1A" w:rsidRDefault="008530CC" w:rsidP="008530CC">
      <w:pPr>
        <w:tabs>
          <w:tab w:val="left" w:pos="2730"/>
        </w:tabs>
        <w:spacing w:after="0"/>
        <w:ind w:left="10" w:right="206" w:hanging="10"/>
        <w:jc w:val="center"/>
        <w:rPr>
          <w:rFonts w:ascii="Times New Roman" w:eastAsia="Times New Roman" w:hAnsi="Times New Roman" w:cs="Times New Roman"/>
          <w:b/>
          <w:caps/>
          <w:sz w:val="24"/>
          <w:szCs w:val="24"/>
          <w:u w:color="000000"/>
        </w:rPr>
      </w:pPr>
      <w:r w:rsidRPr="00E15C1A">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59264" behindDoc="1" locked="0" layoutInCell="0" allowOverlap="1" wp14:anchorId="753EE098" wp14:editId="083B2015">
                <wp:simplePos x="0" y="0"/>
                <wp:positionH relativeFrom="page">
                  <wp:posOffset>3363595</wp:posOffset>
                </wp:positionH>
                <wp:positionV relativeFrom="page">
                  <wp:posOffset>941705</wp:posOffset>
                </wp:positionV>
                <wp:extent cx="0" cy="0"/>
                <wp:effectExtent l="10795" t="8255" r="8255" b="10795"/>
                <wp:wrapNone/>
                <wp:docPr id="196086066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3927C3" id="Freeform 5" o:spid="_x0000_s1026" style="position:absolute;z-index:-251657216;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E15C1A">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60288" behindDoc="1" locked="0" layoutInCell="0" allowOverlap="1" wp14:anchorId="5F4A78A7" wp14:editId="47039342">
                <wp:simplePos x="0" y="0"/>
                <wp:positionH relativeFrom="page">
                  <wp:posOffset>3363595</wp:posOffset>
                </wp:positionH>
                <wp:positionV relativeFrom="page">
                  <wp:posOffset>941705</wp:posOffset>
                </wp:positionV>
                <wp:extent cx="0" cy="0"/>
                <wp:effectExtent l="10795" t="8255" r="8255" b="10795"/>
                <wp:wrapNone/>
                <wp:docPr id="16540538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631DF1" id="Freeform 4"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E15C1A">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61312" behindDoc="1" locked="0" layoutInCell="0" allowOverlap="1" wp14:anchorId="6F3516BA" wp14:editId="62B5CFE9">
                <wp:simplePos x="0" y="0"/>
                <wp:positionH relativeFrom="page">
                  <wp:posOffset>3363595</wp:posOffset>
                </wp:positionH>
                <wp:positionV relativeFrom="page">
                  <wp:posOffset>941705</wp:posOffset>
                </wp:positionV>
                <wp:extent cx="0" cy="0"/>
                <wp:effectExtent l="10795" t="8255" r="8255" b="10795"/>
                <wp:wrapNone/>
                <wp:docPr id="20122831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C17045" id="Freeform 3"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p>
    <w:p w14:paraId="5012803E" w14:textId="77777777" w:rsidR="008530CC" w:rsidRPr="00E15C1A" w:rsidRDefault="008530CC" w:rsidP="008530CC">
      <w:pPr>
        <w:keepNext/>
        <w:widowControl w:val="0"/>
        <w:spacing w:after="0"/>
        <w:jc w:val="center"/>
        <w:outlineLvl w:val="1"/>
        <w:rPr>
          <w:rFonts w:ascii="Times New Roman" w:eastAsia="Times New Roman" w:hAnsi="Times New Roman" w:cs="Times New Roman"/>
          <w:b/>
          <w:caps/>
          <w:sz w:val="24"/>
          <w:szCs w:val="24"/>
          <w:u w:color="000000"/>
        </w:rPr>
      </w:pPr>
    </w:p>
    <w:p w14:paraId="70CEABED" w14:textId="77777777" w:rsidR="008530CC" w:rsidRPr="00E15C1A" w:rsidRDefault="008530CC" w:rsidP="008530CC">
      <w:pPr>
        <w:keepNext/>
        <w:widowControl w:val="0"/>
        <w:spacing w:after="0"/>
        <w:ind w:right="26"/>
        <w:jc w:val="center"/>
        <w:outlineLvl w:val="1"/>
        <w:rPr>
          <w:rFonts w:ascii="Times New Roman" w:eastAsia="Times New Roman" w:hAnsi="Times New Roman" w:cs="Times New Roman"/>
          <w:b/>
          <w:caps/>
          <w:sz w:val="24"/>
          <w:szCs w:val="24"/>
          <w:u w:color="000000"/>
        </w:rPr>
      </w:pPr>
      <w:r w:rsidRPr="00E15C1A">
        <w:rPr>
          <w:rFonts w:ascii="Times New Roman" w:eastAsia="Times New Roman" w:hAnsi="Times New Roman" w:cs="Times New Roman"/>
          <w:b/>
          <w:caps/>
          <w:sz w:val="24"/>
          <w:szCs w:val="24"/>
          <w:u w:color="000000"/>
        </w:rPr>
        <w:t>PROJEKTLIGJ</w:t>
      </w:r>
    </w:p>
    <w:p w14:paraId="43A6A865" w14:textId="77777777" w:rsidR="008530CC" w:rsidRPr="00E15C1A" w:rsidRDefault="008530CC" w:rsidP="008530CC">
      <w:pPr>
        <w:spacing w:after="0"/>
        <w:ind w:left="10" w:right="26" w:hanging="10"/>
        <w:jc w:val="both"/>
        <w:rPr>
          <w:rFonts w:ascii="Times New Roman" w:eastAsia="Times New Roman" w:hAnsi="Times New Roman" w:cs="Times New Roman"/>
          <w:sz w:val="24"/>
          <w:szCs w:val="24"/>
          <w:u w:color="000000"/>
        </w:rPr>
      </w:pPr>
    </w:p>
    <w:p w14:paraId="6B9709EC" w14:textId="77777777" w:rsidR="008530CC" w:rsidRPr="00E15C1A" w:rsidRDefault="008530CC" w:rsidP="008530CC">
      <w:pPr>
        <w:spacing w:after="0"/>
        <w:ind w:left="10" w:right="26"/>
        <w:jc w:val="center"/>
        <w:rPr>
          <w:rFonts w:ascii="Times New Roman" w:eastAsia="Times New Roman" w:hAnsi="Times New Roman" w:cs="Times New Roman"/>
          <w:b/>
          <w:sz w:val="24"/>
          <w:szCs w:val="24"/>
          <w:u w:color="000000"/>
        </w:rPr>
      </w:pPr>
      <w:r w:rsidRPr="00E15C1A">
        <w:rPr>
          <w:rFonts w:ascii="Times New Roman" w:eastAsia="Times New Roman" w:hAnsi="Times New Roman" w:cs="Times New Roman"/>
          <w:b/>
          <w:sz w:val="24"/>
          <w:szCs w:val="24"/>
          <w:u w:color="000000"/>
        </w:rPr>
        <w:t>Nr. _______, datë ____.____.2026</w:t>
      </w:r>
    </w:p>
    <w:p w14:paraId="58C8EA4F" w14:textId="77777777" w:rsidR="002B0E40" w:rsidRPr="00E15C1A" w:rsidRDefault="002B0E40">
      <w:pPr>
        <w:spacing w:after="80"/>
        <w:jc w:val="both"/>
        <w:rPr>
          <w:rFonts w:ascii="Times New Roman" w:hAnsi="Times New Roman" w:cs="Times New Roman"/>
          <w:b/>
          <w:sz w:val="24"/>
          <w:szCs w:val="24"/>
        </w:rPr>
      </w:pPr>
    </w:p>
    <w:p w14:paraId="2ED1B3F7" w14:textId="7DE83B19" w:rsidR="002B0E40" w:rsidRPr="00E15C1A" w:rsidRDefault="001A7E49">
      <w:pPr>
        <w:spacing w:after="60"/>
        <w:jc w:val="center"/>
        <w:rPr>
          <w:rFonts w:ascii="Times New Roman" w:hAnsi="Times New Roman" w:cs="Times New Roman"/>
          <w:b/>
          <w:sz w:val="24"/>
          <w:szCs w:val="24"/>
        </w:rPr>
      </w:pPr>
      <w:r w:rsidRPr="00E15C1A">
        <w:rPr>
          <w:rFonts w:ascii="Times New Roman" w:hAnsi="Times New Roman" w:cs="Times New Roman"/>
          <w:b/>
          <w:color w:val="000000"/>
          <w:sz w:val="24"/>
          <w:szCs w:val="24"/>
        </w:rPr>
        <w:t>PËR SHKËMBIMIN AUTOMATIK TË INFORMACIONIT MBI KRIPTO-ASETET</w:t>
      </w:r>
      <w:r w:rsidR="00BC63EE" w:rsidRPr="00E15C1A">
        <w:rPr>
          <w:rStyle w:val="FootnoteReference"/>
          <w:rFonts w:ascii="Times New Roman" w:hAnsi="Times New Roman" w:cs="Times New Roman"/>
          <w:b/>
          <w:sz w:val="24"/>
          <w:szCs w:val="24"/>
        </w:rPr>
        <w:footnoteReference w:id="1"/>
      </w:r>
      <w:r w:rsidR="00D46683" w:rsidRPr="00E15C1A">
        <w:rPr>
          <w:rFonts w:ascii="Times New Roman" w:hAnsi="Times New Roman" w:cs="Times New Roman"/>
          <w:b/>
          <w:sz w:val="24"/>
          <w:szCs w:val="24"/>
        </w:rPr>
        <w:t xml:space="preserve"> </w:t>
      </w:r>
    </w:p>
    <w:p w14:paraId="7F797925" w14:textId="354B7CA3" w:rsidR="002B0E40" w:rsidRPr="00E15C1A" w:rsidRDefault="002B0E40">
      <w:pPr>
        <w:spacing w:after="80"/>
        <w:jc w:val="both"/>
        <w:rPr>
          <w:rFonts w:ascii="Times New Roman" w:hAnsi="Times New Roman" w:cs="Times New Roman"/>
          <w:sz w:val="24"/>
          <w:szCs w:val="24"/>
        </w:rPr>
      </w:pPr>
    </w:p>
    <w:p w14:paraId="1102F1F9" w14:textId="3D344FF4" w:rsidR="00005292" w:rsidRPr="00E15C1A" w:rsidRDefault="00005292" w:rsidP="00991AEC">
      <w:p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Në mbështetje të neneve 78, 83 pika 1 dhe 155 të Kushtetutës, me propozimin e Këshillit të Ministrave, Kuvendi i Republikës së Shqipërisë</w:t>
      </w:r>
    </w:p>
    <w:p w14:paraId="77256940" w14:textId="77777777" w:rsidR="00451A20" w:rsidRPr="00E15C1A" w:rsidRDefault="00451A20" w:rsidP="00423B97">
      <w:pPr>
        <w:spacing w:after="0"/>
        <w:jc w:val="center"/>
        <w:rPr>
          <w:rFonts w:ascii="Times New Roman" w:hAnsi="Times New Roman" w:cs="Times New Roman"/>
          <w:b/>
          <w:sz w:val="24"/>
          <w:szCs w:val="24"/>
        </w:rPr>
      </w:pPr>
    </w:p>
    <w:p w14:paraId="78016DED" w14:textId="77777777" w:rsidR="002B0E40" w:rsidRPr="00E15C1A" w:rsidRDefault="0037123C" w:rsidP="00423B97">
      <w:pPr>
        <w:spacing w:after="0"/>
        <w:jc w:val="center"/>
        <w:rPr>
          <w:rFonts w:ascii="Times New Roman" w:hAnsi="Times New Roman" w:cs="Times New Roman"/>
          <w:bCs/>
          <w:sz w:val="24"/>
          <w:szCs w:val="24"/>
          <w:lang w:val="it-IT"/>
        </w:rPr>
      </w:pPr>
      <w:r w:rsidRPr="00E15C1A">
        <w:rPr>
          <w:rFonts w:ascii="Times New Roman" w:hAnsi="Times New Roman" w:cs="Times New Roman"/>
          <w:bCs/>
          <w:sz w:val="24"/>
          <w:szCs w:val="24"/>
          <w:lang w:val="it-IT"/>
        </w:rPr>
        <w:t>VENDOSI:</w:t>
      </w:r>
    </w:p>
    <w:p w14:paraId="7D031634" w14:textId="77777777" w:rsidR="00ED0240" w:rsidRPr="00E15C1A" w:rsidRDefault="00ED0240" w:rsidP="00423B97">
      <w:pPr>
        <w:spacing w:after="0"/>
        <w:rPr>
          <w:rFonts w:ascii="Times New Roman" w:hAnsi="Times New Roman" w:cs="Times New Roman"/>
          <w:sz w:val="24"/>
          <w:szCs w:val="24"/>
          <w:lang w:val="it-IT"/>
        </w:rPr>
      </w:pPr>
    </w:p>
    <w:p w14:paraId="6F6272AF" w14:textId="77777777" w:rsidR="002B0E40" w:rsidRPr="00E15C1A" w:rsidRDefault="0037123C" w:rsidP="00423B97">
      <w:pPr>
        <w:spacing w:after="0"/>
        <w:jc w:val="center"/>
        <w:rPr>
          <w:rFonts w:ascii="Times New Roman" w:hAnsi="Times New Roman" w:cs="Times New Roman"/>
          <w:sz w:val="24"/>
          <w:szCs w:val="24"/>
          <w:lang w:val="it-IT"/>
        </w:rPr>
      </w:pPr>
      <w:bookmarkStart w:id="0" w:name="_Hlk233627923"/>
      <w:r w:rsidRPr="00E15C1A">
        <w:rPr>
          <w:rFonts w:ascii="Times New Roman" w:hAnsi="Times New Roman" w:cs="Times New Roman"/>
          <w:b/>
          <w:sz w:val="24"/>
          <w:szCs w:val="24"/>
          <w:lang w:val="it-IT"/>
        </w:rPr>
        <w:t>Neni 1</w:t>
      </w:r>
    </w:p>
    <w:p w14:paraId="040D1DA0" w14:textId="4F9516B5" w:rsidR="00E35071" w:rsidRPr="00E15C1A" w:rsidRDefault="0037123C" w:rsidP="00423B97">
      <w:pPr>
        <w:spacing w:after="0"/>
        <w:jc w:val="center"/>
        <w:rPr>
          <w:rFonts w:ascii="Times New Roman" w:hAnsi="Times New Roman" w:cs="Times New Roman"/>
          <w:b/>
          <w:sz w:val="24"/>
          <w:szCs w:val="24"/>
          <w:lang w:val="it-IT"/>
        </w:rPr>
      </w:pPr>
      <w:r w:rsidRPr="00E15C1A">
        <w:rPr>
          <w:rFonts w:ascii="Times New Roman" w:hAnsi="Times New Roman" w:cs="Times New Roman"/>
          <w:b/>
          <w:sz w:val="24"/>
          <w:szCs w:val="24"/>
          <w:lang w:val="it-IT"/>
        </w:rPr>
        <w:t>Objekti dhe fusha e zbatimit</w:t>
      </w:r>
    </w:p>
    <w:p w14:paraId="4473139B" w14:textId="77777777" w:rsidR="00423B97" w:rsidRPr="00E15C1A" w:rsidRDefault="00423B97" w:rsidP="00423B97">
      <w:pPr>
        <w:spacing w:after="0"/>
        <w:jc w:val="center"/>
        <w:rPr>
          <w:rFonts w:ascii="Times New Roman" w:hAnsi="Times New Roman" w:cs="Times New Roman"/>
          <w:b/>
          <w:sz w:val="24"/>
          <w:szCs w:val="24"/>
          <w:lang w:val="it-IT"/>
        </w:rPr>
      </w:pPr>
    </w:p>
    <w:p w14:paraId="24F5F9F4" w14:textId="40EC4228" w:rsidR="00AC426D" w:rsidRPr="00770D42" w:rsidRDefault="00AC426D" w:rsidP="00423B97">
      <w:pPr>
        <w:pStyle w:val="ListParagraph"/>
        <w:numPr>
          <w:ilvl w:val="0"/>
          <w:numId w:val="26"/>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bCs/>
          <w:sz w:val="24"/>
          <w:szCs w:val="24"/>
          <w:lang w:val="it-IT" w:eastAsia="sq-AL"/>
        </w:rPr>
        <w:t>Ky ligj përcakton rregullat për kryerjen e procedurave të kujdesit të duhur, mbledhjen dhe raportimin e informacionit mbi kripto-asetet nga Ofruesit Raportues të Shërbimeve të Kripto-Aseteve, si dhe rregullat për shkëmbimin automatik të këtij informacioni, në përputhje me nenin 8ad dhe Aneksin VI të Direktivës 2011/16/BE, të ndryshuar</w:t>
      </w:r>
      <w:r w:rsidR="00770D42">
        <w:rPr>
          <w:rFonts w:ascii="Times New Roman" w:eastAsia="Times New Roman" w:hAnsi="Times New Roman" w:cs="Times New Roman"/>
          <w:bCs/>
          <w:sz w:val="24"/>
          <w:szCs w:val="24"/>
          <w:lang w:val="it-IT" w:eastAsia="sq-AL"/>
        </w:rPr>
        <w:t>.</w:t>
      </w:r>
    </w:p>
    <w:p w14:paraId="0E853F88" w14:textId="77777777" w:rsidR="00770D42" w:rsidRPr="00E15C1A" w:rsidRDefault="00770D42" w:rsidP="00991AEC">
      <w:pPr>
        <w:pStyle w:val="ListParagraph"/>
        <w:spacing w:after="0"/>
        <w:ind w:left="360"/>
        <w:jc w:val="both"/>
        <w:rPr>
          <w:rFonts w:ascii="Times New Roman" w:eastAsia="Times New Roman" w:hAnsi="Times New Roman" w:cs="Times New Roman"/>
          <w:sz w:val="24"/>
          <w:szCs w:val="24"/>
          <w:lang w:val="it-IT" w:eastAsia="sq-AL"/>
        </w:rPr>
      </w:pPr>
    </w:p>
    <w:p w14:paraId="14DE5A0B" w14:textId="77777777" w:rsidR="00DD6410" w:rsidRDefault="00DD6410" w:rsidP="00423B97">
      <w:pPr>
        <w:pStyle w:val="ListParagraph"/>
        <w:numPr>
          <w:ilvl w:val="0"/>
          <w:numId w:val="26"/>
        </w:numPr>
        <w:spacing w:after="0"/>
        <w:jc w:val="both"/>
        <w:rPr>
          <w:rFonts w:ascii="Times New Roman" w:hAnsi="Times New Roman" w:cs="Times New Roman"/>
          <w:sz w:val="24"/>
          <w:szCs w:val="24"/>
          <w:lang w:val="it-IT"/>
        </w:rPr>
      </w:pPr>
      <w:r w:rsidRPr="00E15C1A">
        <w:rPr>
          <w:rFonts w:ascii="Times New Roman" w:hAnsi="Times New Roman" w:cs="Times New Roman"/>
          <w:sz w:val="24"/>
          <w:szCs w:val="24"/>
          <w:lang w:val="it-IT"/>
        </w:rPr>
        <w:t>Ky ligj zbatohet për Ofruesit Raportues të Shërbimeve të Kripto-Aseteve dhe, sipas rastit, për Operatorët e Kripto-Aseteve që i nënshtrohen detyrimeve të kujdesit të duhur, raportimit dhe regjistrimit sipas këtij ligji, si dhe për përdoruesit e kripto-aseteve, personat kontrollues dhe transaksionet e raportueshme në kripto-asete.</w:t>
      </w:r>
    </w:p>
    <w:p w14:paraId="7CC6FFC3" w14:textId="77777777" w:rsidR="00770D42" w:rsidRPr="00991AEC" w:rsidRDefault="00770D42" w:rsidP="00991AEC">
      <w:pPr>
        <w:spacing w:after="0"/>
        <w:jc w:val="both"/>
        <w:rPr>
          <w:rFonts w:ascii="Times New Roman" w:hAnsi="Times New Roman" w:cs="Times New Roman"/>
          <w:sz w:val="24"/>
          <w:szCs w:val="24"/>
          <w:lang w:val="it-IT"/>
        </w:rPr>
      </w:pPr>
    </w:p>
    <w:p w14:paraId="4B96B324" w14:textId="5F749E74" w:rsidR="002B0E40" w:rsidRPr="00E15C1A" w:rsidRDefault="002E680F" w:rsidP="00423B97">
      <w:pPr>
        <w:pStyle w:val="ListParagraph"/>
        <w:numPr>
          <w:ilvl w:val="0"/>
          <w:numId w:val="26"/>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bCs/>
          <w:sz w:val="24"/>
          <w:szCs w:val="24"/>
          <w:lang w:val="it-IT" w:eastAsia="sq-AL"/>
        </w:rPr>
        <w:t>Për shkëmbimet me Shtetet Anëtare të Bashkimit Evropian, ky ligj zbatohet në përputhje me Direktivën 2011/16/BE, të ndryshuar, me Rregulloren Zbatuese (BE) 2015/2378, të ndryshuar, si dhe me legjislacionin në fuqi për bashkëpunimin administrativ në fushën tatimore. Për aq sa ky ligj nuk parashikon ndryshe, zbatohen edhe dispozitat e përgjithshme të ligjit “Për bashkëpunimin administrativ në fushën e tatimeve dhe shkëmbimit të informacionit tatimor”.</w:t>
      </w:r>
    </w:p>
    <w:bookmarkEnd w:id="0"/>
    <w:p w14:paraId="0FD98040" w14:textId="77777777" w:rsidR="00DD6410" w:rsidRPr="00E15C1A" w:rsidRDefault="00DD6410" w:rsidP="00423B97">
      <w:pPr>
        <w:spacing w:after="0"/>
        <w:jc w:val="center"/>
        <w:rPr>
          <w:rFonts w:ascii="Times New Roman" w:hAnsi="Times New Roman" w:cs="Times New Roman"/>
          <w:i/>
          <w:color w:val="C00000"/>
          <w:sz w:val="24"/>
          <w:szCs w:val="24"/>
          <w:lang w:val="it-IT"/>
        </w:rPr>
      </w:pPr>
    </w:p>
    <w:p w14:paraId="5097A1DC" w14:textId="2619CCD3" w:rsidR="002B0E40" w:rsidRPr="00E15C1A" w:rsidRDefault="0037123C" w:rsidP="00423B97">
      <w:pPr>
        <w:spacing w:after="0"/>
        <w:jc w:val="center"/>
        <w:rPr>
          <w:rFonts w:ascii="Times New Roman" w:hAnsi="Times New Roman" w:cs="Times New Roman"/>
          <w:sz w:val="24"/>
          <w:szCs w:val="24"/>
          <w:lang w:val="it-IT"/>
        </w:rPr>
      </w:pPr>
      <w:r w:rsidRPr="00E15C1A">
        <w:rPr>
          <w:rFonts w:ascii="Times New Roman" w:hAnsi="Times New Roman" w:cs="Times New Roman"/>
          <w:b/>
          <w:sz w:val="24"/>
          <w:szCs w:val="24"/>
          <w:lang w:val="it-IT"/>
        </w:rPr>
        <w:t>Neni 2</w:t>
      </w:r>
    </w:p>
    <w:p w14:paraId="64294B03" w14:textId="77777777" w:rsidR="002B0E40" w:rsidRPr="00E15C1A" w:rsidRDefault="0037123C" w:rsidP="00423B97">
      <w:pPr>
        <w:spacing w:after="0"/>
        <w:jc w:val="center"/>
        <w:rPr>
          <w:rFonts w:ascii="Times New Roman" w:hAnsi="Times New Roman" w:cs="Times New Roman"/>
          <w:b/>
          <w:sz w:val="24"/>
          <w:szCs w:val="24"/>
          <w:lang w:val="it-IT"/>
        </w:rPr>
      </w:pPr>
      <w:r w:rsidRPr="00E15C1A">
        <w:rPr>
          <w:rFonts w:ascii="Times New Roman" w:hAnsi="Times New Roman" w:cs="Times New Roman"/>
          <w:b/>
          <w:sz w:val="24"/>
          <w:szCs w:val="24"/>
          <w:lang w:val="it-IT"/>
        </w:rPr>
        <w:t>Përkufizime</w:t>
      </w:r>
    </w:p>
    <w:p w14:paraId="4934C5BC" w14:textId="77777777" w:rsidR="00423B97" w:rsidRPr="00E15C1A" w:rsidRDefault="00423B97" w:rsidP="00423B97">
      <w:pPr>
        <w:spacing w:after="0"/>
        <w:jc w:val="center"/>
        <w:rPr>
          <w:rFonts w:ascii="Times New Roman" w:hAnsi="Times New Roman" w:cs="Times New Roman"/>
          <w:sz w:val="24"/>
          <w:szCs w:val="24"/>
          <w:lang w:val="it-IT"/>
        </w:rPr>
      </w:pPr>
    </w:p>
    <w:p w14:paraId="62BD5E5A" w14:textId="6B61B2BB" w:rsidR="006207E9" w:rsidRPr="00E15C1A" w:rsidRDefault="006207E9" w:rsidP="00991AEC">
      <w:pPr>
        <w:pStyle w:val="ListParagraph"/>
        <w:spacing w:after="0"/>
        <w:ind w:left="36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sz w:val="24"/>
          <w:szCs w:val="24"/>
          <w:lang w:val="sq-AL" w:eastAsia="sq-AL"/>
        </w:rPr>
        <w:lastRenderedPageBreak/>
        <w:t>Për qëllime të këtij ligji, termat e mëposhtëm kanë këto kuptime:</w:t>
      </w:r>
    </w:p>
    <w:p w14:paraId="7F1D262A" w14:textId="77777777" w:rsidR="00025960" w:rsidRPr="00E15C1A" w:rsidRDefault="00025960" w:rsidP="00423B97">
      <w:pPr>
        <w:spacing w:after="0"/>
        <w:jc w:val="both"/>
        <w:rPr>
          <w:rFonts w:ascii="Times New Roman" w:eastAsia="Times New Roman" w:hAnsi="Times New Roman" w:cs="Times New Roman"/>
          <w:b/>
          <w:sz w:val="24"/>
          <w:szCs w:val="24"/>
          <w:lang w:val="sq-AL"/>
        </w:rPr>
      </w:pPr>
    </w:p>
    <w:p w14:paraId="0D7003A1" w14:textId="42804044" w:rsidR="00251F49" w:rsidRPr="00E15C1A" w:rsidRDefault="00251F49"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rPr>
        <w:t>“</w:t>
      </w:r>
      <w:r w:rsidR="00067656" w:rsidRPr="00E15C1A">
        <w:rPr>
          <w:rFonts w:ascii="Times New Roman" w:eastAsia="Times New Roman" w:hAnsi="Times New Roman" w:cs="Times New Roman"/>
          <w:bCs/>
          <w:sz w:val="24"/>
          <w:szCs w:val="24"/>
          <w:lang w:val="sq-AL"/>
        </w:rPr>
        <w:t>Kripto-Aset</w:t>
      </w:r>
      <w:r w:rsidRPr="00E15C1A">
        <w:rPr>
          <w:rFonts w:ascii="Times New Roman" w:eastAsia="Times New Roman" w:hAnsi="Times New Roman" w:cs="Times New Roman"/>
          <w:bCs/>
          <w:sz w:val="24"/>
          <w:szCs w:val="24"/>
          <w:lang w:val="sq-AL"/>
        </w:rPr>
        <w:t>” ka të njëjtin kuptim sipas përcaktimit në legjislacionin në fuqi për tregjet e kripto-aseteve</w:t>
      </w:r>
      <w:r w:rsidR="00C94760">
        <w:rPr>
          <w:rFonts w:ascii="Times New Roman" w:eastAsia="Times New Roman" w:hAnsi="Times New Roman" w:cs="Times New Roman"/>
          <w:bCs/>
          <w:sz w:val="24"/>
          <w:szCs w:val="24"/>
          <w:lang w:val="sq-AL"/>
        </w:rPr>
        <w:t>.</w:t>
      </w:r>
    </w:p>
    <w:p w14:paraId="3AB6AF4E" w14:textId="77777777" w:rsidR="00251F49" w:rsidRPr="00E15C1A" w:rsidRDefault="00251F49" w:rsidP="00423B97">
      <w:pPr>
        <w:pStyle w:val="ListParagraph"/>
        <w:spacing w:after="0"/>
        <w:ind w:left="360" w:hanging="360"/>
        <w:jc w:val="both"/>
        <w:rPr>
          <w:rFonts w:ascii="Times New Roman" w:eastAsia="Times New Roman" w:hAnsi="Times New Roman" w:cs="Times New Roman"/>
          <w:bCs/>
          <w:sz w:val="24"/>
          <w:szCs w:val="24"/>
          <w:lang w:val="sq-AL" w:eastAsia="sq-AL"/>
        </w:rPr>
      </w:pPr>
    </w:p>
    <w:p w14:paraId="0BD6F7A4" w14:textId="328DA9D4" w:rsidR="006C1AA1" w:rsidRPr="00E15C1A" w:rsidRDefault="00B56E7A"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067656" w:rsidRPr="00E15C1A">
        <w:rPr>
          <w:rFonts w:ascii="Times New Roman" w:eastAsia="Times New Roman" w:hAnsi="Times New Roman" w:cs="Times New Roman"/>
          <w:bCs/>
          <w:sz w:val="24"/>
          <w:szCs w:val="24"/>
          <w:lang w:val="sq-AL" w:eastAsia="sq-AL"/>
        </w:rPr>
        <w:t>Kripto-Aset i Raportueshëm</w:t>
      </w:r>
      <w:r w:rsidRPr="00E15C1A">
        <w:rPr>
          <w:rFonts w:ascii="Times New Roman" w:eastAsia="Times New Roman" w:hAnsi="Times New Roman" w:cs="Times New Roman"/>
          <w:bCs/>
          <w:sz w:val="24"/>
          <w:szCs w:val="24"/>
          <w:lang w:val="sq-AL" w:eastAsia="sq-AL"/>
        </w:rPr>
        <w:t xml:space="preserve">” është çdo kripto‑aset, përveç një Monedhe Dixhitale të Bankës Qendrore, Parave Elektronike, ose çdo kripto‑aseti për të cilin </w:t>
      </w:r>
      <w:r w:rsidR="00B36C4C" w:rsidRPr="00E15C1A">
        <w:rPr>
          <w:rFonts w:ascii="Times New Roman" w:eastAsia="Times New Roman" w:hAnsi="Times New Roman" w:cs="Times New Roman"/>
          <w:bCs/>
          <w:sz w:val="24"/>
          <w:szCs w:val="24"/>
          <w:lang w:val="sq-AL" w:eastAsia="sq-AL"/>
        </w:rPr>
        <w:t>Ofruesi Raportues i</w:t>
      </w:r>
      <w:r w:rsidRPr="00E15C1A">
        <w:rPr>
          <w:rFonts w:ascii="Times New Roman" w:eastAsia="Times New Roman" w:hAnsi="Times New Roman" w:cs="Times New Roman"/>
          <w:bCs/>
          <w:sz w:val="24"/>
          <w:szCs w:val="24"/>
          <w:lang w:val="sq-AL" w:eastAsia="sq-AL"/>
        </w:rPr>
        <w:t xml:space="preserve"> Shërbimeve të Kripto‑Aseteve ka përcaktuar në mënyrë të mjaftueshme se ai nuk mund të përdoret për qëllime pagese apo investimi.</w:t>
      </w:r>
    </w:p>
    <w:p w14:paraId="2026BFE0" w14:textId="77777777" w:rsidR="00025960" w:rsidRPr="00E15C1A" w:rsidRDefault="00025960" w:rsidP="00423B97">
      <w:pPr>
        <w:spacing w:after="0"/>
        <w:jc w:val="both"/>
        <w:rPr>
          <w:rFonts w:ascii="Times New Roman" w:eastAsia="Times New Roman" w:hAnsi="Times New Roman" w:cs="Times New Roman"/>
          <w:bCs/>
          <w:sz w:val="24"/>
          <w:szCs w:val="24"/>
          <w:lang w:val="sq-AL" w:eastAsia="sq-AL"/>
        </w:rPr>
      </w:pPr>
    </w:p>
    <w:p w14:paraId="2BE0C5D0" w14:textId="4D2E4EF6" w:rsidR="00E1468F" w:rsidRPr="00E15C1A" w:rsidRDefault="006C1AA1" w:rsidP="00423B97">
      <w:pPr>
        <w:pStyle w:val="ListParagraph"/>
        <w:numPr>
          <w:ilvl w:val="0"/>
          <w:numId w:val="33"/>
        </w:numPr>
        <w:spacing w:after="0"/>
        <w:jc w:val="both"/>
        <w:rPr>
          <w:rFonts w:ascii="Times New Roman" w:eastAsia="Times New Roman" w:hAnsi="Times New Roman" w:cs="Times New Roman"/>
          <w:bCs/>
          <w:sz w:val="24"/>
          <w:szCs w:val="24"/>
          <w:lang w:val="sq-AL"/>
        </w:rPr>
      </w:pPr>
      <w:r w:rsidRPr="00E15C1A">
        <w:rPr>
          <w:rFonts w:ascii="Times New Roman" w:eastAsia="Times New Roman" w:hAnsi="Times New Roman" w:cs="Times New Roman"/>
          <w:bCs/>
          <w:sz w:val="24"/>
          <w:szCs w:val="24"/>
          <w:lang w:val="sq-AL"/>
        </w:rPr>
        <w:t>“</w:t>
      </w:r>
      <w:r w:rsidR="00067656" w:rsidRPr="00E15C1A">
        <w:rPr>
          <w:rFonts w:ascii="Times New Roman" w:eastAsia="Times New Roman" w:hAnsi="Times New Roman" w:cs="Times New Roman"/>
          <w:bCs/>
          <w:sz w:val="24"/>
          <w:szCs w:val="24"/>
          <w:lang w:val="sq-AL"/>
        </w:rPr>
        <w:t>P</w:t>
      </w:r>
      <w:r w:rsidRPr="00E15C1A">
        <w:rPr>
          <w:rFonts w:ascii="Times New Roman" w:eastAsia="Times New Roman" w:hAnsi="Times New Roman" w:cs="Times New Roman"/>
          <w:bCs/>
          <w:sz w:val="24"/>
          <w:szCs w:val="24"/>
          <w:lang w:val="sq-AL"/>
        </w:rPr>
        <w:t>ara elektronike” ka të njëjtin kuptim sipas përcaktimit në legjislacionin në fuqi për bankat</w:t>
      </w:r>
      <w:r w:rsidR="00350B0B">
        <w:rPr>
          <w:rFonts w:ascii="Times New Roman" w:eastAsia="Times New Roman" w:hAnsi="Times New Roman" w:cs="Times New Roman"/>
          <w:bCs/>
          <w:sz w:val="24"/>
          <w:szCs w:val="24"/>
          <w:lang w:val="sq-AL"/>
        </w:rPr>
        <w:t>.</w:t>
      </w:r>
    </w:p>
    <w:p w14:paraId="4713A545" w14:textId="77777777" w:rsidR="00E1468F" w:rsidRPr="00E15C1A" w:rsidRDefault="00E1468F" w:rsidP="00423B97">
      <w:pPr>
        <w:spacing w:after="0"/>
        <w:ind w:left="360" w:hanging="360"/>
        <w:jc w:val="both"/>
        <w:rPr>
          <w:rFonts w:ascii="Times New Roman" w:hAnsi="Times New Roman" w:cs="Times New Roman"/>
          <w:bCs/>
          <w:sz w:val="24"/>
          <w:szCs w:val="24"/>
          <w:lang w:val="sq-AL"/>
        </w:rPr>
      </w:pPr>
    </w:p>
    <w:p w14:paraId="3FABDDFC" w14:textId="0498208B" w:rsidR="00D759A6" w:rsidRPr="00E15C1A" w:rsidRDefault="001065F8" w:rsidP="00423B97">
      <w:pPr>
        <w:pStyle w:val="ListParagraph"/>
        <w:numPr>
          <w:ilvl w:val="0"/>
          <w:numId w:val="33"/>
        </w:numPr>
        <w:spacing w:after="0"/>
        <w:jc w:val="both"/>
        <w:rPr>
          <w:rFonts w:ascii="Times New Roman" w:eastAsia="Times New Roman" w:hAnsi="Times New Roman" w:cs="Times New Roman"/>
          <w:bCs/>
          <w:sz w:val="24"/>
          <w:szCs w:val="24"/>
          <w:lang w:val="sq-AL"/>
        </w:rPr>
      </w:pPr>
      <w:r w:rsidRPr="00E15C1A">
        <w:rPr>
          <w:rFonts w:ascii="Times New Roman" w:hAnsi="Times New Roman" w:cs="Times New Roman"/>
          <w:bCs/>
          <w:sz w:val="24"/>
          <w:szCs w:val="24"/>
          <w:lang w:val="sq-AL"/>
        </w:rPr>
        <w:t>“</w:t>
      </w:r>
      <w:r w:rsidR="00067656" w:rsidRPr="00E15C1A">
        <w:rPr>
          <w:rFonts w:ascii="Times New Roman" w:hAnsi="Times New Roman" w:cs="Times New Roman"/>
          <w:bCs/>
          <w:sz w:val="24"/>
          <w:szCs w:val="24"/>
          <w:lang w:val="sq-AL"/>
        </w:rPr>
        <w:t>O</w:t>
      </w:r>
      <w:r w:rsidRPr="00E15C1A">
        <w:rPr>
          <w:rFonts w:ascii="Times New Roman" w:hAnsi="Times New Roman" w:cs="Times New Roman"/>
          <w:bCs/>
          <w:sz w:val="24"/>
          <w:szCs w:val="24"/>
          <w:lang w:val="sq-AL"/>
        </w:rPr>
        <w:t>frues i shërbimeve të kripto-aseteve” është çdo person juridik i cili ofron ndaj palëve të treta një ose më shumë shërbime të lidhura me kripto-asetet, sipas legjislacionit shqiptar në fuqi për tregjet e kripto-aseteve</w:t>
      </w:r>
      <w:r w:rsidR="00350B0B">
        <w:rPr>
          <w:rFonts w:ascii="Times New Roman" w:hAnsi="Times New Roman" w:cs="Times New Roman"/>
          <w:bCs/>
          <w:sz w:val="24"/>
          <w:szCs w:val="24"/>
          <w:lang w:val="sq-AL"/>
        </w:rPr>
        <w:t>.</w:t>
      </w:r>
    </w:p>
    <w:p w14:paraId="3F6FDD05" w14:textId="77777777" w:rsidR="00D759A6" w:rsidRPr="00E15C1A" w:rsidRDefault="00D759A6" w:rsidP="00423B97">
      <w:pPr>
        <w:pStyle w:val="ListParagraph"/>
        <w:spacing w:after="0"/>
        <w:ind w:left="360" w:hanging="360"/>
        <w:rPr>
          <w:rFonts w:ascii="Times New Roman" w:eastAsia="Times New Roman" w:hAnsi="Times New Roman" w:cs="Times New Roman"/>
          <w:bCs/>
          <w:sz w:val="24"/>
          <w:szCs w:val="24"/>
          <w:lang w:val="sq-AL"/>
        </w:rPr>
      </w:pPr>
    </w:p>
    <w:p w14:paraId="1619F90E" w14:textId="5B251A8F" w:rsidR="00426453" w:rsidRPr="00E15C1A" w:rsidRDefault="00D759A6"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rPr>
        <w:t>“</w:t>
      </w:r>
      <w:r w:rsidR="00067656" w:rsidRPr="00E15C1A">
        <w:rPr>
          <w:rFonts w:ascii="Times New Roman" w:eastAsia="Times New Roman" w:hAnsi="Times New Roman" w:cs="Times New Roman"/>
          <w:bCs/>
          <w:sz w:val="24"/>
          <w:szCs w:val="24"/>
          <w:lang w:val="sq-AL"/>
        </w:rPr>
        <w:t>O</w:t>
      </w:r>
      <w:r w:rsidRPr="00E15C1A">
        <w:rPr>
          <w:rFonts w:ascii="Times New Roman" w:eastAsia="Times New Roman" w:hAnsi="Times New Roman" w:cs="Times New Roman"/>
          <w:bCs/>
          <w:sz w:val="24"/>
          <w:szCs w:val="24"/>
          <w:lang w:val="sq-AL"/>
        </w:rPr>
        <w:t>perator i kripto-aseteve”</w:t>
      </w:r>
      <w:r w:rsidR="00A766E7" w:rsidRPr="00E15C1A">
        <w:rPr>
          <w:rFonts w:ascii="Times New Roman" w:eastAsia="Times New Roman" w:hAnsi="Times New Roman" w:cs="Times New Roman"/>
          <w:bCs/>
          <w:sz w:val="24"/>
          <w:szCs w:val="24"/>
          <w:lang w:val="sq-AL" w:eastAsia="sq-AL"/>
        </w:rPr>
        <w:t xml:space="preserve"> është çdo person, i ndryshëm nga ofruesi i shërbimeve të kripto-aseteve sipas shkronjës “ç” të kësaj pike, që, si aktivitet ekonomik, kryen për ose në emër të klientëve transaksione këmbimi në kripto-asete të raportueshme</w:t>
      </w:r>
      <w:r w:rsidR="00350B0B">
        <w:rPr>
          <w:rFonts w:ascii="Times New Roman" w:eastAsia="Times New Roman" w:hAnsi="Times New Roman" w:cs="Times New Roman"/>
          <w:bCs/>
          <w:sz w:val="24"/>
          <w:szCs w:val="24"/>
          <w:lang w:val="sq-AL" w:eastAsia="sq-AL"/>
        </w:rPr>
        <w:t>.</w:t>
      </w:r>
    </w:p>
    <w:p w14:paraId="213CD652" w14:textId="77777777" w:rsidR="00025960" w:rsidRPr="00E15C1A" w:rsidRDefault="00025960" w:rsidP="00423B97">
      <w:pPr>
        <w:spacing w:after="0"/>
        <w:jc w:val="both"/>
        <w:rPr>
          <w:rFonts w:ascii="Times New Roman" w:hAnsi="Times New Roman" w:cs="Times New Roman"/>
          <w:bCs/>
          <w:sz w:val="24"/>
          <w:szCs w:val="24"/>
          <w:lang w:val="sq-AL"/>
        </w:rPr>
      </w:pPr>
    </w:p>
    <w:p w14:paraId="44A6DAF1" w14:textId="3978C447" w:rsidR="00C50F7B" w:rsidRPr="00E15C1A" w:rsidRDefault="001065F8"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hAnsi="Times New Roman" w:cs="Times New Roman"/>
          <w:bCs/>
          <w:sz w:val="24"/>
          <w:szCs w:val="24"/>
          <w:lang w:val="sq-AL"/>
        </w:rPr>
        <w:t>“</w:t>
      </w:r>
      <w:r w:rsidR="00067656" w:rsidRPr="00E15C1A">
        <w:rPr>
          <w:rFonts w:ascii="Times New Roman" w:hAnsi="Times New Roman" w:cs="Times New Roman"/>
          <w:bCs/>
          <w:sz w:val="24"/>
          <w:szCs w:val="24"/>
          <w:lang w:val="sq-AL"/>
        </w:rPr>
        <w:t>O</w:t>
      </w:r>
      <w:r w:rsidRPr="00E15C1A">
        <w:rPr>
          <w:rFonts w:ascii="Times New Roman" w:hAnsi="Times New Roman" w:cs="Times New Roman"/>
          <w:bCs/>
          <w:sz w:val="24"/>
          <w:szCs w:val="24"/>
          <w:lang w:val="sq-AL"/>
        </w:rPr>
        <w:t xml:space="preserve">frues raportues i shërbimeve të kripto-aseteve” </w:t>
      </w:r>
      <w:r w:rsidR="00842253" w:rsidRPr="00E15C1A">
        <w:rPr>
          <w:rFonts w:ascii="Times New Roman" w:eastAsia="Times New Roman" w:hAnsi="Times New Roman" w:cs="Times New Roman"/>
          <w:bCs/>
          <w:sz w:val="24"/>
          <w:szCs w:val="24"/>
          <w:lang w:val="sq-AL" w:eastAsia="sq-AL"/>
        </w:rPr>
        <w:t>është çdo ofrues i shërbimeve të kripto-aseteve ose operator i kripto-aseteve që, si aktivitet ekonomik, kryen për ose në emër të përdoruesve transaksione këmbimi në kripto-asete të raportueshme</w:t>
      </w:r>
      <w:r w:rsidR="00350B0B">
        <w:rPr>
          <w:rFonts w:ascii="Times New Roman" w:eastAsia="Times New Roman" w:hAnsi="Times New Roman" w:cs="Times New Roman"/>
          <w:bCs/>
          <w:sz w:val="24"/>
          <w:szCs w:val="24"/>
          <w:lang w:val="sq-AL" w:eastAsia="sq-AL"/>
        </w:rPr>
        <w:t>.</w:t>
      </w:r>
    </w:p>
    <w:p w14:paraId="7E180F26" w14:textId="77777777" w:rsidR="00C50F7B" w:rsidRPr="00E15C1A" w:rsidRDefault="00C50F7B" w:rsidP="00423B97">
      <w:pPr>
        <w:spacing w:after="0"/>
        <w:jc w:val="both"/>
        <w:rPr>
          <w:rFonts w:ascii="Times New Roman" w:eastAsia="Times New Roman" w:hAnsi="Times New Roman" w:cs="Times New Roman"/>
          <w:bCs/>
          <w:sz w:val="24"/>
          <w:szCs w:val="24"/>
          <w:lang w:val="sq-AL" w:eastAsia="sq-AL"/>
        </w:rPr>
      </w:pPr>
    </w:p>
    <w:p w14:paraId="0A1135ED" w14:textId="690EB9F2" w:rsidR="00426453" w:rsidRPr="00E15C1A" w:rsidRDefault="009C0230"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067656" w:rsidRPr="00E15C1A">
        <w:rPr>
          <w:rFonts w:ascii="Times New Roman" w:eastAsia="Times New Roman" w:hAnsi="Times New Roman" w:cs="Times New Roman"/>
          <w:bCs/>
          <w:sz w:val="24"/>
          <w:szCs w:val="24"/>
          <w:lang w:val="sq-AL" w:eastAsia="sq-AL"/>
        </w:rPr>
        <w:t>S</w:t>
      </w:r>
      <w:r w:rsidRPr="00E15C1A">
        <w:rPr>
          <w:rFonts w:ascii="Times New Roman" w:eastAsia="Times New Roman" w:hAnsi="Times New Roman" w:cs="Times New Roman"/>
          <w:bCs/>
          <w:sz w:val="24"/>
          <w:szCs w:val="24"/>
          <w:lang w:val="sq-AL" w:eastAsia="sq-AL"/>
        </w:rPr>
        <w:t>hërbim i kripto‑aseteve”</w:t>
      </w:r>
      <w:r w:rsidR="00C541A4" w:rsidRPr="00E15C1A">
        <w:rPr>
          <w:rFonts w:ascii="Times New Roman" w:eastAsia="Times New Roman" w:hAnsi="Times New Roman" w:cs="Times New Roman"/>
          <w:bCs/>
          <w:sz w:val="24"/>
          <w:szCs w:val="24"/>
          <w:lang w:val="sq-AL" w:eastAsia="sq-AL"/>
        </w:rPr>
        <w:t xml:space="preserve"> </w:t>
      </w:r>
      <w:r w:rsidR="00C50F7B" w:rsidRPr="00E15C1A">
        <w:rPr>
          <w:rFonts w:ascii="Times New Roman" w:eastAsia="Times New Roman" w:hAnsi="Times New Roman" w:cs="Times New Roman"/>
          <w:bCs/>
          <w:sz w:val="24"/>
          <w:szCs w:val="24"/>
          <w:lang w:val="sq-AL"/>
        </w:rPr>
        <w:t>ka të njëjtin kuptim sipas përcaktimit në legjislacionin në fuqi për tregjet e kripto-aseteve</w:t>
      </w:r>
      <w:r w:rsidR="00350B0B">
        <w:rPr>
          <w:rFonts w:ascii="Times New Roman" w:eastAsia="Times New Roman" w:hAnsi="Times New Roman" w:cs="Times New Roman"/>
          <w:bCs/>
          <w:sz w:val="24"/>
          <w:szCs w:val="24"/>
          <w:lang w:val="sq-AL"/>
        </w:rPr>
        <w:t>.</w:t>
      </w:r>
    </w:p>
    <w:p w14:paraId="42A5EA30" w14:textId="77777777" w:rsidR="00426453" w:rsidRPr="00E15C1A" w:rsidRDefault="00426453" w:rsidP="00423B97">
      <w:pPr>
        <w:spacing w:after="0"/>
        <w:jc w:val="both"/>
        <w:rPr>
          <w:rFonts w:ascii="Times New Roman" w:eastAsia="Times New Roman" w:hAnsi="Times New Roman" w:cs="Times New Roman"/>
          <w:bCs/>
          <w:sz w:val="24"/>
          <w:szCs w:val="24"/>
          <w:lang w:val="sq-AL" w:eastAsia="sq-AL"/>
        </w:rPr>
      </w:pPr>
    </w:p>
    <w:p w14:paraId="55970A14" w14:textId="1F7E3BD1" w:rsidR="00E90CEF" w:rsidRPr="00E15C1A" w:rsidRDefault="00E90CEF"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“Transaksion i raportueshëm” është çdo:</w:t>
      </w:r>
    </w:p>
    <w:p w14:paraId="1E6A94E2" w14:textId="4D55E08D" w:rsidR="00E90CEF" w:rsidRPr="00E15C1A" w:rsidRDefault="00E90CEF" w:rsidP="00423B97">
      <w:pPr>
        <w:pStyle w:val="ListParagraph"/>
        <w:numPr>
          <w:ilvl w:val="1"/>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transaksion këmbimi; dhe</w:t>
      </w:r>
    </w:p>
    <w:p w14:paraId="0C499B6E" w14:textId="722D02F8" w:rsidR="00426453" w:rsidRPr="00E15C1A" w:rsidRDefault="00E90CEF" w:rsidP="00423B97">
      <w:pPr>
        <w:pStyle w:val="ListParagraph"/>
        <w:numPr>
          <w:ilvl w:val="1"/>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transferim i kripto‑aseteve të raportueshme</w:t>
      </w:r>
      <w:r w:rsidR="00457133" w:rsidRPr="00E15C1A">
        <w:rPr>
          <w:rFonts w:ascii="Times New Roman" w:eastAsia="Times New Roman" w:hAnsi="Times New Roman" w:cs="Times New Roman"/>
          <w:bCs/>
          <w:sz w:val="24"/>
          <w:szCs w:val="24"/>
          <w:lang w:val="sq-AL" w:eastAsia="sq-AL"/>
        </w:rPr>
        <w:t xml:space="preserve">. </w:t>
      </w:r>
    </w:p>
    <w:p w14:paraId="6F2FDAB9" w14:textId="77777777" w:rsidR="00426453" w:rsidRPr="00E15C1A" w:rsidRDefault="00426453" w:rsidP="00423B97">
      <w:pPr>
        <w:pStyle w:val="ListParagraph"/>
        <w:spacing w:after="0"/>
        <w:ind w:left="360" w:hanging="360"/>
        <w:jc w:val="both"/>
        <w:rPr>
          <w:rFonts w:ascii="Times New Roman" w:eastAsia="Times New Roman" w:hAnsi="Times New Roman" w:cs="Times New Roman"/>
          <w:bCs/>
          <w:sz w:val="24"/>
          <w:szCs w:val="24"/>
          <w:lang w:val="sq-AL" w:eastAsia="sq-AL"/>
        </w:rPr>
      </w:pPr>
    </w:p>
    <w:p w14:paraId="372CAAE8" w14:textId="031667CF" w:rsidR="00E90CEF" w:rsidRPr="00E15C1A" w:rsidRDefault="00E90CEF"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“Transaksion këmbimi” është çdo:</w:t>
      </w:r>
    </w:p>
    <w:p w14:paraId="47A55302" w14:textId="43D7C62D" w:rsidR="00E90CEF" w:rsidRPr="00E15C1A" w:rsidRDefault="00E90CEF" w:rsidP="00423B97">
      <w:pPr>
        <w:pStyle w:val="ListParagraph"/>
        <w:numPr>
          <w:ilvl w:val="1"/>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këmbim ndërmjet kripto‑aseteve të raportueshme dhe monedhave fiat; dhe</w:t>
      </w:r>
    </w:p>
    <w:p w14:paraId="05545589" w14:textId="47DA7D58" w:rsidR="00426453" w:rsidRPr="00E15C1A" w:rsidRDefault="00E90CEF" w:rsidP="00423B97">
      <w:pPr>
        <w:pStyle w:val="ListParagraph"/>
        <w:numPr>
          <w:ilvl w:val="1"/>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këmbim ndërmjet një ose më shumë formave të kripto‑aseteve të raportueshme</w:t>
      </w:r>
      <w:r w:rsidR="00457133" w:rsidRPr="00E15C1A">
        <w:rPr>
          <w:rFonts w:ascii="Times New Roman" w:eastAsia="Times New Roman" w:hAnsi="Times New Roman" w:cs="Times New Roman"/>
          <w:bCs/>
          <w:sz w:val="24"/>
          <w:szCs w:val="24"/>
          <w:lang w:val="sq-AL" w:eastAsia="sq-AL"/>
        </w:rPr>
        <w:t>.</w:t>
      </w:r>
      <w:bookmarkStart w:id="1" w:name="_Hlk231990226"/>
    </w:p>
    <w:p w14:paraId="03061738" w14:textId="77777777" w:rsidR="00AE4D3A" w:rsidRPr="00E15C1A" w:rsidRDefault="00AE4D3A" w:rsidP="00991AEC">
      <w:pPr>
        <w:pStyle w:val="ListParagraph"/>
        <w:spacing w:after="0"/>
        <w:ind w:left="1800"/>
        <w:jc w:val="both"/>
        <w:rPr>
          <w:rFonts w:ascii="Times New Roman" w:eastAsia="Times New Roman" w:hAnsi="Times New Roman" w:cs="Times New Roman"/>
          <w:bCs/>
          <w:sz w:val="24"/>
          <w:szCs w:val="24"/>
          <w:lang w:val="sq-AL" w:eastAsia="sq-AL"/>
        </w:rPr>
      </w:pPr>
    </w:p>
    <w:p w14:paraId="2A3C672D" w14:textId="79718BDF" w:rsidR="00E1238A" w:rsidRPr="00E15C1A" w:rsidRDefault="000C54BC"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492723" w:rsidRPr="00E15C1A">
        <w:rPr>
          <w:rFonts w:ascii="Times New Roman" w:eastAsia="Times New Roman" w:hAnsi="Times New Roman" w:cs="Times New Roman"/>
          <w:bCs/>
          <w:sz w:val="24"/>
          <w:szCs w:val="24"/>
          <w:lang w:val="sq-AL" w:eastAsia="sq-AL"/>
        </w:rPr>
        <w:t xml:space="preserve">Transaksion i </w:t>
      </w:r>
      <w:r w:rsidR="00E1238A" w:rsidRPr="00E15C1A">
        <w:rPr>
          <w:rFonts w:ascii="Times New Roman" w:eastAsia="Times New Roman" w:hAnsi="Times New Roman" w:cs="Times New Roman"/>
          <w:bCs/>
          <w:sz w:val="24"/>
          <w:szCs w:val="24"/>
          <w:lang w:val="sq-AL" w:eastAsia="sq-AL"/>
        </w:rPr>
        <w:t>r</w:t>
      </w:r>
      <w:r w:rsidR="00492723" w:rsidRPr="00E15C1A">
        <w:rPr>
          <w:rFonts w:ascii="Times New Roman" w:eastAsia="Times New Roman" w:hAnsi="Times New Roman" w:cs="Times New Roman"/>
          <w:bCs/>
          <w:sz w:val="24"/>
          <w:szCs w:val="24"/>
          <w:lang w:val="sq-AL" w:eastAsia="sq-AL"/>
        </w:rPr>
        <w:t xml:space="preserve">aportueshëm i </w:t>
      </w:r>
      <w:r w:rsidR="00E1238A" w:rsidRPr="00E15C1A">
        <w:rPr>
          <w:rFonts w:ascii="Times New Roman" w:eastAsia="Times New Roman" w:hAnsi="Times New Roman" w:cs="Times New Roman"/>
          <w:bCs/>
          <w:sz w:val="24"/>
          <w:szCs w:val="24"/>
          <w:lang w:val="sq-AL" w:eastAsia="sq-AL"/>
        </w:rPr>
        <w:t>p</w:t>
      </w:r>
      <w:r w:rsidR="00492723" w:rsidRPr="00E15C1A">
        <w:rPr>
          <w:rFonts w:ascii="Times New Roman" w:eastAsia="Times New Roman" w:hAnsi="Times New Roman" w:cs="Times New Roman"/>
          <w:bCs/>
          <w:sz w:val="24"/>
          <w:szCs w:val="24"/>
          <w:lang w:val="sq-AL" w:eastAsia="sq-AL"/>
        </w:rPr>
        <w:t xml:space="preserve">agesës me </w:t>
      </w:r>
      <w:r w:rsidR="00E1238A" w:rsidRPr="00E15C1A">
        <w:rPr>
          <w:rFonts w:ascii="Times New Roman" w:eastAsia="Times New Roman" w:hAnsi="Times New Roman" w:cs="Times New Roman"/>
          <w:bCs/>
          <w:sz w:val="24"/>
          <w:szCs w:val="24"/>
          <w:lang w:val="sq-AL" w:eastAsia="sq-AL"/>
        </w:rPr>
        <w:t>p</w:t>
      </w:r>
      <w:r w:rsidR="00492723" w:rsidRPr="00E15C1A">
        <w:rPr>
          <w:rFonts w:ascii="Times New Roman" w:eastAsia="Times New Roman" w:hAnsi="Times New Roman" w:cs="Times New Roman"/>
          <w:bCs/>
          <w:sz w:val="24"/>
          <w:szCs w:val="24"/>
          <w:lang w:val="sq-AL" w:eastAsia="sq-AL"/>
        </w:rPr>
        <w:t>akicë</w:t>
      </w:r>
      <w:r w:rsidRPr="00E15C1A">
        <w:rPr>
          <w:rFonts w:ascii="Times New Roman" w:eastAsia="Times New Roman" w:hAnsi="Times New Roman" w:cs="Times New Roman"/>
          <w:bCs/>
          <w:sz w:val="24"/>
          <w:szCs w:val="24"/>
          <w:lang w:val="sq-AL" w:eastAsia="sq-AL"/>
        </w:rPr>
        <w:t>”</w:t>
      </w:r>
      <w:r w:rsidR="00492723" w:rsidRPr="00E15C1A">
        <w:rPr>
          <w:rFonts w:ascii="Times New Roman" w:eastAsia="Times New Roman" w:hAnsi="Times New Roman" w:cs="Times New Roman"/>
          <w:bCs/>
          <w:sz w:val="24"/>
          <w:szCs w:val="24"/>
          <w:lang w:val="sq-AL" w:eastAsia="sq-AL"/>
        </w:rPr>
        <w:t xml:space="preserve"> është një transferim i kripto-aseteve të raportueshme, i kryer si pagesë për mallra ose shërbime, me vlerë mbi 50 000 USD ose ekuivalentin e kësaj shume në çdo monedhë tjetër.</w:t>
      </w:r>
    </w:p>
    <w:p w14:paraId="748B9CB5"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01D73257" w14:textId="67524117" w:rsidR="00DE1D00" w:rsidRDefault="00E1238A"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“Transferim” është një transaksion që zhvendos një kripto‑aset të raportueshëm nga ose drejt adresës ose llogarisë së kripto‑asetit të një përdoruesi të kripto‑aseteve, përveç një adrese ose llogarie që mbahet nga </w:t>
      </w:r>
      <w:r w:rsidR="00B36C4C" w:rsidRPr="00E15C1A">
        <w:rPr>
          <w:rFonts w:ascii="Times New Roman" w:eastAsia="Times New Roman" w:hAnsi="Times New Roman" w:cs="Times New Roman"/>
          <w:bCs/>
          <w:sz w:val="24"/>
          <w:szCs w:val="24"/>
          <w:lang w:val="sq-AL" w:eastAsia="sq-AL"/>
        </w:rPr>
        <w:t>Ofruesi Raportues i</w:t>
      </w:r>
      <w:r w:rsidRPr="00E15C1A">
        <w:rPr>
          <w:rFonts w:ascii="Times New Roman" w:eastAsia="Times New Roman" w:hAnsi="Times New Roman" w:cs="Times New Roman"/>
          <w:bCs/>
          <w:sz w:val="24"/>
          <w:szCs w:val="24"/>
          <w:lang w:val="sq-AL" w:eastAsia="sq-AL"/>
        </w:rPr>
        <w:t xml:space="preserve"> Shërbimeve të Kripto‑Aseteve në emër të të njëjtit përdorues të kripto‑aseteve, kur, bazuar në informacionin në dispozicion të Ofruesit Raportues të Shërbimeve të Kripto‑Aseteve në momentin e transaksionit, </w:t>
      </w:r>
      <w:r w:rsidR="00B36C4C" w:rsidRPr="00E15C1A">
        <w:rPr>
          <w:rFonts w:ascii="Times New Roman" w:eastAsia="Times New Roman" w:hAnsi="Times New Roman" w:cs="Times New Roman"/>
          <w:bCs/>
          <w:sz w:val="24"/>
          <w:szCs w:val="24"/>
          <w:lang w:val="sq-AL" w:eastAsia="sq-AL"/>
        </w:rPr>
        <w:t>Ofruesi Raportues i</w:t>
      </w:r>
      <w:r w:rsidRPr="00E15C1A">
        <w:rPr>
          <w:rFonts w:ascii="Times New Roman" w:eastAsia="Times New Roman" w:hAnsi="Times New Roman" w:cs="Times New Roman"/>
          <w:bCs/>
          <w:sz w:val="24"/>
          <w:szCs w:val="24"/>
          <w:lang w:val="sq-AL" w:eastAsia="sq-AL"/>
        </w:rPr>
        <w:t xml:space="preserve"> Shërbimeve të Kripto‑Aseteve nuk mund të përcaktojë që transaksioni është një transaksion këmbimi.</w:t>
      </w:r>
    </w:p>
    <w:p w14:paraId="03D079B5" w14:textId="77777777" w:rsidR="00350B0B" w:rsidRPr="00350B0B" w:rsidRDefault="00350B0B" w:rsidP="00350B0B">
      <w:pPr>
        <w:spacing w:after="0"/>
        <w:jc w:val="both"/>
        <w:rPr>
          <w:rFonts w:ascii="Times New Roman" w:eastAsia="Times New Roman" w:hAnsi="Times New Roman" w:cs="Times New Roman"/>
          <w:bCs/>
          <w:sz w:val="24"/>
          <w:szCs w:val="24"/>
          <w:lang w:val="sq-AL" w:eastAsia="sq-AL"/>
        </w:rPr>
      </w:pPr>
    </w:p>
    <w:p w14:paraId="523A4A26" w14:textId="3EB05F95" w:rsidR="00426453" w:rsidRPr="00E15C1A" w:rsidRDefault="00DE1D00"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“Monedhë fiat” është monedha zyrtare e një juridiksioni, e emetuar nga një juridiksion ose nga Banka Qendrore e caktuar e një juridiksioni ose autoriteti monetar, siç përfaqësohet nga kartëmonedha fizike ose monedha metalike ose nga para në forma të ndryshme digjitale, përfshirë rezervat bankare dhe Monedhat Dixhitale të Bankës Qendrore. Termi përfshin gjithashtu paratë e bankave tregtare dhe produktet e parasë elektronike.</w:t>
      </w:r>
      <w:bookmarkEnd w:id="1"/>
    </w:p>
    <w:p w14:paraId="614481A1"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5AB5087D" w14:textId="7500772A" w:rsidR="00E1468F" w:rsidRPr="00E15C1A" w:rsidRDefault="00492723"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AE4D3A" w:rsidRPr="00E15C1A">
        <w:rPr>
          <w:rFonts w:ascii="Times New Roman" w:eastAsia="Times New Roman" w:hAnsi="Times New Roman" w:cs="Times New Roman"/>
          <w:bCs/>
          <w:sz w:val="24"/>
          <w:szCs w:val="24"/>
          <w:lang w:val="sq-AL" w:eastAsia="sq-AL"/>
        </w:rPr>
        <w:t>P</w:t>
      </w:r>
      <w:r w:rsidRPr="00E15C1A">
        <w:rPr>
          <w:rFonts w:ascii="Times New Roman" w:eastAsia="Times New Roman" w:hAnsi="Times New Roman" w:cs="Times New Roman"/>
          <w:bCs/>
          <w:sz w:val="24"/>
          <w:szCs w:val="24"/>
          <w:lang w:val="sq-AL" w:eastAsia="sq-AL"/>
        </w:rPr>
        <w:t>ërdorues i raportueshëm” është një përdorues i kripto-aseteve që është një person i raportueshëm rezident në një Shtet Anëtar.</w:t>
      </w:r>
    </w:p>
    <w:p w14:paraId="73FA76BE"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333AEBF4" w14:textId="2DE888EF" w:rsidR="00E1468F" w:rsidRPr="00E15C1A" w:rsidRDefault="00AC502A"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AE4D3A" w:rsidRPr="00E15C1A">
        <w:rPr>
          <w:rFonts w:ascii="Times New Roman" w:eastAsia="Times New Roman" w:hAnsi="Times New Roman" w:cs="Times New Roman"/>
          <w:bCs/>
          <w:sz w:val="24"/>
          <w:szCs w:val="24"/>
          <w:lang w:val="sq-AL" w:eastAsia="sq-AL"/>
        </w:rPr>
        <w:t>P</w:t>
      </w:r>
      <w:r w:rsidRPr="00E15C1A">
        <w:rPr>
          <w:rFonts w:ascii="Times New Roman" w:eastAsia="Times New Roman" w:hAnsi="Times New Roman" w:cs="Times New Roman"/>
          <w:bCs/>
          <w:sz w:val="24"/>
          <w:szCs w:val="24"/>
          <w:lang w:val="sq-AL" w:eastAsia="sq-AL"/>
        </w:rPr>
        <w:t xml:space="preserve">ërdorues i kripto-aseteve” është një individ ose një entitet që është klient i një </w:t>
      </w:r>
      <w:r w:rsidR="00B36C4C" w:rsidRPr="00E15C1A">
        <w:rPr>
          <w:rFonts w:ascii="Times New Roman" w:eastAsia="Times New Roman" w:hAnsi="Times New Roman" w:cs="Times New Roman"/>
          <w:bCs/>
          <w:sz w:val="24"/>
          <w:szCs w:val="24"/>
          <w:lang w:val="sq-AL" w:eastAsia="sq-AL"/>
        </w:rPr>
        <w:t>Ofruesi Raportues i</w:t>
      </w:r>
      <w:r w:rsidRPr="00E15C1A">
        <w:rPr>
          <w:rFonts w:ascii="Times New Roman" w:eastAsia="Times New Roman" w:hAnsi="Times New Roman" w:cs="Times New Roman"/>
          <w:bCs/>
          <w:sz w:val="24"/>
          <w:szCs w:val="24"/>
          <w:lang w:val="sq-AL" w:eastAsia="sq-AL"/>
        </w:rPr>
        <w:t xml:space="preserve"> shërbimeve të kripto-aseteve për qëllimet e kryerjes së transaksioneve të raportueshme. Një individ ose entitet i ndryshëm nga një institucion financiar ose nga një ofrues raportues i shërbimeve të kripto aseteve i cili vepron si një përdorues i kripto-aseteve për përfitimin ose për llogari të një individi apo entiteti </w:t>
      </w:r>
      <w:r w:rsidR="00553BEF" w:rsidRPr="00E15C1A">
        <w:rPr>
          <w:rFonts w:ascii="Times New Roman" w:eastAsia="Times New Roman" w:hAnsi="Times New Roman" w:cs="Times New Roman"/>
          <w:bCs/>
          <w:sz w:val="24"/>
          <w:szCs w:val="24"/>
          <w:lang w:val="sq-AL" w:eastAsia="sq-AL"/>
        </w:rPr>
        <w:t>në cilësinë e</w:t>
      </w:r>
      <w:r w:rsidRPr="00E15C1A">
        <w:rPr>
          <w:rFonts w:ascii="Times New Roman" w:eastAsia="Times New Roman" w:hAnsi="Times New Roman" w:cs="Times New Roman"/>
          <w:bCs/>
          <w:sz w:val="24"/>
          <w:szCs w:val="24"/>
          <w:lang w:val="sq-AL" w:eastAsia="sq-AL"/>
        </w:rPr>
        <w:t xml:space="preserve"> </w:t>
      </w:r>
      <w:r w:rsidR="00553BEF" w:rsidRPr="00E15C1A">
        <w:rPr>
          <w:rFonts w:ascii="Times New Roman" w:eastAsia="Times New Roman" w:hAnsi="Times New Roman" w:cs="Times New Roman"/>
          <w:bCs/>
          <w:sz w:val="24"/>
          <w:szCs w:val="24"/>
          <w:lang w:val="sq-AL" w:eastAsia="sq-AL"/>
        </w:rPr>
        <w:t>kujdestarit ligjor ose përfaqësuesit ligjor</w:t>
      </w:r>
      <w:r w:rsidRPr="00E15C1A">
        <w:rPr>
          <w:rFonts w:ascii="Times New Roman" w:eastAsia="Times New Roman" w:hAnsi="Times New Roman" w:cs="Times New Roman"/>
          <w:bCs/>
          <w:sz w:val="24"/>
          <w:szCs w:val="24"/>
          <w:lang w:val="sq-AL" w:eastAsia="sq-AL"/>
        </w:rPr>
        <w:t>, këshillues</w:t>
      </w:r>
      <w:r w:rsidR="00553BEF" w:rsidRPr="00E15C1A">
        <w:rPr>
          <w:rFonts w:ascii="Times New Roman" w:eastAsia="Times New Roman" w:hAnsi="Times New Roman" w:cs="Times New Roman"/>
          <w:bCs/>
          <w:sz w:val="24"/>
          <w:szCs w:val="24"/>
          <w:lang w:val="sq-AL" w:eastAsia="sq-AL"/>
        </w:rPr>
        <w:t>it të</w:t>
      </w:r>
      <w:r w:rsidRPr="00E15C1A">
        <w:rPr>
          <w:rFonts w:ascii="Times New Roman" w:eastAsia="Times New Roman" w:hAnsi="Times New Roman" w:cs="Times New Roman"/>
          <w:bCs/>
          <w:sz w:val="24"/>
          <w:szCs w:val="24"/>
          <w:lang w:val="sq-AL" w:eastAsia="sq-AL"/>
        </w:rPr>
        <w:t xml:space="preserve"> investime</w:t>
      </w:r>
      <w:r w:rsidR="00553BEF" w:rsidRPr="00E15C1A">
        <w:rPr>
          <w:rFonts w:ascii="Times New Roman" w:eastAsia="Times New Roman" w:hAnsi="Times New Roman" w:cs="Times New Roman"/>
          <w:bCs/>
          <w:sz w:val="24"/>
          <w:szCs w:val="24"/>
          <w:lang w:val="sq-AL" w:eastAsia="sq-AL"/>
        </w:rPr>
        <w:t>ve</w:t>
      </w:r>
      <w:r w:rsidRPr="00E15C1A">
        <w:rPr>
          <w:rFonts w:ascii="Times New Roman" w:eastAsia="Times New Roman" w:hAnsi="Times New Roman" w:cs="Times New Roman"/>
          <w:bCs/>
          <w:sz w:val="24"/>
          <w:szCs w:val="24"/>
          <w:lang w:val="sq-AL" w:eastAsia="sq-AL"/>
        </w:rPr>
        <w:t xml:space="preserve"> ose ndërmjetës</w:t>
      </w:r>
      <w:r w:rsidR="00553BEF" w:rsidRPr="00E15C1A">
        <w:rPr>
          <w:rFonts w:ascii="Times New Roman" w:eastAsia="Times New Roman" w:hAnsi="Times New Roman" w:cs="Times New Roman"/>
          <w:bCs/>
          <w:sz w:val="24"/>
          <w:szCs w:val="24"/>
          <w:lang w:val="sq-AL" w:eastAsia="sq-AL"/>
        </w:rPr>
        <w:t>in</w:t>
      </w:r>
      <w:r w:rsidRPr="00E15C1A">
        <w:rPr>
          <w:rFonts w:ascii="Times New Roman" w:eastAsia="Times New Roman" w:hAnsi="Times New Roman" w:cs="Times New Roman"/>
          <w:bCs/>
          <w:sz w:val="24"/>
          <w:szCs w:val="24"/>
          <w:lang w:val="sq-AL" w:eastAsia="sq-AL"/>
        </w:rPr>
        <w:t xml:space="preserve">, nuk trajtohet si një përdoruesi i kripto-aseteve, dhe </w:t>
      </w:r>
      <w:r w:rsidR="00553BEF" w:rsidRPr="00E15C1A">
        <w:rPr>
          <w:rFonts w:ascii="Times New Roman" w:eastAsia="Times New Roman" w:hAnsi="Times New Roman" w:cs="Times New Roman"/>
          <w:bCs/>
          <w:sz w:val="24"/>
          <w:szCs w:val="24"/>
          <w:lang w:val="sq-AL" w:eastAsia="sq-AL"/>
        </w:rPr>
        <w:t>ky</w:t>
      </w:r>
      <w:r w:rsidRPr="00E15C1A">
        <w:rPr>
          <w:rFonts w:ascii="Times New Roman" w:eastAsia="Times New Roman" w:hAnsi="Times New Roman" w:cs="Times New Roman"/>
          <w:bCs/>
          <w:sz w:val="24"/>
          <w:szCs w:val="24"/>
          <w:lang w:val="sq-AL" w:eastAsia="sq-AL"/>
        </w:rPr>
        <w:t xml:space="preserve"> individ ose entitet </w:t>
      </w:r>
      <w:r w:rsidR="00553BEF" w:rsidRPr="00E15C1A">
        <w:rPr>
          <w:rFonts w:ascii="Times New Roman" w:eastAsia="Times New Roman" w:hAnsi="Times New Roman" w:cs="Times New Roman"/>
          <w:bCs/>
          <w:sz w:val="24"/>
          <w:szCs w:val="24"/>
          <w:lang w:val="sq-AL" w:eastAsia="sq-AL"/>
        </w:rPr>
        <w:t>tjetër</w:t>
      </w:r>
      <w:r w:rsidRPr="00E15C1A">
        <w:rPr>
          <w:rFonts w:ascii="Times New Roman" w:eastAsia="Times New Roman" w:hAnsi="Times New Roman" w:cs="Times New Roman"/>
          <w:bCs/>
          <w:sz w:val="24"/>
          <w:szCs w:val="24"/>
          <w:lang w:val="sq-AL" w:eastAsia="sq-AL"/>
        </w:rPr>
        <w:t xml:space="preserve"> trajtohet si përdorues i kripto-aseteve. Kur një ofrues raportues i shërbimeve të kripto-aseteve ofron një shërbim</w:t>
      </w:r>
      <w:r w:rsidR="00553BEF" w:rsidRPr="00E15C1A">
        <w:rPr>
          <w:rFonts w:ascii="Times New Roman" w:eastAsia="Times New Roman" w:hAnsi="Times New Roman" w:cs="Times New Roman"/>
          <w:bCs/>
          <w:sz w:val="24"/>
          <w:szCs w:val="24"/>
          <w:lang w:val="sq-AL" w:eastAsia="sq-AL"/>
        </w:rPr>
        <w:t xml:space="preserve"> përmes kryerjes së transaksioneve të raportueshme të pagesave me pakicë për llogari të një tregtari, </w:t>
      </w:r>
      <w:r w:rsidR="00B36C4C" w:rsidRPr="00E15C1A">
        <w:rPr>
          <w:rFonts w:ascii="Times New Roman" w:eastAsia="Times New Roman" w:hAnsi="Times New Roman" w:cs="Times New Roman"/>
          <w:bCs/>
          <w:sz w:val="24"/>
          <w:szCs w:val="24"/>
          <w:lang w:val="sq-AL" w:eastAsia="sq-AL"/>
        </w:rPr>
        <w:t>Ofruesi Raportues i</w:t>
      </w:r>
      <w:r w:rsidR="00553BEF" w:rsidRPr="00E15C1A">
        <w:rPr>
          <w:rFonts w:ascii="Times New Roman" w:eastAsia="Times New Roman" w:hAnsi="Times New Roman" w:cs="Times New Roman"/>
          <w:bCs/>
          <w:sz w:val="24"/>
          <w:szCs w:val="24"/>
          <w:lang w:val="sq-AL" w:eastAsia="sq-AL"/>
        </w:rPr>
        <w:t xml:space="preserve"> shërbimeve të kripto aseteve, për këtë transaksion të raportueshëm të pagesave me pakicë do ta trajtojë gjithashtu klientin që është pala tjetër e tregtarit si një përdorues të kripto-aseteve, me kusht që </w:t>
      </w:r>
      <w:r w:rsidR="00B36C4C" w:rsidRPr="00E15C1A">
        <w:rPr>
          <w:rFonts w:ascii="Times New Roman" w:eastAsia="Times New Roman" w:hAnsi="Times New Roman" w:cs="Times New Roman"/>
          <w:bCs/>
          <w:sz w:val="24"/>
          <w:szCs w:val="24"/>
          <w:lang w:val="sq-AL" w:eastAsia="sq-AL"/>
        </w:rPr>
        <w:t>Ofruesi Raportues i</w:t>
      </w:r>
      <w:r w:rsidR="00553BEF" w:rsidRPr="00E15C1A">
        <w:rPr>
          <w:rFonts w:ascii="Times New Roman" w:eastAsia="Times New Roman" w:hAnsi="Times New Roman" w:cs="Times New Roman"/>
          <w:bCs/>
          <w:sz w:val="24"/>
          <w:szCs w:val="24"/>
          <w:lang w:val="sq-AL" w:eastAsia="sq-AL"/>
        </w:rPr>
        <w:t xml:space="preserve"> shërbimeve të kripto-aseteve të verifikojë identitetin e këtij klienti në saj të transaksionit të raportueshëm të pagesës me pakicë në përputhje me rregulloret vendase kundër pastrimit të parave.</w:t>
      </w:r>
    </w:p>
    <w:p w14:paraId="079BB3B9"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5346DBF2" w14:textId="79963D9C" w:rsidR="00AE4D3A" w:rsidRPr="00E15C1A" w:rsidRDefault="00553BEF"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6C4FBF" w:rsidRPr="00E15C1A">
        <w:rPr>
          <w:rFonts w:ascii="Times New Roman" w:eastAsia="Times New Roman" w:hAnsi="Times New Roman" w:cs="Times New Roman"/>
          <w:bCs/>
          <w:sz w:val="24"/>
          <w:szCs w:val="24"/>
          <w:lang w:val="sq-AL" w:eastAsia="sq-AL"/>
        </w:rPr>
        <w:t>P</w:t>
      </w:r>
      <w:r w:rsidR="009117F3" w:rsidRPr="00E15C1A">
        <w:rPr>
          <w:rFonts w:ascii="Times New Roman" w:eastAsia="Times New Roman" w:hAnsi="Times New Roman" w:cs="Times New Roman"/>
          <w:bCs/>
          <w:sz w:val="24"/>
          <w:szCs w:val="24"/>
          <w:lang w:val="sq-AL" w:eastAsia="sq-AL"/>
        </w:rPr>
        <w:t>ërdorues i kripto-aseteve</w:t>
      </w:r>
      <w:r w:rsidR="006C4FBF" w:rsidRPr="00E15C1A">
        <w:rPr>
          <w:rFonts w:ascii="Times New Roman" w:eastAsia="Times New Roman" w:hAnsi="Times New Roman" w:cs="Times New Roman"/>
          <w:bCs/>
          <w:sz w:val="24"/>
          <w:szCs w:val="24"/>
          <w:lang w:val="sq-AL" w:eastAsia="sq-AL"/>
        </w:rPr>
        <w:t xml:space="preserve"> individ</w:t>
      </w:r>
      <w:r w:rsidR="009117F3" w:rsidRPr="00E15C1A">
        <w:rPr>
          <w:rFonts w:ascii="Times New Roman" w:eastAsia="Times New Roman" w:hAnsi="Times New Roman" w:cs="Times New Roman"/>
          <w:bCs/>
          <w:sz w:val="24"/>
          <w:szCs w:val="24"/>
          <w:lang w:val="sq-AL" w:eastAsia="sq-AL"/>
        </w:rPr>
        <w:t>” është një përdorues i kripto-aseteve që është një individ.</w:t>
      </w:r>
    </w:p>
    <w:p w14:paraId="0949EE42" w14:textId="77777777" w:rsidR="00AE4D3A" w:rsidRPr="00991AEC"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5A4FD1A2" w14:textId="050A2DE1" w:rsidR="00E1468F" w:rsidRPr="00E15C1A" w:rsidRDefault="000C54BC"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6C4FBF" w:rsidRPr="00E15C1A">
        <w:rPr>
          <w:rFonts w:ascii="Times New Roman" w:eastAsia="Times New Roman" w:hAnsi="Times New Roman" w:cs="Times New Roman"/>
          <w:bCs/>
          <w:sz w:val="24"/>
          <w:szCs w:val="24"/>
          <w:lang w:val="sq-AL" w:eastAsia="sq-AL"/>
        </w:rPr>
        <w:t>Përdorues individ i kripto-aseteve paraekzistues</w:t>
      </w:r>
      <w:r w:rsidRPr="00E15C1A">
        <w:rPr>
          <w:rFonts w:ascii="Times New Roman" w:eastAsia="Times New Roman" w:hAnsi="Times New Roman" w:cs="Times New Roman"/>
          <w:bCs/>
          <w:sz w:val="24"/>
          <w:szCs w:val="24"/>
          <w:lang w:val="sq-AL" w:eastAsia="sq-AL"/>
        </w:rPr>
        <w:t>”</w:t>
      </w:r>
      <w:r w:rsidR="006C4FBF" w:rsidRPr="00E15C1A">
        <w:rPr>
          <w:rFonts w:ascii="Times New Roman" w:eastAsia="Times New Roman" w:hAnsi="Times New Roman" w:cs="Times New Roman"/>
          <w:bCs/>
          <w:sz w:val="24"/>
          <w:szCs w:val="24"/>
          <w:lang w:val="sq-AL" w:eastAsia="sq-AL"/>
        </w:rPr>
        <w:t xml:space="preserve"> është një Përdorues Individ të Kripto-Aseteve që ka krijuar një marrëdhënie me Ofruesin Raportues të Shërbimeve të Kripto-Aseteve deri më 31 dhjetor </w:t>
      </w:r>
      <w:r w:rsidR="004443DB" w:rsidRPr="00E15C1A">
        <w:rPr>
          <w:rFonts w:ascii="Times New Roman" w:eastAsia="Times New Roman" w:hAnsi="Times New Roman" w:cs="Times New Roman"/>
          <w:bCs/>
          <w:sz w:val="24"/>
          <w:szCs w:val="24"/>
          <w:lang w:val="sq-AL" w:eastAsia="sq-AL"/>
        </w:rPr>
        <w:t>t</w:t>
      </w:r>
      <w:r w:rsidR="00944A8E" w:rsidRPr="00E15C1A">
        <w:rPr>
          <w:rFonts w:ascii="Times New Roman" w:eastAsia="Times New Roman" w:hAnsi="Times New Roman" w:cs="Times New Roman"/>
          <w:bCs/>
          <w:sz w:val="24"/>
          <w:szCs w:val="24"/>
          <w:lang w:val="sq-AL" w:eastAsia="sq-AL"/>
        </w:rPr>
        <w:t>ë</w:t>
      </w:r>
      <w:r w:rsidR="004443DB" w:rsidRPr="00E15C1A">
        <w:rPr>
          <w:rFonts w:ascii="Times New Roman" w:eastAsia="Times New Roman" w:hAnsi="Times New Roman" w:cs="Times New Roman"/>
          <w:bCs/>
          <w:sz w:val="24"/>
          <w:szCs w:val="24"/>
          <w:lang w:val="sq-AL" w:eastAsia="sq-AL"/>
        </w:rPr>
        <w:t xml:space="preserve"> vitit </w:t>
      </w:r>
      <w:r w:rsidR="00B723E6" w:rsidRPr="00E15C1A">
        <w:rPr>
          <w:rFonts w:ascii="Times New Roman" w:eastAsia="Times New Roman" w:hAnsi="Times New Roman" w:cs="Times New Roman"/>
          <w:bCs/>
          <w:sz w:val="24"/>
          <w:szCs w:val="24"/>
          <w:lang w:val="sq-AL" w:eastAsia="sq-AL"/>
        </w:rPr>
        <w:t>p</w:t>
      </w:r>
      <w:r w:rsidR="00944A8E" w:rsidRPr="00E15C1A">
        <w:rPr>
          <w:rFonts w:ascii="Times New Roman" w:eastAsia="Times New Roman" w:hAnsi="Times New Roman" w:cs="Times New Roman"/>
          <w:bCs/>
          <w:sz w:val="24"/>
          <w:szCs w:val="24"/>
          <w:lang w:val="sq-AL" w:eastAsia="sq-AL"/>
        </w:rPr>
        <w:t>ë</w:t>
      </w:r>
      <w:r w:rsidR="00B723E6" w:rsidRPr="00E15C1A">
        <w:rPr>
          <w:rFonts w:ascii="Times New Roman" w:eastAsia="Times New Roman" w:hAnsi="Times New Roman" w:cs="Times New Roman"/>
          <w:bCs/>
          <w:sz w:val="24"/>
          <w:szCs w:val="24"/>
          <w:lang w:val="sq-AL" w:eastAsia="sq-AL"/>
        </w:rPr>
        <w:t>rpara fillimit t</w:t>
      </w:r>
      <w:r w:rsidR="00944A8E" w:rsidRPr="00E15C1A">
        <w:rPr>
          <w:rFonts w:ascii="Times New Roman" w:eastAsia="Times New Roman" w:hAnsi="Times New Roman" w:cs="Times New Roman"/>
          <w:bCs/>
          <w:sz w:val="24"/>
          <w:szCs w:val="24"/>
          <w:lang w:val="sq-AL" w:eastAsia="sq-AL"/>
        </w:rPr>
        <w:t>ë</w:t>
      </w:r>
      <w:r w:rsidR="00B723E6" w:rsidRPr="00E15C1A">
        <w:rPr>
          <w:rFonts w:ascii="Times New Roman" w:eastAsia="Times New Roman" w:hAnsi="Times New Roman" w:cs="Times New Roman"/>
          <w:bCs/>
          <w:sz w:val="24"/>
          <w:szCs w:val="24"/>
          <w:lang w:val="sq-AL" w:eastAsia="sq-AL"/>
        </w:rPr>
        <w:t xml:space="preserve"> efekteve</w:t>
      </w:r>
      <w:r w:rsidR="00D56A7F" w:rsidRPr="00E15C1A">
        <w:rPr>
          <w:rFonts w:ascii="Times New Roman" w:eastAsia="Times New Roman" w:hAnsi="Times New Roman" w:cs="Times New Roman"/>
          <w:bCs/>
          <w:sz w:val="24"/>
          <w:szCs w:val="24"/>
          <w:lang w:val="sq-AL" w:eastAsia="sq-AL"/>
        </w:rPr>
        <w:t xml:space="preserve"> </w:t>
      </w:r>
      <w:r w:rsidR="004443DB" w:rsidRPr="00E15C1A">
        <w:rPr>
          <w:rFonts w:ascii="Times New Roman" w:eastAsia="Times New Roman" w:hAnsi="Times New Roman" w:cs="Times New Roman"/>
          <w:bCs/>
          <w:sz w:val="24"/>
          <w:szCs w:val="24"/>
          <w:lang w:val="sq-AL" w:eastAsia="sq-AL"/>
        </w:rPr>
        <w:t>t</w:t>
      </w:r>
      <w:r w:rsidR="00944A8E" w:rsidRPr="00E15C1A">
        <w:rPr>
          <w:rFonts w:ascii="Times New Roman" w:eastAsia="Times New Roman" w:hAnsi="Times New Roman" w:cs="Times New Roman"/>
          <w:bCs/>
          <w:sz w:val="24"/>
          <w:szCs w:val="24"/>
          <w:lang w:val="sq-AL" w:eastAsia="sq-AL"/>
        </w:rPr>
        <w:t>ë</w:t>
      </w:r>
      <w:r w:rsidR="004443DB" w:rsidRPr="00E15C1A">
        <w:rPr>
          <w:rFonts w:ascii="Times New Roman" w:eastAsia="Times New Roman" w:hAnsi="Times New Roman" w:cs="Times New Roman"/>
          <w:bCs/>
          <w:sz w:val="24"/>
          <w:szCs w:val="24"/>
          <w:lang w:val="sq-AL" w:eastAsia="sq-AL"/>
        </w:rPr>
        <w:t xml:space="preserve"> k</w:t>
      </w:r>
      <w:r w:rsidR="00944A8E" w:rsidRPr="00E15C1A">
        <w:rPr>
          <w:rFonts w:ascii="Times New Roman" w:eastAsia="Times New Roman" w:hAnsi="Times New Roman" w:cs="Times New Roman"/>
          <w:bCs/>
          <w:sz w:val="24"/>
          <w:szCs w:val="24"/>
          <w:lang w:val="sq-AL" w:eastAsia="sq-AL"/>
        </w:rPr>
        <w:t>ë</w:t>
      </w:r>
      <w:r w:rsidR="004443DB" w:rsidRPr="00E15C1A">
        <w:rPr>
          <w:rFonts w:ascii="Times New Roman" w:eastAsia="Times New Roman" w:hAnsi="Times New Roman" w:cs="Times New Roman"/>
          <w:bCs/>
          <w:sz w:val="24"/>
          <w:szCs w:val="24"/>
          <w:lang w:val="sq-AL" w:eastAsia="sq-AL"/>
        </w:rPr>
        <w:t xml:space="preserve">tij ligji. </w:t>
      </w:r>
    </w:p>
    <w:p w14:paraId="4F488AF2"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6FD20913" w14:textId="552FCF6B" w:rsidR="00E1468F" w:rsidRPr="00E15C1A" w:rsidRDefault="009117F3"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6C4FBF" w:rsidRPr="00E15C1A">
        <w:rPr>
          <w:rFonts w:ascii="Times New Roman" w:eastAsia="Times New Roman" w:hAnsi="Times New Roman" w:cs="Times New Roman"/>
          <w:bCs/>
          <w:sz w:val="24"/>
          <w:szCs w:val="24"/>
          <w:lang w:val="sq-AL" w:eastAsia="sq-AL"/>
        </w:rPr>
        <w:t>P</w:t>
      </w:r>
      <w:r w:rsidRPr="00E15C1A">
        <w:rPr>
          <w:rFonts w:ascii="Times New Roman" w:eastAsia="Times New Roman" w:hAnsi="Times New Roman" w:cs="Times New Roman"/>
          <w:bCs/>
          <w:sz w:val="24"/>
          <w:szCs w:val="24"/>
          <w:lang w:val="sq-AL" w:eastAsia="sq-AL"/>
        </w:rPr>
        <w:t>ërdorues i kripto-aseteve</w:t>
      </w:r>
      <w:r w:rsidR="006C4FBF" w:rsidRPr="00E15C1A">
        <w:rPr>
          <w:rFonts w:ascii="Times New Roman" w:eastAsia="Times New Roman" w:hAnsi="Times New Roman" w:cs="Times New Roman"/>
          <w:bCs/>
          <w:sz w:val="24"/>
          <w:szCs w:val="24"/>
          <w:lang w:val="sq-AL" w:eastAsia="sq-AL"/>
        </w:rPr>
        <w:t xml:space="preserve"> entitet</w:t>
      </w:r>
      <w:r w:rsidRPr="00E15C1A">
        <w:rPr>
          <w:rFonts w:ascii="Times New Roman" w:eastAsia="Times New Roman" w:hAnsi="Times New Roman" w:cs="Times New Roman"/>
          <w:bCs/>
          <w:sz w:val="24"/>
          <w:szCs w:val="24"/>
          <w:lang w:val="sq-AL" w:eastAsia="sq-AL"/>
        </w:rPr>
        <w:t>” është një përdorues i kripto-aseteve që është një entitet.</w:t>
      </w:r>
    </w:p>
    <w:p w14:paraId="6022DC4A"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10A3C8F7" w14:textId="03BEF20A" w:rsidR="00E1468F" w:rsidRPr="00E15C1A" w:rsidRDefault="000C54BC"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bookmarkStart w:id="2" w:name="_Hlk232894014"/>
      <w:r w:rsidR="00A42FA8" w:rsidRPr="00E15C1A">
        <w:rPr>
          <w:rFonts w:ascii="Times New Roman" w:eastAsia="Times New Roman" w:hAnsi="Times New Roman" w:cs="Times New Roman"/>
          <w:bCs/>
          <w:sz w:val="24"/>
          <w:szCs w:val="24"/>
          <w:lang w:val="sq-AL" w:eastAsia="sq-AL"/>
        </w:rPr>
        <w:t>Përdorues entitet i kripto-aseteve paraekzistues</w:t>
      </w:r>
      <w:bookmarkEnd w:id="2"/>
      <w:r w:rsidRPr="00E15C1A">
        <w:rPr>
          <w:rFonts w:ascii="Times New Roman" w:eastAsia="Times New Roman" w:hAnsi="Times New Roman" w:cs="Times New Roman"/>
          <w:bCs/>
          <w:sz w:val="24"/>
          <w:szCs w:val="24"/>
          <w:lang w:val="sq-AL" w:eastAsia="sq-AL"/>
        </w:rPr>
        <w:t>”</w:t>
      </w:r>
      <w:r w:rsidR="00A42FA8" w:rsidRPr="00E15C1A">
        <w:rPr>
          <w:rFonts w:ascii="Times New Roman" w:eastAsia="Times New Roman" w:hAnsi="Times New Roman" w:cs="Times New Roman"/>
          <w:bCs/>
          <w:sz w:val="24"/>
          <w:szCs w:val="24"/>
          <w:lang w:val="sq-AL" w:eastAsia="sq-AL"/>
        </w:rPr>
        <w:t xml:space="preserve"> është një Përdorues entitet të Kripto-Aseteve që ka krijuar një marrëdhënie me Ofruesin Raportues të Shërbimeve të Kripto-Aseteve deri më 31 dhjetor </w:t>
      </w:r>
      <w:r w:rsidR="004443DB" w:rsidRPr="00E15C1A">
        <w:rPr>
          <w:rFonts w:ascii="Times New Roman" w:eastAsia="Times New Roman" w:hAnsi="Times New Roman" w:cs="Times New Roman"/>
          <w:bCs/>
          <w:sz w:val="24"/>
          <w:szCs w:val="24"/>
          <w:lang w:val="sq-AL" w:eastAsia="sq-AL"/>
        </w:rPr>
        <w:t>t</w:t>
      </w:r>
      <w:r w:rsidR="00944A8E" w:rsidRPr="00E15C1A">
        <w:rPr>
          <w:rFonts w:ascii="Times New Roman" w:eastAsia="Times New Roman" w:hAnsi="Times New Roman" w:cs="Times New Roman"/>
          <w:bCs/>
          <w:sz w:val="24"/>
          <w:szCs w:val="24"/>
          <w:lang w:val="sq-AL" w:eastAsia="sq-AL"/>
        </w:rPr>
        <w:t>ë</w:t>
      </w:r>
      <w:r w:rsidR="004443DB" w:rsidRPr="00E15C1A">
        <w:rPr>
          <w:rFonts w:ascii="Times New Roman" w:eastAsia="Times New Roman" w:hAnsi="Times New Roman" w:cs="Times New Roman"/>
          <w:bCs/>
          <w:sz w:val="24"/>
          <w:szCs w:val="24"/>
          <w:lang w:val="sq-AL" w:eastAsia="sq-AL"/>
        </w:rPr>
        <w:t xml:space="preserve"> vitit </w:t>
      </w:r>
      <w:r w:rsidR="00D56A7F" w:rsidRPr="00E15C1A">
        <w:rPr>
          <w:rFonts w:ascii="Times New Roman" w:eastAsia="Times New Roman" w:hAnsi="Times New Roman" w:cs="Times New Roman"/>
          <w:bCs/>
          <w:sz w:val="24"/>
          <w:szCs w:val="24"/>
          <w:lang w:val="sq-AL" w:eastAsia="sq-AL"/>
        </w:rPr>
        <w:t>p</w:t>
      </w:r>
      <w:r w:rsidR="00944A8E" w:rsidRPr="00E15C1A">
        <w:rPr>
          <w:rFonts w:ascii="Times New Roman" w:eastAsia="Times New Roman" w:hAnsi="Times New Roman" w:cs="Times New Roman"/>
          <w:bCs/>
          <w:sz w:val="24"/>
          <w:szCs w:val="24"/>
          <w:lang w:val="sq-AL" w:eastAsia="sq-AL"/>
        </w:rPr>
        <w:t>ë</w:t>
      </w:r>
      <w:r w:rsidR="00D56A7F" w:rsidRPr="00E15C1A">
        <w:rPr>
          <w:rFonts w:ascii="Times New Roman" w:eastAsia="Times New Roman" w:hAnsi="Times New Roman" w:cs="Times New Roman"/>
          <w:bCs/>
          <w:sz w:val="24"/>
          <w:szCs w:val="24"/>
          <w:lang w:val="sq-AL" w:eastAsia="sq-AL"/>
        </w:rPr>
        <w:t>rpara fillimit t</w:t>
      </w:r>
      <w:r w:rsidR="00944A8E" w:rsidRPr="00E15C1A">
        <w:rPr>
          <w:rFonts w:ascii="Times New Roman" w:eastAsia="Times New Roman" w:hAnsi="Times New Roman" w:cs="Times New Roman"/>
          <w:bCs/>
          <w:sz w:val="24"/>
          <w:szCs w:val="24"/>
          <w:lang w:val="sq-AL" w:eastAsia="sq-AL"/>
        </w:rPr>
        <w:t>ë</w:t>
      </w:r>
      <w:r w:rsidR="00D56A7F" w:rsidRPr="00E15C1A">
        <w:rPr>
          <w:rFonts w:ascii="Times New Roman" w:eastAsia="Times New Roman" w:hAnsi="Times New Roman" w:cs="Times New Roman"/>
          <w:bCs/>
          <w:sz w:val="24"/>
          <w:szCs w:val="24"/>
          <w:lang w:val="sq-AL" w:eastAsia="sq-AL"/>
        </w:rPr>
        <w:t xml:space="preserve"> efekteve </w:t>
      </w:r>
      <w:r w:rsidR="004443DB" w:rsidRPr="00E15C1A">
        <w:rPr>
          <w:rFonts w:ascii="Times New Roman" w:eastAsia="Times New Roman" w:hAnsi="Times New Roman" w:cs="Times New Roman"/>
          <w:bCs/>
          <w:sz w:val="24"/>
          <w:szCs w:val="24"/>
          <w:lang w:val="sq-AL" w:eastAsia="sq-AL"/>
        </w:rPr>
        <w:t>t</w:t>
      </w:r>
      <w:r w:rsidR="00944A8E" w:rsidRPr="00E15C1A">
        <w:rPr>
          <w:rFonts w:ascii="Times New Roman" w:eastAsia="Times New Roman" w:hAnsi="Times New Roman" w:cs="Times New Roman"/>
          <w:bCs/>
          <w:sz w:val="24"/>
          <w:szCs w:val="24"/>
          <w:lang w:val="sq-AL" w:eastAsia="sq-AL"/>
        </w:rPr>
        <w:t>ë</w:t>
      </w:r>
      <w:r w:rsidR="004443DB" w:rsidRPr="00E15C1A">
        <w:rPr>
          <w:rFonts w:ascii="Times New Roman" w:eastAsia="Times New Roman" w:hAnsi="Times New Roman" w:cs="Times New Roman"/>
          <w:bCs/>
          <w:sz w:val="24"/>
          <w:szCs w:val="24"/>
          <w:lang w:val="sq-AL" w:eastAsia="sq-AL"/>
        </w:rPr>
        <w:t xml:space="preserve"> k</w:t>
      </w:r>
      <w:r w:rsidR="00944A8E" w:rsidRPr="00E15C1A">
        <w:rPr>
          <w:rFonts w:ascii="Times New Roman" w:eastAsia="Times New Roman" w:hAnsi="Times New Roman" w:cs="Times New Roman"/>
          <w:bCs/>
          <w:sz w:val="24"/>
          <w:szCs w:val="24"/>
          <w:lang w:val="sq-AL" w:eastAsia="sq-AL"/>
        </w:rPr>
        <w:t>ë</w:t>
      </w:r>
      <w:r w:rsidR="004443DB" w:rsidRPr="00E15C1A">
        <w:rPr>
          <w:rFonts w:ascii="Times New Roman" w:eastAsia="Times New Roman" w:hAnsi="Times New Roman" w:cs="Times New Roman"/>
          <w:bCs/>
          <w:sz w:val="24"/>
          <w:szCs w:val="24"/>
          <w:lang w:val="sq-AL" w:eastAsia="sq-AL"/>
        </w:rPr>
        <w:t xml:space="preserve">tij ligji. </w:t>
      </w:r>
    </w:p>
    <w:p w14:paraId="73D6DAF9"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1B9DC04A" w14:textId="365E8710" w:rsidR="00E1468F" w:rsidRPr="00E15C1A" w:rsidRDefault="00A42FA8"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“Person i raportueshëm” është një person i një Shteti Anëtar i ndryshëm nga një person i përjashtuar.</w:t>
      </w:r>
    </w:p>
    <w:p w14:paraId="5EEDF70A"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6B4D7D4C" w14:textId="77777777" w:rsidR="00025960" w:rsidRPr="00E15C1A" w:rsidRDefault="009117F3"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“Person i një Shteti Anëtar” në lidhje me secilin Shtet Anëtar është një entitet ose individ rezident në një Shtet Anëtar sipas ligjeve tatimore të atij Shteti Anëtar, ose pasuria e një personi të vdekur i cili ishte rezident në një Shtet Anëtar. Për këtë qëllim, një entitet, si për shembull një ortakëri, ortakëri me përgjegjësi të kufizuar ose një marrëveshje të ngjashme ligjore që nuk ka rezidencë </w:t>
      </w:r>
      <w:r w:rsidRPr="00E15C1A">
        <w:rPr>
          <w:rFonts w:ascii="Times New Roman" w:eastAsia="Times New Roman" w:hAnsi="Times New Roman" w:cs="Times New Roman"/>
          <w:bCs/>
          <w:sz w:val="24"/>
          <w:szCs w:val="24"/>
          <w:lang w:val="sq-AL" w:eastAsia="sq-AL"/>
        </w:rPr>
        <w:lastRenderedPageBreak/>
        <w:t>për qëllime tatimore duhet të trajtohet si rezidente në juridiksionin në të cilin ndodhet vendi efektiv i menaxhimit.</w:t>
      </w:r>
    </w:p>
    <w:p w14:paraId="02133A13"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109D89A5" w14:textId="767A8FAA" w:rsidR="009F1E36" w:rsidRPr="00E15C1A" w:rsidRDefault="00A43C9D"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“Personat kontrollues” </w:t>
      </w:r>
      <w:r w:rsidR="009F1E36" w:rsidRPr="00E15C1A">
        <w:rPr>
          <w:rFonts w:ascii="Times New Roman" w:eastAsia="Times New Roman" w:hAnsi="Times New Roman" w:cs="Times New Roman"/>
          <w:bCs/>
          <w:sz w:val="24"/>
          <w:szCs w:val="24"/>
          <w:lang w:val="sq-AL"/>
        </w:rPr>
        <w:t xml:space="preserve"> janë personat fizikë që ushtrojnë kontroll mbi një entitet. Në rastin e një trusti, termi përfshin krijuesin e trustit, kujdestarin ose të mirëbesuarin, mbrojtësin, nëse ka, përfituesit ose, kur personat që përfitojnë nga trusti ende nuk janë përcaktuar, klasën e personave në interesin kryesor të të cilëve trusti është krijuar ose vepron, si dhe çdo person tjetër fizik që ushtron kontrollin përfundimtar efektiv mbi trustin, drejtpërdrejt ose tërthorazi. Në rastin e një marrëveshjeje juridike të ndryshme nga trusti, termi nënkupton personat në pozicione të barasvlershme ose të ngjashme. Termi “Personat kontrollues” interpretohet në përputhje me termin “pronar përfitues”, siç përcaktohet në legjislacionin shqiptar në fuqi për regjistrin e pronarëve përfitues, në masën që lidhet me Ofruesit Raportues të Shërbimeve të Kripto-Aseteve.</w:t>
      </w:r>
    </w:p>
    <w:p w14:paraId="5AE56595" w14:textId="77777777" w:rsidR="00AE4D3A" w:rsidRPr="00991AEC" w:rsidRDefault="00AE4D3A" w:rsidP="00991AEC">
      <w:pPr>
        <w:spacing w:after="0"/>
        <w:jc w:val="both"/>
        <w:rPr>
          <w:rFonts w:ascii="Times New Roman" w:eastAsia="Times New Roman" w:hAnsi="Times New Roman" w:cs="Times New Roman"/>
          <w:bCs/>
          <w:sz w:val="24"/>
          <w:szCs w:val="24"/>
          <w:lang w:val="sq-AL" w:eastAsia="sq-AL"/>
        </w:rPr>
      </w:pPr>
    </w:p>
    <w:p w14:paraId="66B34835" w14:textId="20106359" w:rsidR="000D2B84" w:rsidRPr="00E15C1A" w:rsidRDefault="000C54BC"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0D2B84" w:rsidRPr="00E15C1A">
        <w:rPr>
          <w:rFonts w:ascii="Times New Roman" w:eastAsia="Times New Roman" w:hAnsi="Times New Roman" w:cs="Times New Roman"/>
          <w:bCs/>
          <w:sz w:val="24"/>
          <w:szCs w:val="24"/>
          <w:lang w:val="sq-AL" w:eastAsia="sq-AL"/>
        </w:rPr>
        <w:t>Entitet Aktiv” është një entitet që plotëson një nga kriteret e mëposhtme:</w:t>
      </w:r>
    </w:p>
    <w:p w14:paraId="4BBE187B" w14:textId="77777777" w:rsidR="00AE4D3A" w:rsidRPr="00991AEC" w:rsidRDefault="00AE4D3A" w:rsidP="00991AEC">
      <w:pPr>
        <w:spacing w:after="0"/>
        <w:jc w:val="both"/>
        <w:rPr>
          <w:rFonts w:ascii="Times New Roman" w:eastAsia="Times New Roman" w:hAnsi="Times New Roman" w:cs="Times New Roman"/>
          <w:bCs/>
          <w:sz w:val="24"/>
          <w:szCs w:val="24"/>
          <w:lang w:val="sq-AL" w:eastAsia="sq-AL"/>
        </w:rPr>
      </w:pPr>
    </w:p>
    <w:p w14:paraId="06E5FDBD" w14:textId="05C90051" w:rsidR="000D2B84" w:rsidRPr="00E15C1A" w:rsidRDefault="000D2B84" w:rsidP="00423B97">
      <w:pPr>
        <w:pStyle w:val="ListParagraph"/>
        <w:numPr>
          <w:ilvl w:val="1"/>
          <w:numId w:val="36"/>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Më pak se 50% të të ardhurave bruto të entitetit gjatë vitit</w:t>
      </w:r>
      <w:r w:rsidR="00466E4A" w:rsidRPr="00E15C1A">
        <w:rPr>
          <w:rFonts w:ascii="Times New Roman" w:eastAsia="Times New Roman" w:hAnsi="Times New Roman" w:cs="Times New Roman"/>
          <w:bCs/>
          <w:sz w:val="24"/>
          <w:szCs w:val="24"/>
          <w:lang w:val="sq-AL" w:eastAsia="sq-AL"/>
        </w:rPr>
        <w:t xml:space="preserve"> </w:t>
      </w:r>
      <w:r w:rsidRPr="00E15C1A">
        <w:rPr>
          <w:rFonts w:ascii="Times New Roman" w:eastAsia="Times New Roman" w:hAnsi="Times New Roman" w:cs="Times New Roman"/>
          <w:bCs/>
          <w:sz w:val="24"/>
          <w:szCs w:val="24"/>
          <w:lang w:val="sq-AL" w:eastAsia="sq-AL"/>
        </w:rPr>
        <w:t>kalendarik paraardhës ose periudhës tjetër përkatëse të raportimit janë të ardhura pasive dhe më pak se 50% e aseteve të mbajtura nga entiteti gjatë vitit kalendarik paraardhës ose për periudhën tjetër përkatëse të raportimit janë asete që gjenerojnë ose të cilat mbahen për të gjeneruar të ardhura pasive;</w:t>
      </w:r>
    </w:p>
    <w:p w14:paraId="4043DF07" w14:textId="4017D631" w:rsidR="000D2B84" w:rsidRPr="00E15C1A" w:rsidRDefault="000D2B84" w:rsidP="00423B97">
      <w:pPr>
        <w:pStyle w:val="ListParagraph"/>
        <w:numPr>
          <w:ilvl w:val="1"/>
          <w:numId w:val="36"/>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Pjesa me e madhe e aktiviteteve të entitetit konsiston në mbajtjen (plotësisht ose pjesërisht) të pjesëmarrjeve në kapitalin e një ose më shumë filialeve, ose në ofrimin e financimit dhe shërbimeve për to, të cilat ushtrojnë aktivitete tregtare ose aktivitete biznesi të ndryshëm nga aktiviteti i një institucioni financiar. Megjithatë, një entitet nuk kualifikohet për këtë status nëse funksionon ose paraqitet si fond investimi, si për shembull një fond i kapitalit privat, një fond i kapitalit sipërmarrës, një fond investimi për blerje të financuara nëpërmjet huamarrjes, ose çdo instrument investimi që ka për qëllim blerjen ose financimin e shoqërive dhe më pas mbajtjen e pjesëmarrjeve në këto shoqëri si asete kapitale për qëllime investimi.</w:t>
      </w:r>
    </w:p>
    <w:p w14:paraId="06CFDF32" w14:textId="6D80DBDB" w:rsidR="000D2B84" w:rsidRPr="00E15C1A" w:rsidRDefault="000D2B84" w:rsidP="00423B97">
      <w:pPr>
        <w:pStyle w:val="ListParagraph"/>
        <w:numPr>
          <w:ilvl w:val="1"/>
          <w:numId w:val="36"/>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entiteti nuk ushtron ende një aktivitet biznesi dhe nuk ka histori të mëparshme operimi, por investon kapital në asete</w:t>
      </w:r>
      <w:r w:rsidR="00234EF2" w:rsidRPr="00E15C1A">
        <w:rPr>
          <w:rFonts w:ascii="Times New Roman" w:eastAsia="Times New Roman" w:hAnsi="Times New Roman" w:cs="Times New Roman"/>
          <w:bCs/>
          <w:sz w:val="24"/>
          <w:szCs w:val="24"/>
          <w:lang w:val="sq-AL" w:eastAsia="sq-AL"/>
        </w:rPr>
        <w:t xml:space="preserve"> </w:t>
      </w:r>
      <w:r w:rsidRPr="00E15C1A">
        <w:rPr>
          <w:rFonts w:ascii="Times New Roman" w:eastAsia="Times New Roman" w:hAnsi="Times New Roman" w:cs="Times New Roman"/>
          <w:bCs/>
          <w:sz w:val="24"/>
          <w:szCs w:val="24"/>
          <w:lang w:val="sq-AL" w:eastAsia="sq-AL"/>
        </w:rPr>
        <w:t>me synimin për të ushtruar një aktivitet biznesi të ndryshëm</w:t>
      </w:r>
      <w:r w:rsidR="00234EF2" w:rsidRPr="00E15C1A">
        <w:rPr>
          <w:rFonts w:ascii="Times New Roman" w:eastAsia="Times New Roman" w:hAnsi="Times New Roman" w:cs="Times New Roman"/>
          <w:bCs/>
          <w:sz w:val="24"/>
          <w:szCs w:val="24"/>
          <w:lang w:val="sq-AL" w:eastAsia="sq-AL"/>
        </w:rPr>
        <w:t xml:space="preserve"> </w:t>
      </w:r>
      <w:r w:rsidRPr="00E15C1A">
        <w:rPr>
          <w:rFonts w:ascii="Times New Roman" w:eastAsia="Times New Roman" w:hAnsi="Times New Roman" w:cs="Times New Roman"/>
          <w:bCs/>
          <w:sz w:val="24"/>
          <w:szCs w:val="24"/>
          <w:lang w:val="sq-AL" w:eastAsia="sq-AL"/>
        </w:rPr>
        <w:t>nga ai i një Institucioni Financiar, me kusht që entiteti të mos kualifikohet për këtë përjashtim pas kalimit të 24 muajve nga data e themelimit fillestar të entitetit.</w:t>
      </w:r>
    </w:p>
    <w:p w14:paraId="6FB237DC" w14:textId="037F5A65" w:rsidR="000D2B84" w:rsidRPr="00E15C1A" w:rsidRDefault="000D2B84" w:rsidP="00423B97">
      <w:pPr>
        <w:pStyle w:val="ListParagraph"/>
        <w:numPr>
          <w:ilvl w:val="1"/>
          <w:numId w:val="36"/>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entiteti nuk ka qenë Institucion Financiar gjatë pesë viteve të fundit dhe është në proces likuidimi të aseteve të tij ose në proces riorganizimi me synimin për të vazhduar ose rifilluar ushtrimin e një aktiviteti të ndryshëm nga ai i një Institucioni Financiar;</w:t>
      </w:r>
    </w:p>
    <w:p w14:paraId="2315E3B1" w14:textId="47BB95A7" w:rsidR="000D2B84" w:rsidRPr="00E15C1A" w:rsidRDefault="000D2B84" w:rsidP="00423B97">
      <w:pPr>
        <w:pStyle w:val="ListParagraph"/>
        <w:numPr>
          <w:ilvl w:val="1"/>
          <w:numId w:val="36"/>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entiteti angazhohet kryesisht në transaksione financimi dhe mbrojtjeje ndaj riskut me ose për entitete të lidhura që nuk janë Institucione Financiare dhe nuk ofron shërbime financimi ose mbrojtjeje ndaj riskut për asnjë entitet që nuk është entitet i lidhur, me kusht që grupi i këtyre entiteteve të lidhura të ushtrojë kryesisht një aktivitet të ndryshëm nga ai i një Institucioni Financiar;</w:t>
      </w:r>
    </w:p>
    <w:p w14:paraId="19CCBF04" w14:textId="7A7A109D" w:rsidR="000D2B84" w:rsidRPr="00E15C1A" w:rsidRDefault="000D2B84" w:rsidP="00423B97">
      <w:pPr>
        <w:pStyle w:val="ListParagraph"/>
        <w:numPr>
          <w:ilvl w:val="1"/>
          <w:numId w:val="36"/>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entiteti plotëson të gjitha kushtet e mëposhtme:</w:t>
      </w:r>
    </w:p>
    <w:p w14:paraId="37DC3E4A" w14:textId="77777777" w:rsidR="00C20103" w:rsidRPr="00E15C1A" w:rsidRDefault="00C20103" w:rsidP="00423B97">
      <w:pPr>
        <w:pStyle w:val="ListParagraph"/>
        <w:spacing w:after="0"/>
        <w:ind w:left="2340"/>
        <w:jc w:val="both"/>
        <w:rPr>
          <w:rFonts w:ascii="Times New Roman" w:eastAsia="Times New Roman" w:hAnsi="Times New Roman" w:cs="Times New Roman"/>
          <w:bCs/>
          <w:sz w:val="24"/>
          <w:szCs w:val="24"/>
          <w:lang w:val="sq-AL" w:eastAsia="sq-AL"/>
        </w:rPr>
      </w:pPr>
    </w:p>
    <w:p w14:paraId="5EC8BB64" w14:textId="5A1B2FAB" w:rsidR="000D2B84" w:rsidRPr="001C687D" w:rsidRDefault="000D2B84" w:rsidP="001B0955">
      <w:pPr>
        <w:pStyle w:val="ListParagraph"/>
        <w:numPr>
          <w:ilvl w:val="3"/>
          <w:numId w:val="35"/>
        </w:numPr>
        <w:spacing w:after="0"/>
        <w:jc w:val="both"/>
        <w:rPr>
          <w:rFonts w:ascii="Times New Roman" w:eastAsia="Times New Roman" w:hAnsi="Times New Roman" w:cs="Times New Roman"/>
          <w:bCs/>
          <w:sz w:val="24"/>
          <w:szCs w:val="24"/>
          <w:lang w:val="sq-AL" w:eastAsia="sq-AL"/>
        </w:rPr>
      </w:pPr>
      <w:r w:rsidRPr="001C687D">
        <w:rPr>
          <w:rFonts w:ascii="Times New Roman" w:eastAsia="Times New Roman" w:hAnsi="Times New Roman" w:cs="Times New Roman"/>
          <w:bCs/>
          <w:sz w:val="24"/>
          <w:szCs w:val="24"/>
          <w:lang w:val="sq-AL" w:eastAsia="sq-AL"/>
        </w:rPr>
        <w:t xml:space="preserve">është themeluar dhe operon në juridiksionin e rezidencës së tij ekskluzivisht për qëllime fetare, bamirësie, shkencore, artistike, kulturore, sportive ose arsimore; ose është themeluar dhe operon në juridiksionin e rezidencës së tij dhe është një organizatë profesionale, shoqatë biznesi, dhomë tregtie, organizatë punëmarrësish, organizatë </w:t>
      </w:r>
      <w:r w:rsidRPr="001C687D">
        <w:rPr>
          <w:rFonts w:ascii="Times New Roman" w:eastAsia="Times New Roman" w:hAnsi="Times New Roman" w:cs="Times New Roman"/>
          <w:bCs/>
          <w:sz w:val="24"/>
          <w:szCs w:val="24"/>
          <w:lang w:val="sq-AL" w:eastAsia="sq-AL"/>
        </w:rPr>
        <w:lastRenderedPageBreak/>
        <w:t>bujqësore ose hortikulture, organizatë qytetare ose organizatë që operon ekskluzivisht për promovimin e mirëqenies sociale;</w:t>
      </w:r>
    </w:p>
    <w:p w14:paraId="55C9DB58" w14:textId="4F644236" w:rsidR="000D2B84" w:rsidRPr="00E15C1A" w:rsidRDefault="000D2B84" w:rsidP="00423B97">
      <w:pPr>
        <w:pStyle w:val="ListParagraph"/>
        <w:numPr>
          <w:ilvl w:val="3"/>
          <w:numId w:val="35"/>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përjashtohet nga tatimi mbi të ardhurat në juridiksionin e rezidencës së tij;</w:t>
      </w:r>
    </w:p>
    <w:p w14:paraId="3BF0AE03" w14:textId="544CF33F" w:rsidR="000D2B84" w:rsidRPr="00E15C1A" w:rsidRDefault="000D2B84" w:rsidP="00423B97">
      <w:pPr>
        <w:pStyle w:val="ListParagraph"/>
        <w:numPr>
          <w:ilvl w:val="3"/>
          <w:numId w:val="35"/>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nuk ka aksionarë ose anëtarë që kanë interes pronësor ose interes përfitues mbi të ardhurat ose asetet e tij;</w:t>
      </w:r>
    </w:p>
    <w:p w14:paraId="1B508A46" w14:textId="271CABBA" w:rsidR="000D2B84" w:rsidRPr="00E15C1A" w:rsidRDefault="000D2B84" w:rsidP="00423B97">
      <w:pPr>
        <w:pStyle w:val="ListParagraph"/>
        <w:numPr>
          <w:ilvl w:val="3"/>
          <w:numId w:val="35"/>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ligjet në fuqi të juridiksionit të rezidencës së entitetit ose </w:t>
      </w:r>
      <w:r w:rsidR="00717992" w:rsidRPr="00E15C1A">
        <w:rPr>
          <w:rFonts w:ascii="Times New Roman" w:eastAsia="Times New Roman" w:hAnsi="Times New Roman" w:cs="Times New Roman"/>
          <w:bCs/>
          <w:sz w:val="24"/>
          <w:szCs w:val="24"/>
          <w:lang w:val="sq-AL" w:eastAsia="sq-AL"/>
        </w:rPr>
        <w:t>statuti</w:t>
      </w:r>
      <w:r w:rsidR="008858EF" w:rsidRPr="00E15C1A">
        <w:rPr>
          <w:rFonts w:ascii="Times New Roman" w:eastAsia="Times New Roman" w:hAnsi="Times New Roman" w:cs="Times New Roman"/>
          <w:bCs/>
          <w:sz w:val="24"/>
          <w:szCs w:val="24"/>
          <w:lang w:val="sq-AL" w:eastAsia="sq-AL"/>
        </w:rPr>
        <w:t xml:space="preserve"> i</w:t>
      </w:r>
      <w:r w:rsidRPr="00E15C1A">
        <w:rPr>
          <w:rFonts w:ascii="Times New Roman" w:eastAsia="Times New Roman" w:hAnsi="Times New Roman" w:cs="Times New Roman"/>
          <w:bCs/>
          <w:sz w:val="24"/>
          <w:szCs w:val="24"/>
          <w:lang w:val="sq-AL" w:eastAsia="sq-AL"/>
        </w:rPr>
        <w:t xml:space="preserve"> themelimit të entitetit nuk lejojnë që të ardhurat ose asetet e entitetit t’i shpërndahen ose të përdoren në dobi të një personi privat ose një entiteti jo-bamirës, përveçse në kuadër të ushtrimit të aktiviteteve bamirëse të entitetit, ose si pagesë e një kompensimi të arsyeshëm për shërbimet e kryera, ose si pagesë që përfaqëson vlerën e drejtë të tregut të pasurisë së blerë nga entiteti; dhe</w:t>
      </w:r>
    </w:p>
    <w:p w14:paraId="57DC523D" w14:textId="11F4D15F" w:rsidR="00D20FF1" w:rsidRPr="00E15C1A" w:rsidRDefault="000D2B84" w:rsidP="00423B97">
      <w:pPr>
        <w:pStyle w:val="ListParagraph"/>
        <w:numPr>
          <w:ilvl w:val="3"/>
          <w:numId w:val="35"/>
        </w:numPr>
        <w:spacing w:after="0"/>
        <w:jc w:val="both"/>
        <w:rPr>
          <w:rFonts w:ascii="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ligjet në fuqi të juridiksionit të rezidencës së entitetit ose </w:t>
      </w:r>
      <w:r w:rsidR="00640DA0" w:rsidRPr="00E15C1A">
        <w:rPr>
          <w:rFonts w:ascii="Times New Roman" w:eastAsia="Times New Roman" w:hAnsi="Times New Roman" w:cs="Times New Roman"/>
          <w:bCs/>
          <w:sz w:val="24"/>
          <w:szCs w:val="24"/>
          <w:lang w:val="sq-AL" w:eastAsia="sq-AL"/>
        </w:rPr>
        <w:t>statutin</w:t>
      </w:r>
      <w:r w:rsidRPr="00E15C1A">
        <w:rPr>
          <w:rFonts w:ascii="Times New Roman" w:eastAsia="Times New Roman" w:hAnsi="Times New Roman" w:cs="Times New Roman"/>
          <w:bCs/>
          <w:sz w:val="24"/>
          <w:szCs w:val="24"/>
          <w:lang w:val="sq-AL" w:eastAsia="sq-AL"/>
        </w:rPr>
        <w:t xml:space="preserve"> e themelimit të entitetit kërkojnë që, me likuidimin ose </w:t>
      </w:r>
      <w:r w:rsidR="00640DA0" w:rsidRPr="00E15C1A">
        <w:rPr>
          <w:rFonts w:ascii="Times New Roman" w:eastAsia="Times New Roman" w:hAnsi="Times New Roman" w:cs="Times New Roman"/>
          <w:bCs/>
          <w:sz w:val="24"/>
          <w:szCs w:val="24"/>
          <w:lang w:val="sq-AL" w:eastAsia="sq-AL"/>
        </w:rPr>
        <w:t>prishjen</w:t>
      </w:r>
      <w:r w:rsidRPr="00E15C1A">
        <w:rPr>
          <w:rFonts w:ascii="Times New Roman" w:eastAsia="Times New Roman" w:hAnsi="Times New Roman" w:cs="Times New Roman"/>
          <w:bCs/>
          <w:sz w:val="24"/>
          <w:szCs w:val="24"/>
          <w:lang w:val="sq-AL" w:eastAsia="sq-AL"/>
        </w:rPr>
        <w:t xml:space="preserve"> e entitetit, të gjitha asetet e tij t’i transferohen një </w:t>
      </w:r>
      <w:r w:rsidR="00717992" w:rsidRPr="00E15C1A">
        <w:rPr>
          <w:rFonts w:ascii="Times New Roman" w:eastAsia="Times New Roman" w:hAnsi="Times New Roman" w:cs="Times New Roman"/>
          <w:bCs/>
          <w:sz w:val="24"/>
          <w:szCs w:val="24"/>
          <w:lang w:val="sq-AL" w:eastAsia="sq-AL"/>
        </w:rPr>
        <w:t>e</w:t>
      </w:r>
      <w:r w:rsidRPr="00E15C1A">
        <w:rPr>
          <w:rFonts w:ascii="Times New Roman" w:eastAsia="Times New Roman" w:hAnsi="Times New Roman" w:cs="Times New Roman"/>
          <w:bCs/>
          <w:sz w:val="24"/>
          <w:szCs w:val="24"/>
          <w:lang w:val="sq-AL" w:eastAsia="sq-AL"/>
        </w:rPr>
        <w:t xml:space="preserve">ntiteti </w:t>
      </w:r>
      <w:r w:rsidR="00717992" w:rsidRPr="00E15C1A">
        <w:rPr>
          <w:rFonts w:ascii="Times New Roman" w:eastAsia="Times New Roman" w:hAnsi="Times New Roman" w:cs="Times New Roman"/>
          <w:bCs/>
          <w:sz w:val="24"/>
          <w:szCs w:val="24"/>
          <w:lang w:val="sq-AL" w:eastAsia="sq-AL"/>
        </w:rPr>
        <w:t>publik</w:t>
      </w:r>
      <w:r w:rsidRPr="00E15C1A">
        <w:rPr>
          <w:rFonts w:ascii="Times New Roman" w:eastAsia="Times New Roman" w:hAnsi="Times New Roman" w:cs="Times New Roman"/>
          <w:bCs/>
          <w:sz w:val="24"/>
          <w:szCs w:val="24"/>
          <w:lang w:val="sq-AL" w:eastAsia="sq-AL"/>
        </w:rPr>
        <w:t xml:space="preserve"> ose një organizate tjetër jofitimprurëse, ose t’i kalojnë shtetit të juridiksionit të rezidencës së entitetit ose çdo njësie administrative të tij.</w:t>
      </w:r>
    </w:p>
    <w:p w14:paraId="753C5BA3" w14:textId="77777777" w:rsidR="005912A1" w:rsidRPr="00E15C1A" w:rsidRDefault="005912A1" w:rsidP="00423B97">
      <w:pPr>
        <w:pStyle w:val="ListParagraph"/>
        <w:spacing w:after="0"/>
        <w:ind w:left="360" w:hanging="360"/>
        <w:jc w:val="both"/>
        <w:rPr>
          <w:rFonts w:ascii="Times New Roman" w:eastAsia="Times New Roman" w:hAnsi="Times New Roman" w:cs="Times New Roman"/>
          <w:bCs/>
          <w:sz w:val="24"/>
          <w:szCs w:val="24"/>
          <w:lang w:val="sq-AL" w:eastAsia="sq-AL"/>
        </w:rPr>
      </w:pPr>
    </w:p>
    <w:p w14:paraId="06E09B95" w14:textId="63C8E3EA" w:rsidR="00565109" w:rsidRPr="00E15C1A" w:rsidRDefault="00F323CB"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AE4D3A" w:rsidRPr="00E15C1A">
        <w:rPr>
          <w:rFonts w:ascii="Times New Roman" w:eastAsia="Times New Roman" w:hAnsi="Times New Roman" w:cs="Times New Roman"/>
          <w:bCs/>
          <w:sz w:val="24"/>
          <w:szCs w:val="24"/>
          <w:lang w:val="sq-AL" w:eastAsia="sq-AL"/>
        </w:rPr>
        <w:t>A</w:t>
      </w:r>
      <w:r w:rsidR="00986925" w:rsidRPr="00E15C1A">
        <w:rPr>
          <w:rFonts w:ascii="Times New Roman" w:eastAsia="Times New Roman" w:hAnsi="Times New Roman" w:cs="Times New Roman"/>
          <w:bCs/>
          <w:sz w:val="24"/>
          <w:szCs w:val="24"/>
          <w:lang w:val="sq-AL" w:eastAsia="sq-AL"/>
        </w:rPr>
        <w:t>utoritet kompetent</w:t>
      </w:r>
      <w:r w:rsidRPr="00E15C1A">
        <w:rPr>
          <w:rFonts w:ascii="Times New Roman" w:eastAsia="Times New Roman" w:hAnsi="Times New Roman" w:cs="Times New Roman"/>
          <w:bCs/>
          <w:sz w:val="24"/>
          <w:szCs w:val="24"/>
          <w:lang w:val="sq-AL" w:eastAsia="sq-AL"/>
        </w:rPr>
        <w:t xml:space="preserve">” </w:t>
      </w:r>
      <w:r w:rsidR="00986925" w:rsidRPr="00E15C1A">
        <w:rPr>
          <w:rFonts w:ascii="Times New Roman" w:eastAsia="Times New Roman" w:hAnsi="Times New Roman" w:cs="Times New Roman"/>
          <w:bCs/>
          <w:sz w:val="24"/>
          <w:szCs w:val="24"/>
          <w:lang w:val="sq-AL" w:eastAsia="sq-AL"/>
        </w:rPr>
        <w:t>është Drejtoria e Përgjithshme e Tatimeve, që vepron si autoritet kompetent për qëllimet e këtij ligji</w:t>
      </w:r>
      <w:r w:rsidR="00CB31A9">
        <w:rPr>
          <w:rFonts w:ascii="Times New Roman" w:eastAsia="Times New Roman" w:hAnsi="Times New Roman" w:cs="Times New Roman"/>
          <w:bCs/>
          <w:sz w:val="24"/>
          <w:szCs w:val="24"/>
          <w:lang w:val="sq-AL" w:eastAsia="sq-AL"/>
        </w:rPr>
        <w:t>.</w:t>
      </w:r>
    </w:p>
    <w:p w14:paraId="43041DA3"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77CA1B1A" w14:textId="00CD6C1F" w:rsidR="00565109" w:rsidRDefault="00565109"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“Person i përjashtuar” është:</w:t>
      </w:r>
    </w:p>
    <w:p w14:paraId="476D515E" w14:textId="77777777" w:rsidR="00CB31A9" w:rsidRPr="00E15C1A" w:rsidRDefault="00CB31A9" w:rsidP="00991AEC">
      <w:pPr>
        <w:pStyle w:val="ListParagraph"/>
        <w:spacing w:after="0"/>
        <w:ind w:left="360"/>
        <w:jc w:val="both"/>
        <w:rPr>
          <w:rFonts w:ascii="Times New Roman" w:eastAsia="Times New Roman" w:hAnsi="Times New Roman" w:cs="Times New Roman"/>
          <w:bCs/>
          <w:sz w:val="24"/>
          <w:szCs w:val="24"/>
          <w:lang w:val="sq-AL" w:eastAsia="sq-AL"/>
        </w:rPr>
      </w:pPr>
    </w:p>
    <w:p w14:paraId="1F7EA6CA" w14:textId="5342C4C8" w:rsidR="00565109" w:rsidRPr="00E15C1A" w:rsidRDefault="00565109" w:rsidP="00423B97">
      <w:pPr>
        <w:pStyle w:val="ListParagraph"/>
        <w:numPr>
          <w:ilvl w:val="0"/>
          <w:numId w:val="34"/>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një entitet aksionet e të cilit tregtohen rregullisht në një ose më shumë tregje të rregulluara të letrave me vlerë;</w:t>
      </w:r>
    </w:p>
    <w:p w14:paraId="58D14E0D" w14:textId="34D8176A" w:rsidR="00565109" w:rsidRPr="00E15C1A" w:rsidRDefault="00565109" w:rsidP="00423B97">
      <w:pPr>
        <w:pStyle w:val="ListParagraph"/>
        <w:numPr>
          <w:ilvl w:val="0"/>
          <w:numId w:val="34"/>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çdo entitet që është një entitet i lidhur i një entiteti të përshkruar në pikën (i);</w:t>
      </w:r>
    </w:p>
    <w:p w14:paraId="70AC2B2D" w14:textId="43840ED0" w:rsidR="00565109" w:rsidRPr="00E15C1A" w:rsidRDefault="00565109" w:rsidP="00423B97">
      <w:pPr>
        <w:pStyle w:val="ListParagraph"/>
        <w:numPr>
          <w:ilvl w:val="0"/>
          <w:numId w:val="34"/>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një entitet publik;</w:t>
      </w:r>
    </w:p>
    <w:p w14:paraId="1801511D" w14:textId="475E317E" w:rsidR="00565109" w:rsidRPr="00E15C1A" w:rsidRDefault="00565109" w:rsidP="00423B97">
      <w:pPr>
        <w:pStyle w:val="ListParagraph"/>
        <w:numPr>
          <w:ilvl w:val="0"/>
          <w:numId w:val="34"/>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një organizatë ndërkombëtare;</w:t>
      </w:r>
    </w:p>
    <w:p w14:paraId="05919171" w14:textId="218500A7" w:rsidR="00565109" w:rsidRPr="00E15C1A" w:rsidRDefault="00872EE7" w:rsidP="00423B97">
      <w:pPr>
        <w:pStyle w:val="ListParagraph"/>
        <w:numPr>
          <w:ilvl w:val="0"/>
          <w:numId w:val="34"/>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n</w:t>
      </w:r>
      <w:r w:rsidR="00565109" w:rsidRPr="00E15C1A">
        <w:rPr>
          <w:rFonts w:ascii="Times New Roman" w:eastAsia="Times New Roman" w:hAnsi="Times New Roman" w:cs="Times New Roman"/>
          <w:bCs/>
          <w:sz w:val="24"/>
          <w:szCs w:val="24"/>
          <w:lang w:val="sq-AL" w:eastAsia="sq-AL"/>
        </w:rPr>
        <w:t>jë bankë qendrore; ose</w:t>
      </w:r>
    </w:p>
    <w:p w14:paraId="288C41A8" w14:textId="3B0EC434" w:rsidR="00565109" w:rsidRPr="00E15C1A" w:rsidRDefault="00565109" w:rsidP="00423B97">
      <w:pPr>
        <w:pStyle w:val="ListParagraph"/>
        <w:numPr>
          <w:ilvl w:val="0"/>
          <w:numId w:val="34"/>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një institucion financiar, përveç një entiteti investimi.</w:t>
      </w:r>
    </w:p>
    <w:p w14:paraId="4A4713B1" w14:textId="77777777" w:rsidR="00AE4D3A" w:rsidRPr="00E15C1A" w:rsidRDefault="00AE4D3A" w:rsidP="00991AEC">
      <w:pPr>
        <w:pStyle w:val="ListParagraph"/>
        <w:spacing w:after="0"/>
        <w:ind w:left="1440"/>
        <w:jc w:val="both"/>
        <w:rPr>
          <w:rFonts w:ascii="Times New Roman" w:eastAsia="Times New Roman" w:hAnsi="Times New Roman" w:cs="Times New Roman"/>
          <w:bCs/>
          <w:sz w:val="24"/>
          <w:szCs w:val="24"/>
          <w:lang w:val="sq-AL" w:eastAsia="sq-AL"/>
        </w:rPr>
      </w:pPr>
    </w:p>
    <w:p w14:paraId="1A329138" w14:textId="37FEB7E0" w:rsidR="00787D81" w:rsidRPr="00E15C1A" w:rsidRDefault="00787D81"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“Institucion financiar” është një institucion depozitues, një institucion kujdestar i aseteve, një entitet investimi ose një shoqëri sigurimi e përcaktuar.</w:t>
      </w:r>
    </w:p>
    <w:p w14:paraId="081EE1A2"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44175687" w14:textId="0978BE11" w:rsidR="00787D81" w:rsidRDefault="00787D81"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“Institucion Depoz</w:t>
      </w:r>
      <w:r w:rsidR="009E249B" w:rsidRPr="00E15C1A">
        <w:rPr>
          <w:rFonts w:ascii="Times New Roman" w:eastAsia="Times New Roman" w:hAnsi="Times New Roman" w:cs="Times New Roman"/>
          <w:bCs/>
          <w:sz w:val="24"/>
          <w:szCs w:val="24"/>
          <w:lang w:val="sq-AL" w:eastAsia="sq-AL"/>
        </w:rPr>
        <w:t>itues</w:t>
      </w:r>
      <w:r w:rsidRPr="00E15C1A">
        <w:rPr>
          <w:rFonts w:ascii="Times New Roman" w:eastAsia="Times New Roman" w:hAnsi="Times New Roman" w:cs="Times New Roman"/>
          <w:bCs/>
          <w:sz w:val="24"/>
          <w:szCs w:val="24"/>
          <w:lang w:val="sq-AL" w:eastAsia="sq-AL"/>
        </w:rPr>
        <w:t xml:space="preserve">” </w:t>
      </w:r>
      <w:r w:rsidR="009E249B" w:rsidRPr="00E15C1A">
        <w:rPr>
          <w:rFonts w:ascii="Times New Roman" w:eastAsia="Times New Roman" w:hAnsi="Times New Roman" w:cs="Times New Roman"/>
          <w:bCs/>
          <w:sz w:val="24"/>
          <w:szCs w:val="24"/>
          <w:lang w:val="sq-AL" w:eastAsia="sq-AL"/>
        </w:rPr>
        <w:t>është</w:t>
      </w:r>
      <w:r w:rsidRPr="00E15C1A">
        <w:rPr>
          <w:rFonts w:ascii="Times New Roman" w:eastAsia="Times New Roman" w:hAnsi="Times New Roman" w:cs="Times New Roman"/>
          <w:bCs/>
          <w:sz w:val="24"/>
          <w:szCs w:val="24"/>
          <w:lang w:val="sq-AL" w:eastAsia="sq-AL"/>
        </w:rPr>
        <w:t xml:space="preserve"> çdo Entitet që:</w:t>
      </w:r>
    </w:p>
    <w:p w14:paraId="12925118" w14:textId="77777777" w:rsidR="00CB31A9" w:rsidRPr="00991AEC" w:rsidRDefault="00CB31A9" w:rsidP="00991AEC">
      <w:pPr>
        <w:pStyle w:val="ListParagraph"/>
        <w:rPr>
          <w:rFonts w:ascii="Times New Roman" w:eastAsia="Times New Roman" w:hAnsi="Times New Roman" w:cs="Times New Roman"/>
          <w:bCs/>
          <w:sz w:val="24"/>
          <w:szCs w:val="24"/>
          <w:lang w:val="sq-AL" w:eastAsia="sq-AL"/>
        </w:rPr>
      </w:pPr>
    </w:p>
    <w:p w14:paraId="38188F80" w14:textId="65D46822" w:rsidR="00787D81" w:rsidRPr="00E15C1A" w:rsidRDefault="00787D81" w:rsidP="00991AEC">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pranon depozita në kuadrin e ushtrimit të zakonshëm të veprimtarisë bankare ose të një veprimtarie të ngjashme; ose</w:t>
      </w:r>
    </w:p>
    <w:p w14:paraId="6CAF0440" w14:textId="6E5BA767" w:rsidR="009E249B" w:rsidRPr="00E15C1A" w:rsidRDefault="00787D81" w:rsidP="00991AEC">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mban Para Elektronike ose Monedha Dixhitale të Bankës Qendrore për</w:t>
      </w:r>
      <w:r w:rsidR="009E249B" w:rsidRPr="00E15C1A">
        <w:rPr>
          <w:rFonts w:ascii="Times New Roman" w:eastAsia="Times New Roman" w:hAnsi="Times New Roman" w:cs="Times New Roman"/>
          <w:bCs/>
          <w:sz w:val="24"/>
          <w:szCs w:val="24"/>
          <w:lang w:val="sq-AL" w:eastAsia="sq-AL"/>
        </w:rPr>
        <w:t xml:space="preserve"> klientët</w:t>
      </w:r>
      <w:r w:rsidRPr="00E15C1A">
        <w:rPr>
          <w:rFonts w:ascii="Times New Roman" w:eastAsia="Times New Roman" w:hAnsi="Times New Roman" w:cs="Times New Roman"/>
          <w:bCs/>
          <w:sz w:val="24"/>
          <w:szCs w:val="24"/>
          <w:lang w:val="sq-AL" w:eastAsia="sq-AL"/>
        </w:rPr>
        <w:t>.</w:t>
      </w:r>
    </w:p>
    <w:p w14:paraId="4A0E7A4D" w14:textId="77777777" w:rsidR="00AE4D3A" w:rsidRPr="00E15C1A" w:rsidRDefault="00AE4D3A" w:rsidP="00423B97">
      <w:pPr>
        <w:pStyle w:val="ListParagraph"/>
        <w:spacing w:after="0"/>
        <w:jc w:val="both"/>
        <w:rPr>
          <w:rFonts w:ascii="Times New Roman" w:eastAsia="Times New Roman" w:hAnsi="Times New Roman" w:cs="Times New Roman"/>
          <w:bCs/>
          <w:sz w:val="24"/>
          <w:szCs w:val="24"/>
          <w:lang w:val="sq-AL" w:eastAsia="sq-AL"/>
        </w:rPr>
      </w:pPr>
    </w:p>
    <w:p w14:paraId="472E49FD" w14:textId="77777777" w:rsidR="00970B21" w:rsidRPr="00E15C1A" w:rsidRDefault="006F3A60"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w:t>
      </w:r>
      <w:r w:rsidR="009E249B" w:rsidRPr="00E15C1A">
        <w:rPr>
          <w:rFonts w:ascii="Times New Roman" w:eastAsia="Times New Roman" w:hAnsi="Times New Roman" w:cs="Times New Roman"/>
          <w:bCs/>
          <w:sz w:val="24"/>
          <w:szCs w:val="24"/>
          <w:lang w:val="sq-AL" w:eastAsia="sq-AL"/>
        </w:rPr>
        <w:t>Entitet in</w:t>
      </w:r>
      <w:r w:rsidRPr="00E15C1A">
        <w:rPr>
          <w:rFonts w:ascii="Times New Roman" w:eastAsia="Times New Roman" w:hAnsi="Times New Roman" w:cs="Times New Roman"/>
          <w:bCs/>
          <w:sz w:val="24"/>
          <w:szCs w:val="24"/>
          <w:lang w:val="sq-AL" w:eastAsia="sq-AL"/>
        </w:rPr>
        <w:t xml:space="preserve">vestimi” është çdo entitet: </w:t>
      </w:r>
    </w:p>
    <w:p w14:paraId="5BDD3983"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604628C6" w14:textId="77777777" w:rsidR="00970B21" w:rsidRPr="00E15C1A" w:rsidRDefault="001E05AB" w:rsidP="00423B97">
      <w:pPr>
        <w:pStyle w:val="ListParagraph"/>
        <w:numPr>
          <w:ilvl w:val="0"/>
          <w:numId w:val="37"/>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që </w:t>
      </w:r>
      <w:r w:rsidR="004A402C" w:rsidRPr="00E15C1A">
        <w:rPr>
          <w:rFonts w:ascii="Times New Roman" w:eastAsia="Times New Roman" w:hAnsi="Times New Roman" w:cs="Times New Roman"/>
          <w:bCs/>
          <w:sz w:val="24"/>
          <w:szCs w:val="24"/>
          <w:lang w:val="sq-AL" w:eastAsia="sq-AL"/>
        </w:rPr>
        <w:t>ushtron kryesisht si</w:t>
      </w:r>
      <w:r w:rsidRPr="00E15C1A">
        <w:rPr>
          <w:rFonts w:ascii="Times New Roman" w:eastAsia="Times New Roman" w:hAnsi="Times New Roman" w:cs="Times New Roman"/>
          <w:bCs/>
          <w:sz w:val="24"/>
          <w:szCs w:val="24"/>
          <w:lang w:val="sq-AL" w:eastAsia="sq-AL"/>
        </w:rPr>
        <w:t xml:space="preserve"> biznes një ose më shumë nga aktivitetet ose operacionet e mëposhtme për ose në emër të një klienti</w:t>
      </w:r>
      <w:r w:rsidR="00970B21" w:rsidRPr="00E15C1A">
        <w:rPr>
          <w:rFonts w:ascii="Times New Roman" w:eastAsia="Times New Roman" w:hAnsi="Times New Roman" w:cs="Times New Roman"/>
          <w:bCs/>
          <w:sz w:val="24"/>
          <w:szCs w:val="24"/>
          <w:lang w:val="sq-AL" w:eastAsia="sq-AL"/>
        </w:rPr>
        <w:t>;</w:t>
      </w:r>
    </w:p>
    <w:p w14:paraId="7613161B" w14:textId="77777777" w:rsidR="00970B21" w:rsidRPr="00E15C1A" w:rsidRDefault="001E05AB" w:rsidP="00423B97">
      <w:pPr>
        <w:pStyle w:val="ListParagraph"/>
        <w:numPr>
          <w:ilvl w:val="0"/>
          <w:numId w:val="38"/>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tregtimin e instrumenteve të tregut monetar si çeqe, kambiale, certifikata depozite, instrumente derivative, këmbim valutor; instrumente të kursit të këmbimit, normave të </w:t>
      </w:r>
      <w:r w:rsidRPr="00E15C1A">
        <w:rPr>
          <w:rFonts w:ascii="Times New Roman" w:eastAsia="Times New Roman" w:hAnsi="Times New Roman" w:cs="Times New Roman"/>
          <w:bCs/>
          <w:sz w:val="24"/>
          <w:szCs w:val="24"/>
          <w:lang w:val="sq-AL" w:eastAsia="sq-AL"/>
        </w:rPr>
        <w:lastRenderedPageBreak/>
        <w:t>interesit dhe indekseve; letra me vlerë të transferueshme; ose tregtim të kontratave të së ardhmes (futures);</w:t>
      </w:r>
    </w:p>
    <w:p w14:paraId="70556A58" w14:textId="77777777" w:rsidR="00970B21" w:rsidRPr="00E15C1A" w:rsidRDefault="001E05AB" w:rsidP="00423B97">
      <w:pPr>
        <w:pStyle w:val="ListParagraph"/>
        <w:numPr>
          <w:ilvl w:val="0"/>
          <w:numId w:val="38"/>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menaxhim individual ose kolektiv të portofolit; ose</w:t>
      </w:r>
    </w:p>
    <w:p w14:paraId="6FB5FE85" w14:textId="77777777" w:rsidR="00970B21" w:rsidRPr="00E15C1A" w:rsidRDefault="001E05AB" w:rsidP="00423B97">
      <w:pPr>
        <w:pStyle w:val="ListParagraph"/>
        <w:numPr>
          <w:ilvl w:val="0"/>
          <w:numId w:val="38"/>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investimin, administrimin ose menaxhimin </w:t>
      </w:r>
      <w:r w:rsidR="004F60E0" w:rsidRPr="00E15C1A">
        <w:rPr>
          <w:rFonts w:ascii="Times New Roman" w:eastAsia="Times New Roman" w:hAnsi="Times New Roman" w:cs="Times New Roman"/>
          <w:bCs/>
          <w:sz w:val="24"/>
          <w:szCs w:val="24"/>
          <w:lang w:val="sq-AL" w:eastAsia="sq-AL"/>
        </w:rPr>
        <w:t>e</w:t>
      </w:r>
      <w:r w:rsidRPr="00E15C1A">
        <w:rPr>
          <w:rFonts w:ascii="Times New Roman" w:eastAsia="Times New Roman" w:hAnsi="Times New Roman" w:cs="Times New Roman"/>
          <w:bCs/>
          <w:sz w:val="24"/>
          <w:szCs w:val="24"/>
          <w:lang w:val="sq-AL" w:eastAsia="sq-AL"/>
        </w:rPr>
        <w:t xml:space="preserve"> </w:t>
      </w:r>
      <w:r w:rsidR="004F60E0" w:rsidRPr="00E15C1A">
        <w:rPr>
          <w:rFonts w:ascii="Times New Roman" w:eastAsia="Times New Roman" w:hAnsi="Times New Roman" w:cs="Times New Roman"/>
          <w:bCs/>
          <w:sz w:val="24"/>
          <w:szCs w:val="24"/>
          <w:lang w:val="sq-AL" w:eastAsia="sq-AL"/>
        </w:rPr>
        <w:t>aseteve</w:t>
      </w:r>
      <w:r w:rsidRPr="00E15C1A">
        <w:rPr>
          <w:rFonts w:ascii="Times New Roman" w:eastAsia="Times New Roman" w:hAnsi="Times New Roman" w:cs="Times New Roman"/>
          <w:bCs/>
          <w:sz w:val="24"/>
          <w:szCs w:val="24"/>
          <w:lang w:val="sq-AL" w:eastAsia="sq-AL"/>
        </w:rPr>
        <w:t xml:space="preserve"> financiare, parave</w:t>
      </w:r>
      <w:r w:rsidR="004F60E0" w:rsidRPr="00E15C1A">
        <w:rPr>
          <w:rFonts w:ascii="Times New Roman" w:eastAsia="Times New Roman" w:hAnsi="Times New Roman" w:cs="Times New Roman"/>
          <w:bCs/>
          <w:sz w:val="24"/>
          <w:szCs w:val="24"/>
          <w:lang w:val="sq-AL" w:eastAsia="sq-AL"/>
        </w:rPr>
        <w:t>,</w:t>
      </w:r>
      <w:r w:rsidRPr="00E15C1A">
        <w:rPr>
          <w:rFonts w:ascii="Times New Roman" w:eastAsia="Times New Roman" w:hAnsi="Times New Roman" w:cs="Times New Roman"/>
          <w:bCs/>
          <w:sz w:val="24"/>
          <w:szCs w:val="24"/>
          <w:lang w:val="sq-AL" w:eastAsia="sq-AL"/>
        </w:rPr>
        <w:t xml:space="preserve"> ose </w:t>
      </w:r>
      <w:r w:rsidR="004F60E0" w:rsidRPr="00E15C1A">
        <w:rPr>
          <w:rFonts w:ascii="Times New Roman" w:eastAsia="Times New Roman" w:hAnsi="Times New Roman" w:cs="Times New Roman"/>
          <w:bCs/>
          <w:sz w:val="24"/>
          <w:szCs w:val="24"/>
          <w:lang w:val="sq-AL" w:eastAsia="sq-AL"/>
        </w:rPr>
        <w:t>kripto-asetet e raportushëm</w:t>
      </w:r>
      <w:r w:rsidRPr="00E15C1A">
        <w:rPr>
          <w:rFonts w:ascii="Times New Roman" w:eastAsia="Times New Roman" w:hAnsi="Times New Roman" w:cs="Times New Roman"/>
          <w:bCs/>
          <w:sz w:val="24"/>
          <w:szCs w:val="24"/>
          <w:lang w:val="sq-AL" w:eastAsia="sq-AL"/>
        </w:rPr>
        <w:t>, në emër të personave të tjerë; ose</w:t>
      </w:r>
    </w:p>
    <w:p w14:paraId="2E5E92BA" w14:textId="627E06A7" w:rsidR="004A402C" w:rsidRPr="00E15C1A" w:rsidRDefault="001E05AB" w:rsidP="00423B97">
      <w:pPr>
        <w:pStyle w:val="ListParagraph"/>
        <w:numPr>
          <w:ilvl w:val="0"/>
          <w:numId w:val="37"/>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të ardhurat bruto të të cilit rrjedhin kryesisht nga investimi, riinvestimi ose tregtimi i </w:t>
      </w:r>
      <w:r w:rsidR="00262EB1" w:rsidRPr="00E15C1A">
        <w:rPr>
          <w:rFonts w:ascii="Times New Roman" w:eastAsia="Times New Roman" w:hAnsi="Times New Roman" w:cs="Times New Roman"/>
          <w:bCs/>
          <w:sz w:val="24"/>
          <w:szCs w:val="24"/>
          <w:lang w:val="sq-AL" w:eastAsia="sq-AL"/>
        </w:rPr>
        <w:t>aseteve</w:t>
      </w:r>
      <w:r w:rsidRPr="00E15C1A">
        <w:rPr>
          <w:rFonts w:ascii="Times New Roman" w:eastAsia="Times New Roman" w:hAnsi="Times New Roman" w:cs="Times New Roman"/>
          <w:bCs/>
          <w:sz w:val="24"/>
          <w:szCs w:val="24"/>
          <w:lang w:val="sq-AL" w:eastAsia="sq-AL"/>
        </w:rPr>
        <w:t xml:space="preserve"> financiare ose </w:t>
      </w:r>
      <w:r w:rsidR="004A402C" w:rsidRPr="00E15C1A">
        <w:rPr>
          <w:rFonts w:ascii="Times New Roman" w:eastAsia="Times New Roman" w:hAnsi="Times New Roman" w:cs="Times New Roman"/>
          <w:bCs/>
          <w:sz w:val="24"/>
          <w:szCs w:val="24"/>
          <w:lang w:val="sq-AL" w:eastAsia="sq-AL"/>
        </w:rPr>
        <w:t>kripto</w:t>
      </w:r>
      <w:r w:rsidR="00354B1D" w:rsidRPr="00E15C1A">
        <w:rPr>
          <w:rFonts w:ascii="Times New Roman" w:eastAsia="Times New Roman" w:hAnsi="Times New Roman" w:cs="Times New Roman"/>
          <w:bCs/>
          <w:sz w:val="24"/>
          <w:szCs w:val="24"/>
          <w:lang w:val="sq-AL" w:eastAsia="sq-AL"/>
        </w:rPr>
        <w:t>-</w:t>
      </w:r>
      <w:r w:rsidR="004A402C" w:rsidRPr="00E15C1A">
        <w:rPr>
          <w:rFonts w:ascii="Times New Roman" w:eastAsia="Times New Roman" w:hAnsi="Times New Roman" w:cs="Times New Roman"/>
          <w:bCs/>
          <w:sz w:val="24"/>
          <w:szCs w:val="24"/>
          <w:lang w:val="sq-AL" w:eastAsia="sq-AL"/>
        </w:rPr>
        <w:t>aseteve</w:t>
      </w:r>
      <w:r w:rsidRPr="00E15C1A">
        <w:rPr>
          <w:rFonts w:ascii="Times New Roman" w:eastAsia="Times New Roman" w:hAnsi="Times New Roman" w:cs="Times New Roman"/>
          <w:bCs/>
          <w:sz w:val="24"/>
          <w:szCs w:val="24"/>
          <w:lang w:val="sq-AL" w:eastAsia="sq-AL"/>
        </w:rPr>
        <w:t xml:space="preserve"> të raportueshme, nëse </w:t>
      </w:r>
      <w:r w:rsidR="004A402C" w:rsidRPr="00E15C1A">
        <w:rPr>
          <w:rFonts w:ascii="Times New Roman" w:eastAsia="Times New Roman" w:hAnsi="Times New Roman" w:cs="Times New Roman"/>
          <w:bCs/>
          <w:sz w:val="24"/>
          <w:szCs w:val="24"/>
          <w:lang w:val="sq-AL" w:eastAsia="sq-AL"/>
        </w:rPr>
        <w:t>entiteti</w:t>
      </w:r>
      <w:r w:rsidRPr="00E15C1A">
        <w:rPr>
          <w:rFonts w:ascii="Times New Roman" w:eastAsia="Times New Roman" w:hAnsi="Times New Roman" w:cs="Times New Roman"/>
          <w:bCs/>
          <w:sz w:val="24"/>
          <w:szCs w:val="24"/>
          <w:lang w:val="sq-AL" w:eastAsia="sq-AL"/>
        </w:rPr>
        <w:t xml:space="preserve"> menaxhohet nga një </w:t>
      </w:r>
      <w:r w:rsidR="004A402C" w:rsidRPr="00E15C1A">
        <w:rPr>
          <w:rFonts w:ascii="Times New Roman" w:eastAsia="Times New Roman" w:hAnsi="Times New Roman" w:cs="Times New Roman"/>
          <w:bCs/>
          <w:sz w:val="24"/>
          <w:szCs w:val="24"/>
          <w:lang w:val="sq-AL" w:eastAsia="sq-AL"/>
        </w:rPr>
        <w:t>entitet</w:t>
      </w:r>
      <w:r w:rsidRPr="00E15C1A">
        <w:rPr>
          <w:rFonts w:ascii="Times New Roman" w:eastAsia="Times New Roman" w:hAnsi="Times New Roman" w:cs="Times New Roman"/>
          <w:bCs/>
          <w:sz w:val="24"/>
          <w:szCs w:val="24"/>
          <w:lang w:val="sq-AL" w:eastAsia="sq-AL"/>
        </w:rPr>
        <w:t xml:space="preserve"> tjetër që është institucion depozitues, institucion kujdestar, shoqëri sigurimi e specifikuar ose </w:t>
      </w:r>
      <w:r w:rsidR="004A402C" w:rsidRPr="00E15C1A">
        <w:rPr>
          <w:rFonts w:ascii="Times New Roman" w:eastAsia="Times New Roman" w:hAnsi="Times New Roman" w:cs="Times New Roman"/>
          <w:bCs/>
          <w:sz w:val="24"/>
          <w:szCs w:val="24"/>
          <w:lang w:val="sq-AL" w:eastAsia="sq-AL"/>
        </w:rPr>
        <w:t>entitet</w:t>
      </w:r>
      <w:r w:rsidRPr="00E15C1A">
        <w:rPr>
          <w:rFonts w:ascii="Times New Roman" w:eastAsia="Times New Roman" w:hAnsi="Times New Roman" w:cs="Times New Roman"/>
          <w:bCs/>
          <w:sz w:val="24"/>
          <w:szCs w:val="24"/>
          <w:lang w:val="sq-AL" w:eastAsia="sq-AL"/>
        </w:rPr>
        <w:t xml:space="preserve"> investimi </w:t>
      </w:r>
      <w:r w:rsidR="004A402C" w:rsidRPr="00E15C1A">
        <w:rPr>
          <w:rFonts w:ascii="Times New Roman" w:eastAsia="Times New Roman" w:hAnsi="Times New Roman" w:cs="Times New Roman"/>
          <w:bCs/>
          <w:sz w:val="24"/>
          <w:szCs w:val="24"/>
          <w:lang w:val="sq-AL" w:eastAsia="sq-AL"/>
        </w:rPr>
        <w:t>sipas pik</w:t>
      </w:r>
      <w:r w:rsidR="00354B1D" w:rsidRPr="00E15C1A">
        <w:rPr>
          <w:rFonts w:ascii="Times New Roman" w:eastAsia="Times New Roman" w:hAnsi="Times New Roman" w:cs="Times New Roman"/>
          <w:bCs/>
          <w:sz w:val="24"/>
          <w:szCs w:val="24"/>
          <w:lang w:val="sq-AL" w:eastAsia="sq-AL"/>
        </w:rPr>
        <w:t>ë</w:t>
      </w:r>
      <w:r w:rsidR="004A402C" w:rsidRPr="00E15C1A">
        <w:rPr>
          <w:rFonts w:ascii="Times New Roman" w:eastAsia="Times New Roman" w:hAnsi="Times New Roman" w:cs="Times New Roman"/>
          <w:bCs/>
          <w:sz w:val="24"/>
          <w:szCs w:val="24"/>
          <w:lang w:val="sq-AL" w:eastAsia="sq-AL"/>
        </w:rPr>
        <w:t xml:space="preserve">s (a). </w:t>
      </w:r>
    </w:p>
    <w:p w14:paraId="4629B62F" w14:textId="77777777" w:rsidR="0009078D" w:rsidRDefault="001E05AB" w:rsidP="00423B97">
      <w:pPr>
        <w:pStyle w:val="ListParagraph"/>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Një subjekt konsiderohet se ushtron kryesisht si biznes një ose më shumë nga aktivitetet e përshkruara në </w:t>
      </w:r>
      <w:r w:rsidR="004A402C" w:rsidRPr="00E15C1A">
        <w:rPr>
          <w:rFonts w:ascii="Times New Roman" w:eastAsia="Times New Roman" w:hAnsi="Times New Roman" w:cs="Times New Roman"/>
          <w:bCs/>
          <w:sz w:val="24"/>
          <w:szCs w:val="24"/>
          <w:lang w:val="sq-AL" w:eastAsia="sq-AL"/>
        </w:rPr>
        <w:t>pikën</w:t>
      </w:r>
      <w:r w:rsidRPr="00E15C1A">
        <w:rPr>
          <w:rFonts w:ascii="Times New Roman" w:eastAsia="Times New Roman" w:hAnsi="Times New Roman" w:cs="Times New Roman"/>
          <w:bCs/>
          <w:sz w:val="24"/>
          <w:szCs w:val="24"/>
          <w:lang w:val="sq-AL" w:eastAsia="sq-AL"/>
        </w:rPr>
        <w:t xml:space="preserve"> (a), ose që të ardhurat e tij bruto rrjedhin kryesisht nga investimi, riinvestimi ose tregtimi i </w:t>
      </w:r>
      <w:r w:rsidR="004A402C" w:rsidRPr="00E15C1A">
        <w:rPr>
          <w:rFonts w:ascii="Times New Roman" w:eastAsia="Times New Roman" w:hAnsi="Times New Roman" w:cs="Times New Roman"/>
          <w:bCs/>
          <w:sz w:val="24"/>
          <w:szCs w:val="24"/>
          <w:lang w:val="sq-AL" w:eastAsia="sq-AL"/>
        </w:rPr>
        <w:t>aseteve</w:t>
      </w:r>
      <w:r w:rsidRPr="00E15C1A">
        <w:rPr>
          <w:rFonts w:ascii="Times New Roman" w:eastAsia="Times New Roman" w:hAnsi="Times New Roman" w:cs="Times New Roman"/>
          <w:bCs/>
          <w:sz w:val="24"/>
          <w:szCs w:val="24"/>
          <w:lang w:val="sq-AL" w:eastAsia="sq-AL"/>
        </w:rPr>
        <w:t xml:space="preserve"> financiare ose </w:t>
      </w:r>
      <w:r w:rsidR="004A402C" w:rsidRPr="00E15C1A">
        <w:rPr>
          <w:rFonts w:ascii="Times New Roman" w:eastAsia="Times New Roman" w:hAnsi="Times New Roman" w:cs="Times New Roman"/>
          <w:bCs/>
          <w:sz w:val="24"/>
          <w:szCs w:val="24"/>
          <w:lang w:val="sq-AL" w:eastAsia="sq-AL"/>
        </w:rPr>
        <w:t>kripto aseteve</w:t>
      </w:r>
      <w:r w:rsidRPr="00E15C1A">
        <w:rPr>
          <w:rFonts w:ascii="Times New Roman" w:eastAsia="Times New Roman" w:hAnsi="Times New Roman" w:cs="Times New Roman"/>
          <w:bCs/>
          <w:sz w:val="24"/>
          <w:szCs w:val="24"/>
          <w:lang w:val="sq-AL" w:eastAsia="sq-AL"/>
        </w:rPr>
        <w:t xml:space="preserve"> të raportueshme për qëllimet e </w:t>
      </w:r>
      <w:r w:rsidR="004A402C" w:rsidRPr="00E15C1A">
        <w:rPr>
          <w:rFonts w:ascii="Times New Roman" w:eastAsia="Times New Roman" w:hAnsi="Times New Roman" w:cs="Times New Roman"/>
          <w:bCs/>
          <w:sz w:val="24"/>
          <w:szCs w:val="24"/>
          <w:lang w:val="sq-AL" w:eastAsia="sq-AL"/>
        </w:rPr>
        <w:t>pik</w:t>
      </w:r>
      <w:r w:rsidR="00354B1D" w:rsidRPr="00E15C1A">
        <w:rPr>
          <w:rFonts w:ascii="Times New Roman" w:eastAsia="Times New Roman" w:hAnsi="Times New Roman" w:cs="Times New Roman"/>
          <w:bCs/>
          <w:sz w:val="24"/>
          <w:szCs w:val="24"/>
          <w:lang w:val="sq-AL" w:eastAsia="sq-AL"/>
        </w:rPr>
        <w:t>ë</w:t>
      </w:r>
      <w:r w:rsidR="004A402C" w:rsidRPr="00E15C1A">
        <w:rPr>
          <w:rFonts w:ascii="Times New Roman" w:eastAsia="Times New Roman" w:hAnsi="Times New Roman" w:cs="Times New Roman"/>
          <w:bCs/>
          <w:sz w:val="24"/>
          <w:szCs w:val="24"/>
          <w:lang w:val="sq-AL" w:eastAsia="sq-AL"/>
        </w:rPr>
        <w:t>s</w:t>
      </w:r>
      <w:r w:rsidRPr="00E15C1A">
        <w:rPr>
          <w:rFonts w:ascii="Times New Roman" w:eastAsia="Times New Roman" w:hAnsi="Times New Roman" w:cs="Times New Roman"/>
          <w:bCs/>
          <w:sz w:val="24"/>
          <w:szCs w:val="24"/>
          <w:lang w:val="sq-AL" w:eastAsia="sq-AL"/>
        </w:rPr>
        <w:t xml:space="preserve"> (b), nëse të ardhurat bruto të subjektit që burojnë nga aktivitetet përkatëse janë të barabarta ose tejkalojnë 50% të të ardhurave bruto të </w:t>
      </w:r>
      <w:r w:rsidR="00D9684D" w:rsidRPr="00E15C1A">
        <w:rPr>
          <w:rFonts w:ascii="Times New Roman" w:eastAsia="Times New Roman" w:hAnsi="Times New Roman" w:cs="Times New Roman"/>
          <w:bCs/>
          <w:sz w:val="24"/>
          <w:szCs w:val="24"/>
          <w:lang w:val="sq-AL" w:eastAsia="sq-AL"/>
        </w:rPr>
        <w:t>entitetit</w:t>
      </w:r>
      <w:r w:rsidRPr="00E15C1A">
        <w:rPr>
          <w:rFonts w:ascii="Times New Roman" w:eastAsia="Times New Roman" w:hAnsi="Times New Roman" w:cs="Times New Roman"/>
          <w:bCs/>
          <w:sz w:val="24"/>
          <w:szCs w:val="24"/>
          <w:lang w:val="sq-AL" w:eastAsia="sq-AL"/>
        </w:rPr>
        <w:t xml:space="preserve"> gjatë periudhës më të shkurtër nga:</w:t>
      </w:r>
    </w:p>
    <w:p w14:paraId="0E9F5C5E" w14:textId="77777777" w:rsidR="0009078D" w:rsidRDefault="0009078D" w:rsidP="00423B97">
      <w:pPr>
        <w:pStyle w:val="ListParagraph"/>
        <w:spacing w:after="0"/>
        <w:jc w:val="both"/>
        <w:rPr>
          <w:rFonts w:ascii="Times New Roman" w:eastAsia="Times New Roman" w:hAnsi="Times New Roman" w:cs="Times New Roman"/>
          <w:bCs/>
          <w:sz w:val="24"/>
          <w:szCs w:val="24"/>
          <w:lang w:val="sq-AL" w:eastAsia="sq-AL"/>
        </w:rPr>
      </w:pPr>
      <w:r>
        <w:rPr>
          <w:rFonts w:ascii="Times New Roman" w:eastAsia="Times New Roman" w:hAnsi="Times New Roman" w:cs="Times New Roman"/>
          <w:bCs/>
          <w:sz w:val="24"/>
          <w:szCs w:val="24"/>
          <w:lang w:val="sq-AL" w:eastAsia="sq-AL"/>
        </w:rPr>
        <w:t xml:space="preserve">(i) </w:t>
      </w:r>
      <w:r w:rsidR="001E05AB" w:rsidRPr="00E15C1A">
        <w:rPr>
          <w:rFonts w:ascii="Times New Roman" w:eastAsia="Times New Roman" w:hAnsi="Times New Roman" w:cs="Times New Roman"/>
          <w:bCs/>
          <w:sz w:val="24"/>
          <w:szCs w:val="24"/>
          <w:lang w:val="sq-AL" w:eastAsia="sq-AL"/>
        </w:rPr>
        <w:t>periudha tre</w:t>
      </w:r>
      <w:r w:rsidR="00D9684D" w:rsidRPr="00E15C1A">
        <w:rPr>
          <w:rFonts w:ascii="Times New Roman" w:eastAsia="Times New Roman" w:hAnsi="Times New Roman" w:cs="Times New Roman"/>
          <w:bCs/>
          <w:sz w:val="24"/>
          <w:szCs w:val="24"/>
          <w:lang w:val="sq-AL" w:eastAsia="sq-AL"/>
        </w:rPr>
        <w:t xml:space="preserve"> </w:t>
      </w:r>
      <w:r w:rsidR="001E05AB" w:rsidRPr="00E15C1A">
        <w:rPr>
          <w:rFonts w:ascii="Times New Roman" w:eastAsia="Times New Roman" w:hAnsi="Times New Roman" w:cs="Times New Roman"/>
          <w:bCs/>
          <w:sz w:val="24"/>
          <w:szCs w:val="24"/>
          <w:lang w:val="sq-AL" w:eastAsia="sq-AL"/>
        </w:rPr>
        <w:t>vjeçare që përfundon më 31 dhjetor të vitit para vitit në të cilin bëhet vlerësimi; ose</w:t>
      </w:r>
      <w:r w:rsidR="00EB71CB" w:rsidRPr="00E15C1A">
        <w:rPr>
          <w:rFonts w:ascii="Times New Roman" w:eastAsia="Times New Roman" w:hAnsi="Times New Roman" w:cs="Times New Roman"/>
          <w:bCs/>
          <w:sz w:val="24"/>
          <w:szCs w:val="24"/>
          <w:lang w:val="sq-AL" w:eastAsia="sq-AL"/>
        </w:rPr>
        <w:t xml:space="preserve"> </w:t>
      </w:r>
    </w:p>
    <w:p w14:paraId="5D8C1AE3" w14:textId="493EF08E" w:rsidR="001E05AB" w:rsidRPr="00E15C1A" w:rsidRDefault="001E05AB" w:rsidP="00423B97">
      <w:pPr>
        <w:pStyle w:val="ListParagraph"/>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(ii) periudha gjatë së cilës</w:t>
      </w:r>
      <w:r w:rsidR="001F511F" w:rsidRPr="00E15C1A">
        <w:rPr>
          <w:rFonts w:ascii="Times New Roman" w:eastAsia="Times New Roman" w:hAnsi="Times New Roman" w:cs="Times New Roman"/>
          <w:bCs/>
          <w:sz w:val="24"/>
          <w:szCs w:val="24"/>
          <w:lang w:val="sq-AL" w:eastAsia="sq-AL"/>
        </w:rPr>
        <w:t xml:space="preserve"> </w:t>
      </w:r>
      <w:r w:rsidR="0071003F" w:rsidRPr="00E15C1A">
        <w:rPr>
          <w:rFonts w:ascii="Times New Roman" w:eastAsia="Times New Roman" w:hAnsi="Times New Roman" w:cs="Times New Roman"/>
          <w:bCs/>
          <w:sz w:val="24"/>
          <w:szCs w:val="24"/>
          <w:lang w:val="sq-AL" w:eastAsia="sq-AL"/>
        </w:rPr>
        <w:t>entitet</w:t>
      </w:r>
      <w:r w:rsidR="001F511F" w:rsidRPr="00E15C1A">
        <w:rPr>
          <w:rFonts w:ascii="Times New Roman" w:eastAsia="Times New Roman" w:hAnsi="Times New Roman" w:cs="Times New Roman"/>
          <w:bCs/>
          <w:sz w:val="24"/>
          <w:szCs w:val="24"/>
          <w:lang w:val="sq-AL" w:eastAsia="sq-AL"/>
        </w:rPr>
        <w:t>i ka ekzistuar</w:t>
      </w:r>
      <w:r w:rsidRPr="00E15C1A">
        <w:rPr>
          <w:rFonts w:ascii="Times New Roman" w:eastAsia="Times New Roman" w:hAnsi="Times New Roman" w:cs="Times New Roman"/>
          <w:bCs/>
          <w:sz w:val="24"/>
          <w:szCs w:val="24"/>
          <w:lang w:val="sq-AL" w:eastAsia="sq-AL"/>
        </w:rPr>
        <w:t>.</w:t>
      </w:r>
    </w:p>
    <w:p w14:paraId="0721075C" w14:textId="4E735340" w:rsidR="001E05AB" w:rsidRPr="00E15C1A" w:rsidRDefault="001E05AB" w:rsidP="00423B97">
      <w:pPr>
        <w:pStyle w:val="ListParagraph"/>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Për qëllime</w:t>
      </w:r>
      <w:r w:rsidR="006F566F" w:rsidRPr="00E15C1A">
        <w:rPr>
          <w:rFonts w:ascii="Times New Roman" w:eastAsia="Times New Roman" w:hAnsi="Times New Roman" w:cs="Times New Roman"/>
          <w:bCs/>
          <w:sz w:val="24"/>
          <w:szCs w:val="24"/>
          <w:lang w:val="sq-AL" w:eastAsia="sq-AL"/>
        </w:rPr>
        <w:t xml:space="preserve"> të</w:t>
      </w:r>
      <w:r w:rsidRPr="00E15C1A">
        <w:rPr>
          <w:rFonts w:ascii="Times New Roman" w:eastAsia="Times New Roman" w:hAnsi="Times New Roman" w:cs="Times New Roman"/>
          <w:bCs/>
          <w:sz w:val="24"/>
          <w:szCs w:val="24"/>
          <w:lang w:val="sq-AL" w:eastAsia="sq-AL"/>
        </w:rPr>
        <w:t xml:space="preserve"> pik</w:t>
      </w:r>
      <w:r w:rsidR="006F566F" w:rsidRPr="00E15C1A">
        <w:rPr>
          <w:rFonts w:ascii="Times New Roman" w:eastAsia="Times New Roman" w:hAnsi="Times New Roman" w:cs="Times New Roman"/>
          <w:bCs/>
          <w:sz w:val="24"/>
          <w:szCs w:val="24"/>
          <w:lang w:val="sq-AL" w:eastAsia="sq-AL"/>
        </w:rPr>
        <w:t>ës</w:t>
      </w:r>
      <w:r w:rsidRPr="00E15C1A">
        <w:rPr>
          <w:rFonts w:ascii="Times New Roman" w:eastAsia="Times New Roman" w:hAnsi="Times New Roman" w:cs="Times New Roman"/>
          <w:bCs/>
          <w:sz w:val="24"/>
          <w:szCs w:val="24"/>
          <w:lang w:val="sq-AL" w:eastAsia="sq-AL"/>
        </w:rPr>
        <w:t xml:space="preserve"> (a)(iii), “investimi, administrimi ose menaxhimi </w:t>
      </w:r>
      <w:r w:rsidR="006F566F" w:rsidRPr="00E15C1A">
        <w:rPr>
          <w:rFonts w:ascii="Times New Roman" w:eastAsia="Times New Roman" w:hAnsi="Times New Roman" w:cs="Times New Roman"/>
          <w:bCs/>
          <w:sz w:val="24"/>
          <w:szCs w:val="24"/>
          <w:lang w:val="sq-AL" w:eastAsia="sq-AL"/>
        </w:rPr>
        <w:t xml:space="preserve">e asetve </w:t>
      </w:r>
      <w:r w:rsidRPr="00E15C1A">
        <w:rPr>
          <w:rFonts w:ascii="Times New Roman" w:eastAsia="Times New Roman" w:hAnsi="Times New Roman" w:cs="Times New Roman"/>
          <w:bCs/>
          <w:sz w:val="24"/>
          <w:szCs w:val="24"/>
          <w:lang w:val="sq-AL" w:eastAsia="sq-AL"/>
        </w:rPr>
        <w:t>financiare, parave</w:t>
      </w:r>
      <w:r w:rsidR="006F566F" w:rsidRPr="00E15C1A">
        <w:rPr>
          <w:rFonts w:ascii="Times New Roman" w:eastAsia="Times New Roman" w:hAnsi="Times New Roman" w:cs="Times New Roman"/>
          <w:bCs/>
          <w:sz w:val="24"/>
          <w:szCs w:val="24"/>
          <w:lang w:val="sq-AL" w:eastAsia="sq-AL"/>
        </w:rPr>
        <w:t>, ose</w:t>
      </w:r>
      <w:r w:rsidRPr="00E15C1A">
        <w:rPr>
          <w:rFonts w:ascii="Times New Roman" w:eastAsia="Times New Roman" w:hAnsi="Times New Roman" w:cs="Times New Roman"/>
          <w:bCs/>
          <w:sz w:val="24"/>
          <w:szCs w:val="24"/>
          <w:lang w:val="sq-AL" w:eastAsia="sq-AL"/>
        </w:rPr>
        <w:t xml:space="preserve"> </w:t>
      </w:r>
      <w:r w:rsidR="006F566F" w:rsidRPr="00E15C1A">
        <w:rPr>
          <w:rFonts w:ascii="Times New Roman" w:eastAsia="Times New Roman" w:hAnsi="Times New Roman" w:cs="Times New Roman"/>
          <w:bCs/>
          <w:sz w:val="24"/>
          <w:szCs w:val="24"/>
          <w:lang w:val="sq-AL" w:eastAsia="sq-AL"/>
        </w:rPr>
        <w:t>kripto aseteve</w:t>
      </w:r>
      <w:r w:rsidRPr="00E15C1A">
        <w:rPr>
          <w:rFonts w:ascii="Times New Roman" w:eastAsia="Times New Roman" w:hAnsi="Times New Roman" w:cs="Times New Roman"/>
          <w:bCs/>
          <w:sz w:val="24"/>
          <w:szCs w:val="24"/>
          <w:lang w:val="sq-AL" w:eastAsia="sq-AL"/>
        </w:rPr>
        <w:t xml:space="preserve"> të raportueshme në emër të personave të tjerë” nuk përfshin ofrimin e shërbimeve që realizojnë transaksione këmbimi për ose në emër të klientëve.</w:t>
      </w:r>
    </w:p>
    <w:p w14:paraId="54043042" w14:textId="61C00D5A" w:rsidR="003A37DC" w:rsidRPr="00E15C1A" w:rsidRDefault="001E05AB" w:rsidP="00423B97">
      <w:pPr>
        <w:pStyle w:val="ListParagraph"/>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Termi “</w:t>
      </w:r>
      <w:r w:rsidR="003A37DC" w:rsidRPr="00E15C1A">
        <w:rPr>
          <w:rFonts w:ascii="Times New Roman" w:eastAsia="Times New Roman" w:hAnsi="Times New Roman" w:cs="Times New Roman"/>
          <w:bCs/>
          <w:sz w:val="24"/>
          <w:szCs w:val="24"/>
          <w:lang w:val="sq-AL" w:eastAsia="sq-AL"/>
        </w:rPr>
        <w:t>Entitet</w:t>
      </w:r>
      <w:r w:rsidRPr="00E15C1A">
        <w:rPr>
          <w:rFonts w:ascii="Times New Roman" w:eastAsia="Times New Roman" w:hAnsi="Times New Roman" w:cs="Times New Roman"/>
          <w:bCs/>
          <w:sz w:val="24"/>
          <w:szCs w:val="24"/>
          <w:lang w:val="sq-AL" w:eastAsia="sq-AL"/>
        </w:rPr>
        <w:t xml:space="preserve"> Investimi” nuk përfshin një </w:t>
      </w:r>
      <w:r w:rsidR="003A37DC" w:rsidRPr="00E15C1A">
        <w:rPr>
          <w:rFonts w:ascii="Times New Roman" w:eastAsia="Times New Roman" w:hAnsi="Times New Roman" w:cs="Times New Roman"/>
          <w:bCs/>
          <w:sz w:val="24"/>
          <w:szCs w:val="24"/>
          <w:lang w:val="sq-AL" w:eastAsia="sq-AL"/>
        </w:rPr>
        <w:t>entitet</w:t>
      </w:r>
      <w:r w:rsidRPr="00E15C1A">
        <w:rPr>
          <w:rFonts w:ascii="Times New Roman" w:eastAsia="Times New Roman" w:hAnsi="Times New Roman" w:cs="Times New Roman"/>
          <w:bCs/>
          <w:sz w:val="24"/>
          <w:szCs w:val="24"/>
          <w:lang w:val="sq-AL" w:eastAsia="sq-AL"/>
        </w:rPr>
        <w:t xml:space="preserve"> që është </w:t>
      </w:r>
      <w:r w:rsidR="003A37DC" w:rsidRPr="00E15C1A">
        <w:rPr>
          <w:rFonts w:ascii="Times New Roman" w:eastAsia="Times New Roman" w:hAnsi="Times New Roman" w:cs="Times New Roman"/>
          <w:bCs/>
          <w:sz w:val="24"/>
          <w:szCs w:val="24"/>
          <w:lang w:val="sq-AL" w:eastAsia="sq-AL"/>
        </w:rPr>
        <w:t>Entitet</w:t>
      </w:r>
      <w:r w:rsidRPr="00E15C1A">
        <w:rPr>
          <w:rFonts w:ascii="Times New Roman" w:eastAsia="Times New Roman" w:hAnsi="Times New Roman" w:cs="Times New Roman"/>
          <w:bCs/>
          <w:sz w:val="24"/>
          <w:szCs w:val="24"/>
          <w:lang w:val="sq-AL" w:eastAsia="sq-AL"/>
        </w:rPr>
        <w:t xml:space="preserve"> Aktiv sepse plotëson ndonjë nga kriteret e përcaktuara në </w:t>
      </w:r>
      <w:r w:rsidR="00E97A64" w:rsidRPr="00E15C1A">
        <w:rPr>
          <w:rFonts w:ascii="Times New Roman" w:eastAsia="Times New Roman" w:hAnsi="Times New Roman" w:cs="Times New Roman"/>
          <w:bCs/>
          <w:sz w:val="24"/>
          <w:szCs w:val="24"/>
          <w:lang w:val="sq-AL" w:eastAsia="sq-AL"/>
        </w:rPr>
        <w:t>pikën p</w:t>
      </w:r>
      <w:r w:rsidR="00BD1419" w:rsidRPr="00E15C1A">
        <w:rPr>
          <w:rFonts w:ascii="Times New Roman" w:eastAsia="Times New Roman" w:hAnsi="Times New Roman" w:cs="Times New Roman"/>
          <w:bCs/>
          <w:sz w:val="24"/>
          <w:szCs w:val="24"/>
          <w:lang w:val="sq-AL" w:eastAsia="sq-AL"/>
        </w:rPr>
        <w:t>)</w:t>
      </w:r>
      <w:r w:rsidRPr="00E15C1A">
        <w:rPr>
          <w:rFonts w:ascii="Times New Roman" w:eastAsia="Times New Roman" w:hAnsi="Times New Roman" w:cs="Times New Roman"/>
          <w:bCs/>
          <w:sz w:val="24"/>
          <w:szCs w:val="24"/>
          <w:lang w:val="sq-AL" w:eastAsia="sq-AL"/>
        </w:rPr>
        <w:t xml:space="preserve">, </w:t>
      </w:r>
      <w:r w:rsidR="00E97A64" w:rsidRPr="00E15C1A">
        <w:rPr>
          <w:rFonts w:ascii="Times New Roman" w:eastAsia="Times New Roman" w:hAnsi="Times New Roman" w:cs="Times New Roman"/>
          <w:bCs/>
          <w:sz w:val="24"/>
          <w:szCs w:val="24"/>
          <w:lang w:val="sq-AL" w:eastAsia="sq-AL"/>
        </w:rPr>
        <w:t xml:space="preserve">nën </w:t>
      </w:r>
      <w:r w:rsidRPr="00E15C1A">
        <w:rPr>
          <w:rFonts w:ascii="Times New Roman" w:eastAsia="Times New Roman" w:hAnsi="Times New Roman" w:cs="Times New Roman"/>
          <w:bCs/>
          <w:sz w:val="24"/>
          <w:szCs w:val="24"/>
          <w:lang w:val="sq-AL" w:eastAsia="sq-AL"/>
        </w:rPr>
        <w:t>pikat (b) deri në (e).</w:t>
      </w:r>
    </w:p>
    <w:p w14:paraId="539E3BCA" w14:textId="77777777" w:rsidR="00AE4D3A" w:rsidRPr="00E15C1A" w:rsidRDefault="00AE4D3A" w:rsidP="00423B97">
      <w:pPr>
        <w:pStyle w:val="ListParagraph"/>
        <w:spacing w:after="0"/>
        <w:jc w:val="both"/>
        <w:rPr>
          <w:rFonts w:ascii="Times New Roman" w:eastAsia="Times New Roman" w:hAnsi="Times New Roman" w:cs="Times New Roman"/>
          <w:bCs/>
          <w:sz w:val="24"/>
          <w:szCs w:val="24"/>
          <w:lang w:val="sq-AL" w:eastAsia="sq-AL"/>
        </w:rPr>
      </w:pPr>
    </w:p>
    <w:p w14:paraId="55E3AAEA" w14:textId="497DEE05" w:rsidR="004D4111" w:rsidRPr="00E15C1A" w:rsidRDefault="000F10E9"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“Shoqëri sigurimi e përcaktuar” është çdo entitet që është një shoqëri sigurimi ose shoqëria mëmë e një shoqërie sigurimi që lëshon, ose është e detyruar të kryejë pagesa në lidhje me, një kontratë sigurimi me vlerë monetare ose një kontratë rente.</w:t>
      </w:r>
    </w:p>
    <w:p w14:paraId="0B0E264A" w14:textId="77777777" w:rsidR="00AE4D3A" w:rsidRPr="00F169E8"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410B369A" w14:textId="5B6E243A" w:rsidR="00295793" w:rsidRPr="00F169E8" w:rsidRDefault="00295793"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F169E8">
        <w:rPr>
          <w:rFonts w:ascii="Times New Roman" w:eastAsia="Times New Roman" w:hAnsi="Times New Roman" w:cs="Times New Roman"/>
          <w:bCs/>
          <w:sz w:val="24"/>
          <w:szCs w:val="24"/>
          <w:lang w:val="sq-AL" w:eastAsia="sq-AL"/>
        </w:rPr>
        <w:t>“Entit</w:t>
      </w:r>
      <w:r w:rsidR="00B8441C" w:rsidRPr="00F169E8">
        <w:rPr>
          <w:rFonts w:ascii="Times New Roman" w:eastAsia="Times New Roman" w:hAnsi="Times New Roman" w:cs="Times New Roman"/>
          <w:bCs/>
          <w:sz w:val="24"/>
          <w:szCs w:val="24"/>
          <w:lang w:val="sq-AL" w:eastAsia="sq-AL"/>
        </w:rPr>
        <w:t xml:space="preserve">et </w:t>
      </w:r>
      <w:r w:rsidRPr="00F169E8">
        <w:rPr>
          <w:rFonts w:ascii="Times New Roman" w:eastAsia="Times New Roman" w:hAnsi="Times New Roman" w:cs="Times New Roman"/>
          <w:bCs/>
          <w:sz w:val="24"/>
          <w:szCs w:val="24"/>
          <w:lang w:val="sq-AL" w:eastAsia="sq-AL"/>
        </w:rPr>
        <w:t xml:space="preserve">publik” </w:t>
      </w:r>
      <w:r w:rsidR="001336B7" w:rsidRPr="00F169E8">
        <w:rPr>
          <w:rFonts w:ascii="Times New Roman" w:eastAsia="Times New Roman" w:hAnsi="Times New Roman" w:cs="Times New Roman"/>
          <w:bCs/>
          <w:sz w:val="24"/>
          <w:szCs w:val="24"/>
          <w:lang w:val="sq-AL" w:eastAsia="sq-AL"/>
        </w:rPr>
        <w:t>ë</w:t>
      </w:r>
      <w:r w:rsidR="00B8441C" w:rsidRPr="00F169E8">
        <w:rPr>
          <w:rFonts w:ascii="Times New Roman" w:eastAsia="Times New Roman" w:hAnsi="Times New Roman" w:cs="Times New Roman"/>
          <w:bCs/>
          <w:sz w:val="24"/>
          <w:szCs w:val="24"/>
          <w:lang w:val="sq-AL" w:eastAsia="sq-AL"/>
        </w:rPr>
        <w:t>shtë një</w:t>
      </w:r>
      <w:r w:rsidR="001336B7" w:rsidRPr="00F169E8">
        <w:rPr>
          <w:rFonts w:ascii="Times New Roman" w:eastAsia="Times New Roman" w:hAnsi="Times New Roman" w:cs="Times New Roman"/>
          <w:bCs/>
          <w:sz w:val="24"/>
          <w:szCs w:val="24"/>
          <w:lang w:val="sq-AL" w:eastAsia="sq-AL"/>
        </w:rPr>
        <w:t xml:space="preserve"> organ</w:t>
      </w:r>
      <w:r w:rsidR="00B8441C" w:rsidRPr="00F169E8">
        <w:rPr>
          <w:rFonts w:ascii="Times New Roman" w:eastAsia="Times New Roman" w:hAnsi="Times New Roman" w:cs="Times New Roman"/>
          <w:bCs/>
          <w:sz w:val="24"/>
          <w:szCs w:val="24"/>
          <w:lang w:val="sq-AL" w:eastAsia="sq-AL"/>
        </w:rPr>
        <w:t xml:space="preserve"> </w:t>
      </w:r>
      <w:r w:rsidR="001336B7" w:rsidRPr="00F169E8">
        <w:rPr>
          <w:rFonts w:ascii="Times New Roman" w:eastAsia="Times New Roman" w:hAnsi="Times New Roman" w:cs="Times New Roman"/>
          <w:bCs/>
          <w:sz w:val="24"/>
          <w:szCs w:val="24"/>
          <w:lang w:val="sq-AL" w:eastAsia="sq-AL"/>
        </w:rPr>
        <w:t xml:space="preserve">publik </w:t>
      </w:r>
      <w:r w:rsidR="00B8441C" w:rsidRPr="00F169E8">
        <w:rPr>
          <w:rFonts w:ascii="Times New Roman" w:eastAsia="Times New Roman" w:hAnsi="Times New Roman" w:cs="Times New Roman"/>
          <w:bCs/>
          <w:sz w:val="24"/>
          <w:szCs w:val="24"/>
          <w:lang w:val="sq-AL" w:eastAsia="sq-AL"/>
        </w:rPr>
        <w:t>i</w:t>
      </w:r>
      <w:r w:rsidRPr="00F169E8">
        <w:rPr>
          <w:rFonts w:ascii="Times New Roman" w:eastAsia="Times New Roman" w:hAnsi="Times New Roman" w:cs="Times New Roman"/>
          <w:bCs/>
          <w:sz w:val="24"/>
          <w:szCs w:val="24"/>
          <w:lang w:val="sq-AL" w:eastAsia="sq-AL"/>
        </w:rPr>
        <w:t xml:space="preserve"> një juridiksioni, çdo nënndarje e një juridiksioni përfshirë, një shtet, krahinë, qark ose bashki, ose çdo agjenci apo instrument në pronësi të plotë të një juridiksioni ose të një apo më shumë prej subjekteve të mësipërme. Kjo kategori përfshin pjesët përbërëse, entitetet e kontrolluara dhe nënndarjet të një juridiksioni.</w:t>
      </w:r>
    </w:p>
    <w:p w14:paraId="231C1266" w14:textId="77777777" w:rsidR="00AE4D3A" w:rsidRPr="00F169E8" w:rsidRDefault="00AE4D3A" w:rsidP="00991AEC">
      <w:pPr>
        <w:pStyle w:val="ListParagraph"/>
        <w:spacing w:after="0"/>
        <w:rPr>
          <w:rFonts w:ascii="Times New Roman" w:eastAsia="Times New Roman" w:hAnsi="Times New Roman" w:cs="Times New Roman"/>
          <w:bCs/>
          <w:sz w:val="24"/>
          <w:szCs w:val="24"/>
          <w:lang w:val="sq-AL" w:eastAsia="sq-AL"/>
        </w:rPr>
      </w:pPr>
    </w:p>
    <w:p w14:paraId="3D41DF30" w14:textId="77777777" w:rsidR="00AE4D3A" w:rsidRPr="00F169E8"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663A7F32" w14:textId="078BEE77" w:rsidR="00295793" w:rsidRPr="00F169E8" w:rsidRDefault="00576B25"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F169E8">
        <w:rPr>
          <w:rFonts w:ascii="Times New Roman" w:eastAsia="Times New Roman" w:hAnsi="Times New Roman" w:cs="Times New Roman"/>
          <w:bCs/>
          <w:sz w:val="24"/>
          <w:szCs w:val="24"/>
          <w:lang w:val="sq-AL" w:eastAsia="sq-AL"/>
        </w:rPr>
        <w:t>Pjesët përbërëse të një juridiksioni, pra çdo subjekt, organizatë, agjenci, zyrë, fond, instrument ose organ tjetër, pavarësisht emërtimit të tij, që përbën një autoritet qeverisës të një juridiksioni. Të ardhurat neto të autoritetit qeverisës kreditohen në llogarinë e tij ose në llogari të tjera të juridiksionit, pa asnjë pjesë të tyre që të përfitojë një person privat. Pjesë përbërëse nuk konsiderohet një individ që vepron si përfaqësues i qeverisë, funksionar ose administrator në cilësi private ose personale;</w:t>
      </w:r>
    </w:p>
    <w:p w14:paraId="6D2E856A" w14:textId="77777777" w:rsidR="00295793" w:rsidRPr="00F169E8" w:rsidRDefault="00295793" w:rsidP="00423B97">
      <w:pPr>
        <w:pStyle w:val="ListParagraph"/>
        <w:spacing w:after="0"/>
        <w:ind w:left="540"/>
        <w:jc w:val="both"/>
        <w:rPr>
          <w:rFonts w:ascii="Times New Roman" w:eastAsia="Times New Roman" w:hAnsi="Times New Roman" w:cs="Times New Roman"/>
          <w:bCs/>
          <w:sz w:val="24"/>
          <w:szCs w:val="24"/>
          <w:lang w:val="sq-AL" w:eastAsia="sq-AL"/>
        </w:rPr>
      </w:pPr>
    </w:p>
    <w:p w14:paraId="2CC1350F" w14:textId="1E4801EE" w:rsidR="00295793" w:rsidRPr="00F169E8" w:rsidRDefault="00295793"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F169E8">
        <w:rPr>
          <w:rFonts w:ascii="Times New Roman" w:eastAsia="Times New Roman" w:hAnsi="Times New Roman" w:cs="Times New Roman"/>
          <w:bCs/>
          <w:sz w:val="24"/>
          <w:szCs w:val="24"/>
          <w:lang w:val="sq-AL" w:eastAsia="sq-AL"/>
        </w:rPr>
        <w:t>“Entitet i kontrolluar” është një entitet që është i veçantë në formë nga juridiksioni ose që përbën një person juridik të veçantë, me kusht që:</w:t>
      </w:r>
    </w:p>
    <w:p w14:paraId="0B1D5C8A" w14:textId="77777777" w:rsidR="00295793" w:rsidRPr="00F169E8" w:rsidRDefault="00295793" w:rsidP="00423B97">
      <w:pPr>
        <w:pStyle w:val="ListParagraph"/>
        <w:spacing w:after="0"/>
        <w:jc w:val="both"/>
        <w:rPr>
          <w:rFonts w:ascii="Times New Roman" w:eastAsia="Times New Roman" w:hAnsi="Times New Roman" w:cs="Times New Roman"/>
          <w:bCs/>
          <w:sz w:val="24"/>
          <w:szCs w:val="24"/>
          <w:lang w:val="sq-AL" w:eastAsia="sq-AL"/>
        </w:rPr>
      </w:pPr>
    </w:p>
    <w:p w14:paraId="76FF7BB1" w14:textId="4B7ED1DD" w:rsidR="00295793" w:rsidRPr="00F169E8" w:rsidRDefault="00295793" w:rsidP="00C255C0">
      <w:pPr>
        <w:pStyle w:val="ListParagraph"/>
        <w:numPr>
          <w:ilvl w:val="0"/>
          <w:numId w:val="40"/>
        </w:numPr>
        <w:spacing w:after="0"/>
        <w:jc w:val="both"/>
        <w:rPr>
          <w:rFonts w:ascii="Times New Roman" w:eastAsia="Times New Roman" w:hAnsi="Times New Roman" w:cs="Times New Roman"/>
          <w:bCs/>
          <w:sz w:val="24"/>
          <w:szCs w:val="24"/>
          <w:lang w:val="sq-AL" w:eastAsia="sq-AL"/>
        </w:rPr>
      </w:pPr>
      <w:r w:rsidRPr="00F169E8">
        <w:rPr>
          <w:rFonts w:ascii="Times New Roman" w:eastAsia="Times New Roman" w:hAnsi="Times New Roman" w:cs="Times New Roman"/>
          <w:bCs/>
          <w:sz w:val="24"/>
          <w:szCs w:val="24"/>
          <w:lang w:val="sq-AL" w:eastAsia="sq-AL"/>
        </w:rPr>
        <w:lastRenderedPageBreak/>
        <w:t>entiteti të jetë në pronësi dhe nën kontroll të plotë të një ose më shumë entiteteve publike, drejtpërdrejt ose nëpërmjet një ose më shumë entiteteve të kontrolluara;</w:t>
      </w:r>
    </w:p>
    <w:p w14:paraId="27B813B9" w14:textId="5C533E90" w:rsidR="00295793" w:rsidRPr="00F169E8" w:rsidRDefault="00295793" w:rsidP="00C255C0">
      <w:pPr>
        <w:pStyle w:val="ListParagraph"/>
        <w:numPr>
          <w:ilvl w:val="0"/>
          <w:numId w:val="40"/>
        </w:numPr>
        <w:spacing w:after="0"/>
        <w:jc w:val="both"/>
        <w:rPr>
          <w:rFonts w:ascii="Times New Roman" w:eastAsia="Times New Roman" w:hAnsi="Times New Roman" w:cs="Times New Roman"/>
          <w:bCs/>
          <w:sz w:val="24"/>
          <w:szCs w:val="24"/>
          <w:lang w:val="sq-AL" w:eastAsia="sq-AL"/>
        </w:rPr>
      </w:pPr>
      <w:r w:rsidRPr="00F169E8">
        <w:rPr>
          <w:rFonts w:ascii="Times New Roman" w:eastAsia="Times New Roman" w:hAnsi="Times New Roman" w:cs="Times New Roman"/>
          <w:bCs/>
          <w:sz w:val="24"/>
          <w:szCs w:val="24"/>
          <w:lang w:val="sq-AL" w:eastAsia="sq-AL"/>
        </w:rPr>
        <w:t>të ardhurat neto të entitetit të kreditohen në llogarinë e tij ose në llogaritë e një ose më shumë entiteteve publike dhe asnjë pjesë e të ardhurave të tij të mos përfitojë një person privat; dhe</w:t>
      </w:r>
    </w:p>
    <w:p w14:paraId="5BD966CA" w14:textId="0093F8F4" w:rsidR="00295793" w:rsidRPr="00F169E8" w:rsidRDefault="00295793" w:rsidP="00C255C0">
      <w:pPr>
        <w:pStyle w:val="ListParagraph"/>
        <w:numPr>
          <w:ilvl w:val="0"/>
          <w:numId w:val="40"/>
        </w:numPr>
        <w:spacing w:after="0"/>
        <w:jc w:val="both"/>
        <w:rPr>
          <w:rFonts w:ascii="Times New Roman" w:eastAsia="Times New Roman" w:hAnsi="Times New Roman" w:cs="Times New Roman"/>
          <w:bCs/>
          <w:sz w:val="24"/>
          <w:szCs w:val="24"/>
          <w:lang w:val="sq-AL" w:eastAsia="sq-AL"/>
        </w:rPr>
      </w:pPr>
      <w:r w:rsidRPr="00F169E8">
        <w:rPr>
          <w:rFonts w:ascii="Times New Roman" w:eastAsia="Times New Roman" w:hAnsi="Times New Roman" w:cs="Times New Roman"/>
          <w:bCs/>
          <w:sz w:val="24"/>
          <w:szCs w:val="24"/>
          <w:lang w:val="sq-AL" w:eastAsia="sq-AL"/>
        </w:rPr>
        <w:t>asetet e entitetit t’i kalojnë një ose më shumë entiteteve publike në rast shpërbërjeje.</w:t>
      </w:r>
    </w:p>
    <w:p w14:paraId="3E493145" w14:textId="77777777" w:rsidR="00295793" w:rsidRPr="00F169E8" w:rsidRDefault="00295793" w:rsidP="00423B97">
      <w:pPr>
        <w:pStyle w:val="ListParagraph"/>
        <w:spacing w:after="0"/>
        <w:jc w:val="both"/>
        <w:rPr>
          <w:rFonts w:ascii="Times New Roman" w:eastAsia="Times New Roman" w:hAnsi="Times New Roman" w:cs="Times New Roman"/>
          <w:bCs/>
          <w:sz w:val="24"/>
          <w:szCs w:val="24"/>
          <w:lang w:val="sq-AL" w:eastAsia="sq-AL"/>
        </w:rPr>
      </w:pPr>
    </w:p>
    <w:p w14:paraId="4519224C" w14:textId="47C25C91" w:rsidR="00596C02" w:rsidRPr="00F169E8" w:rsidRDefault="00295793"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F169E8">
        <w:rPr>
          <w:rFonts w:ascii="Times New Roman" w:eastAsia="Times New Roman" w:hAnsi="Times New Roman" w:cs="Times New Roman"/>
          <w:bCs/>
          <w:sz w:val="24"/>
          <w:szCs w:val="24"/>
          <w:lang w:val="sq-AL" w:eastAsia="sq-AL"/>
        </w:rPr>
        <w:t>Të ardhurat nuk konsiderohen se përfitojnë persona privatë kur këta persona janë përfituesit e synuar të një programi qeveritar dhe veprimtaritë e programit kryhen për publikun e gjerë në interes të mirëqenies së përgjithshme ose lidhen me administrimin e një funksioni të qeverisjes. Megjithatë, të ardhurat konsiderohen se përfitojnë persona privatë nëse ato rrjedhin nga përdorimi i një entiteti publik për ushtrimin e një veprimtarie tregtare, si p.sh. veprimtaria bankare tregtare që ofron shërbime financiare për persona privatë.</w:t>
      </w:r>
    </w:p>
    <w:p w14:paraId="7C18021F" w14:textId="0665FBCD" w:rsidR="00025960" w:rsidRPr="00E15C1A" w:rsidRDefault="00025960" w:rsidP="00423B97">
      <w:pPr>
        <w:pStyle w:val="ListParagraph"/>
        <w:spacing w:after="0"/>
        <w:ind w:firstLine="60"/>
        <w:jc w:val="both"/>
        <w:rPr>
          <w:rFonts w:ascii="Times New Roman" w:eastAsia="Times New Roman" w:hAnsi="Times New Roman" w:cs="Times New Roman"/>
          <w:bCs/>
          <w:sz w:val="24"/>
          <w:szCs w:val="24"/>
          <w:lang w:val="sq-AL" w:eastAsia="sq-AL"/>
        </w:rPr>
      </w:pPr>
    </w:p>
    <w:p w14:paraId="1C20FF1A" w14:textId="5C63CF63" w:rsidR="00E3071F" w:rsidRDefault="00DB5E86"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991AEC">
        <w:rPr>
          <w:rFonts w:ascii="Times New Roman" w:eastAsia="Times New Roman" w:hAnsi="Times New Roman" w:cs="Times New Roman"/>
          <w:bCs/>
          <w:sz w:val="24"/>
          <w:szCs w:val="24"/>
          <w:lang w:val="sq-AL" w:eastAsia="sq-AL"/>
        </w:rPr>
        <w:t>“</w:t>
      </w:r>
      <w:r w:rsidR="00E3071F" w:rsidRPr="00991AEC">
        <w:rPr>
          <w:rFonts w:ascii="Times New Roman" w:eastAsia="Times New Roman" w:hAnsi="Times New Roman" w:cs="Times New Roman"/>
          <w:bCs/>
          <w:sz w:val="24"/>
          <w:szCs w:val="24"/>
          <w:lang w:val="sq-AL" w:eastAsia="sq-AL"/>
        </w:rPr>
        <w:t xml:space="preserve">Organizatë ndërkombëtare” është çdo organizatë ndërkombëtare ose çdo agjenci apo instrument në pronësi të plotë të saj. Kjo kategori përfshin çdo organizatë ndërqeveritare përfshirë një organizatë </w:t>
      </w:r>
      <w:r w:rsidR="00AB2F8B" w:rsidRPr="00991AEC">
        <w:rPr>
          <w:rFonts w:ascii="Times New Roman" w:eastAsia="Times New Roman" w:hAnsi="Times New Roman" w:cs="Times New Roman"/>
          <w:bCs/>
          <w:sz w:val="24"/>
          <w:szCs w:val="24"/>
          <w:lang w:val="sq-AL" w:eastAsia="sq-AL"/>
        </w:rPr>
        <w:t>nd</w:t>
      </w:r>
      <w:r w:rsidR="00240573" w:rsidRPr="00991AEC">
        <w:rPr>
          <w:rFonts w:ascii="Times New Roman" w:eastAsia="Times New Roman" w:hAnsi="Times New Roman" w:cs="Times New Roman"/>
          <w:bCs/>
          <w:sz w:val="24"/>
          <w:szCs w:val="24"/>
          <w:lang w:val="sq-AL" w:eastAsia="sq-AL"/>
        </w:rPr>
        <w:t>ë</w:t>
      </w:r>
      <w:r w:rsidR="00AB2F8B" w:rsidRPr="00991AEC">
        <w:rPr>
          <w:rFonts w:ascii="Times New Roman" w:eastAsia="Times New Roman" w:hAnsi="Times New Roman" w:cs="Times New Roman"/>
          <w:bCs/>
          <w:sz w:val="24"/>
          <w:szCs w:val="24"/>
          <w:lang w:val="sq-AL" w:eastAsia="sq-AL"/>
        </w:rPr>
        <w:t>rqeveritare</w:t>
      </w:r>
      <w:r w:rsidR="00E3071F" w:rsidRPr="00991AEC">
        <w:rPr>
          <w:rFonts w:ascii="Times New Roman" w:eastAsia="Times New Roman" w:hAnsi="Times New Roman" w:cs="Times New Roman"/>
          <w:bCs/>
          <w:sz w:val="24"/>
          <w:szCs w:val="24"/>
          <w:lang w:val="sq-AL" w:eastAsia="sq-AL"/>
        </w:rPr>
        <w:t>, e cila:</w:t>
      </w:r>
    </w:p>
    <w:p w14:paraId="37A6E5C4" w14:textId="77777777" w:rsidR="00BA4D3D" w:rsidRPr="00991AEC" w:rsidRDefault="00BA4D3D" w:rsidP="00BA4D3D">
      <w:pPr>
        <w:pStyle w:val="ListParagraph"/>
        <w:spacing w:after="0"/>
        <w:ind w:left="360"/>
        <w:jc w:val="both"/>
        <w:rPr>
          <w:rFonts w:ascii="Times New Roman" w:eastAsia="Times New Roman" w:hAnsi="Times New Roman" w:cs="Times New Roman"/>
          <w:bCs/>
          <w:sz w:val="24"/>
          <w:szCs w:val="24"/>
          <w:lang w:val="sq-AL" w:eastAsia="sq-AL"/>
        </w:rPr>
      </w:pPr>
    </w:p>
    <w:p w14:paraId="38E73DA5" w14:textId="1F5400B9" w:rsidR="00E3071F" w:rsidRPr="00991AEC" w:rsidRDefault="00E3071F" w:rsidP="00991AEC">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991AEC">
        <w:rPr>
          <w:rFonts w:ascii="Times New Roman" w:eastAsia="Times New Roman" w:hAnsi="Times New Roman" w:cs="Times New Roman"/>
          <w:bCs/>
          <w:sz w:val="24"/>
          <w:szCs w:val="24"/>
          <w:lang w:val="sq-AL" w:eastAsia="sq-AL"/>
        </w:rPr>
        <w:t>përbëhet kryesisht nga qeveri;</w:t>
      </w:r>
    </w:p>
    <w:p w14:paraId="1A34BB6F" w14:textId="55C2CEDD" w:rsidR="00E3071F" w:rsidRPr="003C1C5F" w:rsidRDefault="00E3071F" w:rsidP="00991AEC">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991AEC">
        <w:rPr>
          <w:rFonts w:ascii="Times New Roman" w:eastAsia="Times New Roman" w:hAnsi="Times New Roman" w:cs="Times New Roman"/>
          <w:bCs/>
          <w:sz w:val="24"/>
          <w:szCs w:val="24"/>
          <w:lang w:val="sq-AL" w:eastAsia="sq-AL"/>
        </w:rPr>
        <w:t>ka në fuqi një marrëveshje për selinë ose një marrëveshje tjetër thelbësisht të ngjashme me</w:t>
      </w:r>
      <w:r w:rsidR="00AB2F8B" w:rsidRPr="00991AEC">
        <w:rPr>
          <w:rFonts w:ascii="Times New Roman" w:eastAsia="Times New Roman" w:hAnsi="Times New Roman" w:cs="Times New Roman"/>
          <w:bCs/>
          <w:sz w:val="24"/>
          <w:szCs w:val="24"/>
          <w:lang w:val="sq-AL" w:eastAsia="sq-AL"/>
        </w:rPr>
        <w:t xml:space="preserve"> </w:t>
      </w:r>
      <w:r w:rsidRPr="003C1C5F">
        <w:rPr>
          <w:rFonts w:ascii="Times New Roman" w:eastAsia="Times New Roman" w:hAnsi="Times New Roman" w:cs="Times New Roman"/>
          <w:bCs/>
          <w:sz w:val="24"/>
          <w:szCs w:val="24"/>
          <w:lang w:val="sq-AL" w:eastAsia="sq-AL"/>
        </w:rPr>
        <w:t xml:space="preserve">juridiksionin në të cilin vepron; </w:t>
      </w:r>
    </w:p>
    <w:p w14:paraId="5BED3FE7" w14:textId="52EF7FDE" w:rsidR="00A7363C" w:rsidRPr="003C1C5F" w:rsidRDefault="0066764F"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3C1C5F">
        <w:rPr>
          <w:rFonts w:ascii="Times New Roman" w:eastAsia="Times New Roman" w:hAnsi="Times New Roman" w:cs="Times New Roman"/>
          <w:bCs/>
          <w:sz w:val="24"/>
          <w:szCs w:val="24"/>
          <w:lang w:val="sq-AL" w:eastAsia="sq-AL"/>
        </w:rPr>
        <w:t xml:space="preserve">nga </w:t>
      </w:r>
      <w:r w:rsidR="00E3071F" w:rsidRPr="003C1C5F">
        <w:rPr>
          <w:rFonts w:ascii="Times New Roman" w:eastAsia="Times New Roman" w:hAnsi="Times New Roman" w:cs="Times New Roman"/>
          <w:bCs/>
          <w:sz w:val="24"/>
          <w:szCs w:val="24"/>
          <w:lang w:val="sq-AL" w:eastAsia="sq-AL"/>
        </w:rPr>
        <w:t xml:space="preserve">të ardhurat e </w:t>
      </w:r>
      <w:r w:rsidRPr="003C1C5F">
        <w:rPr>
          <w:rFonts w:ascii="Times New Roman" w:eastAsia="Times New Roman" w:hAnsi="Times New Roman" w:cs="Times New Roman"/>
          <w:bCs/>
          <w:sz w:val="24"/>
          <w:szCs w:val="24"/>
          <w:lang w:val="sq-AL" w:eastAsia="sq-AL"/>
        </w:rPr>
        <w:t xml:space="preserve">saj </w:t>
      </w:r>
      <w:r w:rsidR="00E3071F" w:rsidRPr="003C1C5F">
        <w:rPr>
          <w:rFonts w:ascii="Times New Roman" w:eastAsia="Times New Roman" w:hAnsi="Times New Roman" w:cs="Times New Roman"/>
          <w:bCs/>
          <w:sz w:val="24"/>
          <w:szCs w:val="24"/>
          <w:lang w:val="sq-AL" w:eastAsia="sq-AL"/>
        </w:rPr>
        <w:t>nuk përfitojnë persona privatë.</w:t>
      </w:r>
    </w:p>
    <w:p w14:paraId="7CB58CA6" w14:textId="77777777" w:rsidR="00AE4D3A" w:rsidRPr="00E15C1A" w:rsidRDefault="00AE4D3A" w:rsidP="00991AEC">
      <w:pPr>
        <w:pStyle w:val="ListParagraph"/>
        <w:spacing w:after="0"/>
        <w:ind w:left="2340"/>
        <w:jc w:val="both"/>
        <w:rPr>
          <w:rFonts w:ascii="Times New Roman" w:eastAsia="Times New Roman" w:hAnsi="Times New Roman" w:cs="Times New Roman"/>
          <w:bCs/>
          <w:sz w:val="24"/>
          <w:szCs w:val="24"/>
          <w:lang w:val="sq-AL" w:eastAsia="sq-AL"/>
        </w:rPr>
      </w:pPr>
    </w:p>
    <w:p w14:paraId="1166958F" w14:textId="26F6ABE0" w:rsidR="00465699" w:rsidRPr="00E15C1A" w:rsidRDefault="005F2207"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“Aset financiar” përfshin një letër me vlerë, një aksion në kapitalin e një shoqërie; një pjesëmarrje në ortakëri ose një interes përfitues në një ortakëri ose trust me bazë të gjerë zotërimi ose të tregtuar publikisht; kambiale, obligacione, obligacione borxhi ose prova të tjera të një detyrimi financiar, një pjesëmarrje në ortakëri, një mall, një instrument këmbimi financiar, kontratat e këmbimit të normës së interesit, kontratat e këmbimit valutor, kontratat e këmbimit mbi diferencat e normave të interesit, kontratat me kufi maksimal ose minimal të normës së interesit, kontratat e këmbimit mbi mallrat, kontratat e këmbimit mbi kapitalin, kontratat e këmbimit mbi indekset e kapitalit dhe marrëveshje të ngjashme, një kontratë sigurimi ose një kontratë rente, si dhe çdo interes, përfshirë kontratat </w:t>
      </w:r>
      <w:r w:rsidR="00465699" w:rsidRPr="00E15C1A">
        <w:rPr>
          <w:rFonts w:ascii="Times New Roman" w:eastAsia="Times New Roman" w:hAnsi="Times New Roman" w:cs="Times New Roman"/>
          <w:bCs/>
          <w:sz w:val="24"/>
          <w:szCs w:val="24"/>
          <w:lang w:val="sq-AL" w:eastAsia="sq-AL"/>
        </w:rPr>
        <w:t>t</w:t>
      </w:r>
      <w:r w:rsidR="00240573" w:rsidRPr="00E15C1A">
        <w:rPr>
          <w:rFonts w:ascii="Times New Roman" w:eastAsia="Times New Roman" w:hAnsi="Times New Roman" w:cs="Times New Roman"/>
          <w:bCs/>
          <w:sz w:val="24"/>
          <w:szCs w:val="24"/>
          <w:lang w:val="sq-AL" w:eastAsia="sq-AL"/>
        </w:rPr>
        <w:t>ë</w:t>
      </w:r>
      <w:r w:rsidR="00465699" w:rsidRPr="00E15C1A">
        <w:rPr>
          <w:rFonts w:ascii="Times New Roman" w:eastAsia="Times New Roman" w:hAnsi="Times New Roman" w:cs="Times New Roman"/>
          <w:bCs/>
          <w:sz w:val="24"/>
          <w:szCs w:val="24"/>
          <w:lang w:val="sq-AL" w:eastAsia="sq-AL"/>
        </w:rPr>
        <w:t xml:space="preserve"> s</w:t>
      </w:r>
      <w:r w:rsidR="00240573" w:rsidRPr="00E15C1A">
        <w:rPr>
          <w:rFonts w:ascii="Times New Roman" w:eastAsia="Times New Roman" w:hAnsi="Times New Roman" w:cs="Times New Roman"/>
          <w:bCs/>
          <w:sz w:val="24"/>
          <w:szCs w:val="24"/>
          <w:lang w:val="sq-AL" w:eastAsia="sq-AL"/>
        </w:rPr>
        <w:t>ë</w:t>
      </w:r>
      <w:r w:rsidR="00465699" w:rsidRPr="00E15C1A">
        <w:rPr>
          <w:rFonts w:ascii="Times New Roman" w:eastAsia="Times New Roman" w:hAnsi="Times New Roman" w:cs="Times New Roman"/>
          <w:bCs/>
          <w:sz w:val="24"/>
          <w:szCs w:val="24"/>
          <w:lang w:val="sq-AL" w:eastAsia="sq-AL"/>
        </w:rPr>
        <w:t xml:space="preserve"> ardhmes</w:t>
      </w:r>
      <w:r w:rsidRPr="00E15C1A">
        <w:rPr>
          <w:rFonts w:ascii="Times New Roman" w:eastAsia="Times New Roman" w:hAnsi="Times New Roman" w:cs="Times New Roman"/>
          <w:bCs/>
          <w:sz w:val="24"/>
          <w:szCs w:val="24"/>
          <w:lang w:val="sq-AL" w:eastAsia="sq-AL"/>
        </w:rPr>
        <w:t xml:space="preserve">, kontratat </w:t>
      </w:r>
      <w:r w:rsidR="00465699" w:rsidRPr="00E15C1A">
        <w:rPr>
          <w:rFonts w:ascii="Times New Roman" w:eastAsia="Times New Roman" w:hAnsi="Times New Roman" w:cs="Times New Roman"/>
          <w:bCs/>
          <w:sz w:val="24"/>
          <w:szCs w:val="24"/>
          <w:lang w:val="sq-AL" w:eastAsia="sq-AL"/>
        </w:rPr>
        <w:t>me afat</w:t>
      </w:r>
      <w:r w:rsidRPr="00E15C1A">
        <w:rPr>
          <w:rFonts w:ascii="Times New Roman" w:eastAsia="Times New Roman" w:hAnsi="Times New Roman" w:cs="Times New Roman"/>
          <w:bCs/>
          <w:sz w:val="24"/>
          <w:szCs w:val="24"/>
          <w:lang w:val="sq-AL" w:eastAsia="sq-AL"/>
        </w:rPr>
        <w:t xml:space="preserve"> ose opsionet, mbi një letër me vlerë, një kripto-aset të raportueshëm</w:t>
      </w:r>
      <w:r w:rsidR="00465699" w:rsidRPr="00E15C1A">
        <w:rPr>
          <w:rFonts w:ascii="Times New Roman" w:eastAsia="Times New Roman" w:hAnsi="Times New Roman" w:cs="Times New Roman"/>
          <w:bCs/>
          <w:sz w:val="24"/>
          <w:szCs w:val="24"/>
          <w:lang w:val="sq-AL" w:eastAsia="sq-AL"/>
        </w:rPr>
        <w:t xml:space="preserve">. </w:t>
      </w:r>
      <w:r w:rsidR="00A7363C" w:rsidRPr="00E15C1A">
        <w:rPr>
          <w:rFonts w:ascii="Times New Roman" w:eastAsia="Times New Roman" w:hAnsi="Times New Roman" w:cs="Times New Roman"/>
          <w:bCs/>
          <w:sz w:val="24"/>
          <w:szCs w:val="24"/>
          <w:lang w:val="sq-AL" w:eastAsia="sq-AL"/>
        </w:rPr>
        <w:t>Termi “aset financiar” nuk përfshin një interes të drejtpërdrejtë në pasuri të paluajtshme që nuk përfaqëson një instrument borxhi.</w:t>
      </w:r>
    </w:p>
    <w:p w14:paraId="1E7C7F92"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634327F0" w14:textId="45BED5D1" w:rsidR="00BF1C97" w:rsidRPr="00E15C1A" w:rsidRDefault="00BF1C97"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“Interes kapitali” nënkupton, në rastin e një ortakërie që është institucion financiar, një pjesëmarrje në kapital ose në fitimet e ortakërisë. Në rastin e një trusti që është institucion financiar, një interes kapitali konsiderohet se mbahet nga çdo person që trajtohet si themelues ose përfitues i të gjithë ose i një pjese të trustit, ose nga çdo person tjetër fizik që ushtron kontrollin përfundimtar efektiv mbi trustin. Një person i raportueshëm konsiderohet përfitues i një trusti nëse ai ka të drejtë të marrë, drejtpërdrejt ose tërthorazi, një shpërndarje të detyrueshme ose mund të marrë, drejtpërdrejt ose tërthorazi, një shpërndarje diskrecionare nga trusti.</w:t>
      </w:r>
    </w:p>
    <w:p w14:paraId="5EB4BD59"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5B45AA95" w14:textId="7B1AE2C3" w:rsidR="00BF1C97" w:rsidRPr="00E15C1A" w:rsidRDefault="00BF1C97"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“Kontratë sigurimi” është një kontratë përveç një kontrate rente sipas së cilës emetuesi angazhohet të paguajë një shumë të caktuar në rast të ndodhjes së një ngjarjeje të specifikuar që lidhet me vdekjen, sëmundjen, aksidentin, përgjegjësinë civile ose rrezikun mbi pasurinë.</w:t>
      </w:r>
    </w:p>
    <w:p w14:paraId="13FD26C0"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1CD0BC4D" w14:textId="05A5853A" w:rsidR="008D443D" w:rsidRPr="00E15C1A" w:rsidRDefault="008D443D"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“Kontratë rente” është një kontratë sipas së cilës emetuesi angazhohet të kryejë pagesa për një periudhë kohe të përcaktuar plotësisht ose pjesërisht në funksion të jetëgjatësisë së një ose më shumë individëve. Ky term përfshin gjithashtu çdo kontratë që konsiderohet kontratë rente sipas legjislacionit, akteve nënligjore ose praktikës s</w:t>
      </w:r>
      <w:r w:rsidR="00240573" w:rsidRPr="00E15C1A">
        <w:rPr>
          <w:rFonts w:ascii="Times New Roman" w:eastAsia="Times New Roman" w:hAnsi="Times New Roman" w:cs="Times New Roman"/>
          <w:bCs/>
          <w:sz w:val="24"/>
          <w:szCs w:val="24"/>
          <w:lang w:val="sq-AL" w:eastAsia="sq-AL"/>
        </w:rPr>
        <w:t>ë</w:t>
      </w:r>
      <w:r w:rsidRPr="00E15C1A">
        <w:rPr>
          <w:rFonts w:ascii="Times New Roman" w:eastAsia="Times New Roman" w:hAnsi="Times New Roman" w:cs="Times New Roman"/>
          <w:bCs/>
          <w:sz w:val="24"/>
          <w:szCs w:val="24"/>
          <w:lang w:val="sq-AL" w:eastAsia="sq-AL"/>
        </w:rPr>
        <w:t xml:space="preserve"> juridiksioni tjetër në të cilin kontrata është emetuar dhe sipas së cilës emetuesi angazhohet të kryejë pagesa për një periudhë të caktuar vitesh.</w:t>
      </w:r>
    </w:p>
    <w:p w14:paraId="1FE761E1"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03150C51" w14:textId="6FBE3BFA" w:rsidR="004A1F38" w:rsidRPr="00E15C1A" w:rsidRDefault="004A1F38"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“Kontratë sigurimi me vlerë në para” është një kontratë sigurimi, përveç një kontrate risigurimi dëmshpërblyese ndërmjet dy shoqërive të sigurimit, e cila ka një vlerë në para.</w:t>
      </w:r>
    </w:p>
    <w:p w14:paraId="36C16F59"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4F57C54B" w14:textId="6AFE3E27" w:rsidR="004A1F38" w:rsidRPr="00E15C1A" w:rsidRDefault="004A1F38"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“Vlerë në para” është shuma më e madhe ndërmjet:</w:t>
      </w:r>
    </w:p>
    <w:p w14:paraId="75389FB1" w14:textId="77777777" w:rsidR="004A1F38" w:rsidRPr="00E15C1A" w:rsidRDefault="004A1F38" w:rsidP="00423B97">
      <w:pPr>
        <w:pStyle w:val="ListParagraph"/>
        <w:spacing w:after="0"/>
        <w:jc w:val="both"/>
        <w:rPr>
          <w:rFonts w:ascii="Times New Roman" w:eastAsia="Times New Roman" w:hAnsi="Times New Roman" w:cs="Times New Roman"/>
          <w:bCs/>
          <w:sz w:val="24"/>
          <w:szCs w:val="24"/>
          <w:lang w:val="sq-AL" w:eastAsia="sq-AL"/>
        </w:rPr>
      </w:pPr>
    </w:p>
    <w:p w14:paraId="18533427" w14:textId="2D86E98D" w:rsidR="004A1F38" w:rsidRPr="00E15C1A" w:rsidRDefault="004A1F38" w:rsidP="00423B97">
      <w:pPr>
        <w:pStyle w:val="ListParagraph"/>
        <w:numPr>
          <w:ilvl w:val="1"/>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shumës që mbajtësi</w:t>
      </w:r>
      <w:r w:rsidR="00E1164C" w:rsidRPr="00E15C1A">
        <w:rPr>
          <w:rFonts w:ascii="Times New Roman" w:eastAsia="Times New Roman" w:hAnsi="Times New Roman" w:cs="Times New Roman"/>
          <w:bCs/>
          <w:sz w:val="24"/>
          <w:szCs w:val="24"/>
          <w:lang w:val="sq-AL" w:eastAsia="sq-AL"/>
        </w:rPr>
        <w:t xml:space="preserve"> i kontrat</w:t>
      </w:r>
      <w:r w:rsidR="00240573" w:rsidRPr="00E15C1A">
        <w:rPr>
          <w:rFonts w:ascii="Times New Roman" w:eastAsia="Times New Roman" w:hAnsi="Times New Roman" w:cs="Times New Roman"/>
          <w:bCs/>
          <w:sz w:val="24"/>
          <w:szCs w:val="24"/>
          <w:lang w:val="sq-AL" w:eastAsia="sq-AL"/>
        </w:rPr>
        <w:t>ë</w:t>
      </w:r>
      <w:r w:rsidR="00E1164C" w:rsidRPr="00E15C1A">
        <w:rPr>
          <w:rFonts w:ascii="Times New Roman" w:eastAsia="Times New Roman" w:hAnsi="Times New Roman" w:cs="Times New Roman"/>
          <w:bCs/>
          <w:sz w:val="24"/>
          <w:szCs w:val="24"/>
          <w:lang w:val="sq-AL" w:eastAsia="sq-AL"/>
        </w:rPr>
        <w:t>s</w:t>
      </w:r>
      <w:r w:rsidRPr="00E15C1A">
        <w:rPr>
          <w:rFonts w:ascii="Times New Roman" w:eastAsia="Times New Roman" w:hAnsi="Times New Roman" w:cs="Times New Roman"/>
          <w:bCs/>
          <w:sz w:val="24"/>
          <w:szCs w:val="24"/>
          <w:lang w:val="sq-AL" w:eastAsia="sq-AL"/>
        </w:rPr>
        <w:t xml:space="preserve"> ka të drejtë të marrë në rast dorëzimi ose përfundimi të kontratës, e përcaktuar pa zbritur ndonjë tarifë dorëzimi ose hua të marrë mbi </w:t>
      </w:r>
      <w:r w:rsidR="00E1164C" w:rsidRPr="00E15C1A">
        <w:rPr>
          <w:rFonts w:ascii="Times New Roman" w:eastAsia="Times New Roman" w:hAnsi="Times New Roman" w:cs="Times New Roman"/>
          <w:bCs/>
          <w:sz w:val="24"/>
          <w:szCs w:val="24"/>
          <w:lang w:val="sq-AL" w:eastAsia="sq-AL"/>
        </w:rPr>
        <w:t>kontrat</w:t>
      </w:r>
      <w:r w:rsidR="00240573" w:rsidRPr="00E15C1A">
        <w:rPr>
          <w:rFonts w:ascii="Times New Roman" w:eastAsia="Times New Roman" w:hAnsi="Times New Roman" w:cs="Times New Roman"/>
          <w:bCs/>
          <w:sz w:val="24"/>
          <w:szCs w:val="24"/>
          <w:lang w:val="sq-AL" w:eastAsia="sq-AL"/>
        </w:rPr>
        <w:t>ë</w:t>
      </w:r>
      <w:r w:rsidRPr="00E15C1A">
        <w:rPr>
          <w:rFonts w:ascii="Times New Roman" w:eastAsia="Times New Roman" w:hAnsi="Times New Roman" w:cs="Times New Roman"/>
          <w:bCs/>
          <w:sz w:val="24"/>
          <w:szCs w:val="24"/>
          <w:lang w:val="sq-AL" w:eastAsia="sq-AL"/>
        </w:rPr>
        <w:t>; dhe</w:t>
      </w:r>
    </w:p>
    <w:p w14:paraId="4B04708B" w14:textId="2BBA83F7" w:rsidR="004A1F38" w:rsidRPr="00E15C1A" w:rsidRDefault="004A1F38" w:rsidP="00423B97">
      <w:pPr>
        <w:pStyle w:val="ListParagraph"/>
        <w:numPr>
          <w:ilvl w:val="1"/>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shumës që mbajtësi i </w:t>
      </w:r>
      <w:r w:rsidR="00E1164C" w:rsidRPr="00E15C1A">
        <w:rPr>
          <w:rFonts w:ascii="Times New Roman" w:eastAsia="Times New Roman" w:hAnsi="Times New Roman" w:cs="Times New Roman"/>
          <w:bCs/>
          <w:sz w:val="24"/>
          <w:szCs w:val="24"/>
          <w:lang w:val="sq-AL" w:eastAsia="sq-AL"/>
        </w:rPr>
        <w:t>kontrat</w:t>
      </w:r>
      <w:r w:rsidR="00240573" w:rsidRPr="00E15C1A">
        <w:rPr>
          <w:rFonts w:ascii="Times New Roman" w:eastAsia="Times New Roman" w:hAnsi="Times New Roman" w:cs="Times New Roman"/>
          <w:bCs/>
          <w:sz w:val="24"/>
          <w:szCs w:val="24"/>
          <w:lang w:val="sq-AL" w:eastAsia="sq-AL"/>
        </w:rPr>
        <w:t>ë</w:t>
      </w:r>
      <w:r w:rsidR="00E1164C" w:rsidRPr="00E15C1A">
        <w:rPr>
          <w:rFonts w:ascii="Times New Roman" w:eastAsia="Times New Roman" w:hAnsi="Times New Roman" w:cs="Times New Roman"/>
          <w:bCs/>
          <w:sz w:val="24"/>
          <w:szCs w:val="24"/>
          <w:lang w:val="sq-AL" w:eastAsia="sq-AL"/>
        </w:rPr>
        <w:t>s</w:t>
      </w:r>
      <w:r w:rsidRPr="00E15C1A">
        <w:rPr>
          <w:rFonts w:ascii="Times New Roman" w:eastAsia="Times New Roman" w:hAnsi="Times New Roman" w:cs="Times New Roman"/>
          <w:bCs/>
          <w:sz w:val="24"/>
          <w:szCs w:val="24"/>
          <w:lang w:val="sq-AL" w:eastAsia="sq-AL"/>
        </w:rPr>
        <w:t xml:space="preserve"> mund të marrë hua në bazë ose në lidhje me kontratën.</w:t>
      </w:r>
    </w:p>
    <w:p w14:paraId="045E5D11" w14:textId="77777777" w:rsidR="004A1F38" w:rsidRPr="00E15C1A" w:rsidRDefault="004A1F38" w:rsidP="00423B97">
      <w:pPr>
        <w:pStyle w:val="ListParagraph"/>
        <w:spacing w:after="0"/>
        <w:jc w:val="both"/>
        <w:rPr>
          <w:rFonts w:ascii="Times New Roman" w:eastAsia="Times New Roman" w:hAnsi="Times New Roman" w:cs="Times New Roman"/>
          <w:bCs/>
          <w:sz w:val="24"/>
          <w:szCs w:val="24"/>
          <w:lang w:val="sq-AL" w:eastAsia="sq-AL"/>
        </w:rPr>
      </w:pPr>
    </w:p>
    <w:p w14:paraId="2D0F1442" w14:textId="715B8F72" w:rsidR="004A1F38" w:rsidRPr="00991AEC" w:rsidRDefault="004A1F38" w:rsidP="00991AEC">
      <w:pPr>
        <w:spacing w:after="0"/>
        <w:ind w:left="540"/>
        <w:jc w:val="both"/>
        <w:rPr>
          <w:rFonts w:ascii="Times New Roman" w:eastAsia="Times New Roman" w:hAnsi="Times New Roman" w:cs="Times New Roman"/>
          <w:bCs/>
          <w:sz w:val="24"/>
          <w:szCs w:val="24"/>
          <w:lang w:val="sq-AL" w:eastAsia="sq-AL"/>
        </w:rPr>
      </w:pPr>
      <w:r w:rsidRPr="00991AEC">
        <w:rPr>
          <w:rFonts w:ascii="Times New Roman" w:eastAsia="Times New Roman" w:hAnsi="Times New Roman" w:cs="Times New Roman"/>
          <w:bCs/>
          <w:sz w:val="24"/>
          <w:szCs w:val="24"/>
          <w:lang w:val="sq-AL" w:eastAsia="sq-AL"/>
        </w:rPr>
        <w:t>Pavarësisht sa më sipër, termi “vlerë në para” nuk përfshin një shumë të pagueshme sipas një kontrate sigurimi:</w:t>
      </w:r>
    </w:p>
    <w:p w14:paraId="2D7B558E" w14:textId="77777777" w:rsidR="00AE4D3A" w:rsidRPr="00E15C1A" w:rsidRDefault="00AE4D3A" w:rsidP="00423B97">
      <w:pPr>
        <w:pStyle w:val="ListParagraph"/>
        <w:spacing w:after="0"/>
        <w:jc w:val="both"/>
        <w:rPr>
          <w:rFonts w:ascii="Times New Roman" w:eastAsia="Times New Roman" w:hAnsi="Times New Roman" w:cs="Times New Roman"/>
          <w:bCs/>
          <w:sz w:val="24"/>
          <w:szCs w:val="24"/>
          <w:lang w:val="sq-AL" w:eastAsia="sq-AL"/>
        </w:rPr>
      </w:pPr>
    </w:p>
    <w:p w14:paraId="3E659FA3" w14:textId="1D759BFE" w:rsidR="004A1F38" w:rsidRPr="00E15C1A" w:rsidRDefault="004A1F38"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vetëm për shkak të vdekjes së një personi të siguruar sipas një kontrate të sigurimit të jetës;</w:t>
      </w:r>
    </w:p>
    <w:p w14:paraId="23FD5C05" w14:textId="43EE1F7D" w:rsidR="004A1F38" w:rsidRPr="00E15C1A" w:rsidRDefault="004A1F38"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si përfitim për dëmtim personal ose sëmundje, ose si përfitim tjetër që siguron dëmshpërblim për një humbje ekonomike të shkaktuar nga ndodhja e ngjarjes së siguruar;</w:t>
      </w:r>
    </w:p>
    <w:p w14:paraId="64B765F2" w14:textId="213ACB70" w:rsidR="004A1F38" w:rsidRPr="00E15C1A" w:rsidRDefault="004A1F38"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si rimbursim i një primi të paguar më parë pas zbritjes së kostove të sigurimit, pavarësisht nëse ato janë aplikuar realisht ose jo, sipas një kontrate sigurimi, përveç një kontrate sigurimi jete ose kontrate rente të lidhur me investime, për shkak të anulimit ose përfundimit të kontratës, uljes së ekspozimit ndaj rrezikut gjatë periudhës së vlefshmërisë së kontratës ose si rezultat i korrigjimit të një regjistrimi apo gabimi të ngjashëm në lidhje me primin e kontratës;</w:t>
      </w:r>
    </w:p>
    <w:p w14:paraId="1D8AB502" w14:textId="679B5709" w:rsidR="004A1F38" w:rsidRPr="00E15C1A" w:rsidRDefault="004A1F38"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si dividend i mbajtësit të </w:t>
      </w:r>
      <w:r w:rsidR="00E1164C" w:rsidRPr="00E15C1A">
        <w:rPr>
          <w:rFonts w:ascii="Times New Roman" w:eastAsia="Times New Roman" w:hAnsi="Times New Roman" w:cs="Times New Roman"/>
          <w:bCs/>
          <w:sz w:val="24"/>
          <w:szCs w:val="24"/>
          <w:lang w:val="sq-AL" w:eastAsia="sq-AL"/>
        </w:rPr>
        <w:t>kontrat</w:t>
      </w:r>
      <w:r w:rsidR="00240573" w:rsidRPr="00E15C1A">
        <w:rPr>
          <w:rFonts w:ascii="Times New Roman" w:eastAsia="Times New Roman" w:hAnsi="Times New Roman" w:cs="Times New Roman"/>
          <w:bCs/>
          <w:sz w:val="24"/>
          <w:szCs w:val="24"/>
          <w:lang w:val="sq-AL" w:eastAsia="sq-AL"/>
        </w:rPr>
        <w:t>ë</w:t>
      </w:r>
      <w:r w:rsidR="00E1164C" w:rsidRPr="00E15C1A">
        <w:rPr>
          <w:rFonts w:ascii="Times New Roman" w:eastAsia="Times New Roman" w:hAnsi="Times New Roman" w:cs="Times New Roman"/>
          <w:bCs/>
          <w:sz w:val="24"/>
          <w:szCs w:val="24"/>
          <w:lang w:val="sq-AL" w:eastAsia="sq-AL"/>
        </w:rPr>
        <w:t>s</w:t>
      </w:r>
      <w:r w:rsidRPr="00E15C1A">
        <w:rPr>
          <w:rFonts w:ascii="Times New Roman" w:eastAsia="Times New Roman" w:hAnsi="Times New Roman" w:cs="Times New Roman"/>
          <w:bCs/>
          <w:sz w:val="24"/>
          <w:szCs w:val="24"/>
          <w:lang w:val="sq-AL" w:eastAsia="sq-AL"/>
        </w:rPr>
        <w:t>, përveç dividendit të paguar në përfundim të kontratës, me kusht që dividendi të lidhet me një kontratë sigurimi sipas së cilës përfitimet e vetme të pagueshme janë ato të përcaktuara në shkronjën “b” të kësaj pike;</w:t>
      </w:r>
    </w:p>
    <w:p w14:paraId="473BDFAD" w14:textId="4D66DBD2" w:rsidR="0071490A" w:rsidRPr="00E15C1A" w:rsidRDefault="004A1F38" w:rsidP="00423B97">
      <w:pPr>
        <w:pStyle w:val="ListParagraph"/>
        <w:numPr>
          <w:ilvl w:val="2"/>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si kthim i një primi të parapaguar ose depozite primi për një kontratë sigurimi, për të cilën primi paguhet të paktën një herë në vit, nëse shuma e primit të parapaguar ose e depozitës së primit nuk tejkalon primin vjetor të ardhshëm që do të paguhet sipas kontratës.</w:t>
      </w:r>
    </w:p>
    <w:p w14:paraId="241D4B91" w14:textId="77777777" w:rsidR="00AE4D3A" w:rsidRPr="00E15C1A" w:rsidRDefault="00AE4D3A" w:rsidP="00991AEC">
      <w:pPr>
        <w:pStyle w:val="ListParagraph"/>
        <w:spacing w:after="0"/>
        <w:ind w:left="2340"/>
        <w:jc w:val="both"/>
        <w:rPr>
          <w:rFonts w:ascii="Times New Roman" w:eastAsia="Times New Roman" w:hAnsi="Times New Roman" w:cs="Times New Roman"/>
          <w:bCs/>
          <w:sz w:val="24"/>
          <w:szCs w:val="24"/>
          <w:lang w:val="sq-AL" w:eastAsia="sq-AL"/>
        </w:rPr>
      </w:pPr>
    </w:p>
    <w:p w14:paraId="61A3E5FB" w14:textId="0F34F253" w:rsidR="0071490A" w:rsidRPr="00E15C1A" w:rsidRDefault="0071490A"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“Procedurat e kujdesit të duhur ndaj klientit” janë procedurat e kujdesit të duhur ndaj klientit të zbatuara nga </w:t>
      </w:r>
      <w:r w:rsidR="00B36C4C" w:rsidRPr="00E15C1A">
        <w:rPr>
          <w:rFonts w:ascii="Times New Roman" w:eastAsia="Times New Roman" w:hAnsi="Times New Roman" w:cs="Times New Roman"/>
          <w:bCs/>
          <w:sz w:val="24"/>
          <w:szCs w:val="24"/>
          <w:lang w:val="sq-AL" w:eastAsia="sq-AL"/>
        </w:rPr>
        <w:t>Ofruesi Raportues i</w:t>
      </w:r>
      <w:r w:rsidRPr="00E15C1A">
        <w:rPr>
          <w:rFonts w:ascii="Times New Roman" w:eastAsia="Times New Roman" w:hAnsi="Times New Roman" w:cs="Times New Roman"/>
          <w:bCs/>
          <w:sz w:val="24"/>
          <w:szCs w:val="24"/>
          <w:lang w:val="sq-AL" w:eastAsia="sq-AL"/>
        </w:rPr>
        <w:t xml:space="preserve"> Shërbimeve të Kripto-Aseteve në përputhje me Direktivën (BE) 2015/849 ose me kërkesa të ngjashme të cilave u nënshtrohet </w:t>
      </w:r>
      <w:r w:rsidR="00B36C4C" w:rsidRPr="00E15C1A">
        <w:rPr>
          <w:rFonts w:ascii="Times New Roman" w:eastAsia="Times New Roman" w:hAnsi="Times New Roman" w:cs="Times New Roman"/>
          <w:bCs/>
          <w:sz w:val="24"/>
          <w:szCs w:val="24"/>
          <w:lang w:val="sq-AL" w:eastAsia="sq-AL"/>
        </w:rPr>
        <w:t>Ofruesi Raportues i</w:t>
      </w:r>
      <w:r w:rsidRPr="00E15C1A">
        <w:rPr>
          <w:rFonts w:ascii="Times New Roman" w:eastAsia="Times New Roman" w:hAnsi="Times New Roman" w:cs="Times New Roman"/>
          <w:bCs/>
          <w:sz w:val="24"/>
          <w:szCs w:val="24"/>
          <w:lang w:val="sq-AL" w:eastAsia="sq-AL"/>
        </w:rPr>
        <w:t xml:space="preserve"> Shërbimeve të Kripto-Aseteve.</w:t>
      </w:r>
    </w:p>
    <w:p w14:paraId="4E307DD2"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2F30EDF5" w14:textId="24664277" w:rsidR="00B5463C" w:rsidRPr="00E15C1A" w:rsidRDefault="00981347"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“Entitet” është çdo person juridik, si shoqëri, trust ose organizata jofitimprurëse, si dhe çdo formë tjetër organizimi.</w:t>
      </w:r>
    </w:p>
    <w:p w14:paraId="548A8773"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00CAD0AF" w14:textId="48B0D391" w:rsidR="00981347" w:rsidRPr="00E15C1A" w:rsidRDefault="00B5463C"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“Entitet i lidhur” është një entitet që ka marrëdhënie kontrolli me një entitet tjetër, kur njëri entitet kontrollon tjetrin ose kur të dy entitetet janë nën kontroll të përbashkët. Për qëllime të këtij </w:t>
      </w:r>
      <w:r w:rsidRPr="00E15C1A">
        <w:rPr>
          <w:rFonts w:ascii="Times New Roman" w:eastAsia="Times New Roman" w:hAnsi="Times New Roman" w:cs="Times New Roman"/>
          <w:bCs/>
          <w:sz w:val="24"/>
          <w:szCs w:val="24"/>
          <w:lang w:val="sq-AL" w:eastAsia="sq-AL"/>
        </w:rPr>
        <w:lastRenderedPageBreak/>
        <w:t>përkufizimi, kontrolli përfshin zotërimin e drejtpërdrejtë ose të tërthortë të më shumë se 50 për qind të të drejtave të votës dhe të vlerës së një entiteti.</w:t>
      </w:r>
    </w:p>
    <w:p w14:paraId="16E0E990"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3C6E68A5" w14:textId="7E169F21" w:rsidR="00996D27" w:rsidRPr="00E15C1A" w:rsidRDefault="00BD1419"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“Degë” është një njësi, veprimtari ose zyrë e një Ofruesi Raportues të Shërbimeve të Kripto-Aseteve që trajtohet si degë sipas regjimit rregullator të një juridiksioni ose që rregullohet ndryshe sipas legjislacionit të një juridiksioni si e ndarë nga zyrat, njësitë ose degët e tjera të të njëjtit Ofrues Raportues të Shërbimeve të Kripto-Aseteve.</w:t>
      </w:r>
      <w:r w:rsidR="00996D27" w:rsidRPr="00E15C1A">
        <w:rPr>
          <w:rFonts w:ascii="Times New Roman" w:eastAsia="Times New Roman" w:hAnsi="Times New Roman" w:cs="Times New Roman"/>
          <w:bCs/>
          <w:sz w:val="24"/>
          <w:szCs w:val="24"/>
          <w:lang w:val="sq-AL" w:eastAsia="sq-AL"/>
        </w:rPr>
        <w:t xml:space="preserve"> </w:t>
      </w:r>
      <w:r w:rsidRPr="00E15C1A">
        <w:rPr>
          <w:rFonts w:ascii="Times New Roman" w:eastAsia="Times New Roman" w:hAnsi="Times New Roman" w:cs="Times New Roman"/>
          <w:bCs/>
          <w:sz w:val="24"/>
          <w:szCs w:val="24"/>
          <w:lang w:val="sq-AL" w:eastAsia="sq-AL"/>
        </w:rPr>
        <w:t>Të gjitha njësitë, veprimtaritë ose zyrat e një Ofruesi Raportues të Shërbimeve të Kripto-Aseteve në të njëjtin juridiksion konsiderohen si një degë e vetme.</w:t>
      </w:r>
    </w:p>
    <w:p w14:paraId="369315AF" w14:textId="77777777" w:rsidR="00AE4D3A" w:rsidRPr="00991AEC" w:rsidRDefault="00AE4D3A" w:rsidP="00991AEC">
      <w:pPr>
        <w:pStyle w:val="ListParagraph"/>
        <w:spacing w:after="0"/>
        <w:rPr>
          <w:rFonts w:ascii="Times New Roman" w:eastAsia="Times New Roman" w:hAnsi="Times New Roman" w:cs="Times New Roman"/>
          <w:bCs/>
          <w:sz w:val="24"/>
          <w:szCs w:val="24"/>
          <w:lang w:val="sq-AL" w:eastAsia="sq-AL"/>
        </w:rPr>
      </w:pPr>
    </w:p>
    <w:p w14:paraId="7A555461"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38C22EEA" w14:textId="5FF4AB6E" w:rsidR="002F3B0C" w:rsidRPr="00E15C1A" w:rsidRDefault="00996D27"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“Marrëveshje efektive kualifikuese ndërmjet autoriteteve kompetente” është një marrëveshje ndërmjet autoriteteve kompetente të një Shteti Anëtar dhe një juridiksioni jo-BE, e cila kërkon shkëmbimin automatik të informacionit që korrespondon me informacionin e përcaktuar në nenin 1</w:t>
      </w:r>
      <w:r w:rsidR="00FE0078" w:rsidRPr="00E15C1A">
        <w:rPr>
          <w:rFonts w:ascii="Times New Roman" w:eastAsia="Times New Roman" w:hAnsi="Times New Roman" w:cs="Times New Roman"/>
          <w:bCs/>
          <w:sz w:val="24"/>
          <w:szCs w:val="24"/>
          <w:lang w:val="sq-AL" w:eastAsia="sq-AL"/>
        </w:rPr>
        <w:t>0</w:t>
      </w:r>
      <w:r w:rsidRPr="00E15C1A">
        <w:rPr>
          <w:rFonts w:ascii="Times New Roman" w:eastAsia="Times New Roman" w:hAnsi="Times New Roman" w:cs="Times New Roman"/>
          <w:bCs/>
          <w:sz w:val="24"/>
          <w:szCs w:val="24"/>
          <w:lang w:val="sq-AL" w:eastAsia="sq-AL"/>
        </w:rPr>
        <w:t xml:space="preserve"> të këtij ligji, siç përcaktohet në përputhje me nenin 8ad, paragrafi 11, të Direktivës 2011/16/BE.</w:t>
      </w:r>
    </w:p>
    <w:p w14:paraId="126354A8"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14923146" w14:textId="06DDFA91" w:rsidR="0088648A" w:rsidRPr="00E15C1A" w:rsidRDefault="00A504B8"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“Juridiksion i kualifikuar jo-BE” është një juridiksion jo-BE që ka në fuqi një marrëveshje efektive kualifikuese ndërmjet autoriteteve kompetente me autoritetet kompetente të të gjitha Shteteve Anëtare që janë identifikuar si juridiksione të raportueshme në një listë të publikuar nga ai juridiksion jo-BE.</w:t>
      </w:r>
    </w:p>
    <w:p w14:paraId="21C13150"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3D5A1FA7" w14:textId="35978BDF" w:rsidR="004E435B" w:rsidRPr="00E15C1A" w:rsidRDefault="004E435B"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rPr>
        <w:t xml:space="preserve">“TIN” ose “numër i identifikimit tatimor” </w:t>
      </w:r>
      <w:r w:rsidR="0004742F" w:rsidRPr="00E15C1A">
        <w:rPr>
          <w:rFonts w:ascii="Times New Roman" w:eastAsia="Times New Roman" w:hAnsi="Times New Roman" w:cs="Times New Roman"/>
          <w:bCs/>
          <w:sz w:val="24"/>
          <w:szCs w:val="24"/>
          <w:lang w:val="sq-AL"/>
        </w:rPr>
        <w:t xml:space="preserve">ka të njëjtin kuptim sipas përcaktimit në legjislacionin në fuqi </w:t>
      </w:r>
      <w:r w:rsidR="00B86947" w:rsidRPr="00E15C1A">
        <w:rPr>
          <w:rFonts w:ascii="Times New Roman" w:eastAsia="Times New Roman" w:hAnsi="Times New Roman" w:cs="Times New Roman"/>
          <w:bCs/>
          <w:sz w:val="24"/>
          <w:szCs w:val="24"/>
          <w:lang w:val="sq-AL" w:eastAsia="sq-AL"/>
        </w:rPr>
        <w:t>“Për bashkëpunimin administrativ në fushën e tatimeve dhe shkëmbimit të informacionit tatimor”.</w:t>
      </w:r>
    </w:p>
    <w:p w14:paraId="50152F2A"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6D5EB3ED" w14:textId="728FDBB9" w:rsidR="0031719E" w:rsidRPr="00E15C1A" w:rsidRDefault="00240573"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 xml:space="preserve">“Shërbim identifikimi” </w:t>
      </w:r>
      <w:r w:rsidR="0004742F" w:rsidRPr="00E15C1A">
        <w:rPr>
          <w:rFonts w:ascii="Times New Roman" w:eastAsia="Times New Roman" w:hAnsi="Times New Roman" w:cs="Times New Roman"/>
          <w:bCs/>
          <w:sz w:val="24"/>
          <w:szCs w:val="24"/>
          <w:lang w:val="sq-AL"/>
        </w:rPr>
        <w:t xml:space="preserve">ka të njëjtin kuptim sipas përcaktimit në legjislacionin në fuqi </w:t>
      </w:r>
      <w:r w:rsidR="00B86947" w:rsidRPr="00E15C1A">
        <w:rPr>
          <w:rFonts w:ascii="Times New Roman" w:eastAsia="Times New Roman" w:hAnsi="Times New Roman" w:cs="Times New Roman"/>
          <w:bCs/>
          <w:sz w:val="24"/>
          <w:szCs w:val="24"/>
          <w:lang w:val="sq-AL" w:eastAsia="sq-AL"/>
        </w:rPr>
        <w:t>“Për bashkëpunimin administrativ në fushën e tatimeve dhe shkëmbimit të informacionit tatimor”.</w:t>
      </w:r>
    </w:p>
    <w:p w14:paraId="578E3E6C"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21208E5D" w14:textId="17AE703E" w:rsidR="0031719E" w:rsidRPr="00E15C1A" w:rsidRDefault="0031719E"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“Monedhë Dixhitale e Bankës Qendrore” është çdo Monedhë Fiat dixhitale e lëshuar nga një Bankë Qendrore ose një autoritet tjetër monetar.</w:t>
      </w:r>
    </w:p>
    <w:p w14:paraId="1B6D533E" w14:textId="77777777" w:rsidR="00AE4D3A" w:rsidRPr="00E15C1A" w:rsidRDefault="00AE4D3A" w:rsidP="00991AEC">
      <w:pPr>
        <w:pStyle w:val="ListParagraph"/>
        <w:spacing w:after="0"/>
        <w:jc w:val="both"/>
        <w:rPr>
          <w:rFonts w:ascii="Times New Roman" w:eastAsia="Times New Roman" w:hAnsi="Times New Roman" w:cs="Times New Roman"/>
          <w:bCs/>
          <w:sz w:val="24"/>
          <w:szCs w:val="24"/>
          <w:lang w:val="sq-AL" w:eastAsia="sq-AL"/>
        </w:rPr>
      </w:pPr>
    </w:p>
    <w:p w14:paraId="711D0BFA" w14:textId="6559C3A1" w:rsidR="0031719E" w:rsidRPr="00E15C1A" w:rsidRDefault="0031719E"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“Bankë Qendrore” është një institucion që, me ligj ose me autorizim qeveritar, është autoriteti kryesor, përveç vetë qeverisë së juridiksionit përkatës, për emetimin e instrumenteve që synohen të qarkullojnë si monedhë. Një institucion i tillë mund të përfshijë edhe një entitet ose organ që është i ndarë nga qeveria e juridiksionit përkatës, pavarësisht nëse zotërohet plotësisht ose pjesërisht nga ai juridiksion.</w:t>
      </w:r>
    </w:p>
    <w:p w14:paraId="63F55346" w14:textId="77777777" w:rsidR="00AE4D3A" w:rsidRPr="00991AEC" w:rsidRDefault="00AE4D3A" w:rsidP="00991AEC">
      <w:pPr>
        <w:pStyle w:val="ListParagraph"/>
        <w:spacing w:after="0"/>
        <w:rPr>
          <w:rFonts w:ascii="Times New Roman" w:eastAsia="Times New Roman" w:hAnsi="Times New Roman" w:cs="Times New Roman"/>
          <w:bCs/>
          <w:sz w:val="24"/>
          <w:szCs w:val="24"/>
          <w:lang w:val="sq-AL" w:eastAsia="sq-AL"/>
        </w:rPr>
      </w:pPr>
    </w:p>
    <w:p w14:paraId="04FE2783" w14:textId="77777777" w:rsidR="00025960" w:rsidRPr="00E15C1A" w:rsidRDefault="00553B91" w:rsidP="00423B97">
      <w:pPr>
        <w:pStyle w:val="ListParagraph"/>
        <w:numPr>
          <w:ilvl w:val="0"/>
          <w:numId w:val="33"/>
        </w:numPr>
        <w:spacing w:after="0"/>
        <w:jc w:val="both"/>
        <w:rPr>
          <w:rFonts w:ascii="Times New Roman" w:eastAsia="Times New Roman" w:hAnsi="Times New Roman" w:cs="Times New Roman"/>
          <w:bCs/>
          <w:sz w:val="24"/>
          <w:szCs w:val="24"/>
          <w:lang w:val="sq-AL" w:eastAsia="sq-AL"/>
        </w:rPr>
      </w:pPr>
      <w:r w:rsidRPr="00E15C1A">
        <w:rPr>
          <w:rFonts w:ascii="Times New Roman" w:eastAsia="Times New Roman" w:hAnsi="Times New Roman" w:cs="Times New Roman"/>
          <w:bCs/>
          <w:sz w:val="24"/>
          <w:szCs w:val="24"/>
          <w:lang w:val="sq-AL" w:eastAsia="sq-AL"/>
        </w:rPr>
        <w:t>“Institucion Kujdestar” është çdo Entitet që mban, si pjesë të konsiderueshme të veprimtarisë së tij, Asete Financiare për llogari të personave të tjerë. Një Entitet konsiderohet se mban Asete Financiare për llogari të personave të tjerë si pjesë të konsiderueshme të veprimtarisë së tij, nëse të ardhurat bruto të Entitetit që rrjedhin nga mbajtja e Aseteve Financiare dhe nga shërbimet financiare të lidhura me to janë të barabarta ose tejkalojnë 20% të të ardhurave bruto të Entitetit gjatë periudhës më të shkurtër nga sa vijon:</w:t>
      </w:r>
    </w:p>
    <w:p w14:paraId="18F3DC7E" w14:textId="77777777" w:rsidR="00AE4D3A" w:rsidRPr="00E15C1A" w:rsidRDefault="00AE4D3A" w:rsidP="00423B97">
      <w:pPr>
        <w:pStyle w:val="ListParagraph"/>
        <w:spacing w:after="0"/>
        <w:jc w:val="both"/>
        <w:rPr>
          <w:rFonts w:ascii="Times New Roman" w:eastAsia="Times New Roman" w:hAnsi="Times New Roman" w:cs="Times New Roman"/>
          <w:bCs/>
          <w:sz w:val="24"/>
          <w:szCs w:val="24"/>
          <w:lang w:val="sq-AL" w:eastAsia="sq-AL"/>
        </w:rPr>
      </w:pPr>
    </w:p>
    <w:p w14:paraId="1133CF1C" w14:textId="2B6067CF" w:rsidR="00553B91" w:rsidRPr="00991AEC" w:rsidRDefault="00D45916" w:rsidP="00991AEC">
      <w:pPr>
        <w:spacing w:after="0"/>
        <w:ind w:left="360"/>
        <w:jc w:val="both"/>
        <w:rPr>
          <w:rFonts w:ascii="Times New Roman" w:eastAsia="Times New Roman" w:hAnsi="Times New Roman" w:cs="Times New Roman"/>
          <w:bCs/>
          <w:sz w:val="24"/>
          <w:szCs w:val="24"/>
          <w:lang w:val="sq-AL" w:eastAsia="sq-AL"/>
        </w:rPr>
      </w:pPr>
      <w:r>
        <w:rPr>
          <w:rFonts w:ascii="Times New Roman" w:eastAsia="Times New Roman" w:hAnsi="Times New Roman" w:cs="Times New Roman"/>
          <w:bCs/>
          <w:sz w:val="24"/>
          <w:szCs w:val="24"/>
          <w:lang w:val="sq-AL" w:eastAsia="sq-AL"/>
        </w:rPr>
        <w:lastRenderedPageBreak/>
        <w:t>a</w:t>
      </w:r>
      <w:r w:rsidR="00AE4D3A" w:rsidRPr="00991AEC">
        <w:rPr>
          <w:rFonts w:ascii="Times New Roman" w:eastAsia="Times New Roman" w:hAnsi="Times New Roman" w:cs="Times New Roman"/>
          <w:bCs/>
          <w:sz w:val="24"/>
          <w:szCs w:val="24"/>
          <w:lang w:val="sq-AL" w:eastAsia="sq-AL"/>
        </w:rPr>
        <w:t xml:space="preserve">) </w:t>
      </w:r>
      <w:r w:rsidR="00553B91" w:rsidRPr="00991AEC">
        <w:rPr>
          <w:rFonts w:ascii="Times New Roman" w:eastAsia="Times New Roman" w:hAnsi="Times New Roman" w:cs="Times New Roman"/>
          <w:bCs/>
          <w:sz w:val="24"/>
          <w:szCs w:val="24"/>
          <w:lang w:val="sq-AL" w:eastAsia="sq-AL"/>
        </w:rPr>
        <w:t>periudha trevjeçare që përfundon më 31 dhjetor (ose në ditën e fundit të një periudhe kontabël që nuk përkon me vitin kalendarik) para vitit në të cilin bëhet përcaktimi; ose</w:t>
      </w:r>
    </w:p>
    <w:p w14:paraId="5111FF59" w14:textId="2D6567FC" w:rsidR="00553B91" w:rsidRPr="00991AEC" w:rsidRDefault="00D45916" w:rsidP="00991AEC">
      <w:pPr>
        <w:spacing w:after="0"/>
        <w:ind w:firstLine="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bCs/>
          <w:sz w:val="24"/>
          <w:szCs w:val="24"/>
          <w:lang w:val="sq-AL" w:eastAsia="sq-AL"/>
        </w:rPr>
        <w:t>b</w:t>
      </w:r>
      <w:r w:rsidR="00553B91" w:rsidRPr="00991AEC">
        <w:rPr>
          <w:rFonts w:ascii="Times New Roman" w:eastAsia="Times New Roman" w:hAnsi="Times New Roman" w:cs="Times New Roman"/>
          <w:bCs/>
          <w:sz w:val="24"/>
          <w:szCs w:val="24"/>
          <w:lang w:val="sq-AL" w:eastAsia="sq-AL"/>
        </w:rPr>
        <w:t>) periudha gjatë së cilës Entiteti ka qenë në ekzistencë.</w:t>
      </w:r>
    </w:p>
    <w:p w14:paraId="5ED29E72" w14:textId="77777777" w:rsidR="00AC50AA" w:rsidRPr="00E15C1A" w:rsidRDefault="00AC50AA" w:rsidP="00423B97">
      <w:pPr>
        <w:spacing w:after="0"/>
        <w:rPr>
          <w:rFonts w:ascii="Times New Roman" w:eastAsia="Times New Roman" w:hAnsi="Times New Roman" w:cs="Times New Roman"/>
          <w:i/>
          <w:sz w:val="24"/>
          <w:szCs w:val="24"/>
          <w:lang w:val="sq-AL" w:eastAsia="sq-AL"/>
        </w:rPr>
      </w:pPr>
    </w:p>
    <w:p w14:paraId="1C35BE40" w14:textId="77777777" w:rsidR="00AC50AA" w:rsidRPr="00E15C1A" w:rsidRDefault="00AC50AA" w:rsidP="00423B97">
      <w:pPr>
        <w:spacing w:after="0"/>
        <w:jc w:val="center"/>
        <w:rPr>
          <w:rFonts w:ascii="Times New Roman" w:eastAsia="Times New Roman" w:hAnsi="Times New Roman" w:cs="Times New Roman"/>
          <w:b/>
          <w:sz w:val="24"/>
          <w:szCs w:val="24"/>
          <w:lang w:val="sq-AL" w:eastAsia="sq-AL"/>
        </w:rPr>
      </w:pPr>
      <w:r w:rsidRPr="00E15C1A">
        <w:rPr>
          <w:rFonts w:ascii="Times New Roman" w:eastAsia="Times New Roman" w:hAnsi="Times New Roman" w:cs="Times New Roman"/>
          <w:b/>
          <w:sz w:val="24"/>
          <w:szCs w:val="24"/>
          <w:lang w:val="sq-AL" w:eastAsia="sq-AL"/>
        </w:rPr>
        <w:t>Neni 3</w:t>
      </w:r>
    </w:p>
    <w:p w14:paraId="54D04E1A" w14:textId="77777777" w:rsidR="00AC50AA" w:rsidRPr="00E15C1A" w:rsidRDefault="00AC50AA" w:rsidP="00423B97">
      <w:pPr>
        <w:spacing w:after="0"/>
        <w:jc w:val="center"/>
        <w:rPr>
          <w:rFonts w:ascii="Times New Roman" w:eastAsia="Times New Roman" w:hAnsi="Times New Roman" w:cs="Times New Roman"/>
          <w:b/>
          <w:sz w:val="24"/>
          <w:szCs w:val="24"/>
          <w:lang w:val="sq-AL" w:eastAsia="sq-AL"/>
        </w:rPr>
      </w:pPr>
      <w:r w:rsidRPr="00E15C1A">
        <w:rPr>
          <w:rFonts w:ascii="Times New Roman" w:eastAsia="Times New Roman" w:hAnsi="Times New Roman" w:cs="Times New Roman"/>
          <w:b/>
          <w:sz w:val="24"/>
          <w:szCs w:val="24"/>
          <w:lang w:val="sq-AL" w:eastAsia="sq-AL"/>
        </w:rPr>
        <w:t>Autoriteti kompetent</w:t>
      </w:r>
    </w:p>
    <w:p w14:paraId="0F018677" w14:textId="77777777" w:rsidR="00AC50AA" w:rsidRPr="00E15C1A" w:rsidRDefault="00AC50AA" w:rsidP="00423B97">
      <w:pPr>
        <w:spacing w:after="0"/>
        <w:rPr>
          <w:rFonts w:ascii="Times New Roman" w:eastAsia="Times New Roman" w:hAnsi="Times New Roman" w:cs="Times New Roman"/>
          <w:sz w:val="24"/>
          <w:szCs w:val="24"/>
          <w:lang w:val="sq-AL" w:eastAsia="sq-AL"/>
        </w:rPr>
      </w:pPr>
    </w:p>
    <w:p w14:paraId="7CC49EA9" w14:textId="4B435D0E" w:rsidR="00AC50AA" w:rsidRDefault="00AC50AA" w:rsidP="00423B97">
      <w:pPr>
        <w:pStyle w:val="ListParagraph"/>
        <w:numPr>
          <w:ilvl w:val="0"/>
          <w:numId w:val="7"/>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sz w:val="24"/>
          <w:szCs w:val="24"/>
          <w:lang w:val="sq-AL" w:eastAsia="sq-AL"/>
        </w:rPr>
        <w:t>Drejtoria e Përgjithshme e Tatimeve</w:t>
      </w:r>
      <w:r w:rsidR="00BB27F1" w:rsidRPr="00E15C1A">
        <w:rPr>
          <w:rFonts w:ascii="Times New Roman" w:eastAsia="Times New Roman" w:hAnsi="Times New Roman" w:cs="Times New Roman"/>
          <w:sz w:val="24"/>
          <w:szCs w:val="24"/>
          <w:lang w:val="sq-AL" w:eastAsia="sq-AL"/>
        </w:rPr>
        <w:t xml:space="preserve"> </w:t>
      </w:r>
      <w:r w:rsidRPr="00E15C1A">
        <w:rPr>
          <w:rFonts w:ascii="Times New Roman" w:eastAsia="Times New Roman" w:hAnsi="Times New Roman" w:cs="Times New Roman"/>
          <w:sz w:val="24"/>
          <w:szCs w:val="24"/>
          <w:lang w:val="sq-AL" w:eastAsia="sq-AL"/>
        </w:rPr>
        <w:t>është autoriteti kompetent për marrjen, përpunimin dhe shkëmbimin automatik të informacionit sipas këtij ligji.</w:t>
      </w:r>
    </w:p>
    <w:p w14:paraId="1A174568" w14:textId="77777777" w:rsidR="00BB6200" w:rsidRPr="00E15C1A" w:rsidRDefault="00BB6200" w:rsidP="00991AEC">
      <w:pPr>
        <w:pStyle w:val="ListParagraph"/>
        <w:spacing w:after="0"/>
        <w:ind w:left="360"/>
        <w:jc w:val="both"/>
        <w:rPr>
          <w:rFonts w:ascii="Times New Roman" w:eastAsia="Times New Roman" w:hAnsi="Times New Roman" w:cs="Times New Roman"/>
          <w:sz w:val="24"/>
          <w:szCs w:val="24"/>
          <w:lang w:val="sq-AL" w:eastAsia="sq-AL"/>
        </w:rPr>
      </w:pPr>
    </w:p>
    <w:p w14:paraId="69D0FAC9" w14:textId="3B5F6A79" w:rsidR="00C7281E" w:rsidRDefault="00BB27F1" w:rsidP="00423B97">
      <w:pPr>
        <w:pStyle w:val="ListParagraph"/>
        <w:numPr>
          <w:ilvl w:val="0"/>
          <w:numId w:val="7"/>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sz w:val="24"/>
          <w:szCs w:val="24"/>
          <w:lang w:val="sq-AL" w:eastAsia="sq-AL"/>
        </w:rPr>
        <w:t>Drejtoria e Përgjithshme e Tatimeve</w:t>
      </w:r>
      <w:r w:rsidR="00AC50AA" w:rsidRPr="00E15C1A">
        <w:rPr>
          <w:rFonts w:ascii="Times New Roman" w:eastAsia="Times New Roman" w:hAnsi="Times New Roman" w:cs="Times New Roman"/>
          <w:sz w:val="24"/>
          <w:szCs w:val="24"/>
          <w:lang w:val="sq-AL" w:eastAsia="sq-AL"/>
        </w:rPr>
        <w:t xml:space="preserve"> është përgjegjëse për:</w:t>
      </w:r>
    </w:p>
    <w:p w14:paraId="22D9424A" w14:textId="77777777" w:rsidR="00C6702D" w:rsidRPr="00991AEC" w:rsidRDefault="00C6702D" w:rsidP="00991AEC">
      <w:pPr>
        <w:pStyle w:val="ListParagraph"/>
        <w:rPr>
          <w:rFonts w:ascii="Times New Roman" w:eastAsia="Times New Roman" w:hAnsi="Times New Roman" w:cs="Times New Roman"/>
          <w:sz w:val="24"/>
          <w:szCs w:val="24"/>
          <w:lang w:val="sq-AL" w:eastAsia="sq-AL"/>
        </w:rPr>
      </w:pPr>
    </w:p>
    <w:p w14:paraId="63FDF525" w14:textId="77777777" w:rsidR="00C6702D" w:rsidRPr="00E15C1A" w:rsidRDefault="00C6702D" w:rsidP="00991AEC">
      <w:pPr>
        <w:pStyle w:val="ListParagraph"/>
        <w:spacing w:after="0"/>
        <w:ind w:left="360"/>
        <w:jc w:val="both"/>
        <w:rPr>
          <w:rFonts w:ascii="Times New Roman" w:eastAsia="Times New Roman" w:hAnsi="Times New Roman" w:cs="Times New Roman"/>
          <w:sz w:val="24"/>
          <w:szCs w:val="24"/>
          <w:lang w:val="sq-AL" w:eastAsia="sq-AL"/>
        </w:rPr>
      </w:pPr>
    </w:p>
    <w:p w14:paraId="513016BE" w14:textId="77777777" w:rsidR="00C7281E" w:rsidRPr="00E15C1A" w:rsidRDefault="00AC50AA" w:rsidP="00423B97">
      <w:pPr>
        <w:pStyle w:val="ListParagraph"/>
        <w:numPr>
          <w:ilvl w:val="0"/>
          <w:numId w:val="8"/>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sz w:val="24"/>
          <w:szCs w:val="24"/>
          <w:lang w:val="sq-AL" w:eastAsia="sq-AL"/>
        </w:rPr>
        <w:t>marrjen dhe administrimin e raporteve të dërguara nga ofruesit raportues të shërbimeve të kripto-aseteve;</w:t>
      </w:r>
    </w:p>
    <w:p w14:paraId="5CC1083B" w14:textId="12D38F4B" w:rsidR="00F14A17" w:rsidRPr="00E15C1A" w:rsidRDefault="00F14A17" w:rsidP="00423B97">
      <w:pPr>
        <w:pStyle w:val="ListParagraph"/>
        <w:numPr>
          <w:ilvl w:val="0"/>
          <w:numId w:val="8"/>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sz w:val="24"/>
          <w:szCs w:val="24"/>
          <w:lang w:val="sq-AL" w:eastAsia="sq-AL"/>
        </w:rPr>
        <w:t>administrimin, për qëllimet e këtij ligji, të regjistrimit unik dhe të</w:t>
      </w:r>
      <w:r w:rsidR="002358A6" w:rsidRPr="00E15C1A">
        <w:rPr>
          <w:rFonts w:ascii="Times New Roman" w:eastAsia="Times New Roman" w:hAnsi="Times New Roman" w:cs="Times New Roman"/>
          <w:sz w:val="24"/>
          <w:szCs w:val="24"/>
          <w:lang w:val="sq-AL" w:eastAsia="sq-AL"/>
        </w:rPr>
        <w:t xml:space="preserve"> regjistrit të </w:t>
      </w:r>
      <w:r w:rsidRPr="00E15C1A">
        <w:rPr>
          <w:rFonts w:ascii="Times New Roman" w:eastAsia="Times New Roman" w:hAnsi="Times New Roman" w:cs="Times New Roman"/>
          <w:sz w:val="24"/>
          <w:szCs w:val="24"/>
          <w:lang w:val="sq-AL" w:eastAsia="sq-AL"/>
        </w:rPr>
        <w:t xml:space="preserve"> operatorëve të kripto-aseteve që janë ofrues raportues të shërbimeve të kripto-aseteve</w:t>
      </w:r>
      <w:r w:rsidR="00062029" w:rsidRPr="00E15C1A">
        <w:rPr>
          <w:rFonts w:ascii="Times New Roman" w:eastAsia="Times New Roman" w:hAnsi="Times New Roman" w:cs="Times New Roman"/>
          <w:sz w:val="24"/>
          <w:szCs w:val="24"/>
          <w:lang w:val="sq-AL" w:eastAsia="sq-AL"/>
        </w:rPr>
        <w:t>;</w:t>
      </w:r>
    </w:p>
    <w:p w14:paraId="31195B1B" w14:textId="42E75229" w:rsidR="00C7281E" w:rsidRPr="00E15C1A" w:rsidRDefault="008005CF" w:rsidP="00423B97">
      <w:pPr>
        <w:pStyle w:val="ListParagraph"/>
        <w:numPr>
          <w:ilvl w:val="0"/>
          <w:numId w:val="8"/>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bCs/>
          <w:sz w:val="24"/>
          <w:szCs w:val="24"/>
          <w:lang w:val="sq-AL" w:eastAsia="sq-AL"/>
        </w:rPr>
        <w:t>shkëmbimin automatik me autoritetet kompetente të shteteve anëtare të informacionit të përcaktuar në nenin 10 të këtij ligji, sipas afateve dhe formateve të përcaktuara në këtë ligj dhe</w:t>
      </w:r>
      <w:r w:rsidR="00BD0625" w:rsidRPr="00E15C1A">
        <w:rPr>
          <w:rFonts w:ascii="Times New Roman" w:eastAsia="Times New Roman" w:hAnsi="Times New Roman" w:cs="Times New Roman"/>
          <w:bCs/>
          <w:sz w:val="24"/>
          <w:szCs w:val="24"/>
          <w:lang w:val="sq-AL" w:eastAsia="sq-AL"/>
        </w:rPr>
        <w:t xml:space="preserve"> vendimin e këshillit të ministrave</w:t>
      </w:r>
      <w:r w:rsidR="00AC50AA" w:rsidRPr="00E15C1A">
        <w:rPr>
          <w:rFonts w:ascii="Times New Roman" w:eastAsia="Times New Roman" w:hAnsi="Times New Roman" w:cs="Times New Roman"/>
          <w:sz w:val="24"/>
          <w:szCs w:val="24"/>
          <w:lang w:val="sq-AL" w:eastAsia="sq-AL"/>
        </w:rPr>
        <w:t>;</w:t>
      </w:r>
    </w:p>
    <w:p w14:paraId="1CCD0D5F" w14:textId="6F51D305" w:rsidR="00AC50AA" w:rsidRDefault="00AC50AA" w:rsidP="00423B97">
      <w:pPr>
        <w:pStyle w:val="ListParagraph"/>
        <w:numPr>
          <w:ilvl w:val="0"/>
          <w:numId w:val="8"/>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sz w:val="24"/>
          <w:szCs w:val="24"/>
          <w:lang w:val="sq-AL" w:eastAsia="sq-AL"/>
        </w:rPr>
        <w:t>mbikëqyrjen e zbatimit të detyrimeve të përcaktuara në këtë ligj.</w:t>
      </w:r>
    </w:p>
    <w:p w14:paraId="3760B5F0" w14:textId="77777777" w:rsidR="00BB6200" w:rsidRPr="00E15C1A" w:rsidRDefault="00BB6200" w:rsidP="00991AEC">
      <w:pPr>
        <w:pStyle w:val="ListParagraph"/>
        <w:spacing w:after="0"/>
        <w:ind w:left="1080"/>
        <w:jc w:val="both"/>
        <w:rPr>
          <w:rFonts w:ascii="Times New Roman" w:eastAsia="Times New Roman" w:hAnsi="Times New Roman" w:cs="Times New Roman"/>
          <w:sz w:val="24"/>
          <w:szCs w:val="24"/>
          <w:lang w:val="sq-AL" w:eastAsia="sq-AL"/>
        </w:rPr>
      </w:pPr>
    </w:p>
    <w:p w14:paraId="0186C444" w14:textId="3DAE8E96" w:rsidR="00AC50AA" w:rsidRPr="00E15C1A" w:rsidRDefault="00BB27F1" w:rsidP="00423B97">
      <w:pPr>
        <w:pStyle w:val="ListParagraph"/>
        <w:numPr>
          <w:ilvl w:val="0"/>
          <w:numId w:val="7"/>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sz w:val="24"/>
          <w:szCs w:val="24"/>
          <w:lang w:val="sq-AL" w:eastAsia="sq-AL"/>
        </w:rPr>
        <w:t>Drejtoria e Përgjithshme e Tatimeve</w:t>
      </w:r>
      <w:r w:rsidR="00AC50AA" w:rsidRPr="00E15C1A">
        <w:rPr>
          <w:rFonts w:ascii="Times New Roman" w:eastAsia="Times New Roman" w:hAnsi="Times New Roman" w:cs="Times New Roman"/>
          <w:sz w:val="24"/>
          <w:szCs w:val="24"/>
          <w:lang w:val="sq-AL" w:eastAsia="sq-AL"/>
        </w:rPr>
        <w:t xml:space="preserve"> bashkëpunon me autoritetet përkatëse kombëtare, përfshirë autoritetet përgjegjëse për mbikëqyrjen e tregjeve të kripto-aseteve, për identifikimin dhe verifikimin e subjekteve që i nënshtrohen këtij ligji, si dhe për sigurimin e zbatimit të koordinuar të detyrimeve ligjore.</w:t>
      </w:r>
      <w:r w:rsidR="003173CD" w:rsidRPr="00E15C1A">
        <w:rPr>
          <w:rFonts w:ascii="Times New Roman" w:eastAsia="Times New Roman" w:hAnsi="Times New Roman" w:cs="Times New Roman"/>
          <w:sz w:val="24"/>
          <w:szCs w:val="24"/>
          <w:lang w:val="sq-AL" w:eastAsia="sq-AL"/>
        </w:rPr>
        <w:t xml:space="preserve">  </w:t>
      </w:r>
    </w:p>
    <w:p w14:paraId="00B454A8" w14:textId="77777777" w:rsidR="00423B97" w:rsidRPr="00E15C1A" w:rsidRDefault="00423B97" w:rsidP="00423B97">
      <w:pPr>
        <w:pStyle w:val="ListParagraph"/>
        <w:spacing w:after="0"/>
        <w:jc w:val="both"/>
        <w:rPr>
          <w:rFonts w:ascii="Times New Roman" w:eastAsia="Times New Roman" w:hAnsi="Times New Roman" w:cs="Times New Roman"/>
          <w:sz w:val="24"/>
          <w:szCs w:val="24"/>
          <w:lang w:val="sq-AL" w:eastAsia="sq-AL"/>
        </w:rPr>
      </w:pPr>
    </w:p>
    <w:p w14:paraId="750E87D5" w14:textId="29C51525" w:rsidR="003F7590" w:rsidRPr="00E15C1A" w:rsidRDefault="003F7590" w:rsidP="00423B97">
      <w:pPr>
        <w:spacing w:after="0"/>
        <w:jc w:val="center"/>
        <w:rPr>
          <w:rFonts w:ascii="Times New Roman" w:eastAsia="Times New Roman" w:hAnsi="Times New Roman" w:cs="Times New Roman"/>
          <w:b/>
          <w:bCs/>
          <w:sz w:val="24"/>
          <w:szCs w:val="24"/>
          <w:lang w:val="sq-AL"/>
        </w:rPr>
      </w:pPr>
      <w:r w:rsidRPr="00E15C1A">
        <w:rPr>
          <w:rFonts w:ascii="Times New Roman" w:eastAsia="Times New Roman" w:hAnsi="Times New Roman" w:cs="Times New Roman"/>
          <w:b/>
          <w:bCs/>
          <w:sz w:val="24"/>
          <w:szCs w:val="24"/>
          <w:lang w:val="sq-AL"/>
        </w:rPr>
        <w:t xml:space="preserve">Neni </w:t>
      </w:r>
      <w:r w:rsidR="00844A3E" w:rsidRPr="00E15C1A">
        <w:rPr>
          <w:rFonts w:ascii="Times New Roman" w:eastAsia="Times New Roman" w:hAnsi="Times New Roman" w:cs="Times New Roman"/>
          <w:b/>
          <w:bCs/>
          <w:sz w:val="24"/>
          <w:szCs w:val="24"/>
          <w:lang w:val="sq-AL"/>
        </w:rPr>
        <w:t>4</w:t>
      </w:r>
      <w:r w:rsidRPr="00E15C1A">
        <w:rPr>
          <w:rFonts w:ascii="Times New Roman" w:eastAsia="Times New Roman" w:hAnsi="Times New Roman" w:cs="Times New Roman"/>
          <w:b/>
          <w:bCs/>
          <w:sz w:val="24"/>
          <w:szCs w:val="24"/>
          <w:lang w:val="sq-AL"/>
        </w:rPr>
        <w:br/>
        <w:t>Detyrimet e ofruesit raportues të shërbimeve të kripto-aseteve</w:t>
      </w:r>
    </w:p>
    <w:p w14:paraId="19047E74" w14:textId="77777777" w:rsidR="00423B97" w:rsidRPr="00E15C1A" w:rsidRDefault="00423B97" w:rsidP="00423B97">
      <w:pPr>
        <w:spacing w:after="0"/>
        <w:jc w:val="center"/>
        <w:rPr>
          <w:rFonts w:ascii="Times New Roman" w:eastAsia="Times New Roman" w:hAnsi="Times New Roman" w:cs="Times New Roman"/>
          <w:sz w:val="24"/>
          <w:szCs w:val="24"/>
          <w:lang w:val="sq-AL"/>
        </w:rPr>
      </w:pPr>
    </w:p>
    <w:p w14:paraId="623B9664" w14:textId="0A2CB791" w:rsidR="00872EE7" w:rsidRDefault="003F7590" w:rsidP="00423B97">
      <w:pPr>
        <w:numPr>
          <w:ilvl w:val="0"/>
          <w:numId w:val="27"/>
        </w:numPr>
        <w:spacing w:after="0"/>
        <w:jc w:val="both"/>
        <w:rPr>
          <w:rFonts w:ascii="Times New Roman" w:eastAsia="Times New Roman" w:hAnsi="Times New Roman" w:cs="Times New Roman"/>
          <w:sz w:val="24"/>
          <w:szCs w:val="24"/>
          <w:lang w:val="sq-AL"/>
        </w:rPr>
      </w:pPr>
      <w:r w:rsidRPr="00E15C1A">
        <w:rPr>
          <w:rFonts w:ascii="Times New Roman" w:eastAsia="Times New Roman" w:hAnsi="Times New Roman" w:cs="Times New Roman"/>
          <w:sz w:val="24"/>
          <w:szCs w:val="24"/>
          <w:lang w:val="sq-AL"/>
        </w:rPr>
        <w:t>Një Ofrues Raportues i Shërbimeve të Kripto-Aseteve i nënshtrohet kërkesave të raportimit dhe procedurave të kujdesit të duhur sipas këtij ligji në Republikën e Shqipërisë, nëse ai është:</w:t>
      </w:r>
    </w:p>
    <w:p w14:paraId="5BDC76A4" w14:textId="77777777" w:rsidR="0036534F" w:rsidRPr="00E15C1A" w:rsidRDefault="0036534F" w:rsidP="00991AEC">
      <w:pPr>
        <w:spacing w:after="0"/>
        <w:ind w:left="360"/>
        <w:jc w:val="both"/>
        <w:rPr>
          <w:rFonts w:ascii="Times New Roman" w:eastAsia="Times New Roman" w:hAnsi="Times New Roman" w:cs="Times New Roman"/>
          <w:sz w:val="24"/>
          <w:szCs w:val="24"/>
          <w:lang w:val="sq-AL"/>
        </w:rPr>
      </w:pPr>
    </w:p>
    <w:p w14:paraId="66C86BB9" w14:textId="3881AFA1" w:rsidR="003F7590" w:rsidRPr="00E15C1A" w:rsidRDefault="003F7590" w:rsidP="00423B97">
      <w:pPr>
        <w:spacing w:after="0"/>
        <w:ind w:left="720"/>
        <w:jc w:val="both"/>
        <w:rPr>
          <w:rFonts w:ascii="Times New Roman" w:eastAsia="Times New Roman" w:hAnsi="Times New Roman" w:cs="Times New Roman"/>
          <w:sz w:val="24"/>
          <w:szCs w:val="24"/>
          <w:lang w:val="sq-AL"/>
        </w:rPr>
      </w:pPr>
      <w:r w:rsidRPr="00E15C1A">
        <w:rPr>
          <w:rFonts w:ascii="Times New Roman" w:eastAsia="Times New Roman" w:hAnsi="Times New Roman" w:cs="Times New Roman"/>
          <w:sz w:val="24"/>
          <w:szCs w:val="24"/>
          <w:lang w:val="sq-AL"/>
        </w:rPr>
        <w:t>a) person juridik i autorizuar nga Autoriteti i Mbikëqyrjes Financiare si ofrues i shërbimeve të kripto-aseteve sipas legjislacionit shqiptar në fuqi për tregjet e kripto-aseteve, ose subjekt i njohur apo i lejuar të ushtrojë veprimtari në Republikën e Shqipërisë sipas atij legjislacioni; ose</w:t>
      </w:r>
    </w:p>
    <w:p w14:paraId="348F0070" w14:textId="77777777" w:rsidR="00AB54DC" w:rsidRPr="00E15C1A" w:rsidRDefault="003F7590" w:rsidP="00423B97">
      <w:pPr>
        <w:spacing w:after="0"/>
        <w:ind w:left="720"/>
        <w:rPr>
          <w:rFonts w:ascii="Times New Roman" w:eastAsia="Times New Roman" w:hAnsi="Times New Roman" w:cs="Times New Roman"/>
          <w:sz w:val="24"/>
          <w:szCs w:val="24"/>
          <w:lang w:val="sq-AL"/>
        </w:rPr>
      </w:pPr>
      <w:r w:rsidRPr="00E15C1A">
        <w:rPr>
          <w:rFonts w:ascii="Times New Roman" w:eastAsia="Times New Roman" w:hAnsi="Times New Roman" w:cs="Times New Roman"/>
          <w:sz w:val="24"/>
          <w:szCs w:val="24"/>
          <w:lang w:val="sq-AL"/>
        </w:rPr>
        <w:t>b) kur nuk është subjekt sipas shkronjës “a” të kësaj pike, por është:</w:t>
      </w:r>
    </w:p>
    <w:p w14:paraId="26558283" w14:textId="77777777" w:rsidR="00AB54DC" w:rsidRPr="00E15C1A" w:rsidRDefault="003F7590" w:rsidP="00423B97">
      <w:pPr>
        <w:spacing w:after="0"/>
        <w:ind w:left="1440"/>
        <w:rPr>
          <w:rFonts w:ascii="Times New Roman" w:eastAsia="Times New Roman" w:hAnsi="Times New Roman" w:cs="Times New Roman"/>
          <w:sz w:val="24"/>
          <w:szCs w:val="24"/>
          <w:lang w:val="sq-AL"/>
        </w:rPr>
      </w:pPr>
      <w:r w:rsidRPr="00E15C1A">
        <w:rPr>
          <w:rFonts w:ascii="Times New Roman" w:eastAsia="Times New Roman" w:hAnsi="Times New Roman" w:cs="Times New Roman"/>
          <w:sz w:val="24"/>
          <w:szCs w:val="24"/>
          <w:lang w:val="sq-AL"/>
        </w:rPr>
        <w:t>i) entitet ose individ rezident për qëllime tatimore në Shqipëri;</w:t>
      </w:r>
    </w:p>
    <w:p w14:paraId="5906DB31" w14:textId="77777777" w:rsidR="00AB54DC" w:rsidRPr="00E15C1A" w:rsidRDefault="00AB54DC" w:rsidP="00423B97">
      <w:pPr>
        <w:spacing w:after="0"/>
        <w:ind w:left="1440"/>
        <w:jc w:val="both"/>
        <w:rPr>
          <w:rFonts w:ascii="Times New Roman" w:eastAsia="Times New Roman" w:hAnsi="Times New Roman" w:cs="Times New Roman"/>
          <w:sz w:val="24"/>
          <w:szCs w:val="24"/>
          <w:lang w:val="sq-AL"/>
        </w:rPr>
      </w:pPr>
      <w:r w:rsidRPr="00E15C1A">
        <w:rPr>
          <w:rFonts w:ascii="Times New Roman" w:eastAsia="Times New Roman" w:hAnsi="Times New Roman" w:cs="Times New Roman"/>
          <w:bCs/>
          <w:sz w:val="24"/>
          <w:szCs w:val="24"/>
          <w:lang w:val="sq-AL" w:eastAsia="sq-AL"/>
        </w:rPr>
        <w:t>ii) entitet i themeluar ose i organizuar sipas legjislacionit shqiptar dhe që ose ka personalitet juridik në Republikën e Shqipërisë, ose ka detyrimin të paraqesë deklarata tatimore ose deklarata informative tatimore në Republikën e Shqipërisë;</w:t>
      </w:r>
    </w:p>
    <w:p w14:paraId="54C5A2FA" w14:textId="0015A27A" w:rsidR="003F7590" w:rsidRDefault="003F7590" w:rsidP="00423B97">
      <w:pPr>
        <w:spacing w:after="0"/>
        <w:ind w:left="1440"/>
        <w:rPr>
          <w:rFonts w:ascii="Times New Roman" w:eastAsia="Times New Roman" w:hAnsi="Times New Roman" w:cs="Times New Roman"/>
          <w:sz w:val="24"/>
          <w:szCs w:val="24"/>
          <w:lang w:val="sq-AL"/>
        </w:rPr>
      </w:pPr>
      <w:r w:rsidRPr="00E15C1A">
        <w:rPr>
          <w:rFonts w:ascii="Times New Roman" w:eastAsia="Times New Roman" w:hAnsi="Times New Roman" w:cs="Times New Roman"/>
          <w:sz w:val="24"/>
          <w:szCs w:val="24"/>
          <w:lang w:val="sq-AL"/>
        </w:rPr>
        <w:t>iii) entitet i administruar në Shqipëri;</w:t>
      </w:r>
      <w:r w:rsidRPr="00E15C1A">
        <w:rPr>
          <w:rFonts w:ascii="Times New Roman" w:eastAsia="Times New Roman" w:hAnsi="Times New Roman" w:cs="Times New Roman"/>
          <w:sz w:val="24"/>
          <w:szCs w:val="24"/>
          <w:lang w:val="sq-AL"/>
        </w:rPr>
        <w:br/>
        <w:t xml:space="preserve">iv) entitet ose individ që ka një vend të rregullt të ushtrimit të veprimtarisë në Shqipëri. </w:t>
      </w:r>
    </w:p>
    <w:p w14:paraId="0ECD4413" w14:textId="77777777" w:rsidR="0036534F" w:rsidRPr="00E15C1A" w:rsidRDefault="0036534F" w:rsidP="00423B97">
      <w:pPr>
        <w:spacing w:after="0"/>
        <w:ind w:left="1440"/>
        <w:rPr>
          <w:rFonts w:ascii="Times New Roman" w:eastAsia="Times New Roman" w:hAnsi="Times New Roman" w:cs="Times New Roman"/>
          <w:sz w:val="24"/>
          <w:szCs w:val="24"/>
          <w:lang w:val="sq-AL"/>
        </w:rPr>
      </w:pPr>
    </w:p>
    <w:p w14:paraId="55C7B75E" w14:textId="77777777" w:rsidR="00DA3EDF" w:rsidRDefault="003F7590" w:rsidP="00423B97">
      <w:pPr>
        <w:numPr>
          <w:ilvl w:val="0"/>
          <w:numId w:val="27"/>
        </w:numPr>
        <w:spacing w:after="0"/>
        <w:rPr>
          <w:rFonts w:ascii="Times New Roman" w:eastAsia="Times New Roman" w:hAnsi="Times New Roman" w:cs="Times New Roman"/>
          <w:sz w:val="24"/>
          <w:szCs w:val="24"/>
          <w:lang w:val="sq-AL"/>
        </w:rPr>
      </w:pPr>
      <w:r w:rsidRPr="00E15C1A">
        <w:rPr>
          <w:rFonts w:ascii="Times New Roman" w:eastAsia="Times New Roman" w:hAnsi="Times New Roman" w:cs="Times New Roman"/>
          <w:sz w:val="24"/>
          <w:szCs w:val="24"/>
          <w:lang w:val="sq-AL"/>
        </w:rPr>
        <w:t xml:space="preserve">Një Ofrues Raportues i Shërbimeve të Kripto-Aseteve i nënshtrohet gjithashtu kërkesave të raportimit dhe procedurave të kujdesit të duhur sipas këtij ligji në lidhje me transaksionet e raportueshme të kryera përmes një dege të vendosur në Shqipëri. </w:t>
      </w:r>
    </w:p>
    <w:p w14:paraId="358BB01F" w14:textId="77777777" w:rsidR="0036534F" w:rsidRPr="00E15C1A" w:rsidRDefault="0036534F" w:rsidP="00991AEC">
      <w:pPr>
        <w:spacing w:after="0"/>
        <w:ind w:left="360"/>
        <w:rPr>
          <w:rFonts w:ascii="Times New Roman" w:eastAsia="Times New Roman" w:hAnsi="Times New Roman" w:cs="Times New Roman"/>
          <w:sz w:val="24"/>
          <w:szCs w:val="24"/>
          <w:lang w:val="sq-AL"/>
        </w:rPr>
      </w:pPr>
    </w:p>
    <w:p w14:paraId="44CC745B" w14:textId="32528F74" w:rsidR="00DA3EDF" w:rsidRPr="00991AEC" w:rsidRDefault="00DA3EDF" w:rsidP="00423B97">
      <w:pPr>
        <w:numPr>
          <w:ilvl w:val="0"/>
          <w:numId w:val="27"/>
        </w:numPr>
        <w:spacing w:after="0"/>
        <w:jc w:val="both"/>
        <w:rPr>
          <w:rFonts w:ascii="Times New Roman" w:eastAsia="Times New Roman" w:hAnsi="Times New Roman" w:cs="Times New Roman"/>
          <w:sz w:val="24"/>
          <w:szCs w:val="24"/>
          <w:lang w:val="sq-AL"/>
        </w:rPr>
      </w:pPr>
      <w:r w:rsidRPr="00E15C1A">
        <w:rPr>
          <w:rFonts w:ascii="Times New Roman" w:eastAsia="Times New Roman" w:hAnsi="Times New Roman" w:cs="Times New Roman"/>
          <w:bCs/>
          <w:sz w:val="24"/>
          <w:szCs w:val="24"/>
          <w:lang w:val="sq-AL" w:eastAsia="sq-AL"/>
        </w:rPr>
        <w:t>Një Ofrues Raportues i Shërbimeve të Kripto-Aseteve që është entitet sipas pikës 1, shkronja “b”, nën-pikave (ii), (iii) ose (iv), nuk është i detyruar të përmbushë kërkesat e raportimit dhe procedurat e kujdesit të duhur në Shqipëri, nëse këto kërkesa përmbushen në një Shtet tjetër Anëtar ose në një juridiksion të kualifikuar jo-BE për shkak të rezidencës së tij tatimore në atë juridiksion.</w:t>
      </w:r>
    </w:p>
    <w:p w14:paraId="091988F1" w14:textId="77777777" w:rsidR="0036534F" w:rsidRPr="00E15C1A" w:rsidRDefault="0036534F" w:rsidP="00991AEC">
      <w:pPr>
        <w:spacing w:after="0"/>
        <w:jc w:val="both"/>
        <w:rPr>
          <w:rFonts w:ascii="Times New Roman" w:eastAsia="Times New Roman" w:hAnsi="Times New Roman" w:cs="Times New Roman"/>
          <w:sz w:val="24"/>
          <w:szCs w:val="24"/>
          <w:lang w:val="sq-AL"/>
        </w:rPr>
      </w:pPr>
    </w:p>
    <w:p w14:paraId="66BA7009" w14:textId="1806801A" w:rsidR="00FA5469" w:rsidRPr="0036534F" w:rsidRDefault="00FA5469" w:rsidP="00423B97">
      <w:pPr>
        <w:pStyle w:val="ListParagraph"/>
        <w:numPr>
          <w:ilvl w:val="0"/>
          <w:numId w:val="27"/>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bCs/>
          <w:sz w:val="24"/>
          <w:szCs w:val="24"/>
          <w:lang w:val="sq-AL" w:eastAsia="sq-AL"/>
        </w:rPr>
        <w:t>Një Ofrues Raportues i Shërbimeve të Kripto-Aseteve që është entitet sipas pikës 1, shkronja “b”, nën-pikave (iii) ose (iv), nuk është i detyruar të përmbushë kërkesat e raportimit dhe procedurat e kujdesit të duhur në Shqipëri, nëse këto kërkesa përmbushen në një Shtet tjetër Anëtar ose në një juridiksion të kualifikuar jo-BE për shkak se ai është themeluar, i organizuar, i administruar ose ka detyrimin të paraqesë deklarata tatimore në atë juridiksion.</w:t>
      </w:r>
    </w:p>
    <w:p w14:paraId="42520608" w14:textId="77777777" w:rsidR="0036534F" w:rsidRPr="00991AEC" w:rsidRDefault="0036534F" w:rsidP="00991AEC">
      <w:pPr>
        <w:spacing w:after="0"/>
        <w:jc w:val="both"/>
        <w:rPr>
          <w:rFonts w:ascii="Times New Roman" w:eastAsia="Times New Roman" w:hAnsi="Times New Roman" w:cs="Times New Roman"/>
          <w:sz w:val="24"/>
          <w:szCs w:val="24"/>
          <w:lang w:val="sq-AL" w:eastAsia="sq-AL"/>
        </w:rPr>
      </w:pPr>
    </w:p>
    <w:p w14:paraId="25447327" w14:textId="4C357112" w:rsidR="00786658" w:rsidRDefault="000B58AF" w:rsidP="00423B97">
      <w:pPr>
        <w:pStyle w:val="ListParagraph"/>
        <w:numPr>
          <w:ilvl w:val="0"/>
          <w:numId w:val="27"/>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Një Ofrues Raportues i Shërbimeve të Kripto-Aseteve, që është entitet sipas pikës 1, shkronja “b”, nën-pika (iv), nuk është i detyruar të përmbushë kërkesat e raportimit dhe procedurat e kujdesit të duhur në </w:t>
      </w:r>
      <w:r w:rsidR="002C023A" w:rsidRPr="00E15C1A">
        <w:rPr>
          <w:rFonts w:ascii="Times New Roman" w:eastAsia="Times New Roman" w:hAnsi="Times New Roman" w:cs="Times New Roman"/>
          <w:bCs/>
          <w:sz w:val="24"/>
          <w:szCs w:val="24"/>
          <w:lang w:val="sq-AL" w:eastAsia="sq-AL"/>
        </w:rPr>
        <w:t>Shqipëri</w:t>
      </w:r>
      <w:r w:rsidRPr="00E15C1A">
        <w:rPr>
          <w:rFonts w:ascii="Times New Roman" w:hAnsi="Times New Roman" w:cs="Times New Roman"/>
          <w:sz w:val="24"/>
          <w:szCs w:val="24"/>
          <w:lang w:val="sq-AL"/>
        </w:rPr>
        <w:t>, nëse këto kërkesa përmbushen prej tij në një Shtet tjetër Anëtar ose në një juridiksion të kualifikuar jo-BE, për shkak se ai administrohet nga ai Shtet Anëtar ose juridiksion i kualifikuar jo-BE.</w:t>
      </w:r>
      <w:r w:rsidR="00F34522" w:rsidRPr="00E15C1A">
        <w:rPr>
          <w:rFonts w:ascii="Times New Roman" w:hAnsi="Times New Roman" w:cs="Times New Roman"/>
          <w:sz w:val="24"/>
          <w:szCs w:val="24"/>
          <w:lang w:val="sq-AL"/>
        </w:rPr>
        <w:t xml:space="preserve"> </w:t>
      </w:r>
    </w:p>
    <w:p w14:paraId="3CC0A311" w14:textId="77777777" w:rsidR="0036534F" w:rsidRPr="00991AEC" w:rsidRDefault="0036534F" w:rsidP="00991AEC">
      <w:pPr>
        <w:spacing w:after="0"/>
        <w:jc w:val="both"/>
        <w:rPr>
          <w:rFonts w:ascii="Times New Roman" w:hAnsi="Times New Roman" w:cs="Times New Roman"/>
          <w:sz w:val="24"/>
          <w:szCs w:val="24"/>
          <w:lang w:val="sq-AL"/>
        </w:rPr>
      </w:pPr>
    </w:p>
    <w:p w14:paraId="36FBF758" w14:textId="31A1A7E2" w:rsidR="002C023A" w:rsidRDefault="002C023A" w:rsidP="00423B97">
      <w:pPr>
        <w:pStyle w:val="ListParagraph"/>
        <w:numPr>
          <w:ilvl w:val="0"/>
          <w:numId w:val="27"/>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Një Ofrues Raportues i Shërbimeve të Kripto-Aseteve, që është individ sipas pikës 1, shkronja “b”, nën-pika (iv), nuk është i detyruar të përmbushë kërkesat e raportimit dhe procedurat e kujdesit të duhur në </w:t>
      </w:r>
      <w:r w:rsidRPr="00E15C1A">
        <w:rPr>
          <w:rFonts w:ascii="Times New Roman" w:eastAsia="Times New Roman" w:hAnsi="Times New Roman" w:cs="Times New Roman"/>
          <w:bCs/>
          <w:sz w:val="24"/>
          <w:szCs w:val="24"/>
          <w:lang w:val="sq-AL" w:eastAsia="sq-AL"/>
        </w:rPr>
        <w:t>Shqipëri</w:t>
      </w:r>
      <w:r w:rsidRPr="00E15C1A">
        <w:rPr>
          <w:rFonts w:ascii="Times New Roman" w:hAnsi="Times New Roman" w:cs="Times New Roman"/>
          <w:sz w:val="24"/>
          <w:szCs w:val="24"/>
          <w:lang w:val="sq-AL"/>
        </w:rPr>
        <w:t>, nëse këto kërkesa përmbushen prej tij në një Shtet tjetër Anëtar ose në një juridiksion të kualifikuar jo-BE, për shkak se ai është rezident për qëllime tatimore në atë Shtet Anëtar ose juridiksion të kualifikuar jo-BE.</w:t>
      </w:r>
      <w:r w:rsidR="00032FCB" w:rsidRPr="00E15C1A">
        <w:rPr>
          <w:rFonts w:ascii="Times New Roman" w:hAnsi="Times New Roman" w:cs="Times New Roman"/>
          <w:sz w:val="24"/>
          <w:szCs w:val="24"/>
          <w:lang w:val="sq-AL"/>
        </w:rPr>
        <w:t xml:space="preserve"> </w:t>
      </w:r>
    </w:p>
    <w:p w14:paraId="1B5DC5A4" w14:textId="77777777" w:rsidR="0036534F" w:rsidRPr="00991AEC" w:rsidRDefault="0036534F" w:rsidP="00991AEC">
      <w:pPr>
        <w:spacing w:after="0"/>
        <w:jc w:val="both"/>
        <w:rPr>
          <w:rFonts w:ascii="Times New Roman" w:hAnsi="Times New Roman" w:cs="Times New Roman"/>
          <w:sz w:val="24"/>
          <w:szCs w:val="24"/>
          <w:lang w:val="sq-AL"/>
        </w:rPr>
      </w:pPr>
    </w:p>
    <w:p w14:paraId="7151C4CD" w14:textId="282F2064" w:rsidR="008F07A5" w:rsidRDefault="002B6F83" w:rsidP="00423B97">
      <w:pPr>
        <w:pStyle w:val="ListParagraph"/>
        <w:numPr>
          <w:ilvl w:val="0"/>
          <w:numId w:val="27"/>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 Një Ofrues Raportues i Shërbimeve të Kripto‑Aseteve sipas pikës 1, shkronja b), </w:t>
      </w:r>
      <w:r w:rsidR="00E67571" w:rsidRPr="00E15C1A">
        <w:rPr>
          <w:rFonts w:ascii="Times New Roman" w:hAnsi="Times New Roman" w:cs="Times New Roman"/>
          <w:sz w:val="24"/>
          <w:szCs w:val="24"/>
          <w:lang w:val="sq-AL"/>
        </w:rPr>
        <w:t xml:space="preserve">nuk është i detyruar të përmbushë kërkesat e raportimit dhe të procedurës së kujdesit të duhur në </w:t>
      </w:r>
      <w:r w:rsidR="002C023A" w:rsidRPr="00E15C1A">
        <w:rPr>
          <w:rFonts w:ascii="Times New Roman" w:eastAsia="Times New Roman" w:hAnsi="Times New Roman" w:cs="Times New Roman"/>
          <w:bCs/>
          <w:sz w:val="24"/>
          <w:szCs w:val="24"/>
          <w:lang w:val="sq-AL" w:eastAsia="sq-AL"/>
        </w:rPr>
        <w:t>Shqipëri</w:t>
      </w:r>
      <w:r w:rsidR="009935EB" w:rsidRPr="00E15C1A">
        <w:rPr>
          <w:rFonts w:ascii="Times New Roman" w:hAnsi="Times New Roman" w:cs="Times New Roman"/>
          <w:sz w:val="24"/>
          <w:szCs w:val="24"/>
          <w:lang w:val="sq-AL"/>
        </w:rPr>
        <w:t xml:space="preserve">, nëse ai ka paraqitur një njoftim pranë Autoritetit Kompetent, në formatin e përcaktuar nga Autoriteti Kompetent, që konfirmon se këto kërkesa përmbushen nga ky Ofrues Raportues i Shërbimeve të Kripto‑Aseteve sipas rregullave të një Shteti tjetër Anëtar ose të një juridiksioni të kualifikuar jo‑BE, në bazë të kritereve që janë në thelb të ngjashme me ato të parashikuara në pikën 1, shkronja b), nën‑pikat (i), (ii), (iii) ose (iv). </w:t>
      </w:r>
      <w:r w:rsidR="00E737FE" w:rsidRPr="00E15C1A">
        <w:rPr>
          <w:rFonts w:ascii="Times New Roman" w:hAnsi="Times New Roman" w:cs="Times New Roman"/>
          <w:sz w:val="24"/>
          <w:szCs w:val="24"/>
          <w:lang w:val="sq-AL"/>
        </w:rPr>
        <w:t xml:space="preserve"> </w:t>
      </w:r>
    </w:p>
    <w:p w14:paraId="53FF77C5" w14:textId="77777777" w:rsidR="0036534F" w:rsidRPr="00991AEC" w:rsidRDefault="0036534F" w:rsidP="00991AEC">
      <w:pPr>
        <w:spacing w:after="0"/>
        <w:jc w:val="both"/>
        <w:rPr>
          <w:rFonts w:ascii="Times New Roman" w:hAnsi="Times New Roman" w:cs="Times New Roman"/>
          <w:sz w:val="24"/>
          <w:szCs w:val="24"/>
          <w:lang w:val="sq-AL"/>
        </w:rPr>
      </w:pPr>
    </w:p>
    <w:p w14:paraId="67A42878" w14:textId="188101CF" w:rsidR="009935EB" w:rsidRPr="00E15C1A" w:rsidRDefault="00C24716" w:rsidP="00423B97">
      <w:pPr>
        <w:pStyle w:val="ListParagraph"/>
        <w:numPr>
          <w:ilvl w:val="0"/>
          <w:numId w:val="27"/>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Një Ofrues Raportues i Shërbimeve të Kripto‑Aseteve nuk është i detyruar të përmbushë kërkesat e raportimit dhe të procedurës së kujdesit të duhur në Shqipëri, në lidhje me Transaksionet e Raportueshme që ai kryen përmes një dege në një Shtet tjetër Anëtar ose në një Juridiksion të Kualifikuar jo- BE, nëse këto kërkesa përmbushen nga kjo degë në atë Shtet tjetër Anëtar ose në atë Juridiksion të Kualifikuar jo- BE.</w:t>
      </w:r>
      <w:r w:rsidR="00E737FE" w:rsidRPr="00E15C1A">
        <w:rPr>
          <w:rFonts w:ascii="Times New Roman" w:hAnsi="Times New Roman" w:cs="Times New Roman"/>
          <w:sz w:val="24"/>
          <w:szCs w:val="24"/>
          <w:lang w:val="sq-AL"/>
        </w:rPr>
        <w:t xml:space="preserve"> </w:t>
      </w:r>
    </w:p>
    <w:p w14:paraId="50779E20" w14:textId="77777777" w:rsidR="00872EE7" w:rsidRPr="00E15C1A" w:rsidRDefault="00872EE7" w:rsidP="00423B97">
      <w:pPr>
        <w:spacing w:after="0"/>
        <w:rPr>
          <w:rFonts w:ascii="Times New Roman" w:hAnsi="Times New Roman" w:cs="Times New Roman"/>
          <w:sz w:val="24"/>
          <w:szCs w:val="24"/>
          <w:lang w:val="sq-AL"/>
        </w:rPr>
      </w:pPr>
    </w:p>
    <w:p w14:paraId="5227CE73" w14:textId="235905F3" w:rsidR="00514D90" w:rsidRPr="00E15C1A" w:rsidRDefault="006E1D7F" w:rsidP="00423B97">
      <w:pPr>
        <w:spacing w:after="0"/>
        <w:jc w:val="center"/>
        <w:rPr>
          <w:rFonts w:ascii="Times New Roman" w:hAnsi="Times New Roman" w:cs="Times New Roman"/>
          <w:b/>
          <w:sz w:val="24"/>
          <w:szCs w:val="24"/>
          <w:lang w:val="it-IT"/>
        </w:rPr>
      </w:pPr>
      <w:r w:rsidRPr="00E15C1A">
        <w:rPr>
          <w:rFonts w:ascii="Times New Roman" w:hAnsi="Times New Roman" w:cs="Times New Roman"/>
          <w:b/>
          <w:sz w:val="24"/>
          <w:szCs w:val="24"/>
          <w:lang w:val="it-IT"/>
        </w:rPr>
        <w:t xml:space="preserve">Neni </w:t>
      </w:r>
      <w:r w:rsidR="00844A3E" w:rsidRPr="00E15C1A">
        <w:rPr>
          <w:rFonts w:ascii="Times New Roman" w:hAnsi="Times New Roman" w:cs="Times New Roman"/>
          <w:b/>
          <w:sz w:val="24"/>
          <w:szCs w:val="24"/>
          <w:lang w:val="it-IT"/>
        </w:rPr>
        <w:t>5</w:t>
      </w:r>
    </w:p>
    <w:p w14:paraId="02E7779E" w14:textId="05761536" w:rsidR="006E1D7F" w:rsidRPr="00E15C1A" w:rsidRDefault="00EF2961" w:rsidP="00423B97">
      <w:pPr>
        <w:spacing w:after="0"/>
        <w:jc w:val="center"/>
        <w:rPr>
          <w:rFonts w:ascii="Times New Roman" w:eastAsia="Times New Roman" w:hAnsi="Times New Roman" w:cs="Times New Roman"/>
          <w:b/>
          <w:sz w:val="24"/>
          <w:szCs w:val="24"/>
          <w:lang w:val="sq-AL" w:eastAsia="sq-AL"/>
        </w:rPr>
      </w:pPr>
      <w:r w:rsidRPr="00E15C1A">
        <w:rPr>
          <w:rFonts w:ascii="Times New Roman" w:eastAsia="Times New Roman" w:hAnsi="Times New Roman" w:cs="Times New Roman"/>
          <w:b/>
          <w:sz w:val="24"/>
          <w:szCs w:val="24"/>
        </w:rPr>
        <w:t>Procedurat e kujdesit të duhur</w:t>
      </w:r>
      <w:r w:rsidR="006E1D7F" w:rsidRPr="00E15C1A">
        <w:rPr>
          <w:rFonts w:ascii="Times New Roman" w:eastAsia="Times New Roman" w:hAnsi="Times New Roman" w:cs="Times New Roman"/>
          <w:b/>
          <w:sz w:val="24"/>
          <w:szCs w:val="24"/>
        </w:rPr>
        <w:t xml:space="preserve"> për </w:t>
      </w:r>
      <w:r w:rsidR="006E1D7F" w:rsidRPr="00E15C1A">
        <w:rPr>
          <w:rFonts w:ascii="Times New Roman" w:eastAsia="Times New Roman" w:hAnsi="Times New Roman" w:cs="Times New Roman"/>
          <w:b/>
          <w:sz w:val="24"/>
          <w:szCs w:val="24"/>
          <w:lang w:val="sq-AL" w:eastAsia="sq-AL"/>
        </w:rPr>
        <w:t xml:space="preserve">përdorues </w:t>
      </w:r>
      <w:r w:rsidR="006A1587" w:rsidRPr="00E15C1A">
        <w:rPr>
          <w:rFonts w:ascii="Times New Roman" w:eastAsia="Times New Roman" w:hAnsi="Times New Roman" w:cs="Times New Roman"/>
          <w:b/>
          <w:sz w:val="24"/>
          <w:szCs w:val="24"/>
          <w:lang w:val="sq-AL" w:eastAsia="sq-AL"/>
        </w:rPr>
        <w:t xml:space="preserve">të kripto-aseteve </w:t>
      </w:r>
      <w:r w:rsidR="006E1D7F" w:rsidRPr="00E15C1A">
        <w:rPr>
          <w:rFonts w:ascii="Times New Roman" w:eastAsia="Times New Roman" w:hAnsi="Times New Roman" w:cs="Times New Roman"/>
          <w:b/>
          <w:sz w:val="24"/>
          <w:szCs w:val="24"/>
          <w:lang w:val="sq-AL" w:eastAsia="sq-AL"/>
        </w:rPr>
        <w:t xml:space="preserve">individ </w:t>
      </w:r>
    </w:p>
    <w:p w14:paraId="01B8784E" w14:textId="23B87750" w:rsidR="006E1D7F" w:rsidRPr="00E15C1A" w:rsidRDefault="006E1D7F" w:rsidP="00423B97">
      <w:pPr>
        <w:spacing w:after="0"/>
        <w:ind w:left="360"/>
        <w:jc w:val="both"/>
        <w:rPr>
          <w:rFonts w:ascii="Times New Roman" w:eastAsia="Times New Roman" w:hAnsi="Times New Roman" w:cs="Times New Roman"/>
          <w:sz w:val="24"/>
          <w:szCs w:val="24"/>
        </w:rPr>
      </w:pPr>
    </w:p>
    <w:p w14:paraId="1BD592C5" w14:textId="6C27C6EF" w:rsidR="00B03EFF" w:rsidRPr="00E15C1A" w:rsidRDefault="009225EA" w:rsidP="00423B97">
      <w:pPr>
        <w:pStyle w:val="ListParagraph"/>
        <w:numPr>
          <w:ilvl w:val="0"/>
          <w:numId w:val="11"/>
        </w:numPr>
        <w:spacing w:after="0"/>
        <w:ind w:left="360"/>
        <w:jc w:val="both"/>
        <w:rPr>
          <w:rFonts w:ascii="Times New Roman" w:eastAsia="Times New Roman" w:hAnsi="Times New Roman" w:cs="Times New Roman"/>
          <w:sz w:val="24"/>
          <w:szCs w:val="24"/>
        </w:rPr>
      </w:pPr>
      <w:r w:rsidRPr="00E15C1A">
        <w:rPr>
          <w:rFonts w:ascii="Times New Roman" w:eastAsia="Times New Roman" w:hAnsi="Times New Roman" w:cs="Times New Roman"/>
          <w:sz w:val="24"/>
          <w:szCs w:val="24"/>
        </w:rPr>
        <w:t xml:space="preserve">Një </w:t>
      </w:r>
      <w:r w:rsidR="000B2522" w:rsidRPr="00E15C1A">
        <w:rPr>
          <w:rFonts w:ascii="Times New Roman" w:eastAsia="Times New Roman" w:hAnsi="Times New Roman" w:cs="Times New Roman"/>
          <w:sz w:val="24"/>
          <w:szCs w:val="24"/>
        </w:rPr>
        <w:t>p</w:t>
      </w:r>
      <w:r w:rsidRPr="00E15C1A">
        <w:rPr>
          <w:rFonts w:ascii="Times New Roman" w:eastAsia="Times New Roman" w:hAnsi="Times New Roman" w:cs="Times New Roman"/>
          <w:sz w:val="24"/>
          <w:szCs w:val="24"/>
        </w:rPr>
        <w:t xml:space="preserve">ërdorues </w:t>
      </w:r>
      <w:r w:rsidR="00F17265">
        <w:rPr>
          <w:rFonts w:ascii="Times New Roman" w:eastAsia="Times New Roman" w:hAnsi="Times New Roman" w:cs="Times New Roman"/>
          <w:sz w:val="24"/>
          <w:szCs w:val="24"/>
        </w:rPr>
        <w:t>i</w:t>
      </w:r>
      <w:r w:rsidRPr="00E15C1A">
        <w:rPr>
          <w:rFonts w:ascii="Times New Roman" w:eastAsia="Times New Roman" w:hAnsi="Times New Roman" w:cs="Times New Roman"/>
          <w:sz w:val="24"/>
          <w:szCs w:val="24"/>
        </w:rPr>
        <w:t xml:space="preserve"> </w:t>
      </w:r>
      <w:r w:rsidR="000B2522" w:rsidRPr="00E15C1A">
        <w:rPr>
          <w:rFonts w:ascii="Times New Roman" w:eastAsia="Times New Roman" w:hAnsi="Times New Roman" w:cs="Times New Roman"/>
          <w:sz w:val="24"/>
          <w:szCs w:val="24"/>
        </w:rPr>
        <w:t>k</w:t>
      </w:r>
      <w:r w:rsidRPr="00E15C1A">
        <w:rPr>
          <w:rFonts w:ascii="Times New Roman" w:eastAsia="Times New Roman" w:hAnsi="Times New Roman" w:cs="Times New Roman"/>
          <w:sz w:val="24"/>
          <w:szCs w:val="24"/>
        </w:rPr>
        <w:t>ripto‑</w:t>
      </w:r>
      <w:r w:rsidR="000B2522" w:rsidRPr="00E15C1A">
        <w:rPr>
          <w:rFonts w:ascii="Times New Roman" w:eastAsia="Times New Roman" w:hAnsi="Times New Roman" w:cs="Times New Roman"/>
          <w:sz w:val="24"/>
          <w:szCs w:val="24"/>
        </w:rPr>
        <w:t>a</w:t>
      </w:r>
      <w:r w:rsidRPr="00E15C1A">
        <w:rPr>
          <w:rFonts w:ascii="Times New Roman" w:eastAsia="Times New Roman" w:hAnsi="Times New Roman" w:cs="Times New Roman"/>
          <w:sz w:val="24"/>
          <w:szCs w:val="24"/>
        </w:rPr>
        <w:t>seteve</w:t>
      </w:r>
      <w:r w:rsidR="00A87D85" w:rsidRPr="00E15C1A">
        <w:rPr>
          <w:rFonts w:ascii="Times New Roman" w:eastAsia="Times New Roman" w:hAnsi="Times New Roman" w:cs="Times New Roman"/>
          <w:sz w:val="24"/>
          <w:szCs w:val="24"/>
        </w:rPr>
        <w:t xml:space="preserve"> individ</w:t>
      </w:r>
      <w:r w:rsidRPr="00E15C1A">
        <w:rPr>
          <w:rFonts w:ascii="Times New Roman" w:eastAsia="Times New Roman" w:hAnsi="Times New Roman" w:cs="Times New Roman"/>
          <w:sz w:val="24"/>
          <w:szCs w:val="24"/>
        </w:rPr>
        <w:t xml:space="preserve"> trajtohet si një </w:t>
      </w:r>
      <w:r w:rsidR="00ED6401" w:rsidRPr="00E15C1A">
        <w:rPr>
          <w:rFonts w:ascii="Times New Roman" w:eastAsia="Times New Roman" w:hAnsi="Times New Roman" w:cs="Times New Roman"/>
          <w:sz w:val="24"/>
          <w:szCs w:val="24"/>
        </w:rPr>
        <w:t>p</w:t>
      </w:r>
      <w:r w:rsidRPr="00E15C1A">
        <w:rPr>
          <w:rFonts w:ascii="Times New Roman" w:eastAsia="Times New Roman" w:hAnsi="Times New Roman" w:cs="Times New Roman"/>
          <w:sz w:val="24"/>
          <w:szCs w:val="24"/>
        </w:rPr>
        <w:t xml:space="preserve">ërdorues </w:t>
      </w:r>
      <w:r w:rsidR="00457133" w:rsidRPr="00E15C1A">
        <w:rPr>
          <w:rFonts w:ascii="Times New Roman" w:eastAsia="Times New Roman" w:hAnsi="Times New Roman" w:cs="Times New Roman"/>
          <w:sz w:val="24"/>
          <w:szCs w:val="24"/>
        </w:rPr>
        <w:t>i</w:t>
      </w:r>
      <w:r w:rsidRPr="00E15C1A">
        <w:rPr>
          <w:rFonts w:ascii="Times New Roman" w:eastAsia="Times New Roman" w:hAnsi="Times New Roman" w:cs="Times New Roman"/>
          <w:sz w:val="24"/>
          <w:szCs w:val="24"/>
        </w:rPr>
        <w:t xml:space="preserve"> </w:t>
      </w:r>
      <w:r w:rsidR="00ED6401" w:rsidRPr="00E15C1A">
        <w:rPr>
          <w:rFonts w:ascii="Times New Roman" w:eastAsia="Times New Roman" w:hAnsi="Times New Roman" w:cs="Times New Roman"/>
          <w:sz w:val="24"/>
          <w:szCs w:val="24"/>
        </w:rPr>
        <w:t>r</w:t>
      </w:r>
      <w:r w:rsidRPr="00E15C1A">
        <w:rPr>
          <w:rFonts w:ascii="Times New Roman" w:eastAsia="Times New Roman" w:hAnsi="Times New Roman" w:cs="Times New Roman"/>
          <w:sz w:val="24"/>
          <w:szCs w:val="24"/>
        </w:rPr>
        <w:t xml:space="preserve">aportueshëm duke filluar nga data kur ai identifikohet si </w:t>
      </w:r>
      <w:r w:rsidR="00457133" w:rsidRPr="00E15C1A">
        <w:rPr>
          <w:rFonts w:ascii="Times New Roman" w:eastAsia="Times New Roman" w:hAnsi="Times New Roman" w:cs="Times New Roman"/>
          <w:sz w:val="24"/>
          <w:szCs w:val="24"/>
        </w:rPr>
        <w:t>i</w:t>
      </w:r>
      <w:r w:rsidRPr="00E15C1A">
        <w:rPr>
          <w:rFonts w:ascii="Times New Roman" w:eastAsia="Times New Roman" w:hAnsi="Times New Roman" w:cs="Times New Roman"/>
          <w:sz w:val="24"/>
          <w:szCs w:val="24"/>
        </w:rPr>
        <w:t xml:space="preserve"> tillë në përputhje me procedurat e kujdesit të duhur të </w:t>
      </w:r>
      <w:r w:rsidR="00A87D85" w:rsidRPr="00E15C1A">
        <w:rPr>
          <w:rFonts w:ascii="Times New Roman" w:eastAsia="Times New Roman" w:hAnsi="Times New Roman" w:cs="Times New Roman"/>
          <w:sz w:val="24"/>
          <w:szCs w:val="24"/>
        </w:rPr>
        <w:t>p</w:t>
      </w:r>
      <w:r w:rsidR="00240573" w:rsidRPr="00E15C1A">
        <w:rPr>
          <w:rFonts w:ascii="Times New Roman" w:eastAsia="Times New Roman" w:hAnsi="Times New Roman" w:cs="Times New Roman"/>
          <w:sz w:val="24"/>
          <w:szCs w:val="24"/>
        </w:rPr>
        <w:t>ë</w:t>
      </w:r>
      <w:r w:rsidR="00A87D85" w:rsidRPr="00E15C1A">
        <w:rPr>
          <w:rFonts w:ascii="Times New Roman" w:eastAsia="Times New Roman" w:hAnsi="Times New Roman" w:cs="Times New Roman"/>
          <w:sz w:val="24"/>
          <w:szCs w:val="24"/>
        </w:rPr>
        <w:t>rcaktuara</w:t>
      </w:r>
      <w:r w:rsidRPr="00E15C1A">
        <w:rPr>
          <w:rFonts w:ascii="Times New Roman" w:eastAsia="Times New Roman" w:hAnsi="Times New Roman" w:cs="Times New Roman"/>
          <w:sz w:val="24"/>
          <w:szCs w:val="24"/>
        </w:rPr>
        <w:t xml:space="preserve"> në këtë </w:t>
      </w:r>
      <w:r w:rsidR="00A87D85" w:rsidRPr="00E15C1A">
        <w:rPr>
          <w:rFonts w:ascii="Times New Roman" w:eastAsia="Times New Roman" w:hAnsi="Times New Roman" w:cs="Times New Roman"/>
          <w:sz w:val="24"/>
          <w:szCs w:val="24"/>
        </w:rPr>
        <w:t>nen</w:t>
      </w:r>
      <w:r w:rsidRPr="00E15C1A">
        <w:rPr>
          <w:rFonts w:ascii="Times New Roman" w:eastAsia="Times New Roman" w:hAnsi="Times New Roman" w:cs="Times New Roman"/>
          <w:sz w:val="24"/>
          <w:szCs w:val="24"/>
        </w:rPr>
        <w:t>.</w:t>
      </w:r>
      <w:r w:rsidR="001D3BCE" w:rsidRPr="00E15C1A">
        <w:rPr>
          <w:rFonts w:ascii="Times New Roman" w:eastAsia="Times New Roman" w:hAnsi="Times New Roman" w:cs="Times New Roman"/>
          <w:sz w:val="24"/>
          <w:szCs w:val="24"/>
        </w:rPr>
        <w:t xml:space="preserve"> </w:t>
      </w:r>
    </w:p>
    <w:p w14:paraId="36D2C673" w14:textId="77777777" w:rsidR="00B03EFF" w:rsidRPr="00E15C1A" w:rsidRDefault="00B03EFF" w:rsidP="00423B97">
      <w:pPr>
        <w:pStyle w:val="ListParagraph"/>
        <w:spacing w:after="0"/>
        <w:ind w:left="360"/>
        <w:jc w:val="both"/>
        <w:rPr>
          <w:rFonts w:ascii="Times New Roman" w:eastAsia="Times New Roman" w:hAnsi="Times New Roman" w:cs="Times New Roman"/>
          <w:sz w:val="24"/>
          <w:szCs w:val="24"/>
        </w:rPr>
      </w:pPr>
    </w:p>
    <w:p w14:paraId="3A9B4511" w14:textId="77777777" w:rsidR="001D5B2F" w:rsidRPr="00E15C1A" w:rsidRDefault="001D3BCE" w:rsidP="00423B97">
      <w:pPr>
        <w:pStyle w:val="ListParagraph"/>
        <w:numPr>
          <w:ilvl w:val="0"/>
          <w:numId w:val="11"/>
        </w:numPr>
        <w:spacing w:after="0"/>
        <w:ind w:left="360"/>
        <w:jc w:val="both"/>
        <w:rPr>
          <w:rFonts w:ascii="Times New Roman" w:eastAsia="Times New Roman" w:hAnsi="Times New Roman" w:cs="Times New Roman"/>
          <w:sz w:val="24"/>
          <w:szCs w:val="24"/>
        </w:rPr>
      </w:pPr>
      <w:r w:rsidRPr="00E15C1A">
        <w:rPr>
          <w:rFonts w:ascii="Times New Roman" w:eastAsia="Times New Roman" w:hAnsi="Times New Roman" w:cs="Times New Roman"/>
          <w:sz w:val="24"/>
          <w:szCs w:val="24"/>
        </w:rPr>
        <w:t>Procedura</w:t>
      </w:r>
      <w:r w:rsidR="00457133" w:rsidRPr="00E15C1A">
        <w:rPr>
          <w:rFonts w:ascii="Times New Roman" w:eastAsia="Times New Roman" w:hAnsi="Times New Roman" w:cs="Times New Roman"/>
          <w:sz w:val="24"/>
          <w:szCs w:val="24"/>
        </w:rPr>
        <w:t>t</w:t>
      </w:r>
      <w:r w:rsidRPr="00E15C1A">
        <w:rPr>
          <w:rFonts w:ascii="Times New Roman" w:eastAsia="Times New Roman" w:hAnsi="Times New Roman" w:cs="Times New Roman"/>
          <w:sz w:val="24"/>
          <w:szCs w:val="24"/>
        </w:rPr>
        <w:t xml:space="preserve"> e mëposhtme zbatohen për qëllimin e përcaktimit nëse përdorues </w:t>
      </w:r>
      <w:r w:rsidR="00D7344B" w:rsidRPr="00E15C1A">
        <w:rPr>
          <w:rFonts w:ascii="Times New Roman" w:eastAsia="Times New Roman" w:hAnsi="Times New Roman" w:cs="Times New Roman"/>
          <w:sz w:val="24"/>
          <w:szCs w:val="24"/>
        </w:rPr>
        <w:t xml:space="preserve">i </w:t>
      </w:r>
      <w:r w:rsidRPr="00E15C1A">
        <w:rPr>
          <w:rFonts w:ascii="Times New Roman" w:eastAsia="Times New Roman" w:hAnsi="Times New Roman" w:cs="Times New Roman"/>
          <w:sz w:val="24"/>
          <w:szCs w:val="24"/>
        </w:rPr>
        <w:t xml:space="preserve">kripto‑aseteve individ është një përdorues </w:t>
      </w:r>
      <w:r w:rsidR="00D7344B" w:rsidRPr="00E15C1A">
        <w:rPr>
          <w:rFonts w:ascii="Times New Roman" w:eastAsia="Times New Roman" w:hAnsi="Times New Roman" w:cs="Times New Roman"/>
          <w:sz w:val="24"/>
          <w:szCs w:val="24"/>
        </w:rPr>
        <w:t>i</w:t>
      </w:r>
      <w:r w:rsidRPr="00E15C1A">
        <w:rPr>
          <w:rFonts w:ascii="Times New Roman" w:eastAsia="Times New Roman" w:hAnsi="Times New Roman" w:cs="Times New Roman"/>
          <w:sz w:val="24"/>
          <w:szCs w:val="24"/>
        </w:rPr>
        <w:t xml:space="preserve"> raportueshëm.</w:t>
      </w:r>
    </w:p>
    <w:p w14:paraId="71B56B66" w14:textId="77777777" w:rsidR="001D5B2F" w:rsidRPr="00E15C1A" w:rsidRDefault="001D5B2F" w:rsidP="00423B97">
      <w:pPr>
        <w:pStyle w:val="ListParagraph"/>
        <w:spacing w:after="0"/>
        <w:rPr>
          <w:rFonts w:ascii="Times New Roman" w:eastAsia="Times New Roman" w:hAnsi="Times New Roman" w:cs="Times New Roman"/>
          <w:b/>
          <w:bCs/>
          <w:sz w:val="24"/>
          <w:szCs w:val="24"/>
          <w:lang w:eastAsia="sq-AL"/>
        </w:rPr>
      </w:pPr>
    </w:p>
    <w:p w14:paraId="47D16B8A" w14:textId="422DBCC0" w:rsidR="00984587" w:rsidRPr="00E15C1A" w:rsidRDefault="00984587" w:rsidP="00423B97">
      <w:pPr>
        <w:pStyle w:val="ListParagraph"/>
        <w:numPr>
          <w:ilvl w:val="0"/>
          <w:numId w:val="11"/>
        </w:numPr>
        <w:spacing w:after="0"/>
        <w:ind w:left="360"/>
        <w:jc w:val="both"/>
        <w:rPr>
          <w:rFonts w:ascii="Times New Roman" w:eastAsia="Times New Roman" w:hAnsi="Times New Roman" w:cs="Times New Roman"/>
          <w:sz w:val="24"/>
          <w:szCs w:val="24"/>
        </w:rPr>
      </w:pPr>
      <w:r w:rsidRPr="00E15C1A">
        <w:rPr>
          <w:rFonts w:ascii="Times New Roman" w:eastAsia="Times New Roman" w:hAnsi="Times New Roman" w:cs="Times New Roman"/>
          <w:bCs/>
          <w:sz w:val="24"/>
          <w:szCs w:val="24"/>
          <w:lang w:eastAsia="sq-AL"/>
        </w:rPr>
        <w:t xml:space="preserve">Kur krijohet marrëdhënia me përdoruesin e kripto-aseteve individ, ose në lidhje me përdoruesit e kripto-aseteve paraekzistues deri më 1 janar të vitit </w:t>
      </w:r>
      <w:r w:rsidR="008C5E43" w:rsidRPr="00E15C1A">
        <w:rPr>
          <w:rFonts w:ascii="Times New Roman" w:eastAsia="Times New Roman" w:hAnsi="Times New Roman" w:cs="Times New Roman"/>
          <w:bCs/>
          <w:sz w:val="24"/>
          <w:szCs w:val="24"/>
          <w:lang w:eastAsia="sq-AL"/>
        </w:rPr>
        <w:t>pasardhës</w:t>
      </w:r>
      <w:r w:rsidRPr="00E15C1A">
        <w:rPr>
          <w:rFonts w:ascii="Times New Roman" w:eastAsia="Times New Roman" w:hAnsi="Times New Roman" w:cs="Times New Roman"/>
          <w:bCs/>
          <w:sz w:val="24"/>
          <w:szCs w:val="24"/>
          <w:lang w:eastAsia="sq-AL"/>
        </w:rPr>
        <w:t xml:space="preserve"> të fillimit</w:t>
      </w:r>
      <w:r w:rsidR="008C5E43" w:rsidRPr="00E15C1A">
        <w:rPr>
          <w:rFonts w:ascii="Times New Roman" w:eastAsia="Times New Roman" w:hAnsi="Times New Roman" w:cs="Times New Roman"/>
          <w:bCs/>
          <w:sz w:val="24"/>
          <w:szCs w:val="24"/>
          <w:lang w:eastAsia="sq-AL"/>
        </w:rPr>
        <w:t xml:space="preserve"> </w:t>
      </w:r>
      <w:r w:rsidRPr="00E15C1A">
        <w:rPr>
          <w:rFonts w:ascii="Times New Roman" w:eastAsia="Times New Roman" w:hAnsi="Times New Roman" w:cs="Times New Roman"/>
          <w:bCs/>
          <w:sz w:val="24"/>
          <w:szCs w:val="24"/>
          <w:lang w:eastAsia="sq-AL"/>
        </w:rPr>
        <w:t>të</w:t>
      </w:r>
      <w:r w:rsidR="008C5E43" w:rsidRPr="00E15C1A">
        <w:rPr>
          <w:rFonts w:ascii="Times New Roman" w:eastAsia="Times New Roman" w:hAnsi="Times New Roman" w:cs="Times New Roman"/>
          <w:bCs/>
          <w:sz w:val="24"/>
          <w:szCs w:val="24"/>
          <w:lang w:eastAsia="sq-AL"/>
        </w:rPr>
        <w:t xml:space="preserve"> efekteve të</w:t>
      </w:r>
      <w:r w:rsidRPr="00E15C1A">
        <w:rPr>
          <w:rFonts w:ascii="Times New Roman" w:eastAsia="Times New Roman" w:hAnsi="Times New Roman" w:cs="Times New Roman"/>
          <w:bCs/>
          <w:sz w:val="24"/>
          <w:szCs w:val="24"/>
          <w:lang w:eastAsia="sq-AL"/>
        </w:rPr>
        <w:t xml:space="preserve"> zbatimit të këtij ligji, </w:t>
      </w:r>
      <w:r w:rsidR="00B36C4C" w:rsidRPr="00E15C1A">
        <w:rPr>
          <w:rFonts w:ascii="Times New Roman" w:eastAsia="Times New Roman" w:hAnsi="Times New Roman" w:cs="Times New Roman"/>
          <w:bCs/>
          <w:sz w:val="24"/>
          <w:szCs w:val="24"/>
          <w:lang w:eastAsia="sq-AL"/>
        </w:rPr>
        <w:t>Ofruesi Raportues i</w:t>
      </w:r>
      <w:r w:rsidRPr="00E15C1A">
        <w:rPr>
          <w:rFonts w:ascii="Times New Roman" w:eastAsia="Times New Roman" w:hAnsi="Times New Roman" w:cs="Times New Roman"/>
          <w:bCs/>
          <w:sz w:val="24"/>
          <w:szCs w:val="24"/>
          <w:lang w:eastAsia="sq-AL"/>
        </w:rPr>
        <w:t xml:space="preserve"> Shërbimeve të Kripto-Aseteve duhet të marrë një vetëdeklarim që i mundëson atij të përcaktojë rezidencën ose rezidencat për qëllime tatimore të përdoruesit të kripto-aseteve individ dhe të konfirmojë arsyeshmërinë e këtij vetëdeklarimi bazuar në informacionin e marrë, përfshirë çdo dokumentacion të mbledhur në përputhje me procedurat e kujdesit të duhur ndaj klientit.</w:t>
      </w:r>
    </w:p>
    <w:p w14:paraId="4DB6C810" w14:textId="77777777" w:rsidR="00A55626" w:rsidRPr="00E15C1A" w:rsidRDefault="00A55626" w:rsidP="00423B97">
      <w:pPr>
        <w:pStyle w:val="ListParagraph"/>
        <w:spacing w:after="0"/>
        <w:ind w:left="360"/>
        <w:jc w:val="both"/>
        <w:rPr>
          <w:rFonts w:ascii="Times New Roman" w:eastAsia="Times New Roman" w:hAnsi="Times New Roman" w:cs="Times New Roman"/>
          <w:sz w:val="24"/>
          <w:szCs w:val="24"/>
        </w:rPr>
      </w:pPr>
    </w:p>
    <w:p w14:paraId="7309B116" w14:textId="22466BE9" w:rsidR="00A55626" w:rsidRPr="00E15C1A" w:rsidRDefault="00A55626" w:rsidP="00423B97">
      <w:pPr>
        <w:pStyle w:val="ListParagraph"/>
        <w:numPr>
          <w:ilvl w:val="0"/>
          <w:numId w:val="11"/>
        </w:numPr>
        <w:spacing w:after="0"/>
        <w:ind w:left="360"/>
        <w:jc w:val="both"/>
        <w:rPr>
          <w:rFonts w:ascii="Times New Roman" w:eastAsia="Times New Roman" w:hAnsi="Times New Roman" w:cs="Times New Roman"/>
          <w:sz w:val="24"/>
          <w:szCs w:val="24"/>
        </w:rPr>
      </w:pPr>
      <w:r w:rsidRPr="00E15C1A">
        <w:rPr>
          <w:rFonts w:ascii="Times New Roman" w:eastAsia="Times New Roman" w:hAnsi="Times New Roman" w:cs="Times New Roman"/>
          <w:sz w:val="24"/>
          <w:szCs w:val="24"/>
        </w:rPr>
        <w:t xml:space="preserve">Nëse në çdo moment ndodh një ndryshim </w:t>
      </w:r>
      <w:r w:rsidR="00D7344B" w:rsidRPr="00E15C1A">
        <w:rPr>
          <w:rFonts w:ascii="Times New Roman" w:eastAsia="Times New Roman" w:hAnsi="Times New Roman" w:cs="Times New Roman"/>
          <w:sz w:val="24"/>
          <w:szCs w:val="24"/>
        </w:rPr>
        <w:t>i</w:t>
      </w:r>
      <w:r w:rsidRPr="00E15C1A">
        <w:rPr>
          <w:rFonts w:ascii="Times New Roman" w:eastAsia="Times New Roman" w:hAnsi="Times New Roman" w:cs="Times New Roman"/>
          <w:sz w:val="24"/>
          <w:szCs w:val="24"/>
        </w:rPr>
        <w:t xml:space="preserve"> rrethanave në lidhje me një</w:t>
      </w:r>
      <w:r w:rsidRPr="00E15C1A">
        <w:rPr>
          <w:rFonts w:ascii="Times New Roman" w:hAnsi="Times New Roman" w:cs="Times New Roman"/>
          <w:sz w:val="24"/>
          <w:szCs w:val="24"/>
        </w:rPr>
        <w:t xml:space="preserve"> </w:t>
      </w:r>
      <w:r w:rsidRPr="00E15C1A">
        <w:rPr>
          <w:rFonts w:ascii="Times New Roman" w:eastAsia="Times New Roman" w:hAnsi="Times New Roman" w:cs="Times New Roman"/>
          <w:sz w:val="24"/>
          <w:szCs w:val="24"/>
        </w:rPr>
        <w:t>përdorues t</w:t>
      </w:r>
      <w:r w:rsidR="00240573" w:rsidRPr="00E15C1A">
        <w:rPr>
          <w:rFonts w:ascii="Times New Roman" w:eastAsia="Times New Roman" w:hAnsi="Times New Roman" w:cs="Times New Roman"/>
          <w:sz w:val="24"/>
          <w:szCs w:val="24"/>
        </w:rPr>
        <w:t>ë</w:t>
      </w:r>
      <w:r w:rsidRPr="00E15C1A">
        <w:rPr>
          <w:rFonts w:ascii="Times New Roman" w:eastAsia="Times New Roman" w:hAnsi="Times New Roman" w:cs="Times New Roman"/>
          <w:sz w:val="24"/>
          <w:szCs w:val="24"/>
        </w:rPr>
        <w:t xml:space="preserve"> kripto‑aseteve individ, që bën që </w:t>
      </w:r>
      <w:r w:rsidR="00B36C4C" w:rsidRPr="00E15C1A">
        <w:rPr>
          <w:rFonts w:ascii="Times New Roman" w:eastAsia="Times New Roman" w:hAnsi="Times New Roman" w:cs="Times New Roman"/>
          <w:sz w:val="24"/>
          <w:szCs w:val="24"/>
        </w:rPr>
        <w:t>Ofruesi Raportues i</w:t>
      </w:r>
      <w:r w:rsidRPr="00E15C1A">
        <w:rPr>
          <w:rFonts w:ascii="Times New Roman" w:eastAsia="Times New Roman" w:hAnsi="Times New Roman" w:cs="Times New Roman"/>
          <w:sz w:val="24"/>
          <w:szCs w:val="24"/>
        </w:rPr>
        <w:t xml:space="preserve"> Shërbimeve të Kripto‑Aseteve të dijë ose të ketë arsye të dijë se vetëdeklarimi fillestar është </w:t>
      </w:r>
      <w:r w:rsidR="00D7344B" w:rsidRPr="00E15C1A">
        <w:rPr>
          <w:rFonts w:ascii="Times New Roman" w:eastAsia="Times New Roman" w:hAnsi="Times New Roman" w:cs="Times New Roman"/>
          <w:sz w:val="24"/>
          <w:szCs w:val="24"/>
        </w:rPr>
        <w:t>i</w:t>
      </w:r>
      <w:r w:rsidRPr="00E15C1A">
        <w:rPr>
          <w:rFonts w:ascii="Times New Roman" w:eastAsia="Times New Roman" w:hAnsi="Times New Roman" w:cs="Times New Roman"/>
          <w:sz w:val="24"/>
          <w:szCs w:val="24"/>
        </w:rPr>
        <w:t xml:space="preserve"> pasaktë ose jo </w:t>
      </w:r>
      <w:r w:rsidR="00D7344B" w:rsidRPr="00E15C1A">
        <w:rPr>
          <w:rFonts w:ascii="Times New Roman" w:eastAsia="Times New Roman" w:hAnsi="Times New Roman" w:cs="Times New Roman"/>
          <w:sz w:val="24"/>
          <w:szCs w:val="24"/>
        </w:rPr>
        <w:t>i</w:t>
      </w:r>
      <w:r w:rsidRPr="00E15C1A">
        <w:rPr>
          <w:rFonts w:ascii="Times New Roman" w:eastAsia="Times New Roman" w:hAnsi="Times New Roman" w:cs="Times New Roman"/>
          <w:sz w:val="24"/>
          <w:szCs w:val="24"/>
        </w:rPr>
        <w:t xml:space="preserve"> besueshëm, </w:t>
      </w:r>
      <w:bookmarkStart w:id="3" w:name="_Hlk232977680"/>
      <w:r w:rsidRPr="00E15C1A">
        <w:rPr>
          <w:rFonts w:ascii="Times New Roman" w:eastAsia="Times New Roman" w:hAnsi="Times New Roman" w:cs="Times New Roman"/>
          <w:sz w:val="24"/>
          <w:szCs w:val="24"/>
        </w:rPr>
        <w:t>Ofruesi Raportues nuk mund të mbështetet</w:t>
      </w:r>
      <w:r w:rsidR="00C33C2C" w:rsidRPr="00E15C1A">
        <w:rPr>
          <w:rFonts w:ascii="Times New Roman" w:eastAsia="Times New Roman" w:hAnsi="Times New Roman" w:cs="Times New Roman"/>
          <w:sz w:val="24"/>
          <w:szCs w:val="24"/>
        </w:rPr>
        <w:t xml:space="preserve"> m</w:t>
      </w:r>
      <w:r w:rsidR="00240573" w:rsidRPr="00E15C1A">
        <w:rPr>
          <w:rFonts w:ascii="Times New Roman" w:eastAsia="Times New Roman" w:hAnsi="Times New Roman" w:cs="Times New Roman"/>
          <w:sz w:val="24"/>
          <w:szCs w:val="24"/>
        </w:rPr>
        <w:t>ë</w:t>
      </w:r>
      <w:r w:rsidRPr="00E15C1A">
        <w:rPr>
          <w:rFonts w:ascii="Times New Roman" w:eastAsia="Times New Roman" w:hAnsi="Times New Roman" w:cs="Times New Roman"/>
          <w:sz w:val="24"/>
          <w:szCs w:val="24"/>
        </w:rPr>
        <w:t xml:space="preserve"> në këtë vetëdeklarim dhe është </w:t>
      </w:r>
      <w:r w:rsidR="00D7344B" w:rsidRPr="00E15C1A">
        <w:rPr>
          <w:rFonts w:ascii="Times New Roman" w:eastAsia="Times New Roman" w:hAnsi="Times New Roman" w:cs="Times New Roman"/>
          <w:sz w:val="24"/>
          <w:szCs w:val="24"/>
        </w:rPr>
        <w:t>i</w:t>
      </w:r>
      <w:r w:rsidRPr="00E15C1A">
        <w:rPr>
          <w:rFonts w:ascii="Times New Roman" w:eastAsia="Times New Roman" w:hAnsi="Times New Roman" w:cs="Times New Roman"/>
          <w:sz w:val="24"/>
          <w:szCs w:val="24"/>
        </w:rPr>
        <w:t xml:space="preserve"> detyruar të sigurojë një vetëdeklarim të vlefshëm, ose një shpjegim të arsyeshëm dhe nëse është e </w:t>
      </w:r>
      <w:r w:rsidR="00C33C2C" w:rsidRPr="00E15C1A">
        <w:rPr>
          <w:rFonts w:ascii="Times New Roman" w:eastAsia="Times New Roman" w:hAnsi="Times New Roman" w:cs="Times New Roman"/>
          <w:sz w:val="24"/>
          <w:szCs w:val="24"/>
        </w:rPr>
        <w:t>mundur</w:t>
      </w:r>
      <w:r w:rsidRPr="00E15C1A">
        <w:rPr>
          <w:rFonts w:ascii="Times New Roman" w:eastAsia="Times New Roman" w:hAnsi="Times New Roman" w:cs="Times New Roman"/>
          <w:sz w:val="24"/>
          <w:szCs w:val="24"/>
        </w:rPr>
        <w:t>, dokumentacion mbështetës që vërteton vlefshmërinë e vetëdeklarimit fillestar.</w:t>
      </w:r>
    </w:p>
    <w:bookmarkEnd w:id="3"/>
    <w:p w14:paraId="132738A4" w14:textId="347540E4" w:rsidR="006E1D7F" w:rsidRPr="00E15C1A" w:rsidRDefault="006E1D7F" w:rsidP="00423B97">
      <w:pPr>
        <w:spacing w:after="0"/>
        <w:jc w:val="both"/>
        <w:rPr>
          <w:rFonts w:ascii="Times New Roman" w:hAnsi="Times New Roman" w:cs="Times New Roman"/>
          <w:sz w:val="24"/>
          <w:szCs w:val="24"/>
        </w:rPr>
      </w:pPr>
    </w:p>
    <w:p w14:paraId="48469D41" w14:textId="7F4C0116" w:rsidR="00C33C2C" w:rsidRPr="00E15C1A" w:rsidRDefault="00C33C2C" w:rsidP="00423B97">
      <w:pPr>
        <w:spacing w:after="0"/>
        <w:jc w:val="center"/>
        <w:rPr>
          <w:rFonts w:ascii="Times New Roman" w:hAnsi="Times New Roman" w:cs="Times New Roman"/>
          <w:b/>
          <w:bCs/>
          <w:sz w:val="24"/>
          <w:szCs w:val="24"/>
          <w:lang w:val="it-IT"/>
        </w:rPr>
      </w:pPr>
      <w:bookmarkStart w:id="4" w:name="_Hlk232977994"/>
      <w:r w:rsidRPr="00E15C1A">
        <w:rPr>
          <w:rFonts w:ascii="Times New Roman" w:hAnsi="Times New Roman" w:cs="Times New Roman"/>
          <w:b/>
          <w:bCs/>
          <w:sz w:val="24"/>
          <w:szCs w:val="24"/>
          <w:lang w:val="it-IT"/>
        </w:rPr>
        <w:t xml:space="preserve">Neni </w:t>
      </w:r>
      <w:r w:rsidR="00844A3E" w:rsidRPr="00E15C1A">
        <w:rPr>
          <w:rFonts w:ascii="Times New Roman" w:hAnsi="Times New Roman" w:cs="Times New Roman"/>
          <w:b/>
          <w:bCs/>
          <w:sz w:val="24"/>
          <w:szCs w:val="24"/>
          <w:lang w:val="it-IT"/>
        </w:rPr>
        <w:t>6</w:t>
      </w:r>
    </w:p>
    <w:p w14:paraId="21824257" w14:textId="2A53A241" w:rsidR="006A1587" w:rsidRDefault="00EF2961" w:rsidP="00423B97">
      <w:pPr>
        <w:spacing w:after="0"/>
        <w:jc w:val="center"/>
        <w:rPr>
          <w:rFonts w:ascii="Times New Roman" w:hAnsi="Times New Roman" w:cs="Times New Roman"/>
          <w:b/>
          <w:bCs/>
          <w:sz w:val="24"/>
          <w:szCs w:val="24"/>
          <w:lang w:val="it-IT"/>
        </w:rPr>
      </w:pPr>
      <w:r w:rsidRPr="00E15C1A">
        <w:rPr>
          <w:rFonts w:ascii="Times New Roman" w:hAnsi="Times New Roman" w:cs="Times New Roman"/>
          <w:b/>
          <w:bCs/>
          <w:sz w:val="24"/>
          <w:szCs w:val="24"/>
          <w:lang w:val="it-IT"/>
        </w:rPr>
        <w:t>Procedurat e kujdesit të duhur</w:t>
      </w:r>
      <w:r w:rsidR="00C33C2C" w:rsidRPr="00E15C1A">
        <w:rPr>
          <w:rFonts w:ascii="Times New Roman" w:hAnsi="Times New Roman" w:cs="Times New Roman"/>
          <w:b/>
          <w:bCs/>
          <w:sz w:val="24"/>
          <w:szCs w:val="24"/>
          <w:lang w:val="it-IT"/>
        </w:rPr>
        <w:t xml:space="preserve"> për përdorues</w:t>
      </w:r>
      <w:r w:rsidR="00457133" w:rsidRPr="00E15C1A">
        <w:rPr>
          <w:rFonts w:ascii="Times New Roman" w:hAnsi="Times New Roman" w:cs="Times New Roman"/>
          <w:b/>
          <w:bCs/>
          <w:sz w:val="24"/>
          <w:szCs w:val="24"/>
          <w:lang w:val="it-IT"/>
        </w:rPr>
        <w:t>it e</w:t>
      </w:r>
      <w:r w:rsidR="006A1587" w:rsidRPr="00E15C1A">
        <w:rPr>
          <w:rFonts w:ascii="Times New Roman" w:hAnsi="Times New Roman" w:cs="Times New Roman"/>
          <w:b/>
          <w:bCs/>
          <w:sz w:val="24"/>
          <w:szCs w:val="24"/>
          <w:lang w:val="it-IT"/>
        </w:rPr>
        <w:t xml:space="preserve"> kripto-aseteve entitet</w:t>
      </w:r>
    </w:p>
    <w:p w14:paraId="3964AAC2" w14:textId="77777777" w:rsidR="0036534F" w:rsidRPr="00E15C1A" w:rsidRDefault="0036534F" w:rsidP="00423B97">
      <w:pPr>
        <w:spacing w:after="0"/>
        <w:jc w:val="center"/>
        <w:rPr>
          <w:rFonts w:ascii="Times New Roman" w:hAnsi="Times New Roman" w:cs="Times New Roman"/>
          <w:b/>
          <w:bCs/>
          <w:sz w:val="24"/>
          <w:szCs w:val="24"/>
          <w:lang w:val="it-IT"/>
        </w:rPr>
      </w:pPr>
    </w:p>
    <w:bookmarkEnd w:id="4"/>
    <w:p w14:paraId="5373684D" w14:textId="71F28EDB" w:rsidR="00B03EFF" w:rsidRDefault="00B03EFF" w:rsidP="00423B97">
      <w:pPr>
        <w:pStyle w:val="ListParagraph"/>
        <w:numPr>
          <w:ilvl w:val="0"/>
          <w:numId w:val="12"/>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Një përdorues i kripto‑aseteve entitet trajtohet si një përdorues i raportueshëm duke filluar nga data kur ai identifikohet si i tillë në përputhje me procedurat e kujdesit të duhur të p</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rcaktuara në këtë nen. </w:t>
      </w:r>
    </w:p>
    <w:p w14:paraId="44B2A898" w14:textId="77777777" w:rsidR="0036534F" w:rsidRPr="00E15C1A" w:rsidRDefault="0036534F" w:rsidP="00991AEC">
      <w:pPr>
        <w:pStyle w:val="ListParagraph"/>
        <w:spacing w:after="0"/>
        <w:ind w:left="360"/>
        <w:jc w:val="both"/>
        <w:rPr>
          <w:rFonts w:ascii="Times New Roman" w:eastAsia="Times New Roman" w:hAnsi="Times New Roman" w:cs="Times New Roman"/>
          <w:sz w:val="24"/>
          <w:szCs w:val="24"/>
          <w:lang w:val="it-IT" w:eastAsia="sq-AL"/>
        </w:rPr>
      </w:pPr>
    </w:p>
    <w:p w14:paraId="22052623" w14:textId="154288E2" w:rsidR="00FD0330" w:rsidRDefault="00B03EFF" w:rsidP="00423B97">
      <w:pPr>
        <w:pStyle w:val="ListParagraph"/>
        <w:numPr>
          <w:ilvl w:val="0"/>
          <w:numId w:val="12"/>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Procedura</w:t>
      </w:r>
      <w:r w:rsidR="00457133" w:rsidRPr="00E15C1A">
        <w:rPr>
          <w:rFonts w:ascii="Times New Roman" w:eastAsia="Times New Roman" w:hAnsi="Times New Roman" w:cs="Times New Roman"/>
          <w:sz w:val="24"/>
          <w:szCs w:val="24"/>
          <w:lang w:val="it-IT" w:eastAsia="sq-AL"/>
        </w:rPr>
        <w:t>t</w:t>
      </w:r>
      <w:r w:rsidR="00081822" w:rsidRPr="00E15C1A">
        <w:rPr>
          <w:rFonts w:ascii="Times New Roman" w:eastAsia="Times New Roman" w:hAnsi="Times New Roman" w:cs="Times New Roman"/>
          <w:sz w:val="24"/>
          <w:szCs w:val="24"/>
          <w:lang w:val="it-IT" w:eastAsia="sq-AL"/>
        </w:rPr>
        <w:t xml:space="preserve"> </w:t>
      </w:r>
      <w:r w:rsidRPr="00E15C1A">
        <w:rPr>
          <w:rFonts w:ascii="Times New Roman" w:eastAsia="Times New Roman" w:hAnsi="Times New Roman" w:cs="Times New Roman"/>
          <w:sz w:val="24"/>
          <w:szCs w:val="24"/>
          <w:lang w:val="it-IT" w:eastAsia="sq-AL"/>
        </w:rPr>
        <w:t>e mëposhtme zbatohen për qëllimin e përcaktimit nëse një përdorues i kripto‑aseteve entitet është një përdorues i raportueshëm ose një entitet, përveç një personi të përjashtuar ose një entiteti aktiv, që ka një ose më shumë persona kontrollues që janë persona të raportueshëm.</w:t>
      </w:r>
    </w:p>
    <w:p w14:paraId="0810160C" w14:textId="77777777" w:rsidR="0036534F" w:rsidRPr="00991AEC" w:rsidRDefault="0036534F" w:rsidP="00991AEC">
      <w:pPr>
        <w:spacing w:after="0"/>
        <w:jc w:val="both"/>
        <w:rPr>
          <w:rFonts w:ascii="Times New Roman" w:eastAsia="Times New Roman" w:hAnsi="Times New Roman" w:cs="Times New Roman"/>
          <w:sz w:val="24"/>
          <w:szCs w:val="24"/>
          <w:lang w:val="it-IT" w:eastAsia="sq-AL"/>
        </w:rPr>
      </w:pPr>
    </w:p>
    <w:p w14:paraId="3BAB1BB3" w14:textId="77777777" w:rsidR="00563781" w:rsidRDefault="00AD762A" w:rsidP="00423B97">
      <w:pPr>
        <w:pStyle w:val="ListParagraph"/>
        <w:numPr>
          <w:ilvl w:val="0"/>
          <w:numId w:val="12"/>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P</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r t</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 p</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rcaktuar n</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se nj</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 përdorues i kripto‑aseteve entitet</w:t>
      </w:r>
      <w:r w:rsidR="00AC430E" w:rsidRPr="00E15C1A">
        <w:rPr>
          <w:rFonts w:ascii="Times New Roman" w:eastAsia="Times New Roman" w:hAnsi="Times New Roman" w:cs="Times New Roman"/>
          <w:sz w:val="24"/>
          <w:szCs w:val="24"/>
          <w:lang w:val="it-IT" w:eastAsia="sq-AL"/>
        </w:rPr>
        <w:t xml:space="preserve"> </w:t>
      </w:r>
      <w:r w:rsidR="00240573" w:rsidRPr="00E15C1A">
        <w:rPr>
          <w:rFonts w:ascii="Times New Roman" w:eastAsia="Times New Roman" w:hAnsi="Times New Roman" w:cs="Times New Roman"/>
          <w:sz w:val="24"/>
          <w:szCs w:val="24"/>
          <w:lang w:val="it-IT" w:eastAsia="sq-AL"/>
        </w:rPr>
        <w:t>ë</w:t>
      </w:r>
      <w:r w:rsidR="00AC430E" w:rsidRPr="00E15C1A">
        <w:rPr>
          <w:rFonts w:ascii="Times New Roman" w:eastAsia="Times New Roman" w:hAnsi="Times New Roman" w:cs="Times New Roman"/>
          <w:sz w:val="24"/>
          <w:szCs w:val="24"/>
          <w:lang w:val="it-IT" w:eastAsia="sq-AL"/>
        </w:rPr>
        <w:t>sht</w:t>
      </w:r>
      <w:r w:rsidR="00240573" w:rsidRPr="00E15C1A">
        <w:rPr>
          <w:rFonts w:ascii="Times New Roman" w:eastAsia="Times New Roman" w:hAnsi="Times New Roman" w:cs="Times New Roman"/>
          <w:sz w:val="24"/>
          <w:szCs w:val="24"/>
          <w:lang w:val="it-IT" w:eastAsia="sq-AL"/>
        </w:rPr>
        <w:t>ë</w:t>
      </w:r>
      <w:r w:rsidR="00AC430E" w:rsidRPr="00E15C1A">
        <w:rPr>
          <w:rFonts w:ascii="Times New Roman" w:eastAsia="Times New Roman" w:hAnsi="Times New Roman" w:cs="Times New Roman"/>
          <w:sz w:val="24"/>
          <w:szCs w:val="24"/>
          <w:lang w:val="it-IT" w:eastAsia="sq-AL"/>
        </w:rPr>
        <w:t xml:space="preserve">  nj</w:t>
      </w:r>
      <w:r w:rsidR="00240573" w:rsidRPr="00E15C1A">
        <w:rPr>
          <w:rFonts w:ascii="Times New Roman" w:eastAsia="Times New Roman" w:hAnsi="Times New Roman" w:cs="Times New Roman"/>
          <w:sz w:val="24"/>
          <w:szCs w:val="24"/>
          <w:lang w:val="it-IT" w:eastAsia="sq-AL"/>
        </w:rPr>
        <w:t>ë</w:t>
      </w:r>
      <w:r w:rsidR="00AC430E" w:rsidRPr="00E15C1A">
        <w:rPr>
          <w:rFonts w:ascii="Times New Roman" w:eastAsia="Times New Roman" w:hAnsi="Times New Roman" w:cs="Times New Roman"/>
          <w:sz w:val="24"/>
          <w:szCs w:val="24"/>
          <w:lang w:val="it-IT" w:eastAsia="sq-AL"/>
        </w:rPr>
        <w:t xml:space="preserve"> person i raportuesh</w:t>
      </w:r>
      <w:r w:rsidR="00240573" w:rsidRPr="00E15C1A">
        <w:rPr>
          <w:rFonts w:ascii="Times New Roman" w:eastAsia="Times New Roman" w:hAnsi="Times New Roman" w:cs="Times New Roman"/>
          <w:sz w:val="24"/>
          <w:szCs w:val="24"/>
          <w:lang w:val="it-IT" w:eastAsia="sq-AL"/>
        </w:rPr>
        <w:t>ë</w:t>
      </w:r>
      <w:r w:rsidR="00AC430E" w:rsidRPr="00E15C1A">
        <w:rPr>
          <w:rFonts w:ascii="Times New Roman" w:eastAsia="Times New Roman" w:hAnsi="Times New Roman" w:cs="Times New Roman"/>
          <w:sz w:val="24"/>
          <w:szCs w:val="24"/>
          <w:lang w:val="it-IT" w:eastAsia="sq-AL"/>
        </w:rPr>
        <w:t>m:</w:t>
      </w:r>
    </w:p>
    <w:p w14:paraId="0674B97A" w14:textId="77777777" w:rsidR="0036534F" w:rsidRPr="00991AEC" w:rsidRDefault="0036534F" w:rsidP="00991AEC">
      <w:pPr>
        <w:spacing w:after="0"/>
        <w:jc w:val="both"/>
        <w:rPr>
          <w:rFonts w:ascii="Times New Roman" w:eastAsia="Times New Roman" w:hAnsi="Times New Roman" w:cs="Times New Roman"/>
          <w:sz w:val="24"/>
          <w:szCs w:val="24"/>
          <w:lang w:val="it-IT" w:eastAsia="sq-AL"/>
        </w:rPr>
      </w:pPr>
    </w:p>
    <w:p w14:paraId="50F4DD92" w14:textId="040C5A4C" w:rsidR="00563781" w:rsidRPr="00E15C1A" w:rsidRDefault="00563781" w:rsidP="00423B97">
      <w:pPr>
        <w:pStyle w:val="ListParagraph"/>
        <w:numPr>
          <w:ilvl w:val="0"/>
          <w:numId w:val="29"/>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bCs/>
          <w:sz w:val="24"/>
          <w:szCs w:val="24"/>
          <w:lang w:val="it-IT" w:eastAsia="sq-AL"/>
        </w:rPr>
        <w:t xml:space="preserve">Kur krijohet marrëdhënia me përdoruesin e kripto-aseteve entitet, ose për përdoruesit entitet të kripto-aseteve paraekzistues deri më 1 janar të vitit pasues të vitit të fillimit të zbatimit të këtij ligji, </w:t>
      </w:r>
      <w:r w:rsidR="00B36C4C" w:rsidRPr="00E15C1A">
        <w:rPr>
          <w:rFonts w:ascii="Times New Roman" w:eastAsia="Times New Roman" w:hAnsi="Times New Roman" w:cs="Times New Roman"/>
          <w:bCs/>
          <w:sz w:val="24"/>
          <w:szCs w:val="24"/>
          <w:lang w:val="it-IT" w:eastAsia="sq-AL"/>
        </w:rPr>
        <w:t>Ofruesi Raportues i</w:t>
      </w:r>
      <w:r w:rsidRPr="00E15C1A">
        <w:rPr>
          <w:rFonts w:ascii="Times New Roman" w:eastAsia="Times New Roman" w:hAnsi="Times New Roman" w:cs="Times New Roman"/>
          <w:bCs/>
          <w:sz w:val="24"/>
          <w:szCs w:val="24"/>
          <w:lang w:val="it-IT" w:eastAsia="sq-AL"/>
        </w:rPr>
        <w:t xml:space="preserve"> Shërbimeve të Kripto-Aseteve duhet të marrë një vetëdeklarim që i mundëson atij të përcaktojë rezidencën ose rezidencat për qëllime tatimore të përdoruesit të kripto-aseteve entitet dhe të konfirmojë arsyeshmërinë e këtij vetëdeklarimi bazuar në informacionin e marrë, përfshirë çdo dokumentacion të mbledhur në përputhje me procedurat e kujdesit të duhur ndaj klientit. Nëse përdoruesi i kripto-aseteve entitet deklaron se nuk ka rezidencë për qëllime tatimore, </w:t>
      </w:r>
      <w:r w:rsidR="00B36C4C" w:rsidRPr="00E15C1A">
        <w:rPr>
          <w:rFonts w:ascii="Times New Roman" w:eastAsia="Times New Roman" w:hAnsi="Times New Roman" w:cs="Times New Roman"/>
          <w:bCs/>
          <w:sz w:val="24"/>
          <w:szCs w:val="24"/>
          <w:lang w:val="it-IT" w:eastAsia="sq-AL"/>
        </w:rPr>
        <w:t>Ofruesi Raportues i</w:t>
      </w:r>
      <w:r w:rsidRPr="00E15C1A">
        <w:rPr>
          <w:rFonts w:ascii="Times New Roman" w:eastAsia="Times New Roman" w:hAnsi="Times New Roman" w:cs="Times New Roman"/>
          <w:bCs/>
          <w:sz w:val="24"/>
          <w:szCs w:val="24"/>
          <w:lang w:val="it-IT" w:eastAsia="sq-AL"/>
        </w:rPr>
        <w:t xml:space="preserve"> Shërbimeve të Kripto-Aseteve mund të </w:t>
      </w:r>
      <w:r w:rsidRPr="00E15C1A">
        <w:rPr>
          <w:rFonts w:ascii="Times New Roman" w:eastAsia="Times New Roman" w:hAnsi="Times New Roman" w:cs="Times New Roman"/>
          <w:bCs/>
          <w:sz w:val="24"/>
          <w:szCs w:val="24"/>
          <w:lang w:val="it-IT" w:eastAsia="sq-AL"/>
        </w:rPr>
        <w:lastRenderedPageBreak/>
        <w:t>mbështetet në vendin e menaxhimit efektiv ose në adresën e selisë për të përcaktuar rezidencën e tij.</w:t>
      </w:r>
    </w:p>
    <w:p w14:paraId="70E583BB" w14:textId="773CCFB9" w:rsidR="00D52088" w:rsidRDefault="00380FB7" w:rsidP="00423B97">
      <w:pPr>
        <w:pStyle w:val="ListParagraph"/>
        <w:numPr>
          <w:ilvl w:val="0"/>
          <w:numId w:val="29"/>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Nëse vetëdeklarimi tregon se përdoruesi i kripto-aseteve </w:t>
      </w:r>
      <w:r w:rsidR="0071003F" w:rsidRPr="00E15C1A">
        <w:rPr>
          <w:rFonts w:ascii="Times New Roman" w:eastAsia="Times New Roman" w:hAnsi="Times New Roman" w:cs="Times New Roman"/>
          <w:sz w:val="24"/>
          <w:szCs w:val="24"/>
          <w:lang w:val="it-IT" w:eastAsia="sq-AL"/>
        </w:rPr>
        <w:t>entitet</w:t>
      </w:r>
      <w:r w:rsidRPr="00E15C1A">
        <w:rPr>
          <w:rFonts w:ascii="Times New Roman" w:eastAsia="Times New Roman" w:hAnsi="Times New Roman" w:cs="Times New Roman"/>
          <w:sz w:val="24"/>
          <w:szCs w:val="24"/>
          <w:lang w:val="it-IT" w:eastAsia="sq-AL"/>
        </w:rPr>
        <w:t xml:space="preserve"> është rezident në një Shtet Anëtar, </w:t>
      </w:r>
      <w:r w:rsidR="00B36C4C" w:rsidRPr="00E15C1A">
        <w:rPr>
          <w:rFonts w:ascii="Times New Roman" w:eastAsia="Times New Roman" w:hAnsi="Times New Roman" w:cs="Times New Roman"/>
          <w:sz w:val="24"/>
          <w:szCs w:val="24"/>
          <w:lang w:val="it-IT" w:eastAsia="sq-AL"/>
        </w:rPr>
        <w:t>Ofruesi Raportues i</w:t>
      </w:r>
      <w:r w:rsidR="00FF2CBA" w:rsidRPr="00E15C1A">
        <w:rPr>
          <w:rFonts w:ascii="Times New Roman" w:eastAsia="Times New Roman" w:hAnsi="Times New Roman" w:cs="Times New Roman"/>
          <w:sz w:val="24"/>
          <w:szCs w:val="24"/>
          <w:lang w:val="it-IT" w:eastAsia="sq-AL"/>
        </w:rPr>
        <w:t xml:space="preserve"> Shërbimeve të Kripto‑Aseteve </w:t>
      </w:r>
      <w:r w:rsidRPr="00E15C1A">
        <w:rPr>
          <w:rFonts w:ascii="Times New Roman" w:eastAsia="Times New Roman" w:hAnsi="Times New Roman" w:cs="Times New Roman"/>
          <w:sz w:val="24"/>
          <w:szCs w:val="24"/>
          <w:lang w:val="it-IT" w:eastAsia="sq-AL"/>
        </w:rPr>
        <w:t xml:space="preserve">e trajton </w:t>
      </w:r>
      <w:r w:rsidR="00FF2CBA" w:rsidRPr="00E15C1A">
        <w:rPr>
          <w:rFonts w:ascii="Times New Roman" w:eastAsia="Times New Roman" w:hAnsi="Times New Roman" w:cs="Times New Roman"/>
          <w:sz w:val="24"/>
          <w:szCs w:val="24"/>
          <w:lang w:val="it-IT" w:eastAsia="sq-AL"/>
        </w:rPr>
        <w:t>përdoruesin e kripto-aseteve entitet</w:t>
      </w:r>
      <w:r w:rsidRPr="00E15C1A">
        <w:rPr>
          <w:rFonts w:ascii="Times New Roman" w:eastAsia="Times New Roman" w:hAnsi="Times New Roman" w:cs="Times New Roman"/>
          <w:sz w:val="24"/>
          <w:szCs w:val="24"/>
          <w:lang w:val="it-IT" w:eastAsia="sq-AL"/>
        </w:rPr>
        <w:t xml:space="preserve"> si përdorues të raportueshëm, përveç rastit kur përcakto</w:t>
      </w:r>
      <w:r w:rsidR="00FF2CBA" w:rsidRPr="00E15C1A">
        <w:rPr>
          <w:rFonts w:ascii="Times New Roman" w:eastAsia="Times New Roman" w:hAnsi="Times New Roman" w:cs="Times New Roman"/>
          <w:sz w:val="24"/>
          <w:szCs w:val="24"/>
          <w:lang w:val="it-IT" w:eastAsia="sq-AL"/>
        </w:rPr>
        <w:t>het</w:t>
      </w:r>
      <w:r w:rsidRPr="00E15C1A">
        <w:rPr>
          <w:rFonts w:ascii="Times New Roman" w:eastAsia="Times New Roman" w:hAnsi="Times New Roman" w:cs="Times New Roman"/>
          <w:sz w:val="24"/>
          <w:szCs w:val="24"/>
          <w:lang w:val="it-IT" w:eastAsia="sq-AL"/>
        </w:rPr>
        <w:t xml:space="preserve"> në mënyrë të arsyeshme, </w:t>
      </w:r>
      <w:r w:rsidR="00C858A9" w:rsidRPr="00E15C1A">
        <w:rPr>
          <w:rFonts w:ascii="Times New Roman" w:eastAsia="Times New Roman" w:hAnsi="Times New Roman" w:cs="Times New Roman"/>
          <w:sz w:val="24"/>
          <w:szCs w:val="24"/>
          <w:lang w:val="it-IT" w:eastAsia="sq-AL"/>
        </w:rPr>
        <w:t>n</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 vetëdeklarim ose informacionit që dispono</w:t>
      </w:r>
      <w:r w:rsidR="00C858A9" w:rsidRPr="00E15C1A">
        <w:rPr>
          <w:rFonts w:ascii="Times New Roman" w:eastAsia="Times New Roman" w:hAnsi="Times New Roman" w:cs="Times New Roman"/>
          <w:sz w:val="24"/>
          <w:szCs w:val="24"/>
          <w:lang w:val="it-IT" w:eastAsia="sq-AL"/>
        </w:rPr>
        <w:t>het</w:t>
      </w:r>
      <w:r w:rsidRPr="00E15C1A">
        <w:rPr>
          <w:rFonts w:ascii="Times New Roman" w:eastAsia="Times New Roman" w:hAnsi="Times New Roman" w:cs="Times New Roman"/>
          <w:sz w:val="24"/>
          <w:szCs w:val="24"/>
          <w:lang w:val="it-IT" w:eastAsia="sq-AL"/>
        </w:rPr>
        <w:t xml:space="preserve"> apo që është publikisht i aksesueshëm, se </w:t>
      </w:r>
      <w:r w:rsidR="00C858A9" w:rsidRPr="00E15C1A">
        <w:rPr>
          <w:rFonts w:ascii="Times New Roman" w:eastAsia="Times New Roman" w:hAnsi="Times New Roman" w:cs="Times New Roman"/>
          <w:sz w:val="24"/>
          <w:szCs w:val="24"/>
          <w:lang w:val="it-IT" w:eastAsia="sq-AL"/>
        </w:rPr>
        <w:t xml:space="preserve">përdoruesi i kripto-aseteve </w:t>
      </w:r>
      <w:r w:rsidR="0071003F" w:rsidRPr="00E15C1A">
        <w:rPr>
          <w:rFonts w:ascii="Times New Roman" w:eastAsia="Times New Roman" w:hAnsi="Times New Roman" w:cs="Times New Roman"/>
          <w:sz w:val="24"/>
          <w:szCs w:val="24"/>
          <w:lang w:val="it-IT" w:eastAsia="sq-AL"/>
        </w:rPr>
        <w:t>entitet</w:t>
      </w:r>
      <w:r w:rsidR="00C858A9" w:rsidRPr="00E15C1A">
        <w:rPr>
          <w:rFonts w:ascii="Times New Roman" w:eastAsia="Times New Roman" w:hAnsi="Times New Roman" w:cs="Times New Roman"/>
          <w:sz w:val="24"/>
          <w:szCs w:val="24"/>
          <w:lang w:val="it-IT" w:eastAsia="sq-AL"/>
        </w:rPr>
        <w:t xml:space="preserve"> </w:t>
      </w:r>
      <w:r w:rsidRPr="00E15C1A">
        <w:rPr>
          <w:rFonts w:ascii="Times New Roman" w:eastAsia="Times New Roman" w:hAnsi="Times New Roman" w:cs="Times New Roman"/>
          <w:sz w:val="24"/>
          <w:szCs w:val="24"/>
          <w:lang w:val="it-IT" w:eastAsia="sq-AL"/>
        </w:rPr>
        <w:t>është një person i përjashtuar.</w:t>
      </w:r>
    </w:p>
    <w:p w14:paraId="6EBE5585" w14:textId="77777777" w:rsidR="0036534F" w:rsidRPr="00991AEC" w:rsidRDefault="0036534F" w:rsidP="00991AEC">
      <w:pPr>
        <w:spacing w:after="0"/>
        <w:ind w:left="450"/>
        <w:jc w:val="both"/>
        <w:rPr>
          <w:rFonts w:ascii="Times New Roman" w:eastAsia="Times New Roman" w:hAnsi="Times New Roman" w:cs="Times New Roman"/>
          <w:sz w:val="24"/>
          <w:szCs w:val="24"/>
          <w:lang w:val="it-IT" w:eastAsia="sq-AL"/>
        </w:rPr>
      </w:pPr>
    </w:p>
    <w:p w14:paraId="55AF51A0" w14:textId="7800B48C" w:rsidR="00E36C2F" w:rsidRDefault="00B36C4C" w:rsidP="00423B97">
      <w:pPr>
        <w:pStyle w:val="ListParagraph"/>
        <w:numPr>
          <w:ilvl w:val="0"/>
          <w:numId w:val="12"/>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Ofruesi Raportues i</w:t>
      </w:r>
      <w:r w:rsidR="00D52088" w:rsidRPr="00E15C1A">
        <w:rPr>
          <w:rFonts w:ascii="Times New Roman" w:eastAsia="Times New Roman" w:hAnsi="Times New Roman" w:cs="Times New Roman"/>
          <w:sz w:val="24"/>
          <w:szCs w:val="24"/>
          <w:lang w:val="it-IT" w:eastAsia="sq-AL"/>
        </w:rPr>
        <w:t xml:space="preserve"> Shërbimeve të Kripto‑Aseteve përcakton nëse </w:t>
      </w:r>
      <w:bookmarkStart w:id="5" w:name="_Hlk232926636"/>
      <w:r w:rsidR="00D52088" w:rsidRPr="00E15C1A">
        <w:rPr>
          <w:rFonts w:ascii="Times New Roman" w:eastAsia="Times New Roman" w:hAnsi="Times New Roman" w:cs="Times New Roman"/>
          <w:sz w:val="24"/>
          <w:szCs w:val="24"/>
          <w:lang w:val="it-IT" w:eastAsia="sq-AL"/>
        </w:rPr>
        <w:t xml:space="preserve">përdoruesi i kripto-aseteve </w:t>
      </w:r>
      <w:r w:rsidR="0071003F" w:rsidRPr="00E15C1A">
        <w:rPr>
          <w:rFonts w:ascii="Times New Roman" w:eastAsia="Times New Roman" w:hAnsi="Times New Roman" w:cs="Times New Roman"/>
          <w:sz w:val="24"/>
          <w:szCs w:val="24"/>
          <w:lang w:val="it-IT" w:eastAsia="sq-AL"/>
        </w:rPr>
        <w:t>entitet</w:t>
      </w:r>
      <w:bookmarkEnd w:id="5"/>
      <w:r w:rsidR="00D52088" w:rsidRPr="00E15C1A">
        <w:rPr>
          <w:rFonts w:ascii="Times New Roman" w:eastAsia="Times New Roman" w:hAnsi="Times New Roman" w:cs="Times New Roman"/>
          <w:sz w:val="24"/>
          <w:szCs w:val="24"/>
          <w:lang w:val="it-IT" w:eastAsia="sq-AL"/>
        </w:rPr>
        <w:t xml:space="preserve">, i ndryshëm nga një person i përjashtuar, ka një ose më shumë persona </w:t>
      </w:r>
      <w:r w:rsidR="00E36C2F" w:rsidRPr="00E15C1A">
        <w:rPr>
          <w:rFonts w:ascii="Times New Roman" w:eastAsia="Times New Roman" w:hAnsi="Times New Roman" w:cs="Times New Roman"/>
          <w:sz w:val="24"/>
          <w:szCs w:val="24"/>
          <w:lang w:val="it-IT" w:eastAsia="sq-AL"/>
        </w:rPr>
        <w:t>kontrollues</w:t>
      </w:r>
      <w:r w:rsidR="00D52088" w:rsidRPr="00E15C1A">
        <w:rPr>
          <w:rFonts w:ascii="Times New Roman" w:eastAsia="Times New Roman" w:hAnsi="Times New Roman" w:cs="Times New Roman"/>
          <w:sz w:val="24"/>
          <w:szCs w:val="24"/>
          <w:lang w:val="it-IT" w:eastAsia="sq-AL"/>
        </w:rPr>
        <w:t xml:space="preserve"> dhe që janë persona </w:t>
      </w:r>
      <w:r w:rsidR="00E36C2F" w:rsidRPr="00E15C1A">
        <w:rPr>
          <w:rFonts w:ascii="Times New Roman" w:eastAsia="Times New Roman" w:hAnsi="Times New Roman" w:cs="Times New Roman"/>
          <w:sz w:val="24"/>
          <w:szCs w:val="24"/>
          <w:lang w:val="it-IT" w:eastAsia="sq-AL"/>
        </w:rPr>
        <w:t>raportues</w:t>
      </w:r>
      <w:r w:rsidR="00D52088" w:rsidRPr="00E15C1A">
        <w:rPr>
          <w:rFonts w:ascii="Times New Roman" w:eastAsia="Times New Roman" w:hAnsi="Times New Roman" w:cs="Times New Roman"/>
          <w:sz w:val="24"/>
          <w:szCs w:val="24"/>
          <w:lang w:val="it-IT" w:eastAsia="sq-AL"/>
        </w:rPr>
        <w:t xml:space="preserve">, përveç rasteve kur ai përcakton se </w:t>
      </w:r>
      <w:r w:rsidR="00E36C2F" w:rsidRPr="00E15C1A">
        <w:rPr>
          <w:rFonts w:ascii="Times New Roman" w:eastAsia="Times New Roman" w:hAnsi="Times New Roman" w:cs="Times New Roman"/>
          <w:sz w:val="24"/>
          <w:szCs w:val="24"/>
          <w:lang w:val="it-IT" w:eastAsia="sq-AL"/>
        </w:rPr>
        <w:t xml:space="preserve">përdoruesi i kripto-aseteve </w:t>
      </w:r>
      <w:r w:rsidR="0071003F" w:rsidRPr="00E15C1A">
        <w:rPr>
          <w:rFonts w:ascii="Times New Roman" w:eastAsia="Times New Roman" w:hAnsi="Times New Roman" w:cs="Times New Roman"/>
          <w:sz w:val="24"/>
          <w:szCs w:val="24"/>
          <w:lang w:val="it-IT" w:eastAsia="sq-AL"/>
        </w:rPr>
        <w:t>entitet</w:t>
      </w:r>
      <w:r w:rsidR="00D52088" w:rsidRPr="00E15C1A">
        <w:rPr>
          <w:rFonts w:ascii="Times New Roman" w:eastAsia="Times New Roman" w:hAnsi="Times New Roman" w:cs="Times New Roman"/>
          <w:sz w:val="24"/>
          <w:szCs w:val="24"/>
          <w:lang w:val="it-IT" w:eastAsia="sq-AL"/>
        </w:rPr>
        <w:t xml:space="preserve"> është një entitet aktiv, bazuar në vetëdeklarim të paraqitur nga </w:t>
      </w:r>
      <w:r w:rsidR="00E36C2F" w:rsidRPr="00E15C1A">
        <w:rPr>
          <w:rFonts w:ascii="Times New Roman" w:eastAsia="Times New Roman" w:hAnsi="Times New Roman" w:cs="Times New Roman"/>
          <w:sz w:val="24"/>
          <w:szCs w:val="24"/>
          <w:lang w:val="it-IT" w:eastAsia="sq-AL"/>
        </w:rPr>
        <w:t xml:space="preserve">përdoruesi i kripto-aseteve </w:t>
      </w:r>
      <w:r w:rsidR="0071003F" w:rsidRPr="00E15C1A">
        <w:rPr>
          <w:rFonts w:ascii="Times New Roman" w:eastAsia="Times New Roman" w:hAnsi="Times New Roman" w:cs="Times New Roman"/>
          <w:sz w:val="24"/>
          <w:szCs w:val="24"/>
          <w:lang w:val="it-IT" w:eastAsia="sq-AL"/>
        </w:rPr>
        <w:t>entitet</w:t>
      </w:r>
      <w:r w:rsidR="00D52088" w:rsidRPr="00E15C1A">
        <w:rPr>
          <w:rFonts w:ascii="Times New Roman" w:eastAsia="Times New Roman" w:hAnsi="Times New Roman" w:cs="Times New Roman"/>
          <w:sz w:val="24"/>
          <w:szCs w:val="24"/>
          <w:lang w:val="it-IT" w:eastAsia="sq-AL"/>
        </w:rPr>
        <w:t>.</w:t>
      </w:r>
    </w:p>
    <w:p w14:paraId="65D19221" w14:textId="77777777" w:rsidR="0036534F" w:rsidRPr="00E15C1A" w:rsidRDefault="0036534F" w:rsidP="00991AEC">
      <w:pPr>
        <w:pStyle w:val="ListParagraph"/>
        <w:spacing w:after="0"/>
        <w:ind w:left="360"/>
        <w:jc w:val="both"/>
        <w:rPr>
          <w:rFonts w:ascii="Times New Roman" w:eastAsia="Times New Roman" w:hAnsi="Times New Roman" w:cs="Times New Roman"/>
          <w:sz w:val="24"/>
          <w:szCs w:val="24"/>
          <w:lang w:val="it-IT" w:eastAsia="sq-AL"/>
        </w:rPr>
      </w:pPr>
    </w:p>
    <w:p w14:paraId="4952A2E2" w14:textId="0A90C0C5" w:rsidR="00E36C2F" w:rsidRDefault="00B36C4C" w:rsidP="00423B97">
      <w:pPr>
        <w:pStyle w:val="ListParagraph"/>
        <w:numPr>
          <w:ilvl w:val="0"/>
          <w:numId w:val="12"/>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Ofruesi Raportues i</w:t>
      </w:r>
      <w:r w:rsidR="00E36C2F" w:rsidRPr="00E15C1A">
        <w:rPr>
          <w:rFonts w:ascii="Times New Roman" w:eastAsia="Times New Roman" w:hAnsi="Times New Roman" w:cs="Times New Roman"/>
          <w:sz w:val="24"/>
          <w:szCs w:val="24"/>
          <w:lang w:val="it-IT" w:eastAsia="sq-AL"/>
        </w:rPr>
        <w:t xml:space="preserve"> Shërbimeve të Kripto‑Aseteve:</w:t>
      </w:r>
    </w:p>
    <w:p w14:paraId="233DAD03" w14:textId="77777777" w:rsidR="0036534F" w:rsidRPr="00991AEC" w:rsidRDefault="0036534F" w:rsidP="00991AEC">
      <w:pPr>
        <w:spacing w:after="0"/>
        <w:jc w:val="both"/>
        <w:rPr>
          <w:rFonts w:ascii="Times New Roman" w:eastAsia="Times New Roman" w:hAnsi="Times New Roman" w:cs="Times New Roman"/>
          <w:sz w:val="24"/>
          <w:szCs w:val="24"/>
          <w:lang w:val="it-IT" w:eastAsia="sq-AL"/>
        </w:rPr>
      </w:pPr>
    </w:p>
    <w:p w14:paraId="347F66F6" w14:textId="2AB7B414" w:rsidR="00E36C2F" w:rsidRPr="00E15C1A" w:rsidRDefault="00A579B8" w:rsidP="00423B97">
      <w:pPr>
        <w:pStyle w:val="ListParagraph"/>
        <w:numPr>
          <w:ilvl w:val="0"/>
          <w:numId w:val="13"/>
        </w:numPr>
        <w:spacing w:after="0"/>
        <w:ind w:left="54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për të identifikuar personat kontrollues</w:t>
      </w:r>
      <w:r w:rsidR="00324CB2" w:rsidRPr="00E15C1A">
        <w:rPr>
          <w:rFonts w:ascii="Times New Roman" w:eastAsia="Times New Roman" w:hAnsi="Times New Roman" w:cs="Times New Roman"/>
          <w:sz w:val="24"/>
          <w:szCs w:val="24"/>
          <w:lang w:val="it-IT" w:eastAsia="sq-AL"/>
        </w:rPr>
        <w:t xml:space="preserve"> t</w:t>
      </w:r>
      <w:r w:rsidR="00240573" w:rsidRPr="00E15C1A">
        <w:rPr>
          <w:rFonts w:ascii="Times New Roman" w:eastAsia="Times New Roman" w:hAnsi="Times New Roman" w:cs="Times New Roman"/>
          <w:sz w:val="24"/>
          <w:szCs w:val="24"/>
          <w:lang w:val="it-IT" w:eastAsia="sq-AL"/>
        </w:rPr>
        <w:t>ë</w:t>
      </w:r>
      <w:r w:rsidR="00324CB2" w:rsidRPr="00E15C1A">
        <w:rPr>
          <w:rFonts w:ascii="Times New Roman" w:eastAsia="Times New Roman" w:hAnsi="Times New Roman" w:cs="Times New Roman"/>
          <w:sz w:val="24"/>
          <w:szCs w:val="24"/>
          <w:lang w:val="it-IT" w:eastAsia="sq-AL"/>
        </w:rPr>
        <w:t xml:space="preserve"> përdoruesit t</w:t>
      </w:r>
      <w:r w:rsidR="00240573" w:rsidRPr="00E15C1A">
        <w:rPr>
          <w:rFonts w:ascii="Times New Roman" w:eastAsia="Times New Roman" w:hAnsi="Times New Roman" w:cs="Times New Roman"/>
          <w:sz w:val="24"/>
          <w:szCs w:val="24"/>
          <w:lang w:val="it-IT" w:eastAsia="sq-AL"/>
        </w:rPr>
        <w:t>ë</w:t>
      </w:r>
      <w:r w:rsidR="00324CB2" w:rsidRPr="00E15C1A">
        <w:rPr>
          <w:rFonts w:ascii="Times New Roman" w:eastAsia="Times New Roman" w:hAnsi="Times New Roman" w:cs="Times New Roman"/>
          <w:sz w:val="24"/>
          <w:szCs w:val="24"/>
          <w:lang w:val="it-IT" w:eastAsia="sq-AL"/>
        </w:rPr>
        <w:t xml:space="preserve"> kripto-aseteve </w:t>
      </w:r>
      <w:r w:rsidR="0071003F" w:rsidRPr="00E15C1A">
        <w:rPr>
          <w:rFonts w:ascii="Times New Roman" w:eastAsia="Times New Roman" w:hAnsi="Times New Roman" w:cs="Times New Roman"/>
          <w:sz w:val="24"/>
          <w:szCs w:val="24"/>
          <w:lang w:val="it-IT" w:eastAsia="sq-AL"/>
        </w:rPr>
        <w:t>entitet</w:t>
      </w:r>
      <w:r w:rsidRPr="00E15C1A">
        <w:rPr>
          <w:rFonts w:ascii="Times New Roman" w:eastAsia="Times New Roman" w:hAnsi="Times New Roman" w:cs="Times New Roman"/>
          <w:sz w:val="24"/>
          <w:szCs w:val="24"/>
          <w:lang w:val="it-IT" w:eastAsia="sq-AL"/>
        </w:rPr>
        <w:t xml:space="preserve">, mund të </w:t>
      </w:r>
      <w:r w:rsidR="00324CB2" w:rsidRPr="00E15C1A">
        <w:rPr>
          <w:rFonts w:ascii="Times New Roman" w:eastAsia="Times New Roman" w:hAnsi="Times New Roman" w:cs="Times New Roman"/>
          <w:sz w:val="24"/>
          <w:szCs w:val="24"/>
          <w:lang w:val="it-IT" w:eastAsia="sq-AL"/>
        </w:rPr>
        <w:t>mb</w:t>
      </w:r>
      <w:r w:rsidR="00240573" w:rsidRPr="00E15C1A">
        <w:rPr>
          <w:rFonts w:ascii="Times New Roman" w:eastAsia="Times New Roman" w:hAnsi="Times New Roman" w:cs="Times New Roman"/>
          <w:sz w:val="24"/>
          <w:szCs w:val="24"/>
          <w:lang w:val="it-IT" w:eastAsia="sq-AL"/>
        </w:rPr>
        <w:t>ë</w:t>
      </w:r>
      <w:r w:rsidR="00324CB2" w:rsidRPr="00E15C1A">
        <w:rPr>
          <w:rFonts w:ascii="Times New Roman" w:eastAsia="Times New Roman" w:hAnsi="Times New Roman" w:cs="Times New Roman"/>
          <w:sz w:val="24"/>
          <w:szCs w:val="24"/>
          <w:lang w:val="it-IT" w:eastAsia="sq-AL"/>
        </w:rPr>
        <w:t>shtetet n</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 informacionin e mbledhur dhe të ruajtur në përputhje me </w:t>
      </w:r>
      <w:r w:rsidR="00EF2961" w:rsidRPr="00E15C1A">
        <w:rPr>
          <w:rFonts w:ascii="Times New Roman" w:eastAsia="Times New Roman" w:hAnsi="Times New Roman" w:cs="Times New Roman"/>
          <w:sz w:val="24"/>
          <w:szCs w:val="24"/>
          <w:lang w:val="it-IT" w:eastAsia="sq-AL"/>
        </w:rPr>
        <w:t>procedurat e kujdesit të duhur</w:t>
      </w:r>
      <w:r w:rsidR="00324CB2" w:rsidRPr="00E15C1A">
        <w:rPr>
          <w:rFonts w:ascii="Times New Roman" w:eastAsia="Times New Roman" w:hAnsi="Times New Roman" w:cs="Times New Roman"/>
          <w:sz w:val="24"/>
          <w:szCs w:val="24"/>
          <w:lang w:val="it-IT" w:eastAsia="sq-AL"/>
        </w:rPr>
        <w:t xml:space="preserve"> </w:t>
      </w:r>
      <w:r w:rsidR="008D4E9E" w:rsidRPr="00E15C1A">
        <w:rPr>
          <w:rFonts w:ascii="Times New Roman" w:eastAsia="Times New Roman" w:hAnsi="Times New Roman" w:cs="Times New Roman"/>
          <w:sz w:val="24"/>
          <w:szCs w:val="24"/>
          <w:lang w:val="it-IT" w:eastAsia="sq-AL"/>
        </w:rPr>
        <w:t>ndaj</w:t>
      </w:r>
      <w:r w:rsidRPr="00E15C1A">
        <w:rPr>
          <w:rFonts w:ascii="Times New Roman" w:eastAsia="Times New Roman" w:hAnsi="Times New Roman" w:cs="Times New Roman"/>
          <w:sz w:val="24"/>
          <w:szCs w:val="24"/>
          <w:lang w:val="it-IT" w:eastAsia="sq-AL"/>
        </w:rPr>
        <w:t xml:space="preserve"> klientit, të parashikuara në nenin </w:t>
      </w:r>
      <w:r w:rsidR="00472DA2" w:rsidRPr="00E15C1A">
        <w:rPr>
          <w:rFonts w:ascii="Times New Roman" w:eastAsia="Times New Roman" w:hAnsi="Times New Roman" w:cs="Times New Roman"/>
          <w:sz w:val="24"/>
          <w:szCs w:val="24"/>
          <w:lang w:val="it-IT" w:eastAsia="sq-AL"/>
        </w:rPr>
        <w:t>2</w:t>
      </w:r>
      <w:r w:rsidR="00942B6B" w:rsidRPr="00E15C1A">
        <w:rPr>
          <w:rFonts w:ascii="Times New Roman" w:eastAsia="Times New Roman" w:hAnsi="Times New Roman" w:cs="Times New Roman"/>
          <w:sz w:val="24"/>
          <w:szCs w:val="24"/>
          <w:lang w:val="it-IT" w:eastAsia="sq-AL"/>
        </w:rPr>
        <w:t xml:space="preserve">, </w:t>
      </w:r>
      <w:r w:rsidR="00F518FD" w:rsidRPr="00E15C1A">
        <w:rPr>
          <w:rFonts w:ascii="Times New Roman" w:eastAsia="Times New Roman" w:hAnsi="Times New Roman" w:cs="Times New Roman"/>
          <w:sz w:val="24"/>
          <w:szCs w:val="24"/>
          <w:lang w:val="it-IT" w:eastAsia="sq-AL"/>
        </w:rPr>
        <w:t>pika</w:t>
      </w:r>
      <w:r w:rsidR="00942B6B" w:rsidRPr="00E15C1A">
        <w:rPr>
          <w:rFonts w:ascii="Times New Roman" w:eastAsia="Times New Roman" w:hAnsi="Times New Roman" w:cs="Times New Roman"/>
          <w:sz w:val="24"/>
          <w:szCs w:val="24"/>
          <w:lang w:val="it-IT" w:eastAsia="sq-AL"/>
        </w:rPr>
        <w:t xml:space="preserve"> </w:t>
      </w:r>
      <w:r w:rsidR="00F518FD" w:rsidRPr="00E15C1A">
        <w:rPr>
          <w:rFonts w:ascii="Times New Roman" w:eastAsia="Times New Roman" w:hAnsi="Times New Roman" w:cs="Times New Roman"/>
          <w:sz w:val="24"/>
          <w:szCs w:val="24"/>
          <w:lang w:val="it-IT" w:eastAsia="sq-AL"/>
        </w:rPr>
        <w:t>37</w:t>
      </w:r>
      <w:r w:rsidR="009F271C" w:rsidRPr="00E15C1A">
        <w:rPr>
          <w:rFonts w:ascii="Times New Roman" w:eastAsia="Times New Roman" w:hAnsi="Times New Roman" w:cs="Times New Roman"/>
          <w:sz w:val="24"/>
          <w:szCs w:val="24"/>
          <w:lang w:val="it-IT" w:eastAsia="sq-AL"/>
        </w:rPr>
        <w:t xml:space="preserve">. </w:t>
      </w:r>
    </w:p>
    <w:p w14:paraId="36E31084" w14:textId="2921F712" w:rsidR="001F3417" w:rsidRDefault="00D26A92" w:rsidP="00423B97">
      <w:pPr>
        <w:pStyle w:val="ListParagraph"/>
        <w:numPr>
          <w:ilvl w:val="0"/>
          <w:numId w:val="13"/>
        </w:numPr>
        <w:spacing w:after="0"/>
        <w:ind w:left="54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për t</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 p</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rcaktuar nëse një person kontrollues është person i raportueshëm, </w:t>
      </w:r>
      <w:r w:rsidR="00B36C4C" w:rsidRPr="00E15C1A">
        <w:rPr>
          <w:rFonts w:ascii="Times New Roman" w:eastAsia="Times New Roman" w:hAnsi="Times New Roman" w:cs="Times New Roman"/>
          <w:sz w:val="24"/>
          <w:szCs w:val="24"/>
          <w:lang w:val="it-IT" w:eastAsia="sq-AL"/>
        </w:rPr>
        <w:t>Ofruesi Raportues i</w:t>
      </w:r>
      <w:r w:rsidRPr="00E15C1A">
        <w:rPr>
          <w:rFonts w:ascii="Times New Roman" w:eastAsia="Times New Roman" w:hAnsi="Times New Roman" w:cs="Times New Roman"/>
          <w:sz w:val="24"/>
          <w:szCs w:val="24"/>
          <w:lang w:val="it-IT" w:eastAsia="sq-AL"/>
        </w:rPr>
        <w:t xml:space="preserve"> Shërbimeve të Kripto‑Aseteve mbështetet në një vetëdeklarim të marrë nga përdoruesi i kripto-aseteve </w:t>
      </w:r>
      <w:r w:rsidR="0071003F" w:rsidRPr="00E15C1A">
        <w:rPr>
          <w:rFonts w:ascii="Times New Roman" w:eastAsia="Times New Roman" w:hAnsi="Times New Roman" w:cs="Times New Roman"/>
          <w:sz w:val="24"/>
          <w:szCs w:val="24"/>
          <w:lang w:val="it-IT" w:eastAsia="sq-AL"/>
        </w:rPr>
        <w:t>entitet</w:t>
      </w:r>
      <w:r w:rsidRPr="00E15C1A">
        <w:rPr>
          <w:rFonts w:ascii="Times New Roman" w:eastAsia="Times New Roman" w:hAnsi="Times New Roman" w:cs="Times New Roman"/>
          <w:sz w:val="24"/>
          <w:szCs w:val="24"/>
          <w:lang w:val="it-IT" w:eastAsia="sq-AL"/>
        </w:rPr>
        <w:t xml:space="preserve"> ose nga vetë personi kontrollues, që i mundëson Ofruesit Raportues </w:t>
      </w:r>
      <w:r w:rsidR="00457133" w:rsidRPr="00E15C1A">
        <w:rPr>
          <w:rFonts w:ascii="Times New Roman" w:eastAsia="Times New Roman" w:hAnsi="Times New Roman" w:cs="Times New Roman"/>
          <w:sz w:val="24"/>
          <w:szCs w:val="24"/>
          <w:lang w:val="it-IT" w:eastAsia="sq-AL"/>
        </w:rPr>
        <w:t>të</w:t>
      </w:r>
      <w:r w:rsidRPr="00E15C1A">
        <w:rPr>
          <w:rFonts w:ascii="Times New Roman" w:eastAsia="Times New Roman" w:hAnsi="Times New Roman" w:cs="Times New Roman"/>
          <w:sz w:val="24"/>
          <w:szCs w:val="24"/>
          <w:lang w:val="it-IT" w:eastAsia="sq-AL"/>
        </w:rPr>
        <w:t xml:space="preserve"> Shërbimeve të Kripto‑Aseteve përcaktimin e rezidencës ose rezidencave për qëllime tatimore të personit kontrollues, si dhe verifikon arsyeshmërinë e këtij vetëdeklarimi mbi bazën e informacionit që disponon, përfshirë çdo dokumentacion të mbledhur në përputhje me procedurat e kujdesit të duhur ndaj klientit.</w:t>
      </w:r>
    </w:p>
    <w:p w14:paraId="1B1C1A1B" w14:textId="77777777" w:rsidR="0036534F" w:rsidRPr="00991AEC" w:rsidRDefault="0036534F" w:rsidP="00991AEC">
      <w:pPr>
        <w:spacing w:after="0"/>
        <w:ind w:left="180"/>
        <w:jc w:val="both"/>
        <w:rPr>
          <w:rFonts w:ascii="Times New Roman" w:eastAsia="Times New Roman" w:hAnsi="Times New Roman" w:cs="Times New Roman"/>
          <w:sz w:val="24"/>
          <w:szCs w:val="24"/>
          <w:lang w:val="it-IT" w:eastAsia="sq-AL"/>
        </w:rPr>
      </w:pPr>
    </w:p>
    <w:p w14:paraId="18DF50BA" w14:textId="66D9E28C" w:rsidR="00EC6C46" w:rsidRPr="00E15C1A" w:rsidRDefault="00A02656" w:rsidP="00423B97">
      <w:pPr>
        <w:pStyle w:val="ListParagraph"/>
        <w:numPr>
          <w:ilvl w:val="0"/>
          <w:numId w:val="12"/>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Nëse në çdo moment ndodh një ndryshim i rrethanave në lidhje me një përdorues të kripto‑aseteve entitet ose me personat kontrollues të tij, që bën që </w:t>
      </w:r>
      <w:r w:rsidR="00B36C4C" w:rsidRPr="00E15C1A">
        <w:rPr>
          <w:rFonts w:ascii="Times New Roman" w:eastAsia="Times New Roman" w:hAnsi="Times New Roman" w:cs="Times New Roman"/>
          <w:sz w:val="24"/>
          <w:szCs w:val="24"/>
          <w:lang w:val="it-IT" w:eastAsia="sq-AL"/>
        </w:rPr>
        <w:t>Ofruesi Raportues i</w:t>
      </w:r>
      <w:r w:rsidRPr="00E15C1A">
        <w:rPr>
          <w:rFonts w:ascii="Times New Roman" w:eastAsia="Times New Roman" w:hAnsi="Times New Roman" w:cs="Times New Roman"/>
          <w:sz w:val="24"/>
          <w:szCs w:val="24"/>
          <w:lang w:val="it-IT" w:eastAsia="sq-AL"/>
        </w:rPr>
        <w:t xml:space="preserve"> Shërbimeve të Kripto‑Aseteve të dijë ose të ketë arsye të dijë se vetëdeklarimi fillestar është i pasaktë ose jo i besueshëm, </w:t>
      </w:r>
      <w:r w:rsidR="00EC6C46" w:rsidRPr="00E15C1A">
        <w:rPr>
          <w:rFonts w:ascii="Times New Roman" w:eastAsia="Times New Roman" w:hAnsi="Times New Roman" w:cs="Times New Roman"/>
          <w:sz w:val="24"/>
          <w:szCs w:val="24"/>
          <w:lang w:val="it-IT" w:eastAsia="sq-AL"/>
        </w:rPr>
        <w:t>Ofruesi Raportues nuk mund të mbështetet m</w:t>
      </w:r>
      <w:r w:rsidR="00240573" w:rsidRPr="00E15C1A">
        <w:rPr>
          <w:rFonts w:ascii="Times New Roman" w:eastAsia="Times New Roman" w:hAnsi="Times New Roman" w:cs="Times New Roman"/>
          <w:sz w:val="24"/>
          <w:szCs w:val="24"/>
          <w:lang w:val="it-IT" w:eastAsia="sq-AL"/>
        </w:rPr>
        <w:t>ë</w:t>
      </w:r>
      <w:r w:rsidR="00EC6C46" w:rsidRPr="00E15C1A">
        <w:rPr>
          <w:rFonts w:ascii="Times New Roman" w:eastAsia="Times New Roman" w:hAnsi="Times New Roman" w:cs="Times New Roman"/>
          <w:sz w:val="24"/>
          <w:szCs w:val="24"/>
          <w:lang w:val="it-IT" w:eastAsia="sq-AL"/>
        </w:rPr>
        <w:t xml:space="preserve"> në këtë vetëdeklarim dhe është i detyruar të sigurojë një vetëdeklarim të vlefshëm, ose një shpjegim të arsyeshëm dhe nëse është e mundur, dokumentacion mbështetës që vërteton vlefshmërinë e vetëdeklarimit fillestar.</w:t>
      </w:r>
    </w:p>
    <w:p w14:paraId="5223EF5E" w14:textId="77777777" w:rsidR="00E413EE" w:rsidRPr="00E15C1A" w:rsidRDefault="00E413EE" w:rsidP="00423B97">
      <w:pPr>
        <w:pStyle w:val="ListParagraph"/>
        <w:spacing w:after="0"/>
        <w:ind w:left="1080"/>
        <w:jc w:val="center"/>
        <w:rPr>
          <w:rFonts w:ascii="Times New Roman" w:eastAsia="Times New Roman" w:hAnsi="Times New Roman" w:cs="Times New Roman"/>
          <w:sz w:val="24"/>
          <w:szCs w:val="24"/>
          <w:lang w:val="it-IT" w:eastAsia="sq-AL"/>
        </w:rPr>
      </w:pPr>
    </w:p>
    <w:p w14:paraId="1559799C" w14:textId="28FF7CEE" w:rsidR="00371640" w:rsidRPr="00E15C1A" w:rsidRDefault="00371640" w:rsidP="00423B97">
      <w:pPr>
        <w:pStyle w:val="ListParagraph"/>
        <w:spacing w:after="0"/>
        <w:ind w:left="108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 xml:space="preserve">Neni </w:t>
      </w:r>
      <w:r w:rsidR="00844A3E" w:rsidRPr="00E15C1A">
        <w:rPr>
          <w:rFonts w:ascii="Times New Roman" w:eastAsia="Times New Roman" w:hAnsi="Times New Roman" w:cs="Times New Roman"/>
          <w:b/>
          <w:bCs/>
          <w:sz w:val="24"/>
          <w:szCs w:val="24"/>
          <w:lang w:val="it-IT" w:eastAsia="sq-AL"/>
        </w:rPr>
        <w:t>7</w:t>
      </w:r>
    </w:p>
    <w:p w14:paraId="6B87E168" w14:textId="4C118FCF" w:rsidR="00371640" w:rsidRPr="00E15C1A" w:rsidRDefault="00371640" w:rsidP="00423B97">
      <w:pPr>
        <w:pStyle w:val="ListParagraph"/>
        <w:spacing w:after="0"/>
        <w:ind w:left="108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K</w:t>
      </w:r>
      <w:r w:rsidR="00240573" w:rsidRPr="00E15C1A">
        <w:rPr>
          <w:rFonts w:ascii="Times New Roman" w:eastAsia="Times New Roman" w:hAnsi="Times New Roman" w:cs="Times New Roman"/>
          <w:b/>
          <w:bCs/>
          <w:sz w:val="24"/>
          <w:szCs w:val="24"/>
          <w:lang w:val="it-IT" w:eastAsia="sq-AL"/>
        </w:rPr>
        <w:t>ë</w:t>
      </w:r>
      <w:r w:rsidRPr="00E15C1A">
        <w:rPr>
          <w:rFonts w:ascii="Times New Roman" w:eastAsia="Times New Roman" w:hAnsi="Times New Roman" w:cs="Times New Roman"/>
          <w:b/>
          <w:bCs/>
          <w:sz w:val="24"/>
          <w:szCs w:val="24"/>
          <w:lang w:val="it-IT" w:eastAsia="sq-AL"/>
        </w:rPr>
        <w:t>rkesat p</w:t>
      </w:r>
      <w:r w:rsidR="00240573" w:rsidRPr="00E15C1A">
        <w:rPr>
          <w:rFonts w:ascii="Times New Roman" w:eastAsia="Times New Roman" w:hAnsi="Times New Roman" w:cs="Times New Roman"/>
          <w:b/>
          <w:bCs/>
          <w:sz w:val="24"/>
          <w:szCs w:val="24"/>
          <w:lang w:val="it-IT" w:eastAsia="sq-AL"/>
        </w:rPr>
        <w:t>ë</w:t>
      </w:r>
      <w:r w:rsidRPr="00E15C1A">
        <w:rPr>
          <w:rFonts w:ascii="Times New Roman" w:eastAsia="Times New Roman" w:hAnsi="Times New Roman" w:cs="Times New Roman"/>
          <w:b/>
          <w:bCs/>
          <w:sz w:val="24"/>
          <w:szCs w:val="24"/>
          <w:lang w:val="it-IT" w:eastAsia="sq-AL"/>
        </w:rPr>
        <w:t>r vlefshm</w:t>
      </w:r>
      <w:r w:rsidR="00240573" w:rsidRPr="00E15C1A">
        <w:rPr>
          <w:rFonts w:ascii="Times New Roman" w:eastAsia="Times New Roman" w:hAnsi="Times New Roman" w:cs="Times New Roman"/>
          <w:b/>
          <w:bCs/>
          <w:sz w:val="24"/>
          <w:szCs w:val="24"/>
          <w:lang w:val="it-IT" w:eastAsia="sq-AL"/>
        </w:rPr>
        <w:t>ë</w:t>
      </w:r>
      <w:r w:rsidRPr="00E15C1A">
        <w:rPr>
          <w:rFonts w:ascii="Times New Roman" w:eastAsia="Times New Roman" w:hAnsi="Times New Roman" w:cs="Times New Roman"/>
          <w:b/>
          <w:bCs/>
          <w:sz w:val="24"/>
          <w:szCs w:val="24"/>
          <w:lang w:val="it-IT" w:eastAsia="sq-AL"/>
        </w:rPr>
        <w:t>rin</w:t>
      </w:r>
      <w:r w:rsidR="00457133" w:rsidRPr="00E15C1A">
        <w:rPr>
          <w:rFonts w:ascii="Times New Roman" w:eastAsia="Times New Roman" w:hAnsi="Times New Roman" w:cs="Times New Roman"/>
          <w:b/>
          <w:bCs/>
          <w:sz w:val="24"/>
          <w:szCs w:val="24"/>
          <w:lang w:val="it-IT" w:eastAsia="sq-AL"/>
        </w:rPr>
        <w:t>ë</w:t>
      </w:r>
      <w:r w:rsidRPr="00E15C1A">
        <w:rPr>
          <w:rFonts w:ascii="Times New Roman" w:eastAsia="Times New Roman" w:hAnsi="Times New Roman" w:cs="Times New Roman"/>
          <w:b/>
          <w:bCs/>
          <w:sz w:val="24"/>
          <w:szCs w:val="24"/>
          <w:lang w:val="it-IT" w:eastAsia="sq-AL"/>
        </w:rPr>
        <w:t xml:space="preserve"> e </w:t>
      </w:r>
      <w:r w:rsidR="00D506CC" w:rsidRPr="00E15C1A">
        <w:rPr>
          <w:rFonts w:ascii="Times New Roman" w:eastAsia="Times New Roman" w:hAnsi="Times New Roman" w:cs="Times New Roman"/>
          <w:b/>
          <w:bCs/>
          <w:sz w:val="24"/>
          <w:szCs w:val="24"/>
          <w:lang w:val="it-IT" w:eastAsia="sq-AL"/>
        </w:rPr>
        <w:t>vetëdeklarim</w:t>
      </w:r>
      <w:r w:rsidRPr="00E15C1A">
        <w:rPr>
          <w:rFonts w:ascii="Times New Roman" w:eastAsia="Times New Roman" w:hAnsi="Times New Roman" w:cs="Times New Roman"/>
          <w:b/>
          <w:bCs/>
          <w:sz w:val="24"/>
          <w:szCs w:val="24"/>
          <w:lang w:val="it-IT" w:eastAsia="sq-AL"/>
        </w:rPr>
        <w:t>eve</w:t>
      </w:r>
    </w:p>
    <w:p w14:paraId="22A12BF9" w14:textId="606CAD2F" w:rsidR="00371640" w:rsidRPr="00E15C1A" w:rsidRDefault="00371640" w:rsidP="00423B97">
      <w:pPr>
        <w:spacing w:after="0"/>
        <w:jc w:val="both"/>
        <w:rPr>
          <w:rFonts w:ascii="Times New Roman" w:eastAsia="Times New Roman" w:hAnsi="Times New Roman" w:cs="Times New Roman"/>
          <w:sz w:val="24"/>
          <w:szCs w:val="24"/>
          <w:lang w:val="it-IT" w:eastAsia="sq-AL"/>
        </w:rPr>
      </w:pPr>
    </w:p>
    <w:p w14:paraId="443CC961" w14:textId="2652EC71" w:rsidR="00371640" w:rsidRDefault="0097355F" w:rsidP="00423B97">
      <w:pPr>
        <w:pStyle w:val="ListParagraph"/>
        <w:numPr>
          <w:ilvl w:val="0"/>
          <w:numId w:val="14"/>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Një vetëdeklarim i dhënë nga një përdorues i kripto‑aseteve individ ose nga një person kontrollues është i vlefshëm vetëm nëse është i nënshkruar ose i konfirmuar </w:t>
      </w:r>
      <w:r w:rsidR="00E8299E" w:rsidRPr="00E15C1A">
        <w:rPr>
          <w:rFonts w:ascii="Times New Roman" w:eastAsia="Times New Roman" w:hAnsi="Times New Roman" w:cs="Times New Roman"/>
          <w:sz w:val="24"/>
          <w:szCs w:val="24"/>
          <w:lang w:val="it-IT" w:eastAsia="sq-AL"/>
        </w:rPr>
        <w:t>shprehimisht</w:t>
      </w:r>
      <w:r w:rsidRPr="00E15C1A">
        <w:rPr>
          <w:rFonts w:ascii="Times New Roman" w:eastAsia="Times New Roman" w:hAnsi="Times New Roman" w:cs="Times New Roman"/>
          <w:sz w:val="24"/>
          <w:szCs w:val="24"/>
          <w:lang w:val="it-IT" w:eastAsia="sq-AL"/>
        </w:rPr>
        <w:t xml:space="preserve"> nga përdoruesi i kripto-aseteve individ ose personi kontrollues, </w:t>
      </w:r>
      <w:r w:rsidR="004611E9" w:rsidRPr="00E15C1A">
        <w:rPr>
          <w:rFonts w:ascii="Times New Roman" w:eastAsia="Times New Roman" w:hAnsi="Times New Roman" w:cs="Times New Roman"/>
          <w:sz w:val="24"/>
          <w:szCs w:val="24"/>
          <w:lang w:val="it-IT" w:eastAsia="sq-AL"/>
        </w:rPr>
        <w:t>mban dat</w:t>
      </w:r>
      <w:r w:rsidR="00240573" w:rsidRPr="00E15C1A">
        <w:rPr>
          <w:rFonts w:ascii="Times New Roman" w:eastAsia="Times New Roman" w:hAnsi="Times New Roman" w:cs="Times New Roman"/>
          <w:sz w:val="24"/>
          <w:szCs w:val="24"/>
          <w:lang w:val="it-IT" w:eastAsia="sq-AL"/>
        </w:rPr>
        <w:t>ë</w:t>
      </w:r>
      <w:r w:rsidR="004611E9" w:rsidRPr="00E15C1A">
        <w:rPr>
          <w:rFonts w:ascii="Times New Roman" w:eastAsia="Times New Roman" w:hAnsi="Times New Roman" w:cs="Times New Roman"/>
          <w:sz w:val="24"/>
          <w:szCs w:val="24"/>
          <w:lang w:val="it-IT" w:eastAsia="sq-AL"/>
        </w:rPr>
        <w:t>n</w:t>
      </w:r>
      <w:r w:rsidRPr="00E15C1A">
        <w:rPr>
          <w:rFonts w:ascii="Times New Roman" w:eastAsia="Times New Roman" w:hAnsi="Times New Roman" w:cs="Times New Roman"/>
          <w:sz w:val="24"/>
          <w:szCs w:val="24"/>
          <w:lang w:val="it-IT" w:eastAsia="sq-AL"/>
        </w:rPr>
        <w:t xml:space="preserve"> jo më vonë se data e marrjes dhe përmban informacionin e mëposhtëm në lidhje me përdoruesin </w:t>
      </w:r>
      <w:r w:rsidR="00457133" w:rsidRPr="00E15C1A">
        <w:rPr>
          <w:rFonts w:ascii="Times New Roman" w:eastAsia="Times New Roman" w:hAnsi="Times New Roman" w:cs="Times New Roman"/>
          <w:sz w:val="24"/>
          <w:szCs w:val="24"/>
          <w:lang w:val="it-IT" w:eastAsia="sq-AL"/>
        </w:rPr>
        <w:t>e</w:t>
      </w:r>
      <w:r w:rsidR="004611E9" w:rsidRPr="00E15C1A">
        <w:rPr>
          <w:rFonts w:ascii="Times New Roman" w:eastAsia="Times New Roman" w:hAnsi="Times New Roman" w:cs="Times New Roman"/>
          <w:sz w:val="24"/>
          <w:szCs w:val="24"/>
          <w:lang w:val="it-IT" w:eastAsia="sq-AL"/>
        </w:rPr>
        <w:t xml:space="preserve"> kripto‑aseteve individ </w:t>
      </w:r>
      <w:r w:rsidRPr="00E15C1A">
        <w:rPr>
          <w:rFonts w:ascii="Times New Roman" w:eastAsia="Times New Roman" w:hAnsi="Times New Roman" w:cs="Times New Roman"/>
          <w:sz w:val="24"/>
          <w:szCs w:val="24"/>
          <w:lang w:val="it-IT" w:eastAsia="sq-AL"/>
        </w:rPr>
        <w:t>ose personin kontrollues</w:t>
      </w:r>
      <w:r w:rsidR="004611E9" w:rsidRPr="00E15C1A">
        <w:rPr>
          <w:rFonts w:ascii="Times New Roman" w:eastAsia="Times New Roman" w:hAnsi="Times New Roman" w:cs="Times New Roman"/>
          <w:sz w:val="24"/>
          <w:szCs w:val="24"/>
          <w:lang w:val="it-IT" w:eastAsia="sq-AL"/>
        </w:rPr>
        <w:t>:</w:t>
      </w:r>
    </w:p>
    <w:p w14:paraId="48A4084D" w14:textId="77777777" w:rsidR="0036534F" w:rsidRPr="00E15C1A" w:rsidRDefault="0036534F" w:rsidP="00991AEC">
      <w:pPr>
        <w:pStyle w:val="ListParagraph"/>
        <w:spacing w:after="0"/>
        <w:jc w:val="both"/>
        <w:rPr>
          <w:rFonts w:ascii="Times New Roman" w:eastAsia="Times New Roman" w:hAnsi="Times New Roman" w:cs="Times New Roman"/>
          <w:sz w:val="24"/>
          <w:szCs w:val="24"/>
          <w:lang w:val="it-IT" w:eastAsia="sq-AL"/>
        </w:rPr>
      </w:pPr>
    </w:p>
    <w:p w14:paraId="4F08B3CD" w14:textId="7016133B" w:rsidR="004611E9" w:rsidRPr="00E15C1A" w:rsidRDefault="004611E9" w:rsidP="00423B97">
      <w:pPr>
        <w:pStyle w:val="ListParagraph"/>
        <w:numPr>
          <w:ilvl w:val="0"/>
          <w:numId w:val="15"/>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Emrin dhe mbiemrin;</w:t>
      </w:r>
    </w:p>
    <w:p w14:paraId="7A05115F" w14:textId="45B599F0" w:rsidR="004611E9" w:rsidRPr="00E15C1A" w:rsidRDefault="004611E9" w:rsidP="00423B97">
      <w:pPr>
        <w:pStyle w:val="ListParagraph"/>
        <w:numPr>
          <w:ilvl w:val="0"/>
          <w:numId w:val="15"/>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Adres</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n e reziden</w:t>
      </w:r>
      <w:r w:rsidR="001F1042" w:rsidRPr="00E15C1A">
        <w:rPr>
          <w:rFonts w:ascii="Times New Roman" w:eastAsia="Times New Roman" w:hAnsi="Times New Roman" w:cs="Times New Roman"/>
          <w:sz w:val="24"/>
          <w:szCs w:val="24"/>
          <w:lang w:val="it-IT" w:eastAsia="sq-AL"/>
        </w:rPr>
        <w:t>c</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s;</w:t>
      </w:r>
    </w:p>
    <w:p w14:paraId="14109458" w14:textId="76620041" w:rsidR="004611E9" w:rsidRPr="00E15C1A" w:rsidRDefault="00A66534" w:rsidP="00423B97">
      <w:pPr>
        <w:pStyle w:val="ListParagraph"/>
        <w:numPr>
          <w:ilvl w:val="0"/>
          <w:numId w:val="15"/>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Shtetin</w:t>
      </w:r>
      <w:r w:rsidR="004D1878" w:rsidRPr="00E15C1A">
        <w:rPr>
          <w:rFonts w:ascii="Times New Roman" w:eastAsia="Times New Roman" w:hAnsi="Times New Roman" w:cs="Times New Roman"/>
          <w:sz w:val="24"/>
          <w:szCs w:val="24"/>
          <w:lang w:val="it-IT" w:eastAsia="sq-AL"/>
        </w:rPr>
        <w:t xml:space="preserve"> ose shtetet</w:t>
      </w:r>
      <w:r w:rsidRPr="00E15C1A">
        <w:rPr>
          <w:rFonts w:ascii="Times New Roman" w:eastAsia="Times New Roman" w:hAnsi="Times New Roman" w:cs="Times New Roman"/>
          <w:sz w:val="24"/>
          <w:szCs w:val="24"/>
          <w:lang w:val="it-IT" w:eastAsia="sq-AL"/>
        </w:rPr>
        <w:t xml:space="preserve"> </w:t>
      </w:r>
      <w:r w:rsidR="004D1878" w:rsidRPr="00E15C1A">
        <w:rPr>
          <w:rFonts w:ascii="Times New Roman" w:eastAsia="Times New Roman" w:hAnsi="Times New Roman" w:cs="Times New Roman"/>
          <w:sz w:val="24"/>
          <w:szCs w:val="24"/>
          <w:lang w:val="it-IT" w:eastAsia="sq-AL"/>
        </w:rPr>
        <w:t>e</w:t>
      </w:r>
      <w:r w:rsidRPr="00E15C1A">
        <w:rPr>
          <w:rFonts w:ascii="Times New Roman" w:eastAsia="Times New Roman" w:hAnsi="Times New Roman" w:cs="Times New Roman"/>
          <w:sz w:val="24"/>
          <w:szCs w:val="24"/>
          <w:lang w:val="it-IT" w:eastAsia="sq-AL"/>
        </w:rPr>
        <w:t xml:space="preserve"> rezidenc</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s p</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r q</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l</w:t>
      </w:r>
      <w:r w:rsidR="004D1878" w:rsidRPr="00E15C1A">
        <w:rPr>
          <w:rFonts w:ascii="Times New Roman" w:eastAsia="Times New Roman" w:hAnsi="Times New Roman" w:cs="Times New Roman"/>
          <w:sz w:val="24"/>
          <w:szCs w:val="24"/>
          <w:lang w:val="it-IT" w:eastAsia="sq-AL"/>
        </w:rPr>
        <w:t>l</w:t>
      </w:r>
      <w:r w:rsidRPr="00E15C1A">
        <w:rPr>
          <w:rFonts w:ascii="Times New Roman" w:eastAsia="Times New Roman" w:hAnsi="Times New Roman" w:cs="Times New Roman"/>
          <w:sz w:val="24"/>
          <w:szCs w:val="24"/>
          <w:lang w:val="it-IT" w:eastAsia="sq-AL"/>
        </w:rPr>
        <w:t>ime tatimore</w:t>
      </w:r>
      <w:r w:rsidR="00AA4BE6" w:rsidRPr="00E15C1A">
        <w:rPr>
          <w:rFonts w:ascii="Times New Roman" w:eastAsia="Times New Roman" w:hAnsi="Times New Roman" w:cs="Times New Roman"/>
          <w:sz w:val="24"/>
          <w:szCs w:val="24"/>
          <w:lang w:val="it-IT" w:eastAsia="sq-AL"/>
        </w:rPr>
        <w:t>;</w:t>
      </w:r>
    </w:p>
    <w:p w14:paraId="77AB3C59" w14:textId="458D6E92" w:rsidR="00A66534" w:rsidRPr="00E15C1A" w:rsidRDefault="004D1878" w:rsidP="00423B97">
      <w:pPr>
        <w:pStyle w:val="ListParagraph"/>
        <w:numPr>
          <w:ilvl w:val="0"/>
          <w:numId w:val="15"/>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lastRenderedPageBreak/>
        <w:t xml:space="preserve">Për personin e raportueshëm, </w:t>
      </w:r>
      <w:r w:rsidR="00AF1549" w:rsidRPr="00E15C1A">
        <w:rPr>
          <w:rFonts w:ascii="Times New Roman" w:eastAsia="Times New Roman" w:hAnsi="Times New Roman" w:cs="Times New Roman"/>
          <w:sz w:val="24"/>
          <w:szCs w:val="24"/>
          <w:lang w:val="it-IT" w:eastAsia="sq-AL"/>
        </w:rPr>
        <w:t>TIN</w:t>
      </w:r>
      <w:r w:rsidR="00641C9F" w:rsidRPr="00E15C1A">
        <w:rPr>
          <w:rFonts w:ascii="Times New Roman" w:eastAsia="Times New Roman" w:hAnsi="Times New Roman" w:cs="Times New Roman"/>
          <w:i/>
          <w:sz w:val="24"/>
          <w:szCs w:val="24"/>
          <w:lang w:val="it-IT" w:eastAsia="sq-AL"/>
        </w:rPr>
        <w:t xml:space="preserve"> </w:t>
      </w:r>
      <w:r w:rsidR="00AA4BE6" w:rsidRPr="00E15C1A">
        <w:rPr>
          <w:rFonts w:ascii="Times New Roman" w:eastAsia="Times New Roman" w:hAnsi="Times New Roman" w:cs="Times New Roman"/>
          <w:sz w:val="24"/>
          <w:szCs w:val="24"/>
          <w:lang w:val="it-IT" w:eastAsia="sq-AL"/>
        </w:rPr>
        <w:t>për secilin shtet  në të cilin ai është rezident për qëllime tatimore;</w:t>
      </w:r>
    </w:p>
    <w:p w14:paraId="0943430F" w14:textId="7BB3C8A4" w:rsidR="00AA4BE6" w:rsidRPr="00E15C1A" w:rsidRDefault="00AA4BE6" w:rsidP="00423B97">
      <w:pPr>
        <w:pStyle w:val="ListParagraph"/>
        <w:numPr>
          <w:ilvl w:val="0"/>
          <w:numId w:val="15"/>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Data e lindjes.</w:t>
      </w:r>
    </w:p>
    <w:p w14:paraId="3B253051" w14:textId="2181872A" w:rsidR="00AA4BE6" w:rsidRPr="00E15C1A" w:rsidRDefault="00AA4BE6" w:rsidP="00423B97">
      <w:pPr>
        <w:pStyle w:val="ListParagraph"/>
        <w:spacing w:after="0"/>
        <w:jc w:val="both"/>
        <w:rPr>
          <w:rFonts w:ascii="Times New Roman" w:eastAsia="Times New Roman" w:hAnsi="Times New Roman" w:cs="Times New Roman"/>
          <w:sz w:val="24"/>
          <w:szCs w:val="24"/>
          <w:lang w:val="it-IT" w:eastAsia="sq-AL"/>
        </w:rPr>
      </w:pPr>
    </w:p>
    <w:p w14:paraId="2660F161" w14:textId="7936C0A0" w:rsidR="00AA4BE6" w:rsidRDefault="00AA4BE6" w:rsidP="00423B97">
      <w:pPr>
        <w:pStyle w:val="ListParagraph"/>
        <w:numPr>
          <w:ilvl w:val="0"/>
          <w:numId w:val="14"/>
        </w:numPr>
        <w:spacing w:after="0"/>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Një vetëdeklarim i dhënë nga një përdorues i kripto‑aseteve entitet është i vlefshëm vetëm nëse është i nënshkruar ose i konfirmuar në mënyrë të qartë nga përdoruesi i kripto-aseteve entitet, mban dat</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n jo më vonë se data e marrjes dhe përmban informacionin e mëposhtëm në lidhje me përdoruesin </w:t>
      </w:r>
      <w:r w:rsidR="00457133" w:rsidRPr="00E15C1A">
        <w:rPr>
          <w:rFonts w:ascii="Times New Roman" w:eastAsia="Times New Roman" w:hAnsi="Times New Roman" w:cs="Times New Roman"/>
          <w:sz w:val="24"/>
          <w:szCs w:val="24"/>
          <w:lang w:val="it-IT" w:eastAsia="sq-AL"/>
        </w:rPr>
        <w:t xml:space="preserve">e </w:t>
      </w:r>
      <w:r w:rsidRPr="00E15C1A">
        <w:rPr>
          <w:rFonts w:ascii="Times New Roman" w:eastAsia="Times New Roman" w:hAnsi="Times New Roman" w:cs="Times New Roman"/>
          <w:sz w:val="24"/>
          <w:szCs w:val="24"/>
          <w:lang w:val="it-IT" w:eastAsia="sq-AL"/>
        </w:rPr>
        <w:t xml:space="preserve">kripto‑aseteve </w:t>
      </w:r>
      <w:r w:rsidR="00A97FDC" w:rsidRPr="00E15C1A">
        <w:rPr>
          <w:rFonts w:ascii="Times New Roman" w:eastAsia="Times New Roman" w:hAnsi="Times New Roman" w:cs="Times New Roman"/>
          <w:sz w:val="24"/>
          <w:szCs w:val="24"/>
          <w:lang w:val="it-IT" w:eastAsia="sq-AL"/>
        </w:rPr>
        <w:t>entitet</w:t>
      </w:r>
      <w:r w:rsidRPr="00E15C1A">
        <w:rPr>
          <w:rFonts w:ascii="Times New Roman" w:eastAsia="Times New Roman" w:hAnsi="Times New Roman" w:cs="Times New Roman"/>
          <w:sz w:val="24"/>
          <w:szCs w:val="24"/>
          <w:lang w:val="it-IT" w:eastAsia="sq-AL"/>
        </w:rPr>
        <w:t>:</w:t>
      </w:r>
    </w:p>
    <w:p w14:paraId="7F5EF639" w14:textId="77777777" w:rsidR="0036534F" w:rsidRPr="00E15C1A" w:rsidRDefault="0036534F" w:rsidP="00991AEC">
      <w:pPr>
        <w:pStyle w:val="ListParagraph"/>
        <w:spacing w:after="0"/>
        <w:rPr>
          <w:rFonts w:ascii="Times New Roman" w:eastAsia="Times New Roman" w:hAnsi="Times New Roman" w:cs="Times New Roman"/>
          <w:sz w:val="24"/>
          <w:szCs w:val="24"/>
          <w:lang w:val="it-IT" w:eastAsia="sq-AL"/>
        </w:rPr>
      </w:pPr>
    </w:p>
    <w:p w14:paraId="6C2C5D89" w14:textId="6E1610B7" w:rsidR="00A97FDC" w:rsidRPr="00E15C1A" w:rsidRDefault="00A97FDC" w:rsidP="00423B97">
      <w:pPr>
        <w:pStyle w:val="ListParagraph"/>
        <w:numPr>
          <w:ilvl w:val="0"/>
          <w:numId w:val="16"/>
        </w:numPr>
        <w:spacing w:after="0"/>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Emrin ligjor;</w:t>
      </w:r>
    </w:p>
    <w:p w14:paraId="01CC59A7" w14:textId="329D2771" w:rsidR="00A97FDC" w:rsidRPr="00E15C1A" w:rsidRDefault="00A97FDC" w:rsidP="00423B97">
      <w:pPr>
        <w:pStyle w:val="ListParagraph"/>
        <w:numPr>
          <w:ilvl w:val="0"/>
          <w:numId w:val="16"/>
        </w:numPr>
        <w:spacing w:after="0"/>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Adres</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n;</w:t>
      </w:r>
    </w:p>
    <w:p w14:paraId="612D7C08" w14:textId="7FD22CEE" w:rsidR="00A97FDC" w:rsidRPr="00E15C1A" w:rsidRDefault="00A97FDC" w:rsidP="00423B97">
      <w:pPr>
        <w:pStyle w:val="ListParagraph"/>
        <w:numPr>
          <w:ilvl w:val="0"/>
          <w:numId w:val="16"/>
        </w:numPr>
        <w:spacing w:after="0"/>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Shtetin ose shtetet e rezidenc</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s p</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r q</w:t>
      </w:r>
      <w:r w:rsidR="00240573"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llime tatimore;</w:t>
      </w:r>
    </w:p>
    <w:p w14:paraId="21F837A3" w14:textId="1E30F64D" w:rsidR="00A97FDC" w:rsidRPr="00E15C1A" w:rsidRDefault="007E747B" w:rsidP="00423B97">
      <w:pPr>
        <w:pStyle w:val="ListParagraph"/>
        <w:numPr>
          <w:ilvl w:val="0"/>
          <w:numId w:val="16"/>
        </w:numPr>
        <w:spacing w:after="0"/>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Për personin e raportueshëm, </w:t>
      </w:r>
      <w:r w:rsidR="00AF1549" w:rsidRPr="00E15C1A">
        <w:rPr>
          <w:rFonts w:ascii="Times New Roman" w:eastAsia="Times New Roman" w:hAnsi="Times New Roman" w:cs="Times New Roman"/>
          <w:sz w:val="24"/>
          <w:szCs w:val="24"/>
          <w:lang w:val="it-IT" w:eastAsia="sq-AL"/>
        </w:rPr>
        <w:t>TIN</w:t>
      </w:r>
      <w:r w:rsidR="005D1749" w:rsidRPr="00E15C1A">
        <w:rPr>
          <w:rFonts w:ascii="Times New Roman" w:eastAsia="Times New Roman" w:hAnsi="Times New Roman" w:cs="Times New Roman"/>
          <w:sz w:val="24"/>
          <w:szCs w:val="24"/>
          <w:lang w:val="it-IT" w:eastAsia="sq-AL"/>
        </w:rPr>
        <w:t xml:space="preserve"> </w:t>
      </w:r>
      <w:r w:rsidRPr="00E15C1A">
        <w:rPr>
          <w:rFonts w:ascii="Times New Roman" w:eastAsia="Times New Roman" w:hAnsi="Times New Roman" w:cs="Times New Roman"/>
          <w:sz w:val="24"/>
          <w:szCs w:val="24"/>
          <w:lang w:val="it-IT" w:eastAsia="sq-AL"/>
        </w:rPr>
        <w:t>për secilin shtet në të cilin ai është rezident për qëllime tatimore.</w:t>
      </w:r>
    </w:p>
    <w:p w14:paraId="6CCDBE98" w14:textId="380B2E4C" w:rsidR="00117FEC" w:rsidRPr="00E15C1A" w:rsidRDefault="00E66819" w:rsidP="00423B97">
      <w:pPr>
        <w:pStyle w:val="ListParagraph"/>
        <w:numPr>
          <w:ilvl w:val="0"/>
          <w:numId w:val="16"/>
        </w:numPr>
        <w:spacing w:after="0"/>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Në rastin e një përdoruesi të kripto-aseteve entitet që nuk është entitet aktiv ose person i përjashtuar, informacionin e përcaktuar në pikën 1 të këtij neni për secilin person kontrollues të përdoruesit të kripto-aseteve entitet, përveç rastit kur ky person kontrollues ka paraqitur një vetëdeklarim në përputhje me pikën 1 të këtij neni, si dhe cilësinë ose cilësitë në bazë të të cilave secili person i raportueshëm konsiderohet person kontrollues i entitetit, nëse këto nuk janë përcaktuar tashmë në bazë të procedurave të kujdesit të duhur ndaj klientit.</w:t>
      </w:r>
    </w:p>
    <w:p w14:paraId="1FFBD88D" w14:textId="6E713CD1" w:rsidR="0044212F" w:rsidRPr="00E15C1A" w:rsidRDefault="0044212F" w:rsidP="00423B97">
      <w:pPr>
        <w:pStyle w:val="ListParagraph"/>
        <w:numPr>
          <w:ilvl w:val="0"/>
          <w:numId w:val="16"/>
        </w:numPr>
        <w:spacing w:after="0"/>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kur është e zbatueshme, informacion mbi kriteret e përmbushura për t</w:t>
      </w:r>
      <w:r w:rsidR="000C54BC" w:rsidRPr="00E15C1A">
        <w:rPr>
          <w:rFonts w:ascii="Times New Roman" w:eastAsia="Times New Roman" w:hAnsi="Times New Roman" w:cs="Times New Roman"/>
          <w:sz w:val="24"/>
          <w:szCs w:val="24"/>
          <w:lang w:val="it-IT" w:eastAsia="sq-AL"/>
        </w:rPr>
        <w:t>’</w:t>
      </w:r>
      <w:r w:rsidRPr="00E15C1A">
        <w:rPr>
          <w:rFonts w:ascii="Times New Roman" w:eastAsia="Times New Roman" w:hAnsi="Times New Roman" w:cs="Times New Roman"/>
          <w:sz w:val="24"/>
          <w:szCs w:val="24"/>
          <w:lang w:val="it-IT" w:eastAsia="sq-AL"/>
        </w:rPr>
        <w:t>u kualifikuar si entitet aktiv ose person i përjashtuar</w:t>
      </w:r>
    </w:p>
    <w:p w14:paraId="5E9ABD4B" w14:textId="77777777" w:rsidR="00BF55BA" w:rsidRPr="00E15C1A" w:rsidRDefault="00BF55BA" w:rsidP="00423B97">
      <w:pPr>
        <w:pStyle w:val="ListParagraph"/>
        <w:spacing w:after="0"/>
        <w:jc w:val="center"/>
        <w:rPr>
          <w:rFonts w:ascii="Times New Roman" w:eastAsia="Times New Roman" w:hAnsi="Times New Roman" w:cs="Times New Roman"/>
          <w:b/>
          <w:bCs/>
          <w:sz w:val="24"/>
          <w:szCs w:val="24"/>
          <w:lang w:val="it-IT" w:eastAsia="sq-AL"/>
        </w:rPr>
      </w:pPr>
      <w:bookmarkStart w:id="6" w:name="_Hlk232958901"/>
    </w:p>
    <w:p w14:paraId="6E399DD6" w14:textId="0181760F" w:rsidR="0044212F" w:rsidRPr="00E15C1A" w:rsidRDefault="0044212F" w:rsidP="00423B97">
      <w:pPr>
        <w:pStyle w:val="ListParagraph"/>
        <w:spacing w:after="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 xml:space="preserve">Neni </w:t>
      </w:r>
      <w:r w:rsidR="00844A3E" w:rsidRPr="00E15C1A">
        <w:rPr>
          <w:rFonts w:ascii="Times New Roman" w:eastAsia="Times New Roman" w:hAnsi="Times New Roman" w:cs="Times New Roman"/>
          <w:b/>
          <w:bCs/>
          <w:sz w:val="24"/>
          <w:szCs w:val="24"/>
          <w:lang w:val="it-IT" w:eastAsia="sq-AL"/>
        </w:rPr>
        <w:t>8</w:t>
      </w:r>
    </w:p>
    <w:p w14:paraId="145D0836" w14:textId="2646A171" w:rsidR="0044212F" w:rsidRPr="00E15C1A" w:rsidRDefault="0044212F" w:rsidP="00423B97">
      <w:pPr>
        <w:pStyle w:val="ListParagraph"/>
        <w:spacing w:after="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Kërkesa të përgjithshme për procedurat e kujdesit të duhur</w:t>
      </w:r>
    </w:p>
    <w:bookmarkEnd w:id="6"/>
    <w:p w14:paraId="7EAC4463" w14:textId="7B14A41B" w:rsidR="00536F35" w:rsidRPr="00E15C1A" w:rsidRDefault="00536F35" w:rsidP="00423B97">
      <w:pPr>
        <w:spacing w:after="0"/>
        <w:jc w:val="both"/>
        <w:rPr>
          <w:rFonts w:ascii="Times New Roman" w:eastAsia="Times New Roman" w:hAnsi="Times New Roman" w:cs="Times New Roman"/>
          <w:sz w:val="24"/>
          <w:szCs w:val="24"/>
          <w:lang w:val="it-IT" w:eastAsia="sq-AL"/>
        </w:rPr>
      </w:pPr>
    </w:p>
    <w:p w14:paraId="60714A1C" w14:textId="37F58DC4" w:rsidR="00744910" w:rsidRPr="001C38BF" w:rsidRDefault="00B36C4C" w:rsidP="00423B97">
      <w:pPr>
        <w:pStyle w:val="ListParagraph"/>
        <w:numPr>
          <w:ilvl w:val="0"/>
          <w:numId w:val="17"/>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bCs/>
          <w:sz w:val="24"/>
          <w:szCs w:val="24"/>
          <w:lang w:val="it-IT" w:eastAsia="sq-AL"/>
        </w:rPr>
        <w:t>Ofruesi Raportues i</w:t>
      </w:r>
      <w:r w:rsidR="00744910" w:rsidRPr="00E15C1A">
        <w:rPr>
          <w:rFonts w:ascii="Times New Roman" w:eastAsia="Times New Roman" w:hAnsi="Times New Roman" w:cs="Times New Roman"/>
          <w:bCs/>
          <w:sz w:val="24"/>
          <w:szCs w:val="24"/>
          <w:lang w:val="it-IT" w:eastAsia="sq-AL"/>
        </w:rPr>
        <w:t xml:space="preserve"> Shërbimeve të Kripto-Aseteve, i cili është gjithashtu institucion financiar për qëllime të legjislacionit në fuqi për shkëmbimin automatik të informacionit për llogaritë financiare, mund të mbështetet në procedurat e kujdesit të duhur të kryera sipas atij legjislacioni vetëm në masën që ato mbulojnë elementet e kërkuara nga ky ligj dhe janë të përdorshme për marrëdhëniet përkatëse të raportimit sipas këtij ligji.</w:t>
      </w:r>
    </w:p>
    <w:p w14:paraId="7F9D6B10" w14:textId="77777777" w:rsidR="001C38BF" w:rsidRPr="00E15C1A" w:rsidRDefault="001C38BF" w:rsidP="00991AEC">
      <w:pPr>
        <w:pStyle w:val="ListParagraph"/>
        <w:spacing w:after="0"/>
        <w:jc w:val="both"/>
        <w:rPr>
          <w:rFonts w:ascii="Times New Roman" w:eastAsia="Times New Roman" w:hAnsi="Times New Roman" w:cs="Times New Roman"/>
          <w:sz w:val="24"/>
          <w:szCs w:val="24"/>
          <w:lang w:val="it-IT" w:eastAsia="sq-AL"/>
        </w:rPr>
      </w:pPr>
    </w:p>
    <w:p w14:paraId="3047D595" w14:textId="2B2A1160" w:rsidR="005D7A65" w:rsidRDefault="00B36C4C" w:rsidP="00423B97">
      <w:pPr>
        <w:pStyle w:val="ListParagraph"/>
        <w:numPr>
          <w:ilvl w:val="0"/>
          <w:numId w:val="17"/>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Ofruesi Raportues i</w:t>
      </w:r>
      <w:r w:rsidR="005D7A65" w:rsidRPr="00E15C1A">
        <w:rPr>
          <w:rFonts w:ascii="Times New Roman" w:eastAsia="Times New Roman" w:hAnsi="Times New Roman" w:cs="Times New Roman"/>
          <w:sz w:val="24"/>
          <w:szCs w:val="24"/>
          <w:lang w:val="it-IT" w:eastAsia="sq-AL"/>
        </w:rPr>
        <w:t xml:space="preserve"> Shërbimeve të Kripto-Aseteve mund të mbështetet gjithashtu në një vetëdeklarim të mbledhur më parë për qëllime të tjera tatimore, me kusht që ky vetëdeklarim të përmbushë kërkesat e përcaktuara në nenin </w:t>
      </w:r>
      <w:r w:rsidR="00FE0078" w:rsidRPr="00E15C1A">
        <w:rPr>
          <w:rFonts w:ascii="Times New Roman" w:eastAsia="Times New Roman" w:hAnsi="Times New Roman" w:cs="Times New Roman"/>
          <w:sz w:val="24"/>
          <w:szCs w:val="24"/>
          <w:lang w:val="it-IT" w:eastAsia="sq-AL"/>
        </w:rPr>
        <w:t>7</w:t>
      </w:r>
      <w:r w:rsidR="005D7A65" w:rsidRPr="00E15C1A">
        <w:rPr>
          <w:rFonts w:ascii="Times New Roman" w:eastAsia="Times New Roman" w:hAnsi="Times New Roman" w:cs="Times New Roman"/>
          <w:sz w:val="24"/>
          <w:szCs w:val="24"/>
          <w:lang w:val="it-IT" w:eastAsia="sq-AL"/>
        </w:rPr>
        <w:t xml:space="preserve"> të këtij ligji.</w:t>
      </w:r>
    </w:p>
    <w:p w14:paraId="5A7FDFBE" w14:textId="77777777" w:rsidR="001C38BF" w:rsidRPr="00991AEC" w:rsidRDefault="001C38BF" w:rsidP="00991AEC">
      <w:pPr>
        <w:spacing w:after="0"/>
        <w:jc w:val="both"/>
        <w:rPr>
          <w:rFonts w:ascii="Times New Roman" w:eastAsia="Times New Roman" w:hAnsi="Times New Roman" w:cs="Times New Roman"/>
          <w:sz w:val="24"/>
          <w:szCs w:val="24"/>
          <w:lang w:val="it-IT" w:eastAsia="sq-AL"/>
        </w:rPr>
      </w:pPr>
    </w:p>
    <w:p w14:paraId="207DE65D" w14:textId="72B08B66" w:rsidR="005D7A65" w:rsidRPr="00E15C1A" w:rsidRDefault="00B36C4C" w:rsidP="00423B97">
      <w:pPr>
        <w:pStyle w:val="ListParagraph"/>
        <w:numPr>
          <w:ilvl w:val="0"/>
          <w:numId w:val="17"/>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Ofruesi Raportues i</w:t>
      </w:r>
      <w:r w:rsidR="005D7A65" w:rsidRPr="00E15C1A">
        <w:rPr>
          <w:rFonts w:ascii="Times New Roman" w:eastAsia="Times New Roman" w:hAnsi="Times New Roman" w:cs="Times New Roman"/>
          <w:sz w:val="24"/>
          <w:szCs w:val="24"/>
          <w:lang w:val="it-IT" w:eastAsia="sq-AL"/>
        </w:rPr>
        <w:t xml:space="preserve"> Shërbimeve të Kripto-Aseteve mund të mbështetet në një palë të tretë për përmbushjen e detyrimeve </w:t>
      </w:r>
      <w:r w:rsidR="00A509A8" w:rsidRPr="00E15C1A">
        <w:rPr>
          <w:rFonts w:ascii="Times New Roman" w:eastAsia="Times New Roman" w:hAnsi="Times New Roman" w:cs="Times New Roman"/>
          <w:sz w:val="24"/>
          <w:szCs w:val="24"/>
          <w:lang w:val="it-IT" w:eastAsia="sq-AL"/>
        </w:rPr>
        <w:t xml:space="preserve">të </w:t>
      </w:r>
      <w:r w:rsidR="00875BFF" w:rsidRPr="00E15C1A">
        <w:rPr>
          <w:rFonts w:ascii="Times New Roman" w:eastAsia="Times New Roman" w:hAnsi="Times New Roman" w:cs="Times New Roman"/>
          <w:sz w:val="24"/>
          <w:szCs w:val="24"/>
          <w:lang w:val="it-IT" w:eastAsia="sq-AL"/>
        </w:rPr>
        <w:t>procedur</w:t>
      </w:r>
      <w:r w:rsidR="00240573" w:rsidRPr="00E15C1A">
        <w:rPr>
          <w:rFonts w:ascii="Times New Roman" w:eastAsia="Times New Roman" w:hAnsi="Times New Roman" w:cs="Times New Roman"/>
          <w:sz w:val="24"/>
          <w:szCs w:val="24"/>
          <w:lang w:val="it-IT" w:eastAsia="sq-AL"/>
        </w:rPr>
        <w:t>ë</w:t>
      </w:r>
      <w:r w:rsidR="00875BFF" w:rsidRPr="00E15C1A">
        <w:rPr>
          <w:rFonts w:ascii="Times New Roman" w:eastAsia="Times New Roman" w:hAnsi="Times New Roman" w:cs="Times New Roman"/>
          <w:sz w:val="24"/>
          <w:szCs w:val="24"/>
          <w:lang w:val="it-IT" w:eastAsia="sq-AL"/>
        </w:rPr>
        <w:t>s s</w:t>
      </w:r>
      <w:r w:rsidR="00240573" w:rsidRPr="00E15C1A">
        <w:rPr>
          <w:rFonts w:ascii="Times New Roman" w:eastAsia="Times New Roman" w:hAnsi="Times New Roman" w:cs="Times New Roman"/>
          <w:sz w:val="24"/>
          <w:szCs w:val="24"/>
          <w:lang w:val="it-IT" w:eastAsia="sq-AL"/>
        </w:rPr>
        <w:t>ë</w:t>
      </w:r>
      <w:r w:rsidR="005D7A65" w:rsidRPr="00E15C1A">
        <w:rPr>
          <w:rFonts w:ascii="Times New Roman" w:eastAsia="Times New Roman" w:hAnsi="Times New Roman" w:cs="Times New Roman"/>
          <w:sz w:val="24"/>
          <w:szCs w:val="24"/>
          <w:lang w:val="it-IT" w:eastAsia="sq-AL"/>
        </w:rPr>
        <w:t xml:space="preserve"> kujdesit të duhur të përcaktuara në këtë ligj. Pavarësisht kësaj, përgjegjësia për përmbushjen e këtyre detyrimeve mbetet tek </w:t>
      </w:r>
      <w:r w:rsidRPr="00E15C1A">
        <w:rPr>
          <w:rFonts w:ascii="Times New Roman" w:eastAsia="Times New Roman" w:hAnsi="Times New Roman" w:cs="Times New Roman"/>
          <w:sz w:val="24"/>
          <w:szCs w:val="24"/>
          <w:lang w:val="it-IT" w:eastAsia="sq-AL"/>
        </w:rPr>
        <w:t>Ofruesi Raportues i</w:t>
      </w:r>
      <w:r w:rsidR="005D7A65" w:rsidRPr="00E15C1A">
        <w:rPr>
          <w:rFonts w:ascii="Times New Roman" w:eastAsia="Times New Roman" w:hAnsi="Times New Roman" w:cs="Times New Roman"/>
          <w:sz w:val="24"/>
          <w:szCs w:val="24"/>
          <w:lang w:val="it-IT" w:eastAsia="sq-AL"/>
        </w:rPr>
        <w:t xml:space="preserve"> Shërbimeve të Kripto-Aseteve.</w:t>
      </w:r>
    </w:p>
    <w:p w14:paraId="2D571E83" w14:textId="443C3C85" w:rsidR="0044212F" w:rsidRPr="00E15C1A" w:rsidRDefault="0044212F" w:rsidP="00423B97">
      <w:pPr>
        <w:pStyle w:val="ListParagraph"/>
        <w:spacing w:after="0"/>
        <w:jc w:val="center"/>
        <w:rPr>
          <w:rFonts w:ascii="Times New Roman" w:eastAsia="Times New Roman" w:hAnsi="Times New Roman" w:cs="Times New Roman"/>
          <w:b/>
          <w:bCs/>
          <w:sz w:val="24"/>
          <w:szCs w:val="24"/>
          <w:lang w:val="it-IT" w:eastAsia="sq-AL"/>
        </w:rPr>
      </w:pPr>
    </w:p>
    <w:p w14:paraId="4B6D7134" w14:textId="497E5CD0" w:rsidR="00CF4B7C" w:rsidRPr="00E15C1A" w:rsidRDefault="00CF4B7C" w:rsidP="00423B97">
      <w:pPr>
        <w:pStyle w:val="ListParagraph"/>
        <w:spacing w:after="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 xml:space="preserve">Neni </w:t>
      </w:r>
      <w:r w:rsidR="00844A3E" w:rsidRPr="00E15C1A">
        <w:rPr>
          <w:rFonts w:ascii="Times New Roman" w:eastAsia="Times New Roman" w:hAnsi="Times New Roman" w:cs="Times New Roman"/>
          <w:b/>
          <w:bCs/>
          <w:sz w:val="24"/>
          <w:szCs w:val="24"/>
          <w:lang w:val="it-IT" w:eastAsia="sq-AL"/>
        </w:rPr>
        <w:t>9</w:t>
      </w:r>
    </w:p>
    <w:p w14:paraId="7FF4E109" w14:textId="1ED416E2" w:rsidR="00CF4B7C" w:rsidRPr="00E15C1A" w:rsidRDefault="00CF4B7C" w:rsidP="00423B97">
      <w:pPr>
        <w:pStyle w:val="ListParagraph"/>
        <w:spacing w:after="0"/>
        <w:jc w:val="center"/>
        <w:rPr>
          <w:rFonts w:ascii="Times New Roman" w:hAnsi="Times New Roman" w:cs="Times New Roman"/>
          <w:b/>
          <w:bCs/>
          <w:sz w:val="24"/>
          <w:szCs w:val="24"/>
        </w:rPr>
      </w:pPr>
      <w:r w:rsidRPr="00E15C1A">
        <w:rPr>
          <w:rFonts w:ascii="Times New Roman" w:hAnsi="Times New Roman" w:cs="Times New Roman"/>
          <w:b/>
          <w:bCs/>
          <w:sz w:val="24"/>
          <w:szCs w:val="24"/>
        </w:rPr>
        <w:t xml:space="preserve">Detyrimi </w:t>
      </w:r>
      <w:r w:rsidR="003F13DA" w:rsidRPr="00E15C1A">
        <w:rPr>
          <w:rFonts w:ascii="Times New Roman" w:hAnsi="Times New Roman" w:cs="Times New Roman"/>
          <w:b/>
          <w:bCs/>
          <w:sz w:val="24"/>
          <w:szCs w:val="24"/>
        </w:rPr>
        <w:t>i</w:t>
      </w:r>
      <w:r w:rsidRPr="00E15C1A">
        <w:rPr>
          <w:rFonts w:ascii="Times New Roman" w:hAnsi="Times New Roman" w:cs="Times New Roman"/>
          <w:b/>
          <w:bCs/>
          <w:sz w:val="24"/>
          <w:szCs w:val="24"/>
        </w:rPr>
        <w:t xml:space="preserve"> raportimit</w:t>
      </w:r>
    </w:p>
    <w:p w14:paraId="3FE26208" w14:textId="56455FE0" w:rsidR="0076653C" w:rsidRPr="00E15C1A" w:rsidRDefault="0076653C" w:rsidP="00991AEC">
      <w:pPr>
        <w:spacing w:after="0"/>
        <w:jc w:val="both"/>
        <w:rPr>
          <w:rFonts w:ascii="Times New Roman" w:hAnsi="Times New Roman" w:cs="Times New Roman"/>
          <w:sz w:val="24"/>
          <w:szCs w:val="24"/>
        </w:rPr>
      </w:pPr>
      <w:r w:rsidRPr="00E15C1A">
        <w:rPr>
          <w:rFonts w:ascii="Times New Roman" w:hAnsi="Times New Roman" w:cs="Times New Roman"/>
          <w:sz w:val="24"/>
          <w:szCs w:val="24"/>
        </w:rPr>
        <w:t xml:space="preserve"> </w:t>
      </w:r>
    </w:p>
    <w:p w14:paraId="4FE0828E" w14:textId="3B9E09B2" w:rsidR="00CF4B7C" w:rsidRPr="00E15C1A" w:rsidRDefault="00B36C4C" w:rsidP="00423B97">
      <w:pPr>
        <w:pStyle w:val="ListParagraph"/>
        <w:numPr>
          <w:ilvl w:val="0"/>
          <w:numId w:val="18"/>
        </w:numPr>
        <w:spacing w:after="0"/>
        <w:jc w:val="both"/>
        <w:rPr>
          <w:rFonts w:ascii="Times New Roman" w:hAnsi="Times New Roman" w:cs="Times New Roman"/>
          <w:sz w:val="24"/>
          <w:szCs w:val="24"/>
        </w:rPr>
      </w:pPr>
      <w:r w:rsidRPr="00E15C1A">
        <w:rPr>
          <w:rFonts w:ascii="Times New Roman" w:hAnsi="Times New Roman" w:cs="Times New Roman"/>
          <w:sz w:val="24"/>
          <w:szCs w:val="24"/>
        </w:rPr>
        <w:lastRenderedPageBreak/>
        <w:t>Ofruesi Raportues i</w:t>
      </w:r>
      <w:r w:rsidR="0076653C" w:rsidRPr="00E15C1A">
        <w:rPr>
          <w:rFonts w:ascii="Times New Roman" w:hAnsi="Times New Roman" w:cs="Times New Roman"/>
          <w:sz w:val="24"/>
          <w:szCs w:val="24"/>
        </w:rPr>
        <w:t xml:space="preserve"> Shërbimeve të Kripto-Aseteve raporton pranë Drejtorisë së Përgjithshme të Tatimeve informacionin e përcaktuar në nenin </w:t>
      </w:r>
      <w:r w:rsidR="006804CB" w:rsidRPr="00E15C1A">
        <w:rPr>
          <w:rFonts w:ascii="Times New Roman" w:hAnsi="Times New Roman" w:cs="Times New Roman"/>
          <w:sz w:val="24"/>
          <w:szCs w:val="24"/>
        </w:rPr>
        <w:t>1</w:t>
      </w:r>
      <w:r w:rsidR="00FE0078" w:rsidRPr="00E15C1A">
        <w:rPr>
          <w:rFonts w:ascii="Times New Roman" w:hAnsi="Times New Roman" w:cs="Times New Roman"/>
          <w:sz w:val="24"/>
          <w:szCs w:val="24"/>
        </w:rPr>
        <w:t>0</w:t>
      </w:r>
      <w:r w:rsidR="0076653C" w:rsidRPr="00E15C1A">
        <w:rPr>
          <w:rFonts w:ascii="Times New Roman" w:hAnsi="Times New Roman" w:cs="Times New Roman"/>
          <w:sz w:val="24"/>
          <w:szCs w:val="24"/>
        </w:rPr>
        <w:t xml:space="preserve"> të këtij ligji, në përputhje me kërkesat e raportimit dhe procedurat e kujdesit të duhur të përcaktuara në këtë ligj.</w:t>
      </w:r>
    </w:p>
    <w:p w14:paraId="72790F53" w14:textId="77777777" w:rsidR="006804CB" w:rsidRPr="00E15C1A" w:rsidRDefault="006804CB" w:rsidP="00423B97">
      <w:pPr>
        <w:pStyle w:val="ListParagraph"/>
        <w:spacing w:after="0"/>
        <w:jc w:val="both"/>
        <w:rPr>
          <w:rFonts w:ascii="Times New Roman" w:hAnsi="Times New Roman" w:cs="Times New Roman"/>
          <w:sz w:val="24"/>
          <w:szCs w:val="24"/>
        </w:rPr>
      </w:pPr>
    </w:p>
    <w:p w14:paraId="5A71A0BF" w14:textId="075979B7" w:rsidR="0076653C" w:rsidRPr="00E15C1A" w:rsidRDefault="00B36C4C" w:rsidP="00423B97">
      <w:pPr>
        <w:pStyle w:val="ListParagraph"/>
        <w:numPr>
          <w:ilvl w:val="0"/>
          <w:numId w:val="18"/>
        </w:numPr>
        <w:spacing w:after="0"/>
        <w:jc w:val="both"/>
        <w:rPr>
          <w:rFonts w:ascii="Times New Roman" w:hAnsi="Times New Roman" w:cs="Times New Roman"/>
          <w:sz w:val="24"/>
          <w:szCs w:val="24"/>
        </w:rPr>
      </w:pPr>
      <w:r w:rsidRPr="00E15C1A">
        <w:rPr>
          <w:rFonts w:ascii="Times New Roman" w:hAnsi="Times New Roman" w:cs="Times New Roman"/>
          <w:sz w:val="24"/>
          <w:szCs w:val="24"/>
        </w:rPr>
        <w:t>Ofruesi Raportues i</w:t>
      </w:r>
      <w:r w:rsidR="006804CB" w:rsidRPr="00E15C1A">
        <w:rPr>
          <w:rFonts w:ascii="Times New Roman" w:hAnsi="Times New Roman" w:cs="Times New Roman"/>
          <w:sz w:val="24"/>
          <w:szCs w:val="24"/>
        </w:rPr>
        <w:t xml:space="preserve"> Shërbimeve të Kripto-Aseteve raporton informacionin e përcaktuar në këtë ligj për çdo vit kalendarik, jo më vonë se data 30 qershor e vitit pasardhës të periudhës së raportimit.</w:t>
      </w:r>
    </w:p>
    <w:p w14:paraId="3DBB7FDA" w14:textId="3B234BCC" w:rsidR="00D52857" w:rsidRPr="00E15C1A" w:rsidRDefault="00D52857" w:rsidP="00423B97">
      <w:pPr>
        <w:pStyle w:val="ListParagraph"/>
        <w:spacing w:after="0"/>
        <w:jc w:val="both"/>
        <w:rPr>
          <w:rFonts w:ascii="Times New Roman" w:hAnsi="Times New Roman" w:cs="Times New Roman"/>
          <w:sz w:val="24"/>
          <w:szCs w:val="24"/>
        </w:rPr>
      </w:pPr>
    </w:p>
    <w:p w14:paraId="7BB7C121" w14:textId="59AED0E8" w:rsidR="00CF4B7C" w:rsidRPr="00E15C1A" w:rsidRDefault="00D52857" w:rsidP="00423B97">
      <w:pPr>
        <w:pStyle w:val="ListParagraph"/>
        <w:numPr>
          <w:ilvl w:val="0"/>
          <w:numId w:val="18"/>
        </w:numPr>
        <w:spacing w:after="0"/>
        <w:jc w:val="both"/>
        <w:rPr>
          <w:rFonts w:ascii="Times New Roman" w:hAnsi="Times New Roman" w:cs="Times New Roman"/>
          <w:b/>
          <w:bCs/>
          <w:sz w:val="24"/>
          <w:szCs w:val="24"/>
        </w:rPr>
      </w:pPr>
      <w:r w:rsidRPr="00E15C1A">
        <w:rPr>
          <w:rFonts w:ascii="Times New Roman" w:hAnsi="Times New Roman" w:cs="Times New Roman"/>
          <w:sz w:val="24"/>
          <w:szCs w:val="24"/>
        </w:rPr>
        <w:t xml:space="preserve">Raportimi </w:t>
      </w:r>
      <w:r w:rsidR="00844F5C" w:rsidRPr="00E15C1A">
        <w:rPr>
          <w:rFonts w:ascii="Times New Roman" w:hAnsi="Times New Roman" w:cs="Times New Roman"/>
          <w:sz w:val="24"/>
          <w:szCs w:val="24"/>
        </w:rPr>
        <w:t>i par</w:t>
      </w:r>
      <w:r w:rsidR="0045221D" w:rsidRPr="00E15C1A">
        <w:rPr>
          <w:rFonts w:ascii="Times New Roman" w:hAnsi="Times New Roman" w:cs="Times New Roman"/>
          <w:sz w:val="24"/>
          <w:szCs w:val="24"/>
        </w:rPr>
        <w:t>ë</w:t>
      </w:r>
      <w:r w:rsidRPr="00E15C1A">
        <w:rPr>
          <w:rFonts w:ascii="Times New Roman" w:hAnsi="Times New Roman" w:cs="Times New Roman"/>
          <w:sz w:val="24"/>
          <w:szCs w:val="24"/>
        </w:rPr>
        <w:t xml:space="preserve"> sipas këtij ligji kryhet për vitin </w:t>
      </w:r>
      <w:r w:rsidR="00B34A0C" w:rsidRPr="00E15C1A">
        <w:rPr>
          <w:rFonts w:ascii="Times New Roman" w:hAnsi="Times New Roman" w:cs="Times New Roman"/>
          <w:sz w:val="24"/>
          <w:szCs w:val="24"/>
        </w:rPr>
        <w:t>kalendarik</w:t>
      </w:r>
      <w:r w:rsidRPr="00E15C1A">
        <w:rPr>
          <w:rFonts w:ascii="Times New Roman" w:hAnsi="Times New Roman" w:cs="Times New Roman"/>
          <w:sz w:val="24"/>
          <w:szCs w:val="24"/>
        </w:rPr>
        <w:t xml:space="preserve"> që fillon më</w:t>
      </w:r>
      <w:r w:rsidR="007C0F14" w:rsidRPr="00991AEC">
        <w:rPr>
          <w:rFonts w:ascii="Times New Roman" w:eastAsia="Times New Roman" w:hAnsi="Times New Roman" w:cs="Times New Roman"/>
          <w:sz w:val="24"/>
          <w:szCs w:val="24"/>
          <w:lang w:eastAsia="sq-AL"/>
        </w:rPr>
        <w:t xml:space="preserve"> </w:t>
      </w:r>
      <w:r w:rsidR="00BF55BA" w:rsidRPr="00E15C1A">
        <w:rPr>
          <w:rFonts w:ascii="Times New Roman" w:eastAsia="Times New Roman" w:hAnsi="Times New Roman" w:cs="Times New Roman"/>
          <w:sz w:val="24"/>
          <w:szCs w:val="24"/>
          <w:lang w:eastAsia="sq-AL"/>
        </w:rPr>
        <w:t xml:space="preserve">1 janar të vitit pasardhës </w:t>
      </w:r>
      <w:r w:rsidR="004277D7" w:rsidRPr="00E15C1A">
        <w:rPr>
          <w:rFonts w:ascii="Times New Roman" w:eastAsia="Times New Roman" w:hAnsi="Times New Roman" w:cs="Times New Roman"/>
          <w:bCs/>
          <w:sz w:val="24"/>
          <w:szCs w:val="24"/>
          <w:lang w:eastAsia="sq-AL"/>
        </w:rPr>
        <w:t xml:space="preserve">të fillimit të efekteve të zbatimit </w:t>
      </w:r>
      <w:r w:rsidR="007C0F14" w:rsidRPr="00E15C1A">
        <w:rPr>
          <w:rFonts w:ascii="Times New Roman" w:eastAsia="Times New Roman" w:hAnsi="Times New Roman" w:cs="Times New Roman"/>
          <w:sz w:val="24"/>
          <w:szCs w:val="24"/>
          <w:lang w:eastAsia="sq-AL"/>
        </w:rPr>
        <w:t>të këtij ligji</w:t>
      </w:r>
      <w:r w:rsidR="0045221D" w:rsidRPr="00E15C1A">
        <w:rPr>
          <w:rFonts w:ascii="Times New Roman" w:eastAsia="Times New Roman" w:hAnsi="Times New Roman" w:cs="Times New Roman"/>
          <w:sz w:val="24"/>
          <w:szCs w:val="24"/>
          <w:lang w:eastAsia="sq-AL"/>
        </w:rPr>
        <w:t xml:space="preserve">. </w:t>
      </w:r>
    </w:p>
    <w:p w14:paraId="665F9B83" w14:textId="77777777" w:rsidR="00CF4B7C" w:rsidRPr="00E15C1A" w:rsidRDefault="00CF4B7C" w:rsidP="00423B97">
      <w:pPr>
        <w:pStyle w:val="ListParagraph"/>
        <w:spacing w:after="0"/>
        <w:jc w:val="center"/>
        <w:rPr>
          <w:rFonts w:ascii="Times New Roman" w:hAnsi="Times New Roman" w:cs="Times New Roman"/>
          <w:b/>
          <w:bCs/>
          <w:sz w:val="24"/>
          <w:szCs w:val="24"/>
        </w:rPr>
      </w:pPr>
    </w:p>
    <w:p w14:paraId="7337820F" w14:textId="25F182F8" w:rsidR="00B932FF" w:rsidRPr="00E15C1A" w:rsidRDefault="00B932FF" w:rsidP="00423B97">
      <w:pPr>
        <w:pStyle w:val="ListParagraph"/>
        <w:spacing w:after="0"/>
        <w:jc w:val="center"/>
        <w:rPr>
          <w:rFonts w:ascii="Times New Roman" w:hAnsi="Times New Roman" w:cs="Times New Roman"/>
          <w:b/>
          <w:bCs/>
          <w:sz w:val="24"/>
          <w:szCs w:val="24"/>
          <w:lang w:val="it-IT"/>
        </w:rPr>
      </w:pPr>
      <w:r w:rsidRPr="00E15C1A">
        <w:rPr>
          <w:rFonts w:ascii="Times New Roman" w:hAnsi="Times New Roman" w:cs="Times New Roman"/>
          <w:b/>
          <w:bCs/>
          <w:sz w:val="24"/>
          <w:szCs w:val="24"/>
          <w:lang w:val="it-IT"/>
        </w:rPr>
        <w:t>Neni 1</w:t>
      </w:r>
      <w:r w:rsidR="00844A3E" w:rsidRPr="00E15C1A">
        <w:rPr>
          <w:rFonts w:ascii="Times New Roman" w:hAnsi="Times New Roman" w:cs="Times New Roman"/>
          <w:b/>
          <w:bCs/>
          <w:sz w:val="24"/>
          <w:szCs w:val="24"/>
          <w:lang w:val="it-IT"/>
        </w:rPr>
        <w:t>0</w:t>
      </w:r>
    </w:p>
    <w:p w14:paraId="6574BB11" w14:textId="256393F9" w:rsidR="00CF4B7C" w:rsidRPr="00E15C1A" w:rsidRDefault="00B932FF" w:rsidP="00423B97">
      <w:pPr>
        <w:pStyle w:val="ListParagraph"/>
        <w:spacing w:after="0"/>
        <w:jc w:val="center"/>
        <w:rPr>
          <w:rFonts w:ascii="Times New Roman" w:hAnsi="Times New Roman" w:cs="Times New Roman"/>
          <w:b/>
          <w:bCs/>
          <w:sz w:val="24"/>
          <w:szCs w:val="24"/>
          <w:lang w:val="it-IT"/>
        </w:rPr>
      </w:pPr>
      <w:r w:rsidRPr="00E15C1A">
        <w:rPr>
          <w:rFonts w:ascii="Times New Roman" w:hAnsi="Times New Roman" w:cs="Times New Roman"/>
          <w:b/>
          <w:bCs/>
          <w:sz w:val="24"/>
          <w:szCs w:val="24"/>
          <w:lang w:val="it-IT"/>
        </w:rPr>
        <w:t>Informacioni q</w:t>
      </w:r>
      <w:r w:rsidR="00240573" w:rsidRPr="00E15C1A">
        <w:rPr>
          <w:rFonts w:ascii="Times New Roman" w:hAnsi="Times New Roman" w:cs="Times New Roman"/>
          <w:b/>
          <w:bCs/>
          <w:sz w:val="24"/>
          <w:szCs w:val="24"/>
          <w:lang w:val="it-IT"/>
        </w:rPr>
        <w:t>ë</w:t>
      </w:r>
      <w:r w:rsidRPr="00E15C1A">
        <w:rPr>
          <w:rFonts w:ascii="Times New Roman" w:hAnsi="Times New Roman" w:cs="Times New Roman"/>
          <w:b/>
          <w:bCs/>
          <w:sz w:val="24"/>
          <w:szCs w:val="24"/>
          <w:lang w:val="it-IT"/>
        </w:rPr>
        <w:t xml:space="preserve"> do t</w:t>
      </w:r>
      <w:r w:rsidR="00240573" w:rsidRPr="00E15C1A">
        <w:rPr>
          <w:rFonts w:ascii="Times New Roman" w:hAnsi="Times New Roman" w:cs="Times New Roman"/>
          <w:b/>
          <w:bCs/>
          <w:sz w:val="24"/>
          <w:szCs w:val="24"/>
          <w:lang w:val="it-IT"/>
        </w:rPr>
        <w:t>ë</w:t>
      </w:r>
      <w:r w:rsidRPr="00E15C1A">
        <w:rPr>
          <w:rFonts w:ascii="Times New Roman" w:hAnsi="Times New Roman" w:cs="Times New Roman"/>
          <w:b/>
          <w:bCs/>
          <w:sz w:val="24"/>
          <w:szCs w:val="24"/>
          <w:lang w:val="it-IT"/>
        </w:rPr>
        <w:t xml:space="preserve"> raportohet</w:t>
      </w:r>
    </w:p>
    <w:p w14:paraId="4770B82F" w14:textId="29F3CEC4" w:rsidR="00FB6A6C" w:rsidRPr="00E15C1A" w:rsidRDefault="00FB6A6C" w:rsidP="00423B97">
      <w:pPr>
        <w:pStyle w:val="ListParagraph"/>
        <w:spacing w:after="0"/>
        <w:jc w:val="both"/>
        <w:rPr>
          <w:rFonts w:ascii="Times New Roman" w:hAnsi="Times New Roman" w:cs="Times New Roman"/>
          <w:sz w:val="24"/>
          <w:szCs w:val="24"/>
          <w:lang w:val="it-IT"/>
        </w:rPr>
      </w:pPr>
    </w:p>
    <w:p w14:paraId="10961255" w14:textId="067E1D7E" w:rsidR="00F84B1D" w:rsidRDefault="00FB6A6C" w:rsidP="00423B97">
      <w:pPr>
        <w:pStyle w:val="ListParagraph"/>
        <w:numPr>
          <w:ilvl w:val="0"/>
          <w:numId w:val="19"/>
        </w:numPr>
        <w:spacing w:after="0"/>
        <w:jc w:val="both"/>
        <w:rPr>
          <w:rFonts w:ascii="Times New Roman" w:hAnsi="Times New Roman" w:cs="Times New Roman"/>
          <w:sz w:val="24"/>
          <w:szCs w:val="24"/>
          <w:lang w:val="it-IT"/>
        </w:rPr>
      </w:pPr>
      <w:r w:rsidRPr="00E15C1A">
        <w:rPr>
          <w:rFonts w:ascii="Times New Roman" w:hAnsi="Times New Roman" w:cs="Times New Roman"/>
          <w:sz w:val="24"/>
          <w:szCs w:val="24"/>
          <w:lang w:val="it-IT"/>
        </w:rPr>
        <w:t xml:space="preserve">Për çdo vit kalendarik, në përputhje me detyrimet e raportimit dhe procedurat e kujdesit të duhur të përcaktuara në këtë ligj, </w:t>
      </w:r>
      <w:r w:rsidR="00B36C4C" w:rsidRPr="00E15C1A">
        <w:rPr>
          <w:rFonts w:ascii="Times New Roman" w:hAnsi="Times New Roman" w:cs="Times New Roman"/>
          <w:sz w:val="24"/>
          <w:szCs w:val="24"/>
          <w:lang w:val="it-IT"/>
        </w:rPr>
        <w:t>Ofruesi Raportues i</w:t>
      </w:r>
      <w:r w:rsidRPr="00E15C1A">
        <w:rPr>
          <w:rFonts w:ascii="Times New Roman" w:hAnsi="Times New Roman" w:cs="Times New Roman"/>
          <w:sz w:val="24"/>
          <w:szCs w:val="24"/>
          <w:lang w:val="it-IT"/>
        </w:rPr>
        <w:t xml:space="preserve"> Shërbimeve të Kripto-Aseteve raporton pranë Drejtorisë së Përgjithshme të Tatimeve informacionin e mëposhtëm në lidhje me përdoruesit e tij të kripto-aseteve që janë përdorues të raportueshëm ose që kanë persona kontrollues që janë persona të raportueshëm:</w:t>
      </w:r>
    </w:p>
    <w:p w14:paraId="52064569" w14:textId="77777777" w:rsidR="00CD06C0" w:rsidRPr="00E15C1A" w:rsidRDefault="00CD06C0" w:rsidP="00991AEC">
      <w:pPr>
        <w:pStyle w:val="ListParagraph"/>
        <w:spacing w:after="0"/>
        <w:jc w:val="both"/>
        <w:rPr>
          <w:rFonts w:ascii="Times New Roman" w:hAnsi="Times New Roman" w:cs="Times New Roman"/>
          <w:sz w:val="24"/>
          <w:szCs w:val="24"/>
          <w:lang w:val="it-IT"/>
        </w:rPr>
      </w:pPr>
    </w:p>
    <w:p w14:paraId="3CF279D7" w14:textId="3D390D2A" w:rsidR="00F84B1D" w:rsidRPr="00E15C1A" w:rsidRDefault="00F84B1D" w:rsidP="00423B97">
      <w:pPr>
        <w:pStyle w:val="ListParagraph"/>
        <w:numPr>
          <w:ilvl w:val="0"/>
          <w:numId w:val="30"/>
        </w:numPr>
        <w:spacing w:after="0"/>
        <w:jc w:val="both"/>
        <w:rPr>
          <w:rFonts w:ascii="Times New Roman" w:eastAsia="Times New Roman" w:hAnsi="Times New Roman" w:cs="Times New Roman"/>
          <w:bCs/>
          <w:sz w:val="24"/>
          <w:szCs w:val="24"/>
          <w:lang w:val="it-IT" w:eastAsia="sq-AL"/>
        </w:rPr>
      </w:pPr>
      <w:r w:rsidRPr="00E15C1A">
        <w:rPr>
          <w:rFonts w:ascii="Times New Roman" w:eastAsia="Times New Roman" w:hAnsi="Times New Roman" w:cs="Times New Roman"/>
          <w:bCs/>
          <w:sz w:val="24"/>
          <w:szCs w:val="24"/>
          <w:lang w:val="it-IT" w:eastAsia="sq-AL"/>
        </w:rPr>
        <w:t>emrin, adresën, shtetin ose shtetet e rezidencës për qëllime tatimore, numrin ose numrat e TIN dhe, në rastin e një individi, datën dhe vendlindjen e çdo përdoruesi të raportueshëm; si dhe, në rastin e një entiteti që, pas zbatimit të procedurave të kujdesit të duhur të përcaktuara në nenet 5 deri në 8 të këtij ligji, identifikohet se ka një ose më shumë persona kontrollues që janë persona të raportueshëm, emrin, adresën, shtetin ose shtetet e rezidencës për qëllime tatimore dhe numrin ose numrat e TIN të entitetit, si dhe emrin, adresën, shtetin ose shtetet e rezidencës për qëllime tatimore, numrin ose numrat e TIN, datën dhe vendlindjen e secilit person kontrollues që është person i raportueshëm, së bashku me cilësinë ose cilësitë në bazë të të cilave ai konsiderohet person kontrollues i entitetit;</w:t>
      </w:r>
    </w:p>
    <w:p w14:paraId="0E5E00CC" w14:textId="77777777" w:rsidR="00F84B1D" w:rsidRPr="00E15C1A" w:rsidRDefault="00413DFE" w:rsidP="00423B97">
      <w:pPr>
        <w:pStyle w:val="ListParagraph"/>
        <w:numPr>
          <w:ilvl w:val="0"/>
          <w:numId w:val="30"/>
        </w:numPr>
        <w:spacing w:after="0"/>
        <w:jc w:val="both"/>
        <w:rPr>
          <w:rFonts w:ascii="Times New Roman" w:hAnsi="Times New Roman" w:cs="Times New Roman"/>
          <w:sz w:val="24"/>
          <w:szCs w:val="24"/>
          <w:lang w:val="it-IT"/>
        </w:rPr>
      </w:pPr>
      <w:r w:rsidRPr="00E15C1A">
        <w:rPr>
          <w:rFonts w:ascii="Times New Roman" w:hAnsi="Times New Roman" w:cs="Times New Roman"/>
          <w:sz w:val="24"/>
          <w:szCs w:val="24"/>
          <w:lang w:val="it-IT"/>
        </w:rPr>
        <w:t xml:space="preserve">emrin, adresën, numrin e </w:t>
      </w:r>
      <w:r w:rsidR="00492203" w:rsidRPr="00E15C1A">
        <w:rPr>
          <w:rFonts w:ascii="Times New Roman" w:hAnsi="Times New Roman" w:cs="Times New Roman"/>
          <w:i/>
          <w:sz w:val="24"/>
          <w:szCs w:val="24"/>
          <w:lang w:val="it-IT"/>
        </w:rPr>
        <w:t>TIN</w:t>
      </w:r>
      <w:r w:rsidRPr="00E15C1A">
        <w:rPr>
          <w:rFonts w:ascii="Times New Roman" w:hAnsi="Times New Roman" w:cs="Times New Roman"/>
          <w:sz w:val="24"/>
          <w:szCs w:val="24"/>
          <w:lang w:val="it-IT"/>
        </w:rPr>
        <w:t xml:space="preserve"> dhe kur është </w:t>
      </w:r>
      <w:r w:rsidR="002F4455" w:rsidRPr="00E15C1A">
        <w:rPr>
          <w:rFonts w:ascii="Times New Roman" w:hAnsi="Times New Roman" w:cs="Times New Roman"/>
          <w:sz w:val="24"/>
          <w:szCs w:val="24"/>
          <w:lang w:val="it-IT"/>
        </w:rPr>
        <w:t>i</w:t>
      </w:r>
      <w:r w:rsidRPr="00E15C1A">
        <w:rPr>
          <w:rFonts w:ascii="Times New Roman" w:hAnsi="Times New Roman" w:cs="Times New Roman"/>
          <w:sz w:val="24"/>
          <w:szCs w:val="24"/>
          <w:lang w:val="it-IT"/>
        </w:rPr>
        <w:t xml:space="preserve"> disponueshëm, numrin individual të identifikimit të parashikuar në nenin 8ad, paragrafi 7, të Direktivës 2011/16/BE, si dhe identifikuesin global</w:t>
      </w:r>
      <w:r w:rsidR="00D32CB9" w:rsidRPr="00E15C1A">
        <w:rPr>
          <w:rFonts w:ascii="Times New Roman" w:hAnsi="Times New Roman" w:cs="Times New Roman"/>
          <w:sz w:val="24"/>
          <w:szCs w:val="24"/>
          <w:lang w:val="it-IT"/>
        </w:rPr>
        <w:t xml:space="preserve"> t</w:t>
      </w:r>
      <w:r w:rsidR="00EB3A03" w:rsidRPr="00E15C1A">
        <w:rPr>
          <w:rFonts w:ascii="Times New Roman" w:hAnsi="Times New Roman" w:cs="Times New Roman"/>
          <w:sz w:val="24"/>
          <w:szCs w:val="24"/>
          <w:lang w:val="it-IT"/>
        </w:rPr>
        <w:t>ë</w:t>
      </w:r>
      <w:r w:rsidR="00D32CB9" w:rsidRPr="00E15C1A">
        <w:rPr>
          <w:rFonts w:ascii="Times New Roman" w:hAnsi="Times New Roman" w:cs="Times New Roman"/>
          <w:sz w:val="24"/>
          <w:szCs w:val="24"/>
          <w:lang w:val="it-IT"/>
        </w:rPr>
        <w:t xml:space="preserve"> personit juridik</w:t>
      </w:r>
      <w:r w:rsidRPr="00E15C1A">
        <w:rPr>
          <w:rFonts w:ascii="Times New Roman" w:hAnsi="Times New Roman" w:cs="Times New Roman"/>
          <w:sz w:val="24"/>
          <w:szCs w:val="24"/>
          <w:lang w:val="it-IT"/>
        </w:rPr>
        <w:t xml:space="preserve"> të Ofruesit Raportues të Shërbimeve të Kripto-Aseteve;</w:t>
      </w:r>
    </w:p>
    <w:p w14:paraId="079D57A9" w14:textId="7CD65206" w:rsidR="00413DFE" w:rsidRPr="00E15C1A" w:rsidRDefault="00413DFE" w:rsidP="00423B97">
      <w:pPr>
        <w:pStyle w:val="ListParagraph"/>
        <w:numPr>
          <w:ilvl w:val="0"/>
          <w:numId w:val="30"/>
        </w:numPr>
        <w:spacing w:after="0"/>
        <w:jc w:val="both"/>
        <w:rPr>
          <w:rFonts w:ascii="Times New Roman" w:hAnsi="Times New Roman" w:cs="Times New Roman"/>
          <w:sz w:val="24"/>
          <w:szCs w:val="24"/>
          <w:lang w:val="it-IT"/>
        </w:rPr>
      </w:pPr>
      <w:r w:rsidRPr="00E15C1A">
        <w:rPr>
          <w:rFonts w:ascii="Times New Roman" w:hAnsi="Times New Roman" w:cs="Times New Roman"/>
          <w:sz w:val="24"/>
          <w:szCs w:val="24"/>
          <w:lang w:val="it-IT"/>
        </w:rPr>
        <w:t xml:space="preserve">për çdo lloj kripto-aseti të raportueshëm për të cilin </w:t>
      </w:r>
      <w:r w:rsidR="00B36C4C" w:rsidRPr="00E15C1A">
        <w:rPr>
          <w:rFonts w:ascii="Times New Roman" w:hAnsi="Times New Roman" w:cs="Times New Roman"/>
          <w:sz w:val="24"/>
          <w:szCs w:val="24"/>
          <w:lang w:val="it-IT"/>
        </w:rPr>
        <w:t>Ofruesi Raportues i</w:t>
      </w:r>
      <w:r w:rsidRPr="00E15C1A">
        <w:rPr>
          <w:rFonts w:ascii="Times New Roman" w:hAnsi="Times New Roman" w:cs="Times New Roman"/>
          <w:sz w:val="24"/>
          <w:szCs w:val="24"/>
          <w:lang w:val="it-IT"/>
        </w:rPr>
        <w:t xml:space="preserve"> Shërbimeve të Kripto-Aseteve ka kryer transaksione të raportueshme gjatë vitit kalendarik përkatës:</w:t>
      </w:r>
    </w:p>
    <w:p w14:paraId="69A804A4" w14:textId="77777777" w:rsidR="00366110" w:rsidRPr="00E15C1A" w:rsidRDefault="00366110" w:rsidP="00423B97">
      <w:pPr>
        <w:spacing w:after="0"/>
        <w:jc w:val="both"/>
        <w:rPr>
          <w:rFonts w:ascii="Times New Roman" w:hAnsi="Times New Roman" w:cs="Times New Roman"/>
          <w:sz w:val="24"/>
          <w:szCs w:val="24"/>
          <w:lang w:val="it-IT"/>
        </w:rPr>
      </w:pPr>
    </w:p>
    <w:p w14:paraId="20D5156A" w14:textId="77777777" w:rsidR="000D5D41" w:rsidRPr="00E15C1A" w:rsidRDefault="00413DFE" w:rsidP="00423B97">
      <w:pPr>
        <w:pStyle w:val="ListParagraph"/>
        <w:numPr>
          <w:ilvl w:val="0"/>
          <w:numId w:val="28"/>
        </w:numPr>
        <w:spacing w:after="0"/>
        <w:jc w:val="both"/>
        <w:rPr>
          <w:rFonts w:ascii="Times New Roman" w:hAnsi="Times New Roman" w:cs="Times New Roman"/>
          <w:sz w:val="24"/>
          <w:szCs w:val="24"/>
          <w:lang w:val="it-IT"/>
        </w:rPr>
      </w:pPr>
      <w:r w:rsidRPr="00E15C1A">
        <w:rPr>
          <w:rFonts w:ascii="Times New Roman" w:hAnsi="Times New Roman" w:cs="Times New Roman"/>
          <w:sz w:val="24"/>
          <w:szCs w:val="24"/>
          <w:lang w:val="it-IT"/>
        </w:rPr>
        <w:t>emërtimin e plotë të llojit të kripto-asetit të raportueshëm;</w:t>
      </w:r>
    </w:p>
    <w:p w14:paraId="400169DC" w14:textId="77777777" w:rsidR="000D5D41" w:rsidRPr="00E15C1A" w:rsidRDefault="000D5D41" w:rsidP="00423B97">
      <w:pPr>
        <w:pStyle w:val="ListParagraph"/>
        <w:numPr>
          <w:ilvl w:val="0"/>
          <w:numId w:val="28"/>
        </w:numPr>
        <w:spacing w:after="0"/>
        <w:jc w:val="both"/>
        <w:rPr>
          <w:rFonts w:ascii="Times New Roman" w:hAnsi="Times New Roman" w:cs="Times New Roman"/>
          <w:sz w:val="24"/>
          <w:szCs w:val="24"/>
          <w:lang w:val="it-IT"/>
        </w:rPr>
      </w:pPr>
      <w:r w:rsidRPr="00E15C1A">
        <w:rPr>
          <w:rFonts w:ascii="Times New Roman" w:eastAsia="Times New Roman" w:hAnsi="Times New Roman" w:cs="Times New Roman"/>
          <w:sz w:val="24"/>
          <w:szCs w:val="24"/>
          <w:lang w:val="sq-AL"/>
        </w:rPr>
        <w:t>shumën bruto totale të paguar, numrin total të njësive dhe numrin e transaksioneve të raportueshme për blerjet kundrejt monedhës fiat;</w:t>
      </w:r>
    </w:p>
    <w:p w14:paraId="6118C0CA" w14:textId="77777777" w:rsidR="000D5D41" w:rsidRPr="00E15C1A" w:rsidRDefault="000D5D41" w:rsidP="00423B97">
      <w:pPr>
        <w:pStyle w:val="ListParagraph"/>
        <w:numPr>
          <w:ilvl w:val="0"/>
          <w:numId w:val="28"/>
        </w:numPr>
        <w:spacing w:after="0"/>
        <w:jc w:val="both"/>
        <w:rPr>
          <w:rFonts w:ascii="Times New Roman" w:hAnsi="Times New Roman" w:cs="Times New Roman"/>
          <w:sz w:val="24"/>
          <w:szCs w:val="24"/>
          <w:lang w:val="it-IT"/>
        </w:rPr>
      </w:pPr>
      <w:r w:rsidRPr="00E15C1A">
        <w:rPr>
          <w:rFonts w:ascii="Times New Roman" w:eastAsia="Times New Roman" w:hAnsi="Times New Roman" w:cs="Times New Roman"/>
          <w:sz w:val="24"/>
          <w:szCs w:val="24"/>
          <w:lang w:val="sq-AL"/>
        </w:rPr>
        <w:t>shumën bruto totale të marrë, numrin total të njësive dhe numrin e transaksioneve të raportueshme për tjetërsimet kundrejt monedhës fiat;</w:t>
      </w:r>
    </w:p>
    <w:p w14:paraId="23D58C7B" w14:textId="77777777" w:rsidR="000D5D41" w:rsidRPr="00E15C1A" w:rsidRDefault="000D5D41" w:rsidP="00423B97">
      <w:pPr>
        <w:pStyle w:val="ListParagraph"/>
        <w:numPr>
          <w:ilvl w:val="0"/>
          <w:numId w:val="28"/>
        </w:numPr>
        <w:spacing w:after="0"/>
        <w:jc w:val="both"/>
        <w:rPr>
          <w:rFonts w:ascii="Times New Roman" w:hAnsi="Times New Roman" w:cs="Times New Roman"/>
          <w:sz w:val="24"/>
          <w:szCs w:val="24"/>
          <w:lang w:val="sq-AL"/>
        </w:rPr>
      </w:pPr>
      <w:r w:rsidRPr="00E15C1A">
        <w:rPr>
          <w:rFonts w:ascii="Times New Roman" w:eastAsia="Times New Roman" w:hAnsi="Times New Roman" w:cs="Times New Roman"/>
          <w:sz w:val="24"/>
          <w:szCs w:val="24"/>
          <w:lang w:val="sq-AL"/>
        </w:rPr>
        <w:t xml:space="preserve"> vlerën totale të drejtë të tregut, numrin total të njësive dhe numrin e transaksioneve të raportueshme për blerjet kundrejt kripto-aseteve të tjera të raportueshme;</w:t>
      </w:r>
    </w:p>
    <w:p w14:paraId="02D38549" w14:textId="77777777" w:rsidR="000D5D41" w:rsidRPr="00E15C1A" w:rsidRDefault="000D5D41" w:rsidP="00423B97">
      <w:pPr>
        <w:pStyle w:val="ListParagraph"/>
        <w:numPr>
          <w:ilvl w:val="0"/>
          <w:numId w:val="28"/>
        </w:numPr>
        <w:spacing w:after="0"/>
        <w:jc w:val="both"/>
        <w:rPr>
          <w:rFonts w:ascii="Times New Roman" w:hAnsi="Times New Roman" w:cs="Times New Roman"/>
          <w:sz w:val="24"/>
          <w:szCs w:val="24"/>
          <w:lang w:val="sq-AL"/>
        </w:rPr>
      </w:pPr>
      <w:r w:rsidRPr="00E15C1A">
        <w:rPr>
          <w:rFonts w:ascii="Times New Roman" w:eastAsia="Times New Roman" w:hAnsi="Times New Roman" w:cs="Times New Roman"/>
          <w:sz w:val="24"/>
          <w:szCs w:val="24"/>
          <w:lang w:val="sq-AL"/>
        </w:rPr>
        <w:lastRenderedPageBreak/>
        <w:t>vlerën totale të drejtë të tregut, numrin total të njësive dhe numrin e transaksioneve të raportueshme për tjetërsimet kundrejt kripto-aseteve të tjera të raportueshme;</w:t>
      </w:r>
    </w:p>
    <w:p w14:paraId="43FDB46B" w14:textId="77777777" w:rsidR="000D5D41" w:rsidRPr="00E15C1A" w:rsidRDefault="000D5D41" w:rsidP="00423B97">
      <w:pPr>
        <w:pStyle w:val="ListParagraph"/>
        <w:numPr>
          <w:ilvl w:val="0"/>
          <w:numId w:val="28"/>
        </w:numPr>
        <w:spacing w:after="0"/>
        <w:jc w:val="both"/>
        <w:rPr>
          <w:rFonts w:ascii="Times New Roman" w:hAnsi="Times New Roman" w:cs="Times New Roman"/>
          <w:sz w:val="24"/>
          <w:szCs w:val="24"/>
          <w:lang w:val="sq-AL"/>
        </w:rPr>
      </w:pPr>
      <w:r w:rsidRPr="00E15C1A">
        <w:rPr>
          <w:rFonts w:ascii="Times New Roman" w:eastAsia="Times New Roman" w:hAnsi="Times New Roman" w:cs="Times New Roman"/>
          <w:sz w:val="24"/>
          <w:szCs w:val="24"/>
          <w:lang w:val="sq-AL"/>
        </w:rPr>
        <w:t xml:space="preserve"> vlerën totale të drejtë të tregut, numrin total të njësive dhe numrin e transaksioneve të raportueshme të pagesave me pakicë;</w:t>
      </w:r>
    </w:p>
    <w:p w14:paraId="31CDF848" w14:textId="2622FAB1" w:rsidR="000D5D41" w:rsidRPr="00E15C1A" w:rsidRDefault="00413DFE" w:rsidP="00423B97">
      <w:pPr>
        <w:pStyle w:val="ListParagraph"/>
        <w:numPr>
          <w:ilvl w:val="0"/>
          <w:numId w:val="28"/>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vlerën totale të drejtë të tregut, numrin total të njësive dhe numrin e transaksioneve të raportueshme, të ndara sipas llojit të transferimit, kur ky informacion është </w:t>
      </w:r>
      <w:r w:rsidR="006438D8" w:rsidRPr="00E15C1A">
        <w:rPr>
          <w:rFonts w:ascii="Times New Roman" w:hAnsi="Times New Roman" w:cs="Times New Roman"/>
          <w:sz w:val="24"/>
          <w:szCs w:val="24"/>
          <w:lang w:val="sq-AL"/>
        </w:rPr>
        <w:t>i</w:t>
      </w:r>
      <w:r w:rsidRPr="00E15C1A">
        <w:rPr>
          <w:rFonts w:ascii="Times New Roman" w:hAnsi="Times New Roman" w:cs="Times New Roman"/>
          <w:sz w:val="24"/>
          <w:szCs w:val="24"/>
          <w:lang w:val="sq-AL"/>
        </w:rPr>
        <w:t xml:space="preserve"> njohur për Ofruesin Raportues të Shërbimeve të Kripto-Aseteve, për transferimet drejt përdoruesit të raportueshëm që nuk përfshihen në nënpikat ii dhe iv;</w:t>
      </w:r>
    </w:p>
    <w:p w14:paraId="70522C2A" w14:textId="5E09834C" w:rsidR="000D5D41" w:rsidRPr="00E15C1A" w:rsidRDefault="00413DFE" w:rsidP="00423B97">
      <w:pPr>
        <w:pStyle w:val="ListParagraph"/>
        <w:numPr>
          <w:ilvl w:val="0"/>
          <w:numId w:val="28"/>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vlerën totale të drejtë të tregut, numrin total të njësive dhe numrin e transaksioneve të raportueshme, të ndara sipas llojit të transferimit, kur ky informacion është </w:t>
      </w:r>
      <w:r w:rsidR="006438D8" w:rsidRPr="00E15C1A">
        <w:rPr>
          <w:rFonts w:ascii="Times New Roman" w:hAnsi="Times New Roman" w:cs="Times New Roman"/>
          <w:sz w:val="24"/>
          <w:szCs w:val="24"/>
          <w:lang w:val="sq-AL"/>
        </w:rPr>
        <w:t>i</w:t>
      </w:r>
      <w:r w:rsidRPr="00E15C1A">
        <w:rPr>
          <w:rFonts w:ascii="Times New Roman" w:hAnsi="Times New Roman" w:cs="Times New Roman"/>
          <w:sz w:val="24"/>
          <w:szCs w:val="24"/>
          <w:lang w:val="sq-AL"/>
        </w:rPr>
        <w:t xml:space="preserve"> njohur për Ofruesin Raportues të Shërbimeve të Kripto-Aseteve, për transferimet nga përdoruesi </w:t>
      </w:r>
      <w:r w:rsidR="000D5D41" w:rsidRPr="00E15C1A">
        <w:rPr>
          <w:rFonts w:ascii="Times New Roman" w:hAnsi="Times New Roman" w:cs="Times New Roman"/>
          <w:sz w:val="24"/>
          <w:szCs w:val="24"/>
          <w:lang w:val="sq-AL"/>
        </w:rPr>
        <w:t>i</w:t>
      </w:r>
      <w:r w:rsidRPr="00E15C1A">
        <w:rPr>
          <w:rFonts w:ascii="Times New Roman" w:hAnsi="Times New Roman" w:cs="Times New Roman"/>
          <w:sz w:val="24"/>
          <w:szCs w:val="24"/>
          <w:lang w:val="sq-AL"/>
        </w:rPr>
        <w:t xml:space="preserve"> raportueshëm që nuk përfshihen në nënpikat iii, v dhe vi;</w:t>
      </w:r>
    </w:p>
    <w:p w14:paraId="0C932C57" w14:textId="699E4E0E" w:rsidR="00120089" w:rsidRPr="00E15C1A" w:rsidRDefault="00120089" w:rsidP="00423B97">
      <w:pPr>
        <w:pStyle w:val="ListParagraph"/>
        <w:numPr>
          <w:ilvl w:val="0"/>
          <w:numId w:val="28"/>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vlerën totale të drejtë të tregut, si dhe numrin total të njësive të transferuara nga </w:t>
      </w:r>
      <w:r w:rsidR="00B36C4C" w:rsidRPr="00E15C1A">
        <w:rPr>
          <w:rFonts w:ascii="Times New Roman" w:hAnsi="Times New Roman" w:cs="Times New Roman"/>
          <w:sz w:val="24"/>
          <w:szCs w:val="24"/>
          <w:lang w:val="sq-AL"/>
        </w:rPr>
        <w:t>Ofruesi Raportues i</w:t>
      </w:r>
      <w:r w:rsidRPr="00E15C1A">
        <w:rPr>
          <w:rFonts w:ascii="Times New Roman" w:hAnsi="Times New Roman" w:cs="Times New Roman"/>
          <w:sz w:val="24"/>
          <w:szCs w:val="24"/>
          <w:lang w:val="sq-AL"/>
        </w:rPr>
        <w:t xml:space="preserve"> Shërbimeve të Kripto-Aseteve në adresat e regjistrit të shpërndarë, sipas përkufizimit në nenin 3, pika 18, të Rregullores (BE) 2023/1113, të cilat nuk njihen si të lidhura me një ofrues të shërbimeve të aseteve virtuale ose me një institucion financiar.</w:t>
      </w:r>
    </w:p>
    <w:p w14:paraId="356CBD32" w14:textId="1553DA2E" w:rsidR="00BF3A7B" w:rsidRPr="00E15C1A" w:rsidRDefault="00BF3A7B" w:rsidP="00423B97">
      <w:pPr>
        <w:pStyle w:val="ListParagraph"/>
        <w:spacing w:after="0"/>
        <w:ind w:left="1080"/>
        <w:jc w:val="both"/>
        <w:rPr>
          <w:rFonts w:ascii="Times New Roman" w:hAnsi="Times New Roman" w:cs="Times New Roman"/>
          <w:sz w:val="24"/>
          <w:szCs w:val="24"/>
          <w:lang w:val="sq-AL"/>
        </w:rPr>
      </w:pPr>
    </w:p>
    <w:p w14:paraId="74FB1FA5" w14:textId="2C451A64" w:rsidR="00BF3A7B" w:rsidRPr="00E15C1A" w:rsidRDefault="00BF3A7B" w:rsidP="00423B97">
      <w:pPr>
        <w:pStyle w:val="ListParagraph"/>
        <w:numPr>
          <w:ilvl w:val="0"/>
          <w:numId w:val="20"/>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Për qëllime të </w:t>
      </w:r>
      <w:r w:rsidR="00D32CB9" w:rsidRPr="00E15C1A">
        <w:rPr>
          <w:rFonts w:ascii="Times New Roman" w:hAnsi="Times New Roman" w:cs="Times New Roman"/>
          <w:sz w:val="24"/>
          <w:szCs w:val="24"/>
          <w:lang w:val="sq-AL"/>
        </w:rPr>
        <w:t>p</w:t>
      </w:r>
      <w:r w:rsidR="000C54BC" w:rsidRPr="00E15C1A">
        <w:rPr>
          <w:rFonts w:ascii="Times New Roman" w:hAnsi="Times New Roman" w:cs="Times New Roman"/>
          <w:sz w:val="24"/>
          <w:szCs w:val="24"/>
          <w:lang w:val="sq-AL"/>
        </w:rPr>
        <w:t>ik</w:t>
      </w:r>
      <w:r w:rsidR="00A94004" w:rsidRPr="00E15C1A">
        <w:rPr>
          <w:rFonts w:ascii="Times New Roman" w:hAnsi="Times New Roman" w:cs="Times New Roman"/>
          <w:sz w:val="24"/>
          <w:szCs w:val="24"/>
          <w:lang w:val="sq-AL"/>
        </w:rPr>
        <w:t>ë</w:t>
      </w:r>
      <w:r w:rsidR="000C54BC" w:rsidRPr="00E15C1A">
        <w:rPr>
          <w:rFonts w:ascii="Times New Roman" w:hAnsi="Times New Roman" w:cs="Times New Roman"/>
          <w:sz w:val="24"/>
          <w:szCs w:val="24"/>
          <w:lang w:val="sq-AL"/>
        </w:rPr>
        <w:t>s</w:t>
      </w:r>
      <w:r w:rsidRPr="00E15C1A">
        <w:rPr>
          <w:rFonts w:ascii="Times New Roman" w:hAnsi="Times New Roman" w:cs="Times New Roman"/>
          <w:sz w:val="24"/>
          <w:szCs w:val="24"/>
          <w:lang w:val="sq-AL"/>
        </w:rPr>
        <w:t xml:space="preserve"> 1, shkronja c), nënpikat ii dhe iii, shuma e paguar ose e marrë raportohet në monedhën fiat në të cilën është paguar ose marrë. Kur shumat janë paguar ose marrë në më shumë se një monedhë fiat, ato raportohen në një monedhë të vetme, duke u konvertuar në momentin e kryerjes së çdo transaksioni të raportueshëm sipas një metode të zbatuar në mënyrë të qëndrueshme nga </w:t>
      </w:r>
      <w:r w:rsidR="00B36C4C" w:rsidRPr="00E15C1A">
        <w:rPr>
          <w:rFonts w:ascii="Times New Roman" w:hAnsi="Times New Roman" w:cs="Times New Roman"/>
          <w:sz w:val="24"/>
          <w:szCs w:val="24"/>
          <w:lang w:val="sq-AL"/>
        </w:rPr>
        <w:t>Ofruesi Raportues i</w:t>
      </w:r>
      <w:r w:rsidRPr="00E15C1A">
        <w:rPr>
          <w:rFonts w:ascii="Times New Roman" w:hAnsi="Times New Roman" w:cs="Times New Roman"/>
          <w:sz w:val="24"/>
          <w:szCs w:val="24"/>
          <w:lang w:val="sq-AL"/>
        </w:rPr>
        <w:t xml:space="preserve"> Shërbimeve të Kripto-Aseteve.</w:t>
      </w:r>
    </w:p>
    <w:p w14:paraId="6F99E3A6" w14:textId="77777777" w:rsidR="000959B5" w:rsidRPr="00E15C1A" w:rsidRDefault="000959B5" w:rsidP="00423B97">
      <w:pPr>
        <w:pStyle w:val="ListParagraph"/>
        <w:spacing w:after="0"/>
        <w:jc w:val="both"/>
        <w:rPr>
          <w:rFonts w:ascii="Times New Roman" w:hAnsi="Times New Roman" w:cs="Times New Roman"/>
          <w:sz w:val="24"/>
          <w:szCs w:val="24"/>
          <w:lang w:val="sq-AL"/>
        </w:rPr>
      </w:pPr>
    </w:p>
    <w:p w14:paraId="60FA0469" w14:textId="4289E9BE" w:rsidR="00BF3A7B" w:rsidRPr="00E15C1A" w:rsidRDefault="00BF3A7B" w:rsidP="00423B97">
      <w:pPr>
        <w:pStyle w:val="ListParagraph"/>
        <w:numPr>
          <w:ilvl w:val="0"/>
          <w:numId w:val="20"/>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Për qëllime të </w:t>
      </w:r>
      <w:r w:rsidR="00D32CB9" w:rsidRPr="00E15C1A">
        <w:rPr>
          <w:rFonts w:ascii="Times New Roman" w:hAnsi="Times New Roman" w:cs="Times New Roman"/>
          <w:sz w:val="24"/>
          <w:szCs w:val="24"/>
          <w:lang w:val="sq-AL"/>
        </w:rPr>
        <w:t>p</w:t>
      </w:r>
      <w:r w:rsidR="000C54BC" w:rsidRPr="00E15C1A">
        <w:rPr>
          <w:rFonts w:ascii="Times New Roman" w:hAnsi="Times New Roman" w:cs="Times New Roman"/>
          <w:sz w:val="24"/>
          <w:szCs w:val="24"/>
          <w:lang w:val="sq-AL"/>
        </w:rPr>
        <w:t>ik</w:t>
      </w:r>
      <w:r w:rsidR="00A94004" w:rsidRPr="00E15C1A">
        <w:rPr>
          <w:rFonts w:ascii="Times New Roman" w:hAnsi="Times New Roman" w:cs="Times New Roman"/>
          <w:sz w:val="24"/>
          <w:szCs w:val="24"/>
          <w:lang w:val="sq-AL"/>
        </w:rPr>
        <w:t>ë</w:t>
      </w:r>
      <w:r w:rsidR="000C54BC" w:rsidRPr="00E15C1A">
        <w:rPr>
          <w:rFonts w:ascii="Times New Roman" w:hAnsi="Times New Roman" w:cs="Times New Roman"/>
          <w:sz w:val="24"/>
          <w:szCs w:val="24"/>
          <w:lang w:val="sq-AL"/>
        </w:rPr>
        <w:t>s</w:t>
      </w:r>
      <w:r w:rsidRPr="00E15C1A">
        <w:rPr>
          <w:rFonts w:ascii="Times New Roman" w:hAnsi="Times New Roman" w:cs="Times New Roman"/>
          <w:sz w:val="24"/>
          <w:szCs w:val="24"/>
          <w:lang w:val="sq-AL"/>
        </w:rPr>
        <w:t xml:space="preserve"> 1, shkronja c), nënpikat iv deri ix, vlera e drejtë e tregut përcaktohet dhe raportohet në një monedhë të vetme, e vlerësuar në momentin e kryerjes së çdo transaksioni të raportueshëm sipas një metode të zbatuar në mënyrë të qëndrueshme nga </w:t>
      </w:r>
      <w:r w:rsidR="00B36C4C" w:rsidRPr="00E15C1A">
        <w:rPr>
          <w:rFonts w:ascii="Times New Roman" w:hAnsi="Times New Roman" w:cs="Times New Roman"/>
          <w:sz w:val="24"/>
          <w:szCs w:val="24"/>
          <w:lang w:val="sq-AL"/>
        </w:rPr>
        <w:t>Ofruesi Raportues i</w:t>
      </w:r>
      <w:r w:rsidRPr="00E15C1A">
        <w:rPr>
          <w:rFonts w:ascii="Times New Roman" w:hAnsi="Times New Roman" w:cs="Times New Roman"/>
          <w:sz w:val="24"/>
          <w:szCs w:val="24"/>
          <w:lang w:val="sq-AL"/>
        </w:rPr>
        <w:t xml:space="preserve"> Shërbimeve të Kripto-Aseteve.</w:t>
      </w:r>
    </w:p>
    <w:p w14:paraId="30C38598" w14:textId="77777777" w:rsidR="000959B5" w:rsidRPr="00E15C1A" w:rsidRDefault="000959B5" w:rsidP="00423B97">
      <w:pPr>
        <w:pStyle w:val="ListParagraph"/>
        <w:spacing w:after="0"/>
        <w:jc w:val="both"/>
        <w:rPr>
          <w:rFonts w:ascii="Times New Roman" w:hAnsi="Times New Roman" w:cs="Times New Roman"/>
          <w:sz w:val="24"/>
          <w:szCs w:val="24"/>
          <w:lang w:val="sq-AL"/>
        </w:rPr>
      </w:pPr>
    </w:p>
    <w:p w14:paraId="3305D091" w14:textId="0485C7A6" w:rsidR="00BF3A7B" w:rsidRPr="00E15C1A" w:rsidRDefault="00BF3A7B" w:rsidP="00423B97">
      <w:pPr>
        <w:pStyle w:val="ListParagraph"/>
        <w:numPr>
          <w:ilvl w:val="0"/>
          <w:numId w:val="20"/>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Informacioni </w:t>
      </w:r>
      <w:r w:rsidR="00A94004" w:rsidRPr="00E15C1A">
        <w:rPr>
          <w:rFonts w:ascii="Times New Roman" w:hAnsi="Times New Roman" w:cs="Times New Roman"/>
          <w:sz w:val="24"/>
          <w:szCs w:val="24"/>
          <w:lang w:val="sq-AL"/>
        </w:rPr>
        <w:t>i</w:t>
      </w:r>
      <w:r w:rsidRPr="00E15C1A">
        <w:rPr>
          <w:rFonts w:ascii="Times New Roman" w:hAnsi="Times New Roman" w:cs="Times New Roman"/>
          <w:sz w:val="24"/>
          <w:szCs w:val="24"/>
          <w:lang w:val="sq-AL"/>
        </w:rPr>
        <w:t xml:space="preserve"> raportuar duhet të tregojë monedhën </w:t>
      </w:r>
      <w:r w:rsidR="002B5138" w:rsidRPr="00E15C1A">
        <w:rPr>
          <w:rFonts w:ascii="Times New Roman" w:hAnsi="Times New Roman" w:cs="Times New Roman"/>
          <w:sz w:val="24"/>
          <w:szCs w:val="24"/>
          <w:lang w:val="sq-AL"/>
        </w:rPr>
        <w:t>F</w:t>
      </w:r>
      <w:r w:rsidRPr="00E15C1A">
        <w:rPr>
          <w:rFonts w:ascii="Times New Roman" w:hAnsi="Times New Roman" w:cs="Times New Roman"/>
          <w:sz w:val="24"/>
          <w:szCs w:val="24"/>
          <w:lang w:val="sq-AL"/>
        </w:rPr>
        <w:t>iat në të cilën raportohet çdo shumë.</w:t>
      </w:r>
    </w:p>
    <w:p w14:paraId="1AA728A5" w14:textId="77777777" w:rsidR="000959B5" w:rsidRPr="00E15C1A" w:rsidRDefault="000959B5" w:rsidP="00423B97">
      <w:pPr>
        <w:pStyle w:val="ListParagraph"/>
        <w:spacing w:after="0"/>
        <w:jc w:val="both"/>
        <w:rPr>
          <w:rFonts w:ascii="Times New Roman" w:hAnsi="Times New Roman" w:cs="Times New Roman"/>
          <w:sz w:val="24"/>
          <w:szCs w:val="24"/>
          <w:lang w:val="sq-AL"/>
        </w:rPr>
      </w:pPr>
    </w:p>
    <w:p w14:paraId="7C48C21C" w14:textId="7FF4BE9C" w:rsidR="00987141" w:rsidRDefault="00A04134" w:rsidP="00423B97">
      <w:pPr>
        <w:pStyle w:val="ListParagraph"/>
        <w:numPr>
          <w:ilvl w:val="0"/>
          <w:numId w:val="20"/>
        </w:numPr>
        <w:spacing w:after="0"/>
        <w:jc w:val="both"/>
        <w:rPr>
          <w:rFonts w:ascii="Times New Roman" w:hAnsi="Times New Roman" w:cs="Times New Roman"/>
          <w:sz w:val="24"/>
          <w:szCs w:val="24"/>
          <w:lang w:val="sq-AL"/>
        </w:rPr>
      </w:pPr>
      <w:r w:rsidRPr="00E15C1A">
        <w:rPr>
          <w:rFonts w:ascii="Times New Roman" w:hAnsi="Times New Roman" w:cs="Times New Roman"/>
          <w:sz w:val="24"/>
          <w:szCs w:val="24"/>
          <w:lang w:val="sq-AL"/>
        </w:rPr>
        <w:t xml:space="preserve">Në përjashtim nga pika 1, shkronja a), e këtij neni, </w:t>
      </w:r>
      <w:r w:rsidR="00B36C4C" w:rsidRPr="00E15C1A">
        <w:rPr>
          <w:rFonts w:ascii="Times New Roman" w:hAnsi="Times New Roman" w:cs="Times New Roman"/>
          <w:sz w:val="24"/>
          <w:szCs w:val="24"/>
          <w:lang w:val="sq-AL"/>
        </w:rPr>
        <w:t>Ofruesi Raportues i</w:t>
      </w:r>
      <w:r w:rsidRPr="00E15C1A">
        <w:rPr>
          <w:rFonts w:ascii="Times New Roman" w:hAnsi="Times New Roman" w:cs="Times New Roman"/>
          <w:sz w:val="24"/>
          <w:szCs w:val="24"/>
          <w:lang w:val="sq-AL"/>
        </w:rPr>
        <w:t xml:space="preserve"> Shërbimeve të Kripto-Aseteve nuk është </w:t>
      </w:r>
      <w:r w:rsidR="00A94004" w:rsidRPr="00E15C1A">
        <w:rPr>
          <w:rFonts w:ascii="Times New Roman" w:hAnsi="Times New Roman" w:cs="Times New Roman"/>
          <w:sz w:val="24"/>
          <w:szCs w:val="24"/>
          <w:lang w:val="sq-AL"/>
        </w:rPr>
        <w:t>i</w:t>
      </w:r>
      <w:r w:rsidRPr="00E15C1A">
        <w:rPr>
          <w:rFonts w:ascii="Times New Roman" w:hAnsi="Times New Roman" w:cs="Times New Roman"/>
          <w:sz w:val="24"/>
          <w:szCs w:val="24"/>
          <w:lang w:val="sq-AL"/>
        </w:rPr>
        <w:t xml:space="preserve"> detyruar të raportojë vendlindjen nëse nuk disponon këtë informacion dhe nuk është </w:t>
      </w:r>
      <w:r w:rsidR="002B5138" w:rsidRPr="00E15C1A">
        <w:rPr>
          <w:rFonts w:ascii="Times New Roman" w:hAnsi="Times New Roman" w:cs="Times New Roman"/>
          <w:sz w:val="24"/>
          <w:szCs w:val="24"/>
          <w:lang w:val="sq-AL"/>
        </w:rPr>
        <w:t>i</w:t>
      </w:r>
      <w:r w:rsidRPr="00E15C1A">
        <w:rPr>
          <w:rFonts w:ascii="Times New Roman" w:hAnsi="Times New Roman" w:cs="Times New Roman"/>
          <w:sz w:val="24"/>
          <w:szCs w:val="24"/>
          <w:lang w:val="sq-AL"/>
        </w:rPr>
        <w:t xml:space="preserve"> detyruar ta sigurojë atë në përputhje me legjislacionin ose aktet nënligjore në fuqi.</w:t>
      </w:r>
    </w:p>
    <w:p w14:paraId="6BF4A7F7" w14:textId="77777777" w:rsidR="00CD06C0" w:rsidRPr="00991AEC" w:rsidRDefault="00CD06C0" w:rsidP="00991AEC">
      <w:pPr>
        <w:spacing w:after="0"/>
        <w:jc w:val="both"/>
        <w:rPr>
          <w:rFonts w:ascii="Times New Roman" w:hAnsi="Times New Roman" w:cs="Times New Roman"/>
          <w:sz w:val="24"/>
          <w:szCs w:val="24"/>
          <w:lang w:val="sq-AL"/>
        </w:rPr>
      </w:pPr>
    </w:p>
    <w:p w14:paraId="4DBF3C36" w14:textId="48E61C2C" w:rsidR="0084153C" w:rsidRPr="00E15C1A" w:rsidRDefault="00B36C4C" w:rsidP="00423B97">
      <w:pPr>
        <w:pStyle w:val="ListParagraph"/>
        <w:numPr>
          <w:ilvl w:val="0"/>
          <w:numId w:val="20"/>
        </w:numPr>
        <w:spacing w:after="0"/>
        <w:jc w:val="both"/>
        <w:rPr>
          <w:rFonts w:ascii="Times New Roman" w:eastAsia="Times New Roman" w:hAnsi="Times New Roman" w:cs="Times New Roman"/>
          <w:sz w:val="24"/>
          <w:szCs w:val="24"/>
          <w:lang w:val="sq-AL" w:eastAsia="sq-AL"/>
        </w:rPr>
      </w:pPr>
      <w:r w:rsidRPr="00E15C1A">
        <w:rPr>
          <w:rFonts w:ascii="Times New Roman" w:eastAsia="Times New Roman" w:hAnsi="Times New Roman" w:cs="Times New Roman"/>
          <w:bCs/>
          <w:sz w:val="24"/>
          <w:szCs w:val="24"/>
          <w:lang w:val="sq-AL" w:eastAsia="sq-AL"/>
        </w:rPr>
        <w:t>Ofruesi Raportues i</w:t>
      </w:r>
      <w:r w:rsidR="0084153C" w:rsidRPr="00E15C1A">
        <w:rPr>
          <w:rFonts w:ascii="Times New Roman" w:eastAsia="Times New Roman" w:hAnsi="Times New Roman" w:cs="Times New Roman"/>
          <w:bCs/>
          <w:sz w:val="24"/>
          <w:szCs w:val="24"/>
          <w:lang w:val="sq-AL" w:eastAsia="sq-AL"/>
        </w:rPr>
        <w:t xml:space="preserve"> Shërbimeve të Kripto-Aseteve i përcaktuar në nenin 4, pika 1, shkronja “b”, të këtij ligji nuk është i detyruar të raportojë informacionin e përcaktuar në pikën 1 të këtij neni për një përdorues të raportueshëm ose person kontrollues, nëse ai e ka raportuar atë informacion në një juridiksion jo-BE që mbulohet nga një marrëveshje efektive kualifikuese ndërmjet autoriteteve kompetente, në fuqi me juridiksionin e rezidencës së përdoruesit të raportueshëm ose personit kontrollues.</w:t>
      </w:r>
    </w:p>
    <w:p w14:paraId="3EB03FB6" w14:textId="77777777" w:rsidR="00E413EE" w:rsidRPr="00E15C1A" w:rsidRDefault="00E413EE" w:rsidP="00423B97">
      <w:pPr>
        <w:spacing w:after="0"/>
        <w:rPr>
          <w:rFonts w:ascii="Times New Roman" w:hAnsi="Times New Roman" w:cs="Times New Roman"/>
          <w:bCs/>
          <w:color w:val="FF0000"/>
          <w:sz w:val="24"/>
          <w:szCs w:val="24"/>
          <w:lang w:val="sq-AL"/>
        </w:rPr>
      </w:pPr>
    </w:p>
    <w:p w14:paraId="2BCC1FC0" w14:textId="7CF6DC0C" w:rsidR="00A75EB9" w:rsidRPr="00E15C1A" w:rsidRDefault="00A75EB9" w:rsidP="00423B97">
      <w:pPr>
        <w:spacing w:after="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Neni 1</w:t>
      </w:r>
      <w:r w:rsidR="00844A3E" w:rsidRPr="00E15C1A">
        <w:rPr>
          <w:rFonts w:ascii="Times New Roman" w:eastAsia="Times New Roman" w:hAnsi="Times New Roman" w:cs="Times New Roman"/>
          <w:b/>
          <w:bCs/>
          <w:sz w:val="24"/>
          <w:szCs w:val="24"/>
          <w:lang w:val="it-IT" w:eastAsia="sq-AL"/>
        </w:rPr>
        <w:t>1</w:t>
      </w:r>
    </w:p>
    <w:p w14:paraId="1AC53E10" w14:textId="58E287F7" w:rsidR="00F54A72" w:rsidRPr="00E15C1A" w:rsidRDefault="00A75EB9" w:rsidP="00423B97">
      <w:pPr>
        <w:spacing w:after="0"/>
        <w:jc w:val="center"/>
        <w:rPr>
          <w:rFonts w:ascii="Times New Roman" w:hAnsi="Times New Roman" w:cs="Times New Roman"/>
          <w:sz w:val="24"/>
          <w:szCs w:val="24"/>
          <w:lang w:val="sq-AL"/>
        </w:rPr>
      </w:pPr>
      <w:r w:rsidRPr="00E15C1A">
        <w:rPr>
          <w:rFonts w:ascii="Times New Roman" w:eastAsia="Times New Roman" w:hAnsi="Times New Roman" w:cs="Times New Roman"/>
          <w:b/>
          <w:bCs/>
          <w:sz w:val="24"/>
          <w:szCs w:val="24"/>
          <w:lang w:val="it-IT" w:eastAsia="sq-AL"/>
        </w:rPr>
        <w:t>Masat për zbatimin e kërkesave për mbledhjen dhe verifikimin e informacionit</w:t>
      </w:r>
    </w:p>
    <w:p w14:paraId="6496FF4C" w14:textId="7C9B8330" w:rsidR="00A75EB9" w:rsidRPr="00E15C1A" w:rsidRDefault="00A75EB9" w:rsidP="00423B97">
      <w:pPr>
        <w:spacing w:after="0"/>
        <w:jc w:val="both"/>
        <w:rPr>
          <w:rFonts w:ascii="Times New Roman" w:hAnsi="Times New Roman" w:cs="Times New Roman"/>
          <w:iCs/>
          <w:sz w:val="24"/>
          <w:szCs w:val="24"/>
          <w:lang w:val="it-IT"/>
        </w:rPr>
      </w:pPr>
    </w:p>
    <w:p w14:paraId="569927D6" w14:textId="56074895" w:rsidR="00B85D66" w:rsidRDefault="00B36C4C" w:rsidP="00423B97">
      <w:pPr>
        <w:pStyle w:val="ListParagraph"/>
        <w:numPr>
          <w:ilvl w:val="0"/>
          <w:numId w:val="21"/>
        </w:numPr>
        <w:spacing w:after="0"/>
        <w:jc w:val="both"/>
        <w:rPr>
          <w:rFonts w:ascii="Times New Roman" w:hAnsi="Times New Roman" w:cs="Times New Roman"/>
          <w:iCs/>
          <w:sz w:val="24"/>
          <w:szCs w:val="24"/>
          <w:lang w:val="it-IT"/>
        </w:rPr>
      </w:pPr>
      <w:r w:rsidRPr="00E15C1A">
        <w:rPr>
          <w:rFonts w:ascii="Times New Roman" w:hAnsi="Times New Roman" w:cs="Times New Roman"/>
          <w:iCs/>
          <w:sz w:val="24"/>
          <w:szCs w:val="24"/>
          <w:lang w:val="it-IT"/>
        </w:rPr>
        <w:lastRenderedPageBreak/>
        <w:t>Ofruesi Raportues i</w:t>
      </w:r>
      <w:r w:rsidR="00A75EB9" w:rsidRPr="00E15C1A">
        <w:rPr>
          <w:rFonts w:ascii="Times New Roman" w:hAnsi="Times New Roman" w:cs="Times New Roman"/>
          <w:iCs/>
          <w:sz w:val="24"/>
          <w:szCs w:val="24"/>
          <w:lang w:val="it-IT"/>
        </w:rPr>
        <w:t xml:space="preserve"> Shërbimeve të Kripto-Aseteve merr të gjitha masat e nevojshme për të siguruar mbledhjen dhe verifikimin e informacionit të kërkuar sipas procedurave të kujdesit të duhur të përcaktuara në këtë ligj, në lidhje me përdoruesit e tij të kripto-aseteve.</w:t>
      </w:r>
    </w:p>
    <w:p w14:paraId="4F2927F5" w14:textId="77777777" w:rsidR="00F56279" w:rsidRPr="00E15C1A" w:rsidRDefault="00F56279" w:rsidP="00991AEC">
      <w:pPr>
        <w:pStyle w:val="ListParagraph"/>
        <w:spacing w:after="0"/>
        <w:jc w:val="both"/>
        <w:rPr>
          <w:rFonts w:ascii="Times New Roman" w:hAnsi="Times New Roman" w:cs="Times New Roman"/>
          <w:iCs/>
          <w:sz w:val="24"/>
          <w:szCs w:val="24"/>
          <w:lang w:val="it-IT"/>
        </w:rPr>
      </w:pPr>
    </w:p>
    <w:p w14:paraId="690A434B" w14:textId="575830CB" w:rsidR="00B85D66" w:rsidRPr="00991AEC" w:rsidRDefault="002B5138" w:rsidP="00423B97">
      <w:pPr>
        <w:pStyle w:val="ListParagraph"/>
        <w:numPr>
          <w:ilvl w:val="0"/>
          <w:numId w:val="21"/>
        </w:numPr>
        <w:spacing w:after="0"/>
        <w:jc w:val="both"/>
        <w:rPr>
          <w:rFonts w:ascii="Times New Roman" w:hAnsi="Times New Roman" w:cs="Times New Roman"/>
          <w:iCs/>
          <w:sz w:val="24"/>
          <w:szCs w:val="24"/>
          <w:lang w:val="it-IT"/>
        </w:rPr>
      </w:pPr>
      <w:r w:rsidRPr="00E15C1A">
        <w:rPr>
          <w:rFonts w:ascii="Times New Roman" w:eastAsia="Times New Roman" w:hAnsi="Times New Roman" w:cs="Times New Roman"/>
          <w:sz w:val="24"/>
          <w:szCs w:val="24"/>
          <w:lang w:val="sq-AL"/>
        </w:rPr>
        <w:t xml:space="preserve">Kur një përdorues i kripto-aseteve nuk paraqet informacionin e kërkuar në përputhje me procedurat e kujdesit të duhur të përcaktuara në këtë ligj, </w:t>
      </w:r>
      <w:r w:rsidR="00B36C4C" w:rsidRPr="00E15C1A">
        <w:rPr>
          <w:rFonts w:ascii="Times New Roman" w:eastAsia="Times New Roman" w:hAnsi="Times New Roman" w:cs="Times New Roman"/>
          <w:sz w:val="24"/>
          <w:szCs w:val="24"/>
          <w:lang w:val="sq-AL"/>
        </w:rPr>
        <w:t>Ofruesi Raportues i</w:t>
      </w:r>
      <w:r w:rsidRPr="00E15C1A">
        <w:rPr>
          <w:rFonts w:ascii="Times New Roman" w:eastAsia="Times New Roman" w:hAnsi="Times New Roman" w:cs="Times New Roman"/>
          <w:sz w:val="24"/>
          <w:szCs w:val="24"/>
          <w:lang w:val="sq-AL"/>
        </w:rPr>
        <w:t xml:space="preserve"> Shërbimeve të Kripto-Aseteve, pas dërgimit të dy kujtesave pas kërkesës fillestare dhe jo më herët se 60 ditë nga data e paraqitjes së kërkesës fillestare, ndalon kryerjen nga përdoruesi të transaksioneve të raportueshme deri në paraqitjen e informacionit të kërkuar.</w:t>
      </w:r>
    </w:p>
    <w:p w14:paraId="264B3585" w14:textId="77777777" w:rsidR="00F56279" w:rsidRPr="00E15C1A" w:rsidRDefault="00F56279" w:rsidP="00991AEC">
      <w:pPr>
        <w:pStyle w:val="ListParagraph"/>
        <w:spacing w:after="0"/>
        <w:jc w:val="both"/>
        <w:rPr>
          <w:rFonts w:ascii="Times New Roman" w:hAnsi="Times New Roman" w:cs="Times New Roman"/>
          <w:iCs/>
          <w:sz w:val="24"/>
          <w:szCs w:val="24"/>
          <w:lang w:val="it-IT"/>
        </w:rPr>
      </w:pPr>
    </w:p>
    <w:p w14:paraId="32D0F74E" w14:textId="5459C522" w:rsidR="00B71499" w:rsidRPr="00E15C1A" w:rsidRDefault="00B71499" w:rsidP="00423B97">
      <w:pPr>
        <w:spacing w:after="0"/>
        <w:ind w:left="360"/>
        <w:jc w:val="center"/>
        <w:rPr>
          <w:rFonts w:ascii="Times New Roman" w:hAnsi="Times New Roman" w:cs="Times New Roman"/>
          <w:b/>
          <w:bCs/>
          <w:iCs/>
          <w:sz w:val="24"/>
          <w:szCs w:val="24"/>
          <w:lang w:val="it-IT"/>
        </w:rPr>
      </w:pPr>
      <w:r w:rsidRPr="00E15C1A">
        <w:rPr>
          <w:rFonts w:ascii="Times New Roman" w:hAnsi="Times New Roman" w:cs="Times New Roman"/>
          <w:b/>
          <w:bCs/>
          <w:iCs/>
          <w:sz w:val="24"/>
          <w:szCs w:val="24"/>
          <w:lang w:val="it-IT"/>
        </w:rPr>
        <w:t>Neni 1</w:t>
      </w:r>
      <w:r w:rsidR="00844A3E" w:rsidRPr="00E15C1A">
        <w:rPr>
          <w:rFonts w:ascii="Times New Roman" w:hAnsi="Times New Roman" w:cs="Times New Roman"/>
          <w:b/>
          <w:bCs/>
          <w:iCs/>
          <w:sz w:val="24"/>
          <w:szCs w:val="24"/>
          <w:lang w:val="it-IT"/>
        </w:rPr>
        <w:t>2</w:t>
      </w:r>
    </w:p>
    <w:p w14:paraId="1D41E576" w14:textId="0D38C8B9" w:rsidR="00B71499" w:rsidRDefault="00B71499" w:rsidP="00423B97">
      <w:pPr>
        <w:spacing w:after="0"/>
        <w:jc w:val="center"/>
        <w:rPr>
          <w:rFonts w:ascii="Times New Roman" w:eastAsia="Times New Roman" w:hAnsi="Times New Roman" w:cs="Times New Roman"/>
          <w:b/>
          <w:bCs/>
          <w:sz w:val="24"/>
          <w:szCs w:val="24"/>
          <w:lang w:val="it-IT" w:eastAsia="sq-AL"/>
        </w:rPr>
      </w:pPr>
      <w:r w:rsidRPr="00E15C1A">
        <w:rPr>
          <w:rFonts w:ascii="Times New Roman" w:hAnsi="Times New Roman" w:cs="Times New Roman"/>
          <w:b/>
          <w:bCs/>
          <w:iCs/>
          <w:sz w:val="24"/>
          <w:szCs w:val="24"/>
          <w:lang w:val="it-IT"/>
        </w:rPr>
        <w:t>Ruajtja e dokumentacionit dhe sigurimi i informacionit</w:t>
      </w:r>
      <w:r w:rsidRPr="00E15C1A">
        <w:rPr>
          <w:rFonts w:ascii="Times New Roman" w:eastAsia="Times New Roman" w:hAnsi="Times New Roman" w:cs="Times New Roman"/>
          <w:b/>
          <w:bCs/>
          <w:sz w:val="24"/>
          <w:szCs w:val="24"/>
          <w:highlight w:val="yellow"/>
          <w:lang w:val="it-IT" w:eastAsia="sq-AL"/>
        </w:rPr>
        <w:t xml:space="preserve"> </w:t>
      </w:r>
    </w:p>
    <w:p w14:paraId="5144A7B5" w14:textId="77777777" w:rsidR="00F56279" w:rsidRPr="00E15C1A" w:rsidRDefault="00F56279" w:rsidP="00423B97">
      <w:pPr>
        <w:spacing w:after="0"/>
        <w:jc w:val="center"/>
        <w:rPr>
          <w:rFonts w:ascii="Times New Roman" w:eastAsia="Times New Roman" w:hAnsi="Times New Roman" w:cs="Times New Roman"/>
          <w:b/>
          <w:bCs/>
          <w:sz w:val="24"/>
          <w:szCs w:val="24"/>
          <w:lang w:val="it-IT" w:eastAsia="sq-AL"/>
        </w:rPr>
      </w:pPr>
    </w:p>
    <w:p w14:paraId="0F8B1DBD" w14:textId="6878EE20" w:rsidR="00B71499" w:rsidRPr="00E15C1A" w:rsidRDefault="00B36C4C" w:rsidP="00423B97">
      <w:pPr>
        <w:pStyle w:val="ListParagraph"/>
        <w:numPr>
          <w:ilvl w:val="0"/>
          <w:numId w:val="22"/>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Ofruesi Raportues i</w:t>
      </w:r>
      <w:r w:rsidR="00B71499" w:rsidRPr="00E15C1A">
        <w:rPr>
          <w:rFonts w:ascii="Times New Roman" w:eastAsia="Times New Roman" w:hAnsi="Times New Roman" w:cs="Times New Roman"/>
          <w:sz w:val="24"/>
          <w:szCs w:val="24"/>
          <w:lang w:val="it-IT" w:eastAsia="sq-AL"/>
        </w:rPr>
        <w:t xml:space="preserve"> Shërbimeve të Kripto-Aseteve </w:t>
      </w:r>
      <w:r w:rsidR="002D30D1" w:rsidRPr="00E15C1A">
        <w:rPr>
          <w:rFonts w:ascii="Times New Roman" w:eastAsia="Times New Roman" w:hAnsi="Times New Roman" w:cs="Times New Roman"/>
          <w:sz w:val="24"/>
          <w:szCs w:val="24"/>
          <w:lang w:val="it-IT" w:eastAsia="sq-AL"/>
        </w:rPr>
        <w:t>ruan t</w:t>
      </w:r>
      <w:r w:rsidR="00EB3A03" w:rsidRPr="00E15C1A">
        <w:rPr>
          <w:rFonts w:ascii="Times New Roman" w:eastAsia="Times New Roman" w:hAnsi="Times New Roman" w:cs="Times New Roman"/>
          <w:sz w:val="24"/>
          <w:szCs w:val="24"/>
          <w:lang w:val="it-IT" w:eastAsia="sq-AL"/>
        </w:rPr>
        <w:t>ë</w:t>
      </w:r>
      <w:r w:rsidR="002D30D1" w:rsidRPr="00E15C1A">
        <w:rPr>
          <w:rFonts w:ascii="Times New Roman" w:eastAsia="Times New Roman" w:hAnsi="Times New Roman" w:cs="Times New Roman"/>
          <w:sz w:val="24"/>
          <w:szCs w:val="24"/>
          <w:lang w:val="it-IT" w:eastAsia="sq-AL"/>
        </w:rPr>
        <w:t xml:space="preserve"> dh</w:t>
      </w:r>
      <w:r w:rsidR="00EB3A03" w:rsidRPr="00E15C1A">
        <w:rPr>
          <w:rFonts w:ascii="Times New Roman" w:eastAsia="Times New Roman" w:hAnsi="Times New Roman" w:cs="Times New Roman"/>
          <w:sz w:val="24"/>
          <w:szCs w:val="24"/>
          <w:lang w:val="it-IT" w:eastAsia="sq-AL"/>
        </w:rPr>
        <w:t>ë</w:t>
      </w:r>
      <w:r w:rsidR="002D30D1" w:rsidRPr="00E15C1A">
        <w:rPr>
          <w:rFonts w:ascii="Times New Roman" w:eastAsia="Times New Roman" w:hAnsi="Times New Roman" w:cs="Times New Roman"/>
          <w:sz w:val="24"/>
          <w:szCs w:val="24"/>
          <w:lang w:val="it-IT" w:eastAsia="sq-AL"/>
        </w:rPr>
        <w:t>nat dhe evidencat</w:t>
      </w:r>
      <w:r w:rsidR="00B71499" w:rsidRPr="00E15C1A">
        <w:rPr>
          <w:rFonts w:ascii="Times New Roman" w:eastAsia="Times New Roman" w:hAnsi="Times New Roman" w:cs="Times New Roman"/>
          <w:sz w:val="24"/>
          <w:szCs w:val="24"/>
          <w:lang w:val="it-IT" w:eastAsia="sq-AL"/>
        </w:rPr>
        <w:t xml:space="preserve"> për veprimet e ndërmarra dhe çdo informacion mbi të cilin është mbështetur për përmbushjen e kërkesave të raportimit dhe procedurave të kujdesit të duhur të përcaktuara në këtë ligj. Këto </w:t>
      </w:r>
      <w:r w:rsidR="002D30D1" w:rsidRPr="00E15C1A">
        <w:rPr>
          <w:rFonts w:ascii="Times New Roman" w:eastAsia="Times New Roman" w:hAnsi="Times New Roman" w:cs="Times New Roman"/>
          <w:sz w:val="24"/>
          <w:szCs w:val="24"/>
          <w:lang w:val="it-IT" w:eastAsia="sq-AL"/>
        </w:rPr>
        <w:t>t</w:t>
      </w:r>
      <w:r w:rsidR="00EB3A03" w:rsidRPr="00E15C1A">
        <w:rPr>
          <w:rFonts w:ascii="Times New Roman" w:eastAsia="Times New Roman" w:hAnsi="Times New Roman" w:cs="Times New Roman"/>
          <w:sz w:val="24"/>
          <w:szCs w:val="24"/>
          <w:lang w:val="it-IT" w:eastAsia="sq-AL"/>
        </w:rPr>
        <w:t>ë</w:t>
      </w:r>
      <w:r w:rsidR="002D30D1" w:rsidRPr="00E15C1A">
        <w:rPr>
          <w:rFonts w:ascii="Times New Roman" w:eastAsia="Times New Roman" w:hAnsi="Times New Roman" w:cs="Times New Roman"/>
          <w:sz w:val="24"/>
          <w:szCs w:val="24"/>
          <w:lang w:val="it-IT" w:eastAsia="sq-AL"/>
        </w:rPr>
        <w:t xml:space="preserve"> dh</w:t>
      </w:r>
      <w:r w:rsidR="00EB3A03" w:rsidRPr="00E15C1A">
        <w:rPr>
          <w:rFonts w:ascii="Times New Roman" w:eastAsia="Times New Roman" w:hAnsi="Times New Roman" w:cs="Times New Roman"/>
          <w:sz w:val="24"/>
          <w:szCs w:val="24"/>
          <w:lang w:val="it-IT" w:eastAsia="sq-AL"/>
        </w:rPr>
        <w:t>ë</w:t>
      </w:r>
      <w:r w:rsidR="002D30D1" w:rsidRPr="00E15C1A">
        <w:rPr>
          <w:rFonts w:ascii="Times New Roman" w:eastAsia="Times New Roman" w:hAnsi="Times New Roman" w:cs="Times New Roman"/>
          <w:sz w:val="24"/>
          <w:szCs w:val="24"/>
          <w:lang w:val="it-IT" w:eastAsia="sq-AL"/>
        </w:rPr>
        <w:t>na dhe evidenca</w:t>
      </w:r>
      <w:r w:rsidR="00B71499" w:rsidRPr="00E15C1A">
        <w:rPr>
          <w:rFonts w:ascii="Times New Roman" w:eastAsia="Times New Roman" w:hAnsi="Times New Roman" w:cs="Times New Roman"/>
          <w:sz w:val="24"/>
          <w:szCs w:val="24"/>
          <w:lang w:val="it-IT" w:eastAsia="sq-AL"/>
        </w:rPr>
        <w:t xml:space="preserve"> ruhen për një periudhë jo më të shkurtër se </w:t>
      </w:r>
      <w:r w:rsidR="00EB19BB" w:rsidRPr="00E15C1A">
        <w:rPr>
          <w:rFonts w:ascii="Times New Roman" w:eastAsia="Times New Roman" w:hAnsi="Times New Roman" w:cs="Times New Roman"/>
          <w:sz w:val="24"/>
          <w:szCs w:val="24"/>
          <w:lang w:val="it-IT" w:eastAsia="sq-AL"/>
        </w:rPr>
        <w:t xml:space="preserve">shtatë </w:t>
      </w:r>
      <w:r w:rsidR="00B71499" w:rsidRPr="00E15C1A">
        <w:rPr>
          <w:rFonts w:ascii="Times New Roman" w:eastAsia="Times New Roman" w:hAnsi="Times New Roman" w:cs="Times New Roman"/>
          <w:sz w:val="24"/>
          <w:szCs w:val="24"/>
          <w:lang w:val="it-IT" w:eastAsia="sq-AL"/>
        </w:rPr>
        <w:t xml:space="preserve">vjet nga përfundimi </w:t>
      </w:r>
      <w:r w:rsidR="00A94004" w:rsidRPr="00E15C1A">
        <w:rPr>
          <w:rFonts w:ascii="Times New Roman" w:eastAsia="Times New Roman" w:hAnsi="Times New Roman" w:cs="Times New Roman"/>
          <w:sz w:val="24"/>
          <w:szCs w:val="24"/>
          <w:lang w:val="it-IT" w:eastAsia="sq-AL"/>
        </w:rPr>
        <w:t>i</w:t>
      </w:r>
      <w:r w:rsidR="00B71499" w:rsidRPr="00E15C1A">
        <w:rPr>
          <w:rFonts w:ascii="Times New Roman" w:eastAsia="Times New Roman" w:hAnsi="Times New Roman" w:cs="Times New Roman"/>
          <w:sz w:val="24"/>
          <w:szCs w:val="24"/>
          <w:lang w:val="it-IT" w:eastAsia="sq-AL"/>
        </w:rPr>
        <w:t xml:space="preserve"> afatit brenda të cilit informacioni duhej të raportohej sipas këtij ligji. </w:t>
      </w:r>
    </w:p>
    <w:p w14:paraId="43238AF2" w14:textId="17164079" w:rsidR="00B71499" w:rsidRPr="00E15C1A" w:rsidRDefault="00B71499" w:rsidP="00423B97">
      <w:pPr>
        <w:pStyle w:val="ListParagraph"/>
        <w:spacing w:after="0"/>
        <w:jc w:val="both"/>
        <w:rPr>
          <w:rFonts w:ascii="Times New Roman" w:eastAsia="Times New Roman" w:hAnsi="Times New Roman" w:cs="Times New Roman"/>
          <w:sz w:val="24"/>
          <w:szCs w:val="24"/>
          <w:lang w:val="it-IT" w:eastAsia="sq-AL"/>
        </w:rPr>
      </w:pPr>
    </w:p>
    <w:p w14:paraId="16A2253C" w14:textId="70E4E7EF" w:rsidR="00B71499" w:rsidRPr="00E15C1A" w:rsidRDefault="00B36C4C" w:rsidP="00423B97">
      <w:pPr>
        <w:pStyle w:val="ListParagraph"/>
        <w:numPr>
          <w:ilvl w:val="0"/>
          <w:numId w:val="22"/>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Ofruesi Raportues i</w:t>
      </w:r>
      <w:r w:rsidR="00257382" w:rsidRPr="00E15C1A">
        <w:rPr>
          <w:rFonts w:ascii="Times New Roman" w:eastAsia="Times New Roman" w:hAnsi="Times New Roman" w:cs="Times New Roman"/>
          <w:sz w:val="24"/>
          <w:szCs w:val="24"/>
          <w:lang w:val="it-IT" w:eastAsia="sq-AL"/>
        </w:rPr>
        <w:t xml:space="preserve"> Shërbimeve të Kripto-Aseteve është </w:t>
      </w:r>
      <w:r w:rsidR="00A94004" w:rsidRPr="00E15C1A">
        <w:rPr>
          <w:rFonts w:ascii="Times New Roman" w:eastAsia="Times New Roman" w:hAnsi="Times New Roman" w:cs="Times New Roman"/>
          <w:sz w:val="24"/>
          <w:szCs w:val="24"/>
          <w:lang w:val="it-IT" w:eastAsia="sq-AL"/>
        </w:rPr>
        <w:t>i</w:t>
      </w:r>
      <w:r w:rsidR="00257382" w:rsidRPr="00E15C1A">
        <w:rPr>
          <w:rFonts w:ascii="Times New Roman" w:eastAsia="Times New Roman" w:hAnsi="Times New Roman" w:cs="Times New Roman"/>
          <w:sz w:val="24"/>
          <w:szCs w:val="24"/>
          <w:lang w:val="it-IT" w:eastAsia="sq-AL"/>
        </w:rPr>
        <w:t xml:space="preserve"> detyruar të paraqesë çdo informacion, dokumentacion ose të dhënë shtesë të kërkuar nga Drejtoria e Përgjithshme e Tatimeve për qëllime të verifikimit të përmbushjes së detyrimeve të raportimit sipas këtij ligji.</w:t>
      </w:r>
    </w:p>
    <w:p w14:paraId="06FB52D1" w14:textId="72A4D40B" w:rsidR="002B5138" w:rsidRPr="00E15C1A" w:rsidRDefault="002B5138" w:rsidP="00423B97">
      <w:pPr>
        <w:spacing w:after="0"/>
        <w:rPr>
          <w:rFonts w:ascii="Times New Roman" w:eastAsia="Times New Roman" w:hAnsi="Times New Roman" w:cs="Times New Roman"/>
          <w:color w:val="FF0000"/>
          <w:sz w:val="24"/>
          <w:szCs w:val="24"/>
          <w:lang w:val="it-IT" w:eastAsia="sq-AL"/>
        </w:rPr>
      </w:pPr>
    </w:p>
    <w:p w14:paraId="005B9438" w14:textId="53FD32F6" w:rsidR="008B2EDE" w:rsidRPr="00E15C1A" w:rsidRDefault="008B2EDE" w:rsidP="00423B97">
      <w:pPr>
        <w:spacing w:after="0"/>
        <w:jc w:val="center"/>
        <w:rPr>
          <w:rFonts w:ascii="Times New Roman" w:eastAsia="Times New Roman" w:hAnsi="Times New Roman" w:cs="Times New Roman"/>
          <w:b/>
          <w:bCs/>
          <w:sz w:val="24"/>
          <w:szCs w:val="24"/>
          <w:lang w:val="it-IT"/>
        </w:rPr>
      </w:pPr>
      <w:r w:rsidRPr="00E15C1A">
        <w:rPr>
          <w:rFonts w:ascii="Times New Roman" w:eastAsia="Times New Roman" w:hAnsi="Times New Roman" w:cs="Times New Roman"/>
          <w:b/>
          <w:bCs/>
          <w:sz w:val="24"/>
          <w:szCs w:val="24"/>
          <w:lang w:val="it-IT"/>
        </w:rPr>
        <w:t>Neni 1</w:t>
      </w:r>
      <w:r w:rsidR="00844A3E" w:rsidRPr="00E15C1A">
        <w:rPr>
          <w:rFonts w:ascii="Times New Roman" w:eastAsia="Times New Roman" w:hAnsi="Times New Roman" w:cs="Times New Roman"/>
          <w:b/>
          <w:bCs/>
          <w:sz w:val="24"/>
          <w:szCs w:val="24"/>
          <w:lang w:val="it-IT"/>
        </w:rPr>
        <w:t>3</w:t>
      </w:r>
    </w:p>
    <w:p w14:paraId="359693CB" w14:textId="03B2171E" w:rsidR="008B2EDE" w:rsidRPr="00E15C1A" w:rsidRDefault="008B2EDE" w:rsidP="00423B97">
      <w:pPr>
        <w:spacing w:after="0"/>
        <w:jc w:val="center"/>
        <w:rPr>
          <w:rFonts w:ascii="Times New Roman" w:eastAsia="Times New Roman" w:hAnsi="Times New Roman" w:cs="Times New Roman"/>
          <w:b/>
          <w:bCs/>
          <w:sz w:val="24"/>
          <w:szCs w:val="24"/>
          <w:lang w:val="it-IT"/>
        </w:rPr>
      </w:pPr>
      <w:r w:rsidRPr="00E15C1A">
        <w:rPr>
          <w:rFonts w:ascii="Times New Roman" w:eastAsia="Times New Roman" w:hAnsi="Times New Roman" w:cs="Times New Roman"/>
          <w:b/>
          <w:bCs/>
          <w:sz w:val="24"/>
          <w:szCs w:val="24"/>
          <w:lang w:val="it-IT"/>
        </w:rPr>
        <w:t>Procedurat administrative për verifikimin e përmbushjes së detyrimeve të raportimit dhe procedurave të kujdesit të duhur</w:t>
      </w:r>
    </w:p>
    <w:p w14:paraId="2D6E10B8" w14:textId="248506EA" w:rsidR="008B2EDE" w:rsidRPr="00E15C1A" w:rsidRDefault="008B2EDE" w:rsidP="00423B97">
      <w:pPr>
        <w:spacing w:after="0"/>
        <w:jc w:val="both"/>
        <w:rPr>
          <w:rFonts w:ascii="Times New Roman" w:eastAsia="Times New Roman" w:hAnsi="Times New Roman" w:cs="Times New Roman"/>
          <w:sz w:val="24"/>
          <w:szCs w:val="24"/>
          <w:lang w:val="it-IT"/>
        </w:rPr>
      </w:pPr>
    </w:p>
    <w:p w14:paraId="1E6713AE" w14:textId="4F8154F0" w:rsidR="008B2EDE" w:rsidRPr="00E15C1A" w:rsidRDefault="008B2EDE" w:rsidP="00423B97">
      <w:pPr>
        <w:pStyle w:val="ListParagraph"/>
        <w:numPr>
          <w:ilvl w:val="0"/>
          <w:numId w:val="23"/>
        </w:numPr>
        <w:spacing w:after="0"/>
        <w:ind w:left="360"/>
        <w:jc w:val="both"/>
        <w:rPr>
          <w:rFonts w:ascii="Times New Roman" w:eastAsia="Times New Roman" w:hAnsi="Times New Roman" w:cs="Times New Roman"/>
          <w:sz w:val="24"/>
          <w:szCs w:val="24"/>
          <w:lang w:val="it-IT"/>
        </w:rPr>
      </w:pPr>
      <w:r w:rsidRPr="00E15C1A">
        <w:rPr>
          <w:rFonts w:ascii="Times New Roman" w:eastAsia="Times New Roman" w:hAnsi="Times New Roman" w:cs="Times New Roman"/>
          <w:sz w:val="24"/>
          <w:szCs w:val="24"/>
          <w:lang w:val="it-IT"/>
        </w:rPr>
        <w:t xml:space="preserve">Drejtoria e Përgjithshme e Tatimeve verifikon përmbushjen e kërkesave të raportimit dhe procedurave të kujdesit të duhur nga Ofruesit Raportues të Shërbimeve të Kripto-Aseteve të përcaktuara në këtë ligj. </w:t>
      </w:r>
    </w:p>
    <w:p w14:paraId="2FA45F98" w14:textId="581E83AE" w:rsidR="008B2EDE" w:rsidRPr="00E15C1A" w:rsidRDefault="008B2EDE" w:rsidP="00423B97">
      <w:pPr>
        <w:pStyle w:val="ListParagraph"/>
        <w:spacing w:after="0"/>
        <w:ind w:left="360"/>
        <w:jc w:val="both"/>
        <w:rPr>
          <w:rFonts w:ascii="Times New Roman" w:eastAsia="Times New Roman" w:hAnsi="Times New Roman" w:cs="Times New Roman"/>
          <w:sz w:val="24"/>
          <w:szCs w:val="24"/>
          <w:lang w:val="it-IT"/>
        </w:rPr>
      </w:pPr>
    </w:p>
    <w:p w14:paraId="609D8953" w14:textId="2DFA7A81" w:rsidR="008B2EDE" w:rsidRPr="00E15C1A" w:rsidRDefault="008B2EDE" w:rsidP="00423B97">
      <w:pPr>
        <w:pStyle w:val="ListParagraph"/>
        <w:numPr>
          <w:ilvl w:val="0"/>
          <w:numId w:val="23"/>
        </w:numPr>
        <w:spacing w:after="0"/>
        <w:ind w:left="360"/>
        <w:jc w:val="both"/>
        <w:rPr>
          <w:rFonts w:ascii="Times New Roman" w:eastAsia="Times New Roman" w:hAnsi="Times New Roman" w:cs="Times New Roman"/>
          <w:sz w:val="24"/>
          <w:szCs w:val="24"/>
          <w:lang w:val="it-IT"/>
        </w:rPr>
      </w:pPr>
      <w:r w:rsidRPr="00E15C1A">
        <w:rPr>
          <w:rFonts w:ascii="Times New Roman" w:eastAsia="Times New Roman" w:hAnsi="Times New Roman" w:cs="Times New Roman"/>
          <w:sz w:val="24"/>
          <w:szCs w:val="24"/>
          <w:lang w:val="it-IT"/>
        </w:rPr>
        <w:t xml:space="preserve">Procedurat administrative për verifikimin e përmbushjes së detyrimeve sipas </w:t>
      </w:r>
      <w:r w:rsidR="00EB3A03" w:rsidRPr="00E15C1A">
        <w:rPr>
          <w:rFonts w:ascii="Times New Roman" w:eastAsia="Times New Roman" w:hAnsi="Times New Roman" w:cs="Times New Roman"/>
          <w:sz w:val="24"/>
          <w:szCs w:val="24"/>
          <w:lang w:val="it-IT"/>
        </w:rPr>
        <w:t>p</w:t>
      </w:r>
      <w:r w:rsidR="000C54BC" w:rsidRPr="00E15C1A">
        <w:rPr>
          <w:rFonts w:ascii="Times New Roman" w:eastAsia="Times New Roman" w:hAnsi="Times New Roman" w:cs="Times New Roman"/>
          <w:sz w:val="24"/>
          <w:szCs w:val="24"/>
          <w:lang w:val="it-IT"/>
        </w:rPr>
        <w:t>ik</w:t>
      </w:r>
      <w:r w:rsidR="00A94004" w:rsidRPr="00E15C1A">
        <w:rPr>
          <w:rFonts w:ascii="Times New Roman" w:eastAsia="Times New Roman" w:hAnsi="Times New Roman" w:cs="Times New Roman"/>
          <w:sz w:val="24"/>
          <w:szCs w:val="24"/>
          <w:lang w:val="it-IT"/>
        </w:rPr>
        <w:t>ë</w:t>
      </w:r>
      <w:r w:rsidR="000C54BC" w:rsidRPr="00E15C1A">
        <w:rPr>
          <w:rFonts w:ascii="Times New Roman" w:eastAsia="Times New Roman" w:hAnsi="Times New Roman" w:cs="Times New Roman"/>
          <w:sz w:val="24"/>
          <w:szCs w:val="24"/>
          <w:lang w:val="it-IT"/>
        </w:rPr>
        <w:t>s</w:t>
      </w:r>
      <w:r w:rsidRPr="00E15C1A">
        <w:rPr>
          <w:rFonts w:ascii="Times New Roman" w:eastAsia="Times New Roman" w:hAnsi="Times New Roman" w:cs="Times New Roman"/>
          <w:sz w:val="24"/>
          <w:szCs w:val="24"/>
          <w:lang w:val="it-IT"/>
        </w:rPr>
        <w:t xml:space="preserve"> 1 të këtij neni, si dhe procedurat për ndjekjen e rasteve kur informacioni </w:t>
      </w:r>
      <w:r w:rsidR="00A94004" w:rsidRPr="00E15C1A">
        <w:rPr>
          <w:rFonts w:ascii="Times New Roman" w:eastAsia="Times New Roman" w:hAnsi="Times New Roman" w:cs="Times New Roman"/>
          <w:sz w:val="24"/>
          <w:szCs w:val="24"/>
          <w:lang w:val="it-IT"/>
        </w:rPr>
        <w:t>i</w:t>
      </w:r>
      <w:r w:rsidRPr="00E15C1A">
        <w:rPr>
          <w:rFonts w:ascii="Times New Roman" w:eastAsia="Times New Roman" w:hAnsi="Times New Roman" w:cs="Times New Roman"/>
          <w:sz w:val="24"/>
          <w:szCs w:val="24"/>
          <w:lang w:val="it-IT"/>
        </w:rPr>
        <w:t xml:space="preserve"> raportuar është </w:t>
      </w:r>
      <w:r w:rsidR="00A94004" w:rsidRPr="00E15C1A">
        <w:rPr>
          <w:rFonts w:ascii="Times New Roman" w:eastAsia="Times New Roman" w:hAnsi="Times New Roman" w:cs="Times New Roman"/>
          <w:sz w:val="24"/>
          <w:szCs w:val="24"/>
          <w:lang w:val="it-IT"/>
        </w:rPr>
        <w:t>i</w:t>
      </w:r>
      <w:r w:rsidRPr="00E15C1A">
        <w:rPr>
          <w:rFonts w:ascii="Times New Roman" w:eastAsia="Times New Roman" w:hAnsi="Times New Roman" w:cs="Times New Roman"/>
          <w:sz w:val="24"/>
          <w:szCs w:val="24"/>
          <w:lang w:val="it-IT"/>
        </w:rPr>
        <w:t xml:space="preserve"> paplotë ose </w:t>
      </w:r>
      <w:r w:rsidR="00A94004" w:rsidRPr="00E15C1A">
        <w:rPr>
          <w:rFonts w:ascii="Times New Roman" w:eastAsia="Times New Roman" w:hAnsi="Times New Roman" w:cs="Times New Roman"/>
          <w:sz w:val="24"/>
          <w:szCs w:val="24"/>
          <w:lang w:val="it-IT"/>
        </w:rPr>
        <w:t>i</w:t>
      </w:r>
      <w:r w:rsidRPr="00E15C1A">
        <w:rPr>
          <w:rFonts w:ascii="Times New Roman" w:eastAsia="Times New Roman" w:hAnsi="Times New Roman" w:cs="Times New Roman"/>
          <w:sz w:val="24"/>
          <w:szCs w:val="24"/>
          <w:lang w:val="it-IT"/>
        </w:rPr>
        <w:t xml:space="preserve"> pasaktë, miratohen me Vendim të Këshillit të Ministrave.</w:t>
      </w:r>
    </w:p>
    <w:p w14:paraId="341CE904" w14:textId="77777777" w:rsidR="002E5BD7" w:rsidRPr="00E15C1A" w:rsidRDefault="002E5BD7" w:rsidP="00423B97">
      <w:pPr>
        <w:spacing w:after="0"/>
        <w:jc w:val="center"/>
        <w:rPr>
          <w:rFonts w:ascii="Times New Roman" w:hAnsi="Times New Roman" w:cs="Times New Roman"/>
          <w:b/>
          <w:sz w:val="24"/>
          <w:szCs w:val="24"/>
          <w:lang w:val="it-IT"/>
        </w:rPr>
      </w:pPr>
    </w:p>
    <w:p w14:paraId="2AB3B993" w14:textId="0907FDAE" w:rsidR="006534B2" w:rsidRPr="00E15C1A" w:rsidRDefault="006534B2" w:rsidP="00423B97">
      <w:pPr>
        <w:spacing w:after="0"/>
        <w:jc w:val="center"/>
        <w:rPr>
          <w:rFonts w:ascii="Times New Roman" w:eastAsia="Times New Roman" w:hAnsi="Times New Roman" w:cs="Times New Roman"/>
          <w:sz w:val="24"/>
          <w:szCs w:val="24"/>
          <w:lang w:val="sq-AL"/>
        </w:rPr>
      </w:pPr>
      <w:r w:rsidRPr="00E15C1A">
        <w:rPr>
          <w:rFonts w:ascii="Times New Roman" w:eastAsia="Times New Roman" w:hAnsi="Times New Roman" w:cs="Times New Roman"/>
          <w:b/>
          <w:bCs/>
          <w:sz w:val="24"/>
          <w:szCs w:val="24"/>
          <w:lang w:val="sq-AL"/>
        </w:rPr>
        <w:t>Neni 1</w:t>
      </w:r>
      <w:r w:rsidR="00844A3E" w:rsidRPr="00E15C1A">
        <w:rPr>
          <w:rFonts w:ascii="Times New Roman" w:eastAsia="Times New Roman" w:hAnsi="Times New Roman" w:cs="Times New Roman"/>
          <w:b/>
          <w:bCs/>
          <w:sz w:val="24"/>
          <w:szCs w:val="24"/>
          <w:lang w:val="sq-AL"/>
        </w:rPr>
        <w:t>4</w:t>
      </w:r>
      <w:r w:rsidRPr="00E15C1A">
        <w:rPr>
          <w:rFonts w:ascii="Times New Roman" w:eastAsia="Times New Roman" w:hAnsi="Times New Roman" w:cs="Times New Roman"/>
          <w:b/>
          <w:bCs/>
          <w:sz w:val="24"/>
          <w:szCs w:val="24"/>
          <w:lang w:val="sq-AL"/>
        </w:rPr>
        <w:br/>
        <w:t>Komunikimi i informacionit nga autoritetet përgjegjëse sipas legjislacionit për tregjet e kripto-aseteve</w:t>
      </w:r>
    </w:p>
    <w:p w14:paraId="79682080" w14:textId="77777777" w:rsidR="006534B2" w:rsidRPr="00E15C1A" w:rsidRDefault="006534B2" w:rsidP="00991AEC">
      <w:pPr>
        <w:spacing w:after="0"/>
        <w:jc w:val="center"/>
        <w:rPr>
          <w:rFonts w:ascii="Times New Roman" w:eastAsia="Times New Roman" w:hAnsi="Times New Roman" w:cs="Times New Roman"/>
          <w:b/>
          <w:bCs/>
          <w:sz w:val="24"/>
          <w:szCs w:val="24"/>
          <w:lang w:val="it-IT" w:eastAsia="sq-AL"/>
        </w:rPr>
      </w:pPr>
    </w:p>
    <w:p w14:paraId="6DE146B7" w14:textId="439C093B" w:rsidR="00787A96" w:rsidRDefault="00787A96" w:rsidP="00423B97">
      <w:pPr>
        <w:pStyle w:val="Compact"/>
        <w:numPr>
          <w:ilvl w:val="0"/>
          <w:numId w:val="39"/>
        </w:numPr>
        <w:spacing w:before="0" w:after="0" w:line="276" w:lineRule="auto"/>
        <w:jc w:val="both"/>
        <w:rPr>
          <w:rFonts w:ascii="Times New Roman" w:eastAsia="Times New Roman" w:hAnsi="Times New Roman" w:cs="Times New Roman"/>
          <w:bCs/>
          <w:lang w:val="it-IT" w:eastAsia="sq-AL"/>
        </w:rPr>
      </w:pPr>
      <w:r w:rsidRPr="00991AEC">
        <w:rPr>
          <w:rFonts w:ascii="Times New Roman" w:eastAsia="Times New Roman" w:hAnsi="Times New Roman" w:cs="Times New Roman"/>
          <w:bCs/>
          <w:lang w:val="it-IT" w:eastAsia="sq-AL"/>
        </w:rPr>
        <w:t>Autoriteti i Mbikëqyrjes Financiare i komunikon Drejtorisë së Përgjithshme të Tatimeve çdo autorizim, pezullim ose revokim të autorizimit të ofruesve të shërbimeve të kripto-aseteve, jo më vonë se 10 ditë pune nga data e vendimmarrjes përkatëse.</w:t>
      </w:r>
    </w:p>
    <w:p w14:paraId="1E3CC014" w14:textId="77777777" w:rsidR="006B40E7" w:rsidRPr="00991AEC" w:rsidRDefault="006B40E7" w:rsidP="00991AEC">
      <w:pPr>
        <w:pStyle w:val="Compact"/>
        <w:spacing w:before="0" w:after="0" w:line="276" w:lineRule="auto"/>
        <w:ind w:left="720"/>
        <w:jc w:val="both"/>
        <w:rPr>
          <w:rFonts w:ascii="Times New Roman" w:eastAsia="Times New Roman" w:hAnsi="Times New Roman" w:cs="Times New Roman"/>
          <w:bCs/>
          <w:lang w:val="it-IT" w:eastAsia="sq-AL"/>
        </w:rPr>
      </w:pPr>
    </w:p>
    <w:p w14:paraId="551A5430" w14:textId="77777777" w:rsidR="00787A96" w:rsidRDefault="00787A96" w:rsidP="00423B97">
      <w:pPr>
        <w:pStyle w:val="Compact"/>
        <w:numPr>
          <w:ilvl w:val="0"/>
          <w:numId w:val="39"/>
        </w:numPr>
        <w:spacing w:before="0" w:after="0" w:line="276" w:lineRule="auto"/>
        <w:jc w:val="both"/>
        <w:rPr>
          <w:rFonts w:ascii="Times New Roman" w:eastAsia="Times New Roman" w:hAnsi="Times New Roman" w:cs="Times New Roman"/>
          <w:bCs/>
          <w:lang w:val="it-IT" w:eastAsia="sq-AL"/>
        </w:rPr>
      </w:pPr>
      <w:r w:rsidRPr="00991AEC">
        <w:rPr>
          <w:rFonts w:ascii="Times New Roman" w:eastAsia="Times New Roman" w:hAnsi="Times New Roman" w:cs="Times New Roman"/>
          <w:bCs/>
          <w:lang w:val="it-IT" w:eastAsia="sq-AL"/>
        </w:rPr>
        <w:lastRenderedPageBreak/>
        <w:t>Autoriteti i Mbikëqyrjes Financiare i komunikon Drejtorisë së Përgjithshme të Tatimeve, jo më vonë se data 31 dhjetor e çdo viti kalendarik, listën e përditësuar të ofruesve të shërbimeve të kripto-aseteve të autorizuar, të pezulluar ose me autorizim të revokuar.</w:t>
      </w:r>
    </w:p>
    <w:p w14:paraId="3EC1F5F1" w14:textId="77777777" w:rsidR="006B40E7" w:rsidRPr="00E15C1A" w:rsidRDefault="006B40E7" w:rsidP="00991AEC">
      <w:pPr>
        <w:pStyle w:val="Compact"/>
        <w:spacing w:before="0" w:after="0" w:line="276" w:lineRule="auto"/>
        <w:jc w:val="both"/>
        <w:rPr>
          <w:rFonts w:ascii="Times New Roman" w:eastAsia="Times New Roman" w:hAnsi="Times New Roman" w:cs="Times New Roman"/>
          <w:bCs/>
          <w:lang w:val="it-IT" w:eastAsia="sq-AL"/>
        </w:rPr>
      </w:pPr>
    </w:p>
    <w:p w14:paraId="731D6576" w14:textId="33C1E1E7" w:rsidR="00E413EE" w:rsidRPr="00E15C1A" w:rsidRDefault="00787A96" w:rsidP="00991AEC">
      <w:pPr>
        <w:pStyle w:val="Compact"/>
        <w:numPr>
          <w:ilvl w:val="0"/>
          <w:numId w:val="39"/>
        </w:numPr>
        <w:spacing w:before="0" w:after="0" w:line="276" w:lineRule="auto"/>
        <w:jc w:val="both"/>
        <w:rPr>
          <w:rFonts w:ascii="Times New Roman" w:eastAsia="Times New Roman" w:hAnsi="Times New Roman" w:cs="Times New Roman"/>
          <w:i/>
          <w:lang w:val="it-IT" w:eastAsia="sq-AL"/>
        </w:rPr>
      </w:pPr>
      <w:r w:rsidRPr="00991AEC">
        <w:rPr>
          <w:rFonts w:ascii="Times New Roman" w:eastAsia="Times New Roman" w:hAnsi="Times New Roman" w:cs="Times New Roman"/>
          <w:bCs/>
          <w:lang w:val="it-IT" w:eastAsia="sq-AL"/>
        </w:rPr>
        <w:t>Lista sipas pikës 2 përmban të paktën emrin e subjektit</w:t>
      </w:r>
      <w:r w:rsidRPr="00E15C1A">
        <w:rPr>
          <w:rFonts w:ascii="Times New Roman" w:eastAsia="Times New Roman" w:hAnsi="Times New Roman" w:cs="Times New Roman"/>
          <w:bCs/>
          <w:lang w:val="it-IT" w:eastAsia="sq-AL"/>
        </w:rPr>
        <w:t>,</w:t>
      </w:r>
      <w:r w:rsidRPr="00991AEC">
        <w:rPr>
          <w:rFonts w:ascii="Times New Roman" w:eastAsia="Times New Roman" w:hAnsi="Times New Roman" w:cs="Times New Roman"/>
          <w:bCs/>
          <w:lang w:val="it-IT" w:eastAsia="sq-AL"/>
        </w:rPr>
        <w:t xml:space="preserve"> NUIS/NIPT</w:t>
      </w:r>
      <w:r w:rsidRPr="00E15C1A">
        <w:rPr>
          <w:rFonts w:ascii="Times New Roman" w:eastAsia="Times New Roman" w:hAnsi="Times New Roman" w:cs="Times New Roman"/>
          <w:bCs/>
          <w:lang w:val="it-IT" w:eastAsia="sq-AL"/>
        </w:rPr>
        <w:t>,</w:t>
      </w:r>
      <w:r w:rsidRPr="00991AEC">
        <w:rPr>
          <w:rFonts w:ascii="Times New Roman" w:eastAsia="Times New Roman" w:hAnsi="Times New Roman" w:cs="Times New Roman"/>
          <w:bCs/>
          <w:lang w:val="it-IT" w:eastAsia="sq-AL"/>
        </w:rPr>
        <w:t xml:space="preserve"> numrin dhe datën e autorizimit</w:t>
      </w:r>
      <w:r w:rsidRPr="00E15C1A">
        <w:rPr>
          <w:rFonts w:ascii="Times New Roman" w:eastAsia="Times New Roman" w:hAnsi="Times New Roman" w:cs="Times New Roman"/>
          <w:bCs/>
          <w:lang w:val="it-IT" w:eastAsia="sq-AL"/>
        </w:rPr>
        <w:t>,</w:t>
      </w:r>
      <w:r w:rsidRPr="00991AEC">
        <w:rPr>
          <w:rFonts w:ascii="Times New Roman" w:eastAsia="Times New Roman" w:hAnsi="Times New Roman" w:cs="Times New Roman"/>
          <w:bCs/>
          <w:lang w:val="it-IT" w:eastAsia="sq-AL"/>
        </w:rPr>
        <w:t xml:space="preserve"> llojin e shërbimeve të autorizuara, statusin e autorizimit dhe datën e hyrjes në fuqi të ndryshimit.</w:t>
      </w:r>
    </w:p>
    <w:p w14:paraId="6388FDF3" w14:textId="30042FE3" w:rsidR="00256F6C" w:rsidRPr="00E15C1A" w:rsidRDefault="00D04138" w:rsidP="00423B97">
      <w:pPr>
        <w:pStyle w:val="ListParagraph"/>
        <w:spacing w:after="0"/>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 xml:space="preserve">                                                              </w:t>
      </w:r>
    </w:p>
    <w:p w14:paraId="22FE11DE" w14:textId="1B213207" w:rsidR="00D04138" w:rsidRPr="00E15C1A" w:rsidRDefault="00D04138" w:rsidP="0072064E">
      <w:pPr>
        <w:pStyle w:val="ListParagraph"/>
        <w:spacing w:after="0"/>
        <w:ind w:left="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Neni 1</w:t>
      </w:r>
      <w:r w:rsidR="00844A3E" w:rsidRPr="00E15C1A">
        <w:rPr>
          <w:rFonts w:ascii="Times New Roman" w:eastAsia="Times New Roman" w:hAnsi="Times New Roman" w:cs="Times New Roman"/>
          <w:b/>
          <w:bCs/>
          <w:sz w:val="24"/>
          <w:szCs w:val="24"/>
          <w:lang w:val="it-IT" w:eastAsia="sq-AL"/>
        </w:rPr>
        <w:t>5</w:t>
      </w:r>
    </w:p>
    <w:p w14:paraId="3267F218" w14:textId="6EB84375" w:rsidR="00B71499" w:rsidRDefault="00D04138" w:rsidP="00423B97">
      <w:pPr>
        <w:spacing w:after="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 xml:space="preserve">Regjistrimi unik </w:t>
      </w:r>
      <w:r w:rsidR="00695695" w:rsidRPr="00E15C1A">
        <w:rPr>
          <w:rFonts w:ascii="Times New Roman" w:eastAsia="Times New Roman" w:hAnsi="Times New Roman" w:cs="Times New Roman"/>
          <w:b/>
          <w:bCs/>
          <w:sz w:val="24"/>
          <w:szCs w:val="24"/>
          <w:lang w:val="it-IT" w:eastAsia="sq-AL"/>
        </w:rPr>
        <w:t xml:space="preserve">i </w:t>
      </w:r>
      <w:r w:rsidRPr="00E15C1A">
        <w:rPr>
          <w:rFonts w:ascii="Times New Roman" w:eastAsia="Times New Roman" w:hAnsi="Times New Roman" w:cs="Times New Roman"/>
          <w:b/>
          <w:bCs/>
          <w:sz w:val="24"/>
          <w:szCs w:val="24"/>
          <w:lang w:val="it-IT" w:eastAsia="sq-AL"/>
        </w:rPr>
        <w:t>operatorit të kripto-aseteve</w:t>
      </w:r>
    </w:p>
    <w:p w14:paraId="2BD8B211" w14:textId="77777777" w:rsidR="001B0E1E" w:rsidRPr="00E15C1A" w:rsidRDefault="001B0E1E" w:rsidP="00423B97">
      <w:pPr>
        <w:spacing w:after="0"/>
        <w:jc w:val="center"/>
        <w:rPr>
          <w:rFonts w:ascii="Times New Roman" w:eastAsia="Times New Roman" w:hAnsi="Times New Roman" w:cs="Times New Roman"/>
          <w:b/>
          <w:bCs/>
          <w:sz w:val="24"/>
          <w:szCs w:val="24"/>
          <w:lang w:val="it-IT" w:eastAsia="sq-AL"/>
        </w:rPr>
      </w:pPr>
    </w:p>
    <w:p w14:paraId="494E386E" w14:textId="3F912F56" w:rsidR="00A570DC" w:rsidRPr="00E15C1A" w:rsidRDefault="00035FDD" w:rsidP="00423B97">
      <w:pPr>
        <w:pStyle w:val="ListParagraph"/>
        <w:numPr>
          <w:ilvl w:val="0"/>
          <w:numId w:val="31"/>
        </w:numPr>
        <w:spacing w:after="0"/>
        <w:jc w:val="both"/>
        <w:rPr>
          <w:rFonts w:ascii="Times New Roman" w:eastAsia="Times New Roman" w:hAnsi="Times New Roman" w:cs="Times New Roman"/>
          <w:bCs/>
          <w:sz w:val="24"/>
          <w:szCs w:val="24"/>
          <w:lang w:val="it-IT" w:eastAsia="sq-AL"/>
        </w:rPr>
      </w:pPr>
      <w:r w:rsidRPr="00E15C1A">
        <w:rPr>
          <w:rFonts w:ascii="Times New Roman" w:eastAsia="Times New Roman" w:hAnsi="Times New Roman" w:cs="Times New Roman"/>
          <w:bCs/>
          <w:sz w:val="24"/>
          <w:szCs w:val="24"/>
          <w:lang w:val="it-IT" w:eastAsia="sq-AL"/>
        </w:rPr>
        <w:t>Operatori i Kripto-Aseteve, i cili është Ofrues Raportues i Shërbimeve të Kripto-Aseteve dhe i nënshtrohet detyrimeve të raportimit në Republikën e Shqipërisë sipas këtij ligji, regjistrohet pranë Drejtorisë së Përgjithshme të Tatimeve përpara përfundimit të afatit të raportimit të përcaktuar në nenin 9 të këtij ligji.</w:t>
      </w:r>
    </w:p>
    <w:p w14:paraId="3FD1D6AD" w14:textId="77777777" w:rsidR="000D72A3" w:rsidRPr="00E15C1A" w:rsidRDefault="000D72A3" w:rsidP="00423B97">
      <w:pPr>
        <w:pStyle w:val="ListParagraph"/>
        <w:spacing w:after="0"/>
        <w:ind w:left="1080"/>
        <w:jc w:val="both"/>
        <w:rPr>
          <w:rFonts w:ascii="Times New Roman" w:eastAsia="Times New Roman" w:hAnsi="Times New Roman" w:cs="Times New Roman"/>
          <w:bCs/>
          <w:sz w:val="24"/>
          <w:szCs w:val="24"/>
          <w:lang w:val="it-IT" w:eastAsia="sq-AL"/>
        </w:rPr>
      </w:pPr>
    </w:p>
    <w:p w14:paraId="1E01D50E" w14:textId="315C79B9" w:rsidR="00B159FC" w:rsidRPr="00E15C1A" w:rsidRDefault="00B159FC" w:rsidP="00423B97">
      <w:pPr>
        <w:pStyle w:val="ListParagraph"/>
        <w:numPr>
          <w:ilvl w:val="0"/>
          <w:numId w:val="31"/>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bCs/>
          <w:sz w:val="24"/>
          <w:szCs w:val="24"/>
          <w:lang w:val="it-IT" w:eastAsia="sq-AL"/>
        </w:rPr>
        <w:t>Operatori i Kripto-Aseteve që plotëson kushtet për regjistrim unik në më shumë se një Shtet Anëtar regjistrohet pranë autoritetit kompetent të njërit prej këtyre Shteteve Anëtare përpara përfundimit të afatit të raportimit të përcaktuar në nenin 9 të këtij ligji.</w:t>
      </w:r>
    </w:p>
    <w:p w14:paraId="0F56F203" w14:textId="28E616B5" w:rsidR="00A570DC" w:rsidRPr="00E15C1A" w:rsidRDefault="00A570DC" w:rsidP="00F351EB">
      <w:pPr>
        <w:pStyle w:val="ListParagraph"/>
        <w:spacing w:after="0"/>
        <w:ind w:left="1080"/>
        <w:jc w:val="both"/>
        <w:rPr>
          <w:rFonts w:ascii="Times New Roman" w:eastAsia="Times New Roman" w:hAnsi="Times New Roman" w:cs="Times New Roman"/>
          <w:sz w:val="24"/>
          <w:szCs w:val="24"/>
          <w:lang w:val="it-IT" w:eastAsia="sq-AL"/>
        </w:rPr>
      </w:pPr>
    </w:p>
    <w:p w14:paraId="61AC901F" w14:textId="77777777" w:rsidR="00A570DC" w:rsidRPr="00E15C1A" w:rsidRDefault="00FD216B" w:rsidP="00991AEC">
      <w:pPr>
        <w:pStyle w:val="ListParagraph"/>
        <w:numPr>
          <w:ilvl w:val="0"/>
          <w:numId w:val="31"/>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Operatori </w:t>
      </w:r>
      <w:r w:rsidR="00A94004"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Kripto-Aseteve nuk regjistrohet pranë Drejtorisë së Përgjithshme të Tatimeve kur nuk është </w:t>
      </w:r>
      <w:r w:rsidR="00A94004"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detyruar të përmbushë në Republikën e Shqipërisë kërkesat e raportimit dhe procedurat e kujdesit të duhur të përcaktuara në këtë ligj, për shkak se këto detyrime përmbushen prej tij në një Shtet tjetër Anëtar.</w:t>
      </w:r>
    </w:p>
    <w:p w14:paraId="11F5D465" w14:textId="77777777" w:rsidR="00A570DC" w:rsidRPr="00E15C1A" w:rsidRDefault="00A570DC" w:rsidP="00991AEC">
      <w:pPr>
        <w:pStyle w:val="ListParagraph"/>
        <w:spacing w:after="0"/>
        <w:ind w:left="1080"/>
        <w:jc w:val="both"/>
        <w:rPr>
          <w:rFonts w:ascii="Times New Roman" w:eastAsia="Times New Roman" w:hAnsi="Times New Roman" w:cs="Times New Roman"/>
          <w:sz w:val="24"/>
          <w:szCs w:val="24"/>
          <w:lang w:val="it-IT" w:eastAsia="sq-AL"/>
        </w:rPr>
      </w:pPr>
    </w:p>
    <w:p w14:paraId="5918A4BF" w14:textId="3421DBB1" w:rsidR="00B11543" w:rsidRPr="00E15C1A" w:rsidRDefault="00B11543" w:rsidP="00991AEC">
      <w:pPr>
        <w:pStyle w:val="ListParagraph"/>
        <w:numPr>
          <w:ilvl w:val="0"/>
          <w:numId w:val="31"/>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Gjatë regjistrimit, Operatori </w:t>
      </w:r>
      <w:r w:rsidR="003A7A5C"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Kripto-Aseteve </w:t>
      </w:r>
      <w:r w:rsidR="003A7A5C"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komunikon Drejtorisë së Përgjithshme të Tatimeve informacionin e mëposhtëm:</w:t>
      </w:r>
    </w:p>
    <w:p w14:paraId="217509DB" w14:textId="77777777" w:rsidR="00B11543" w:rsidRPr="00E15C1A" w:rsidRDefault="00B11543" w:rsidP="00423B97">
      <w:pPr>
        <w:pStyle w:val="ListParagraph"/>
        <w:spacing w:after="0"/>
        <w:jc w:val="both"/>
        <w:rPr>
          <w:rFonts w:ascii="Times New Roman" w:eastAsia="Times New Roman" w:hAnsi="Times New Roman" w:cs="Times New Roman"/>
          <w:sz w:val="24"/>
          <w:szCs w:val="24"/>
          <w:lang w:val="it-IT" w:eastAsia="sq-AL"/>
        </w:rPr>
      </w:pPr>
    </w:p>
    <w:p w14:paraId="23652456" w14:textId="6D760673" w:rsidR="00B11543" w:rsidRPr="00E15C1A" w:rsidRDefault="00B11543"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a) emrin;</w:t>
      </w:r>
    </w:p>
    <w:p w14:paraId="13309573" w14:textId="695121F9" w:rsidR="00B11543" w:rsidRPr="00E15C1A" w:rsidRDefault="00B11543"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b) adresën postare;</w:t>
      </w:r>
    </w:p>
    <w:p w14:paraId="7F826BB2" w14:textId="46095192" w:rsidR="00B11543" w:rsidRPr="00E15C1A" w:rsidRDefault="00B11543"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c) adresat elektronike, përfshirë faqet e internetit;</w:t>
      </w:r>
    </w:p>
    <w:p w14:paraId="193F417B" w14:textId="325ABA4F" w:rsidR="00B11543" w:rsidRPr="00E15C1A" w:rsidRDefault="00B11543"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d) çdo numër </w:t>
      </w:r>
      <w:r w:rsidR="00492203" w:rsidRPr="00E15C1A">
        <w:rPr>
          <w:rFonts w:ascii="Times New Roman" w:eastAsia="Times New Roman" w:hAnsi="Times New Roman" w:cs="Times New Roman"/>
          <w:i/>
          <w:sz w:val="24"/>
          <w:szCs w:val="24"/>
          <w:lang w:val="it-IT" w:eastAsia="sq-AL"/>
        </w:rPr>
        <w:t>TIN</w:t>
      </w:r>
      <w:r w:rsidRPr="00E15C1A">
        <w:rPr>
          <w:rFonts w:ascii="Times New Roman" w:eastAsia="Times New Roman" w:hAnsi="Times New Roman" w:cs="Times New Roman"/>
          <w:sz w:val="24"/>
          <w:szCs w:val="24"/>
          <w:lang w:val="it-IT" w:eastAsia="sq-AL"/>
        </w:rPr>
        <w:t>, të lëshuar për Operatorin e Kripto-Aseteve;</w:t>
      </w:r>
    </w:p>
    <w:p w14:paraId="1CB0100E" w14:textId="03485676" w:rsidR="00B11543" w:rsidRPr="00E15C1A" w:rsidRDefault="00B11543"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e) Shtetet Anëtare në të cilat përdoruesit e raportueshëm janë rezidentë sipas nen</w:t>
      </w:r>
      <w:r w:rsidR="00354B1D" w:rsidRPr="00E15C1A">
        <w:rPr>
          <w:rFonts w:ascii="Times New Roman" w:eastAsia="Times New Roman" w:hAnsi="Times New Roman" w:cs="Times New Roman"/>
          <w:sz w:val="24"/>
          <w:szCs w:val="24"/>
          <w:lang w:val="it-IT" w:eastAsia="sq-AL"/>
        </w:rPr>
        <w:t>eve</w:t>
      </w:r>
      <w:r w:rsidRPr="00E15C1A">
        <w:rPr>
          <w:rFonts w:ascii="Times New Roman" w:eastAsia="Times New Roman" w:hAnsi="Times New Roman" w:cs="Times New Roman"/>
          <w:sz w:val="24"/>
          <w:szCs w:val="24"/>
          <w:lang w:val="it-IT" w:eastAsia="sq-AL"/>
        </w:rPr>
        <w:t xml:space="preserve"> </w:t>
      </w:r>
      <w:r w:rsidR="001A17E8" w:rsidRPr="00E15C1A">
        <w:rPr>
          <w:rFonts w:ascii="Times New Roman" w:eastAsia="Times New Roman" w:hAnsi="Times New Roman" w:cs="Times New Roman"/>
          <w:sz w:val="24"/>
          <w:szCs w:val="24"/>
          <w:lang w:val="it-IT" w:eastAsia="sq-AL"/>
        </w:rPr>
        <w:t>5</w:t>
      </w:r>
      <w:r w:rsidRPr="00E15C1A">
        <w:rPr>
          <w:rFonts w:ascii="Times New Roman" w:eastAsia="Times New Roman" w:hAnsi="Times New Roman" w:cs="Times New Roman"/>
          <w:sz w:val="24"/>
          <w:szCs w:val="24"/>
          <w:lang w:val="it-IT" w:eastAsia="sq-AL"/>
        </w:rPr>
        <w:t xml:space="preserve"> dhe </w:t>
      </w:r>
      <w:r w:rsidR="00FC3C4C" w:rsidRPr="00E15C1A">
        <w:rPr>
          <w:rFonts w:ascii="Times New Roman" w:eastAsia="Times New Roman" w:hAnsi="Times New Roman" w:cs="Times New Roman"/>
          <w:sz w:val="24"/>
          <w:szCs w:val="24"/>
          <w:lang w:val="it-IT" w:eastAsia="sq-AL"/>
        </w:rPr>
        <w:t>6</w:t>
      </w:r>
      <w:r w:rsidRPr="00E15C1A">
        <w:rPr>
          <w:rFonts w:ascii="Times New Roman" w:eastAsia="Times New Roman" w:hAnsi="Times New Roman" w:cs="Times New Roman"/>
          <w:sz w:val="24"/>
          <w:szCs w:val="24"/>
          <w:lang w:val="it-IT" w:eastAsia="sq-AL"/>
        </w:rPr>
        <w:t xml:space="preserve"> </w:t>
      </w:r>
      <w:r w:rsidR="00354B1D" w:rsidRPr="00E15C1A">
        <w:rPr>
          <w:rFonts w:ascii="Times New Roman" w:eastAsia="Times New Roman" w:hAnsi="Times New Roman" w:cs="Times New Roman"/>
          <w:sz w:val="24"/>
          <w:szCs w:val="24"/>
          <w:lang w:val="it-IT" w:eastAsia="sq-AL"/>
        </w:rPr>
        <w:t>të</w:t>
      </w:r>
      <w:r w:rsidR="0039176D" w:rsidRPr="00E15C1A">
        <w:rPr>
          <w:rFonts w:ascii="Times New Roman" w:eastAsia="Times New Roman" w:hAnsi="Times New Roman" w:cs="Times New Roman"/>
          <w:sz w:val="24"/>
          <w:szCs w:val="24"/>
          <w:lang w:val="it-IT" w:eastAsia="sq-AL"/>
        </w:rPr>
        <w:t xml:space="preserve"> </w:t>
      </w:r>
      <w:r w:rsidRPr="00E15C1A">
        <w:rPr>
          <w:rFonts w:ascii="Times New Roman" w:eastAsia="Times New Roman" w:hAnsi="Times New Roman" w:cs="Times New Roman"/>
          <w:sz w:val="24"/>
          <w:szCs w:val="24"/>
          <w:lang w:val="it-IT" w:eastAsia="sq-AL"/>
        </w:rPr>
        <w:t>k</w:t>
      </w:r>
      <w:r w:rsidR="0039176D"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tij ligji;</w:t>
      </w:r>
    </w:p>
    <w:p w14:paraId="319D6201" w14:textId="6D99DF37" w:rsidR="00B11543" w:rsidRDefault="00B11543" w:rsidP="00423B97">
      <w:pPr>
        <w:pStyle w:val="ListParagraph"/>
        <w:spacing w:after="0"/>
        <w:jc w:val="both"/>
        <w:rPr>
          <w:rFonts w:ascii="Times New Roman" w:eastAsia="Times New Roman" w:hAnsi="Times New Roman" w:cs="Times New Roman"/>
          <w:bCs/>
          <w:sz w:val="24"/>
          <w:szCs w:val="24"/>
          <w:lang w:val="it-IT" w:eastAsia="sq-AL"/>
        </w:rPr>
      </w:pPr>
      <w:r w:rsidRPr="00E15C1A">
        <w:rPr>
          <w:rFonts w:ascii="Times New Roman" w:eastAsia="Times New Roman" w:hAnsi="Times New Roman" w:cs="Times New Roman"/>
          <w:sz w:val="24"/>
          <w:szCs w:val="24"/>
          <w:lang w:val="it-IT" w:eastAsia="sq-AL"/>
        </w:rPr>
        <w:t xml:space="preserve">f) </w:t>
      </w:r>
      <w:r w:rsidR="003C12BE" w:rsidRPr="00E15C1A">
        <w:rPr>
          <w:rFonts w:ascii="Times New Roman" w:eastAsia="Times New Roman" w:hAnsi="Times New Roman" w:cs="Times New Roman"/>
          <w:bCs/>
          <w:sz w:val="24"/>
          <w:szCs w:val="24"/>
          <w:lang w:val="it-IT" w:eastAsia="sq-AL"/>
        </w:rPr>
        <w:t>çdo juridiksion të kualifikuar jo-BE, kur është i zbatueshëm sipas këtij ligji.</w:t>
      </w:r>
    </w:p>
    <w:p w14:paraId="6D997F3B" w14:textId="77777777" w:rsidR="00F351EB" w:rsidRPr="00E15C1A" w:rsidRDefault="00F351EB" w:rsidP="00423B97">
      <w:pPr>
        <w:pStyle w:val="ListParagraph"/>
        <w:spacing w:after="0"/>
        <w:jc w:val="both"/>
        <w:rPr>
          <w:rFonts w:ascii="Times New Roman" w:eastAsia="Times New Roman" w:hAnsi="Times New Roman" w:cs="Times New Roman"/>
          <w:sz w:val="24"/>
          <w:szCs w:val="24"/>
          <w:lang w:val="it-IT" w:eastAsia="sq-AL"/>
        </w:rPr>
      </w:pPr>
    </w:p>
    <w:p w14:paraId="53048256" w14:textId="33F5D485" w:rsidR="009168C9" w:rsidRPr="00E15C1A" w:rsidRDefault="009168C9" w:rsidP="00F351EB">
      <w:pPr>
        <w:pStyle w:val="ListParagraph"/>
        <w:numPr>
          <w:ilvl w:val="0"/>
          <w:numId w:val="31"/>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bCs/>
          <w:sz w:val="24"/>
          <w:szCs w:val="24"/>
          <w:lang w:val="it-IT" w:eastAsia="sq-AL"/>
        </w:rPr>
        <w:t xml:space="preserve">Operatori i Kripto-Aseteve njofton Drejtorinë e Përgjithshme të Tatimeve për çdo ndryshim të informacionit të paraqitur sipas pikës 4 të këtij neni, brenda </w:t>
      </w:r>
      <w:r w:rsidR="00E11E41" w:rsidRPr="00E15C1A">
        <w:rPr>
          <w:rFonts w:ascii="Times New Roman" w:eastAsia="Times New Roman" w:hAnsi="Times New Roman" w:cs="Times New Roman"/>
          <w:bCs/>
          <w:sz w:val="24"/>
          <w:szCs w:val="24"/>
          <w:lang w:val="it-IT" w:eastAsia="sq-AL"/>
        </w:rPr>
        <w:t>60</w:t>
      </w:r>
      <w:r w:rsidRPr="00E15C1A">
        <w:rPr>
          <w:rFonts w:ascii="Times New Roman" w:eastAsia="Times New Roman" w:hAnsi="Times New Roman" w:cs="Times New Roman"/>
          <w:bCs/>
          <w:sz w:val="24"/>
          <w:szCs w:val="24"/>
          <w:lang w:val="it-IT" w:eastAsia="sq-AL"/>
        </w:rPr>
        <w:t xml:space="preserve"> ditëve nga ndodhja e ndryshimit.</w:t>
      </w:r>
    </w:p>
    <w:p w14:paraId="0C147C32" w14:textId="1B992BD9" w:rsidR="001844F4" w:rsidRPr="00E15C1A" w:rsidRDefault="001844F4" w:rsidP="00423B97">
      <w:pPr>
        <w:pStyle w:val="ListParagraph"/>
        <w:spacing w:after="0"/>
        <w:jc w:val="both"/>
        <w:rPr>
          <w:rFonts w:ascii="Times New Roman" w:eastAsia="Times New Roman" w:hAnsi="Times New Roman" w:cs="Times New Roman"/>
          <w:sz w:val="24"/>
          <w:szCs w:val="24"/>
          <w:lang w:val="it-IT" w:eastAsia="sq-AL"/>
        </w:rPr>
      </w:pPr>
    </w:p>
    <w:p w14:paraId="597D365F" w14:textId="68521211" w:rsidR="001844F4" w:rsidRPr="00E15C1A" w:rsidRDefault="001844F4" w:rsidP="00423B97">
      <w:pPr>
        <w:pStyle w:val="ListParagraph"/>
        <w:numPr>
          <w:ilvl w:val="0"/>
          <w:numId w:val="31"/>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Drejtoria e Përgjithshme e Tatimeve </w:t>
      </w:r>
      <w:r w:rsidR="00A94004"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cakton Operatorit të Kripto-Aseteve një numër individual identifikimi për qëllime të regjistrimit sipas këtij ligji dhe ua komunikon atë, në rrugë elektronike, autoriteteve kompetente të Shteteve Anëtare. </w:t>
      </w:r>
    </w:p>
    <w:p w14:paraId="17292648" w14:textId="6C0134F2" w:rsidR="001844F4" w:rsidRPr="00E15C1A" w:rsidRDefault="001844F4" w:rsidP="00423B97">
      <w:pPr>
        <w:pStyle w:val="ListParagraph"/>
        <w:spacing w:after="0"/>
        <w:jc w:val="both"/>
        <w:rPr>
          <w:rFonts w:ascii="Times New Roman" w:eastAsia="Times New Roman" w:hAnsi="Times New Roman" w:cs="Times New Roman"/>
          <w:sz w:val="24"/>
          <w:szCs w:val="24"/>
          <w:lang w:val="it-IT" w:eastAsia="sq-AL"/>
        </w:rPr>
      </w:pPr>
    </w:p>
    <w:p w14:paraId="1FFAE77D" w14:textId="697F7F15" w:rsidR="001844F4" w:rsidRDefault="001844F4" w:rsidP="00423B97">
      <w:pPr>
        <w:pStyle w:val="ListParagraph"/>
        <w:numPr>
          <w:ilvl w:val="0"/>
          <w:numId w:val="31"/>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Drejtoria e Përgjithshme e Tatimeve mund të çregjistrojë një Operator të Kripto-Aseteve nga regjistri </w:t>
      </w:r>
      <w:r w:rsidR="00A94004"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operatorëve të kripto-aseteve në rastet kur:</w:t>
      </w:r>
    </w:p>
    <w:p w14:paraId="35F68266" w14:textId="77777777" w:rsidR="00F351EB" w:rsidRPr="00991AEC" w:rsidRDefault="00F351EB" w:rsidP="00991AEC">
      <w:pPr>
        <w:spacing w:after="0"/>
        <w:jc w:val="both"/>
        <w:rPr>
          <w:rFonts w:ascii="Times New Roman" w:eastAsia="Times New Roman" w:hAnsi="Times New Roman" w:cs="Times New Roman"/>
          <w:sz w:val="24"/>
          <w:szCs w:val="24"/>
          <w:lang w:val="it-IT" w:eastAsia="sq-AL"/>
        </w:rPr>
      </w:pPr>
    </w:p>
    <w:p w14:paraId="51A908F0" w14:textId="36165DA5" w:rsidR="001844F4" w:rsidRPr="00E15C1A" w:rsidRDefault="001844F4"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a) Operatori </w:t>
      </w:r>
      <w:r w:rsidR="00A94004"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Kripto-Aseteve njofton se nuk ka më përdorues të raportueshëm në Bashkimin Evropian;</w:t>
      </w:r>
    </w:p>
    <w:p w14:paraId="1C60885B" w14:textId="190039C0" w:rsidR="001844F4" w:rsidRPr="00E15C1A" w:rsidRDefault="001844F4"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b) në mungesë të njoftimit sipas g</w:t>
      </w:r>
      <w:r w:rsidR="000C54BC"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rm</w:t>
      </w:r>
      <w:r w:rsidR="000C54BC"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s “a”, ekzistojnë arsye të bazuara për të vlerësuar se veprimtaria e Operatorit të Kripto-Aseteve ka pushuar;</w:t>
      </w:r>
    </w:p>
    <w:p w14:paraId="6075A1C5" w14:textId="054CA130" w:rsidR="001844F4" w:rsidRPr="00E15C1A" w:rsidRDefault="001844F4"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c) Operatori </w:t>
      </w:r>
      <w:r w:rsidR="00296D10"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Kripto-Aseteve nuk plotëson më kushtet për t’u konsideruar Ofrues Raportues </w:t>
      </w:r>
      <w:r w:rsidR="00296D10"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Shërbimeve të Kripto-Aseteve sipas këtij ligji;</w:t>
      </w:r>
      <w:r w:rsidR="00BC3C2B" w:rsidRPr="00E15C1A">
        <w:rPr>
          <w:rFonts w:ascii="Times New Roman" w:eastAsia="Times New Roman" w:hAnsi="Times New Roman" w:cs="Times New Roman"/>
          <w:sz w:val="24"/>
          <w:szCs w:val="24"/>
          <w:lang w:val="it-IT" w:eastAsia="sq-AL"/>
        </w:rPr>
        <w:t xml:space="preserve"> </w:t>
      </w:r>
    </w:p>
    <w:p w14:paraId="33F4457E" w14:textId="5B76C65C" w:rsidR="001844F4" w:rsidRPr="00E15C1A" w:rsidRDefault="001844F4"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d) regjistrimi </w:t>
      </w:r>
      <w:r w:rsidR="007D71B4"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Operatorit të Kripto-Aseteve është revokuar në përputhje me pikën 9 të këtij neni.</w:t>
      </w:r>
      <w:r w:rsidR="00BC3C2B" w:rsidRPr="00E15C1A">
        <w:rPr>
          <w:rFonts w:ascii="Times New Roman" w:eastAsia="Times New Roman" w:hAnsi="Times New Roman" w:cs="Times New Roman"/>
          <w:sz w:val="24"/>
          <w:szCs w:val="24"/>
          <w:lang w:val="it-IT" w:eastAsia="sq-AL"/>
        </w:rPr>
        <w:t xml:space="preserve"> </w:t>
      </w:r>
    </w:p>
    <w:p w14:paraId="3BB09A20" w14:textId="3A666198" w:rsidR="00BC3C2B" w:rsidRPr="00E15C1A" w:rsidRDefault="00BC3C2B" w:rsidP="00423B97">
      <w:pPr>
        <w:pStyle w:val="ListParagraph"/>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 </w:t>
      </w:r>
    </w:p>
    <w:p w14:paraId="04BAE268" w14:textId="25EF0047" w:rsidR="00BC3C2B" w:rsidRPr="00E15C1A" w:rsidRDefault="006A2EAE">
      <w:pPr>
        <w:pStyle w:val="ListParagraph"/>
        <w:numPr>
          <w:ilvl w:val="0"/>
          <w:numId w:val="25"/>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Operatori </w:t>
      </w:r>
      <w:r w:rsidR="007D71B4"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Kripto-Aseteve, regjistrimi </w:t>
      </w:r>
      <w:r w:rsidR="00960E46"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të cilit është revokuar nga nj</w:t>
      </w:r>
      <w:r w:rsidR="000C54BC"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 xml:space="preserve"> Shtet An</w:t>
      </w:r>
      <w:r w:rsidR="000C54BC" w:rsidRPr="00E15C1A">
        <w:rPr>
          <w:rFonts w:ascii="Times New Roman" w:eastAsia="Times New Roman" w:hAnsi="Times New Roman" w:cs="Times New Roman"/>
          <w:sz w:val="24"/>
          <w:szCs w:val="24"/>
          <w:lang w:val="it-IT" w:eastAsia="sq-AL"/>
        </w:rPr>
        <w:t>ë</w:t>
      </w:r>
      <w:r w:rsidRPr="00E15C1A">
        <w:rPr>
          <w:rFonts w:ascii="Times New Roman" w:eastAsia="Times New Roman" w:hAnsi="Times New Roman" w:cs="Times New Roman"/>
          <w:sz w:val="24"/>
          <w:szCs w:val="24"/>
          <w:lang w:val="it-IT" w:eastAsia="sq-AL"/>
        </w:rPr>
        <w:t>tar për shkak të mosrespektimit të detyrimeve të raportimit, mund të regjistrohet përsëri pranë Drejtorisë së Përgjithshme të Tatimeve vetëm pasi të paraqesë garanci të mjaftueshme për përmbushjen e detyrimeve të raportimit të përcaktuara në këtë ligj, përfshirë çdo detyrim raportimi të papërmbushur.</w:t>
      </w:r>
    </w:p>
    <w:p w14:paraId="79471A4A" w14:textId="0AEB1CF8" w:rsidR="006A2EAE" w:rsidRPr="00E15C1A" w:rsidRDefault="006A2EAE" w:rsidP="00423B97">
      <w:pPr>
        <w:pStyle w:val="ListParagraph"/>
        <w:spacing w:after="0"/>
        <w:jc w:val="both"/>
        <w:rPr>
          <w:rFonts w:ascii="Times New Roman" w:eastAsia="Times New Roman" w:hAnsi="Times New Roman" w:cs="Times New Roman"/>
          <w:sz w:val="24"/>
          <w:szCs w:val="24"/>
          <w:lang w:val="it-IT" w:eastAsia="sq-AL"/>
        </w:rPr>
      </w:pPr>
    </w:p>
    <w:p w14:paraId="3C8F293C" w14:textId="603FFB74" w:rsidR="00D04138" w:rsidRPr="00E15C1A" w:rsidRDefault="006A2EAE">
      <w:pPr>
        <w:pStyle w:val="ListParagraph"/>
        <w:numPr>
          <w:ilvl w:val="0"/>
          <w:numId w:val="25"/>
        </w:num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 xml:space="preserve">Kur Operatori </w:t>
      </w:r>
      <w:r w:rsidR="00A94004"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Kripto-Aseteve nuk përmbush detyrimet e raportimit të përcaktuara në nenin 1</w:t>
      </w:r>
      <w:r w:rsidR="001A17E8" w:rsidRPr="00E15C1A">
        <w:rPr>
          <w:rFonts w:ascii="Times New Roman" w:eastAsia="Times New Roman" w:hAnsi="Times New Roman" w:cs="Times New Roman"/>
          <w:sz w:val="24"/>
          <w:szCs w:val="24"/>
          <w:lang w:val="it-IT" w:eastAsia="sq-AL"/>
        </w:rPr>
        <w:t>0</w:t>
      </w:r>
      <w:r w:rsidRPr="00E15C1A">
        <w:rPr>
          <w:rFonts w:ascii="Times New Roman" w:eastAsia="Times New Roman" w:hAnsi="Times New Roman" w:cs="Times New Roman"/>
          <w:sz w:val="24"/>
          <w:szCs w:val="24"/>
          <w:lang w:val="it-IT" w:eastAsia="sq-AL"/>
        </w:rPr>
        <w:t xml:space="preserve"> të këtij ligji pas dy njoftimeve nga Drejtoria e Përgjithshme e Tatimeve, kjo e fundit, pa cenuar zbatimin e sanksioneve të parashikuara në këtë ligj, revokon regjistrimin e Operatorit të Kripto-Aseteve. Revokimi </w:t>
      </w:r>
      <w:r w:rsidR="00E413EE" w:rsidRPr="00E15C1A">
        <w:rPr>
          <w:rFonts w:ascii="Times New Roman" w:eastAsia="Times New Roman" w:hAnsi="Times New Roman" w:cs="Times New Roman"/>
          <w:sz w:val="24"/>
          <w:szCs w:val="24"/>
          <w:lang w:val="it-IT" w:eastAsia="sq-AL"/>
        </w:rPr>
        <w:t>i</w:t>
      </w:r>
      <w:r w:rsidRPr="00E15C1A">
        <w:rPr>
          <w:rFonts w:ascii="Times New Roman" w:eastAsia="Times New Roman" w:hAnsi="Times New Roman" w:cs="Times New Roman"/>
          <w:sz w:val="24"/>
          <w:szCs w:val="24"/>
          <w:lang w:val="it-IT" w:eastAsia="sq-AL"/>
        </w:rPr>
        <w:t xml:space="preserve"> regjistrimit kryhet jo më herët se 30 ditë dhe jo më vonë se 90 ditë nga data e njoftimit të dytë.</w:t>
      </w:r>
    </w:p>
    <w:p w14:paraId="05445351" w14:textId="77777777" w:rsidR="00E413EE" w:rsidRPr="00E15C1A" w:rsidRDefault="00E413EE" w:rsidP="00423B97">
      <w:pPr>
        <w:pStyle w:val="ListParagraph"/>
        <w:spacing w:after="0"/>
        <w:rPr>
          <w:rFonts w:ascii="Times New Roman" w:eastAsia="Times New Roman" w:hAnsi="Times New Roman" w:cs="Times New Roman"/>
          <w:sz w:val="24"/>
          <w:szCs w:val="24"/>
          <w:lang w:val="it-IT" w:eastAsia="sq-AL"/>
        </w:rPr>
      </w:pPr>
    </w:p>
    <w:p w14:paraId="31BEBEB0" w14:textId="5D2AAB9E" w:rsidR="000C54BC" w:rsidRPr="00E15C1A" w:rsidRDefault="000C54BC" w:rsidP="00423B97">
      <w:pPr>
        <w:spacing w:after="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Neni 1</w:t>
      </w:r>
      <w:r w:rsidR="00844A3E" w:rsidRPr="00E15C1A">
        <w:rPr>
          <w:rFonts w:ascii="Times New Roman" w:eastAsia="Times New Roman" w:hAnsi="Times New Roman" w:cs="Times New Roman"/>
          <w:b/>
          <w:bCs/>
          <w:sz w:val="24"/>
          <w:szCs w:val="24"/>
          <w:lang w:val="it-IT" w:eastAsia="sq-AL"/>
        </w:rPr>
        <w:t>6</w:t>
      </w:r>
    </w:p>
    <w:p w14:paraId="6894C1F3" w14:textId="38CE7358" w:rsidR="000C54BC" w:rsidRDefault="000C54BC" w:rsidP="00423B97">
      <w:pPr>
        <w:spacing w:after="0"/>
        <w:jc w:val="center"/>
        <w:rPr>
          <w:rFonts w:ascii="Times New Roman" w:eastAsia="Times New Roman" w:hAnsi="Times New Roman" w:cs="Times New Roman"/>
          <w:b/>
          <w:bCs/>
          <w:sz w:val="24"/>
          <w:szCs w:val="24"/>
          <w:lang w:val="it-IT" w:eastAsia="sq-AL"/>
        </w:rPr>
      </w:pPr>
      <w:r w:rsidRPr="00E15C1A">
        <w:rPr>
          <w:rFonts w:ascii="Times New Roman" w:eastAsia="Times New Roman" w:hAnsi="Times New Roman" w:cs="Times New Roman"/>
          <w:b/>
          <w:bCs/>
          <w:sz w:val="24"/>
          <w:szCs w:val="24"/>
          <w:lang w:val="it-IT" w:eastAsia="sq-AL"/>
        </w:rPr>
        <w:t>Mbrojtja e të dhënave</w:t>
      </w:r>
    </w:p>
    <w:p w14:paraId="1CF557A0" w14:textId="77777777" w:rsidR="00607CCC" w:rsidRPr="00E15C1A" w:rsidRDefault="00607CCC" w:rsidP="00423B97">
      <w:pPr>
        <w:spacing w:after="0"/>
        <w:jc w:val="center"/>
        <w:rPr>
          <w:rFonts w:ascii="Times New Roman" w:eastAsia="Times New Roman" w:hAnsi="Times New Roman" w:cs="Times New Roman"/>
          <w:b/>
          <w:bCs/>
          <w:sz w:val="24"/>
          <w:szCs w:val="24"/>
          <w:lang w:val="it-IT" w:eastAsia="sq-AL"/>
        </w:rPr>
      </w:pPr>
    </w:p>
    <w:p w14:paraId="59CEE9F6" w14:textId="2BADF08E" w:rsidR="000C54BC" w:rsidRPr="00E15C1A" w:rsidRDefault="000C54BC" w:rsidP="00066C04">
      <w:pPr>
        <w:spacing w:after="0"/>
        <w:jc w:val="both"/>
        <w:rPr>
          <w:rFonts w:ascii="Times New Roman" w:eastAsia="Times New Roman" w:hAnsi="Times New Roman" w:cs="Times New Roman"/>
          <w:sz w:val="24"/>
          <w:szCs w:val="24"/>
          <w:lang w:val="it-IT" w:eastAsia="sq-AL"/>
        </w:rPr>
      </w:pPr>
      <w:r w:rsidRPr="00E15C1A">
        <w:rPr>
          <w:rFonts w:ascii="Times New Roman" w:eastAsia="Times New Roman" w:hAnsi="Times New Roman" w:cs="Times New Roman"/>
          <w:sz w:val="24"/>
          <w:szCs w:val="24"/>
          <w:lang w:val="it-IT" w:eastAsia="sq-AL"/>
        </w:rPr>
        <w:t>Dispozitat mbi mbrojtjen e të dhënave personale të parashikuara në ligjin “Për bashkëpunimin administrativ në fushën e tatimeve dhe shkëmbimit të informacionit tatimor”, zbatohen edhe për këtë ligj.</w:t>
      </w:r>
    </w:p>
    <w:p w14:paraId="2B5A5E91" w14:textId="2185B3E2" w:rsidR="008D6212" w:rsidRDefault="005F6D20" w:rsidP="00423B97">
      <w:pPr>
        <w:spacing w:after="0"/>
        <w:jc w:val="center"/>
        <w:rPr>
          <w:rFonts w:ascii="Times New Roman" w:eastAsia="Times New Roman" w:hAnsi="Times New Roman" w:cs="Times New Roman"/>
          <w:b/>
          <w:bCs/>
          <w:color w:val="000000" w:themeColor="text1"/>
          <w:sz w:val="24"/>
          <w:szCs w:val="24"/>
          <w:lang w:eastAsia="sq-AL"/>
        </w:rPr>
      </w:pPr>
      <w:r w:rsidRPr="00E15C1A">
        <w:rPr>
          <w:rFonts w:ascii="Times New Roman" w:eastAsia="Times New Roman" w:hAnsi="Times New Roman" w:cs="Times New Roman"/>
          <w:b/>
          <w:bCs/>
          <w:color w:val="000000" w:themeColor="text1"/>
          <w:sz w:val="24"/>
          <w:szCs w:val="24"/>
          <w:lang w:eastAsia="sq-AL"/>
        </w:rPr>
        <w:t>Neni 1</w:t>
      </w:r>
      <w:r w:rsidR="00844A3E" w:rsidRPr="00E15C1A">
        <w:rPr>
          <w:rFonts w:ascii="Times New Roman" w:eastAsia="Times New Roman" w:hAnsi="Times New Roman" w:cs="Times New Roman"/>
          <w:b/>
          <w:bCs/>
          <w:color w:val="000000" w:themeColor="text1"/>
          <w:sz w:val="24"/>
          <w:szCs w:val="24"/>
          <w:lang w:eastAsia="sq-AL"/>
        </w:rPr>
        <w:t>7</w:t>
      </w:r>
      <w:r w:rsidRPr="00E15C1A">
        <w:rPr>
          <w:rFonts w:ascii="Times New Roman" w:eastAsia="Times New Roman" w:hAnsi="Times New Roman" w:cs="Times New Roman"/>
          <w:b/>
          <w:bCs/>
          <w:color w:val="000000" w:themeColor="text1"/>
          <w:sz w:val="24"/>
          <w:szCs w:val="24"/>
          <w:lang w:eastAsia="sq-AL"/>
        </w:rPr>
        <w:br/>
        <w:t>Sanksionet</w:t>
      </w:r>
    </w:p>
    <w:p w14:paraId="5540DFB4" w14:textId="77777777" w:rsidR="00607CCC" w:rsidRPr="00F169E8" w:rsidRDefault="00607CCC" w:rsidP="00423B97">
      <w:pPr>
        <w:spacing w:after="0"/>
        <w:jc w:val="center"/>
        <w:rPr>
          <w:rFonts w:ascii="Times New Roman" w:eastAsia="Times New Roman" w:hAnsi="Times New Roman" w:cs="Times New Roman"/>
          <w:b/>
          <w:bCs/>
          <w:sz w:val="24"/>
          <w:szCs w:val="24"/>
          <w:lang w:eastAsia="sq-AL"/>
        </w:rPr>
      </w:pPr>
    </w:p>
    <w:p w14:paraId="00E277EC" w14:textId="64A2EC63" w:rsidR="008D4E9E" w:rsidRPr="00F169E8" w:rsidRDefault="00114782" w:rsidP="004A0019">
      <w:pPr>
        <w:pStyle w:val="ListParagraph"/>
        <w:numPr>
          <w:ilvl w:val="0"/>
          <w:numId w:val="32"/>
        </w:numPr>
        <w:spacing w:after="0"/>
        <w:jc w:val="both"/>
        <w:rPr>
          <w:rFonts w:ascii="Times New Roman" w:eastAsia="Times New Roman" w:hAnsi="Times New Roman" w:cs="Times New Roman"/>
          <w:sz w:val="24"/>
          <w:szCs w:val="24"/>
          <w:lang w:eastAsia="sq-AL"/>
        </w:rPr>
      </w:pPr>
      <w:r w:rsidRPr="00F169E8">
        <w:rPr>
          <w:rFonts w:ascii="Times New Roman" w:eastAsia="Times New Roman" w:hAnsi="Times New Roman" w:cs="Times New Roman"/>
          <w:bCs/>
          <w:sz w:val="24"/>
          <w:szCs w:val="24"/>
          <w:lang w:eastAsia="sq-AL"/>
        </w:rPr>
        <w:t>Përbëjnë kundërvajtje administrative të Ofruesit Raportues të Shërbimeve të Kripto-Aseteve shkeljet e mëposhtme:</w:t>
      </w:r>
    </w:p>
    <w:p w14:paraId="0489E81C" w14:textId="77777777" w:rsidR="00607CCC" w:rsidRPr="00F169E8" w:rsidRDefault="00607CCC" w:rsidP="00991AEC">
      <w:pPr>
        <w:pStyle w:val="ListParagraph"/>
        <w:spacing w:after="0"/>
        <w:rPr>
          <w:rFonts w:ascii="Times New Roman" w:eastAsia="Times New Roman" w:hAnsi="Times New Roman" w:cs="Times New Roman"/>
          <w:sz w:val="24"/>
          <w:szCs w:val="24"/>
          <w:lang w:eastAsia="sq-AL"/>
        </w:rPr>
      </w:pPr>
    </w:p>
    <w:p w14:paraId="13DBD7B6"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r w:rsidRPr="00F169E8">
        <w:rPr>
          <w:rFonts w:ascii="Times New Roman" w:eastAsia="Times New Roman" w:hAnsi="Times New Roman" w:cs="Times New Roman"/>
          <w:sz w:val="24"/>
          <w:szCs w:val="24"/>
          <w:lang w:val="sq-AL" w:eastAsia="sq-AL"/>
        </w:rPr>
        <w:t>a) mosraportimi i informacionit brenda afateve të përcaktuara në këtë ligj, dënohet me gjobë nga 700,000 (shtatëqind mijë) deri në 1,000,000 (një milion) lekë;</w:t>
      </w:r>
    </w:p>
    <w:p w14:paraId="0CBAE7E5"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p>
    <w:p w14:paraId="73EF2333"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r w:rsidRPr="00F169E8">
        <w:rPr>
          <w:rFonts w:ascii="Times New Roman" w:eastAsia="Times New Roman" w:hAnsi="Times New Roman" w:cs="Times New Roman"/>
          <w:sz w:val="24"/>
          <w:szCs w:val="24"/>
          <w:lang w:val="sq-AL" w:eastAsia="sq-AL"/>
        </w:rPr>
        <w:t>b) raportimi i informacionit të pasaktë, të paplotë ose të pavërtetë, dënohet me gjobë në vlerën nga 300,000 (treqind mijë) deri në 700,000 (shtatëqind mijë) lekë;</w:t>
      </w:r>
    </w:p>
    <w:p w14:paraId="382663AC"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p>
    <w:p w14:paraId="33CA98F9"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r w:rsidRPr="00F169E8">
        <w:rPr>
          <w:rFonts w:ascii="Times New Roman" w:eastAsia="Times New Roman" w:hAnsi="Times New Roman" w:cs="Times New Roman"/>
          <w:sz w:val="24"/>
          <w:szCs w:val="24"/>
          <w:lang w:val="sq-AL" w:eastAsia="sq-AL"/>
        </w:rPr>
        <w:t>c) moszbatimi i procedurave të kujdesit të duhur dhe verifikimit të përcaktuara në këtë ligj, dënohet me gjobë nga 300,000 (treqind mijë) deri në 700,000 (shtatëqind mijë) lekë;</w:t>
      </w:r>
    </w:p>
    <w:p w14:paraId="32C983C8"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p>
    <w:p w14:paraId="7E5B59FA"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r w:rsidRPr="00F169E8">
        <w:rPr>
          <w:rFonts w:ascii="Times New Roman" w:eastAsia="Times New Roman" w:hAnsi="Times New Roman" w:cs="Times New Roman"/>
          <w:sz w:val="24"/>
          <w:szCs w:val="24"/>
          <w:lang w:val="sq-AL" w:eastAsia="sq-AL"/>
        </w:rPr>
        <w:lastRenderedPageBreak/>
        <w:t>ç) mosmbledhja, mosverifikimi, mosruajtja ose mosvënia në dispozicion e informacionit dhe dokumentacionit të kërkuar sipas këtij ligji, dënohet me gjobë nga 300,000 (treqind mijë) deri në 700,000 (shtatëqind mijë) lekë;</w:t>
      </w:r>
    </w:p>
    <w:p w14:paraId="3BB33344"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p>
    <w:p w14:paraId="1197BDA4"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r w:rsidRPr="00F169E8">
        <w:rPr>
          <w:rFonts w:ascii="Times New Roman" w:eastAsia="Times New Roman" w:hAnsi="Times New Roman" w:cs="Times New Roman"/>
          <w:sz w:val="24"/>
          <w:szCs w:val="24"/>
          <w:lang w:val="sq-AL" w:eastAsia="sq-AL"/>
        </w:rPr>
        <w:t>d) moszbatimi i detyrimeve lidhur me përdoruesit e kripto-aseteve që nuk bashkëpunojnë ose nuk paraqesin informacionin e kërkuar, dënohet me gjobë nga 300,000 (treqind mijë) deri në 700,000 (shtatëqind mijë) lekë;</w:t>
      </w:r>
    </w:p>
    <w:p w14:paraId="13CFBBC7"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p>
    <w:p w14:paraId="0552ECC3"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r w:rsidRPr="00F169E8">
        <w:rPr>
          <w:rFonts w:ascii="Times New Roman" w:eastAsia="Times New Roman" w:hAnsi="Times New Roman" w:cs="Times New Roman"/>
          <w:sz w:val="24"/>
          <w:szCs w:val="24"/>
          <w:lang w:val="sq-AL" w:eastAsia="sq-AL"/>
        </w:rPr>
        <w:t>dh) mosnjoftimi i Drejtorisë së Përgjithshme të Tatimeve për ndryshimet e informacionit të regjistrimit sipas këtij ligji, dënohet me gjobë nga 100,000 (njëqind mijë) deri në 300,000 (treqind mijë) lekë;</w:t>
      </w:r>
    </w:p>
    <w:p w14:paraId="2D84B87B"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p>
    <w:p w14:paraId="5951A072"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r w:rsidRPr="00F169E8">
        <w:rPr>
          <w:rFonts w:ascii="Times New Roman" w:eastAsia="Times New Roman" w:hAnsi="Times New Roman" w:cs="Times New Roman"/>
          <w:sz w:val="24"/>
          <w:szCs w:val="24"/>
          <w:lang w:val="sq-AL" w:eastAsia="sq-AL"/>
        </w:rPr>
        <w:t>e) mosregjistrimi ose mosrespektimi i detyrimeve që lidhen me regjistrimin unik sipas këtij ligji, dënohet me gjobë nga 700,000 (shtatëqind mijë) deri në 1,000,000 (një milion) lekë;</w:t>
      </w:r>
    </w:p>
    <w:p w14:paraId="19B397F1" w14:textId="77777777" w:rsidR="00F169E8"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p>
    <w:p w14:paraId="2CA737AB" w14:textId="2B852AAE" w:rsidR="00DE59D9" w:rsidRPr="00F169E8" w:rsidRDefault="00F169E8" w:rsidP="00F169E8">
      <w:pPr>
        <w:pStyle w:val="ListParagraph"/>
        <w:spacing w:after="0"/>
        <w:jc w:val="both"/>
        <w:rPr>
          <w:rFonts w:ascii="Times New Roman" w:eastAsia="Times New Roman" w:hAnsi="Times New Roman" w:cs="Times New Roman"/>
          <w:sz w:val="24"/>
          <w:szCs w:val="24"/>
          <w:lang w:val="sq-AL" w:eastAsia="sq-AL"/>
        </w:rPr>
      </w:pPr>
      <w:r w:rsidRPr="00F169E8">
        <w:rPr>
          <w:rFonts w:ascii="Times New Roman" w:eastAsia="Times New Roman" w:hAnsi="Times New Roman" w:cs="Times New Roman"/>
          <w:sz w:val="24"/>
          <w:szCs w:val="24"/>
          <w:lang w:val="sq-AL" w:eastAsia="sq-AL"/>
        </w:rPr>
        <w:t>ë) pengimi ose refuzimi i ushtrimit të kompetencave të kontrollit dhe mbikëqyrjes së Drejtorisë së Përgjithshme të Tatimeve, dënohet me gjobë nga 700,000 (shtatëqind mijë) deri në 1,000,000 (një milion) lekë.</w:t>
      </w:r>
    </w:p>
    <w:p w14:paraId="68C5E525" w14:textId="77777777" w:rsidR="00DE59D9" w:rsidRPr="00E15C1A" w:rsidRDefault="00DE59D9" w:rsidP="00423B97">
      <w:pPr>
        <w:pStyle w:val="ListParagraph"/>
        <w:spacing w:after="0"/>
        <w:jc w:val="both"/>
        <w:rPr>
          <w:rFonts w:ascii="Times New Roman" w:eastAsia="Times New Roman" w:hAnsi="Times New Roman" w:cs="Times New Roman"/>
          <w:color w:val="000000" w:themeColor="text1"/>
          <w:sz w:val="24"/>
          <w:szCs w:val="24"/>
          <w:lang w:val="sq-AL" w:eastAsia="sq-AL"/>
        </w:rPr>
      </w:pPr>
    </w:p>
    <w:p w14:paraId="62DA4857" w14:textId="39A6018B" w:rsidR="00DE59D9" w:rsidRDefault="00DE59D9" w:rsidP="00423B97">
      <w:pPr>
        <w:pStyle w:val="ListParagraph"/>
        <w:numPr>
          <w:ilvl w:val="0"/>
          <w:numId w:val="32"/>
        </w:numPr>
        <w:spacing w:after="0"/>
        <w:jc w:val="both"/>
        <w:rPr>
          <w:rFonts w:ascii="Times New Roman" w:eastAsia="Times New Roman" w:hAnsi="Times New Roman" w:cs="Times New Roman"/>
          <w:color w:val="000000" w:themeColor="text1"/>
          <w:sz w:val="24"/>
          <w:szCs w:val="24"/>
          <w:lang w:val="sq-AL" w:eastAsia="sq-AL"/>
        </w:rPr>
      </w:pPr>
      <w:r w:rsidRPr="00E15C1A">
        <w:rPr>
          <w:rFonts w:ascii="Times New Roman" w:eastAsia="Times New Roman" w:hAnsi="Times New Roman" w:cs="Times New Roman"/>
          <w:color w:val="000000" w:themeColor="text1"/>
          <w:sz w:val="24"/>
          <w:szCs w:val="24"/>
          <w:lang w:val="sq-AL" w:eastAsia="sq-AL"/>
        </w:rPr>
        <w:t>Gjoba vendoset nga titullari i Drejtorisë së Përgjithshme të Tatimeve sipas legjislacionit në fuqi për kundërvajtjet administrative dhe duhet të jetë efektive, proporcionale dhe dekurajuese.</w:t>
      </w:r>
    </w:p>
    <w:p w14:paraId="51D92143" w14:textId="77777777" w:rsidR="00607CCC" w:rsidRPr="00E15C1A" w:rsidRDefault="00607CCC" w:rsidP="00991AEC">
      <w:pPr>
        <w:pStyle w:val="ListParagraph"/>
        <w:spacing w:after="0"/>
        <w:jc w:val="both"/>
        <w:rPr>
          <w:rFonts w:ascii="Times New Roman" w:eastAsia="Times New Roman" w:hAnsi="Times New Roman" w:cs="Times New Roman"/>
          <w:color w:val="000000" w:themeColor="text1"/>
          <w:sz w:val="24"/>
          <w:szCs w:val="24"/>
          <w:lang w:val="sq-AL" w:eastAsia="sq-AL"/>
        </w:rPr>
      </w:pPr>
    </w:p>
    <w:p w14:paraId="6B161E53" w14:textId="4B01F6D3" w:rsidR="00DE59D9" w:rsidRPr="00E15C1A" w:rsidRDefault="00DE59D9" w:rsidP="00423B97">
      <w:pPr>
        <w:pStyle w:val="ListParagraph"/>
        <w:numPr>
          <w:ilvl w:val="0"/>
          <w:numId w:val="32"/>
        </w:numPr>
        <w:spacing w:after="0"/>
        <w:jc w:val="both"/>
        <w:rPr>
          <w:rFonts w:ascii="Times New Roman" w:eastAsia="Times New Roman" w:hAnsi="Times New Roman" w:cs="Times New Roman"/>
          <w:color w:val="000000" w:themeColor="text1"/>
          <w:sz w:val="24"/>
          <w:szCs w:val="24"/>
          <w:lang w:val="sq-AL" w:eastAsia="sq-AL"/>
        </w:rPr>
      </w:pPr>
      <w:r w:rsidRPr="00E15C1A">
        <w:rPr>
          <w:rFonts w:ascii="Times New Roman" w:eastAsia="Times New Roman" w:hAnsi="Times New Roman" w:cs="Times New Roman"/>
          <w:color w:val="000000" w:themeColor="text1"/>
          <w:sz w:val="24"/>
          <w:szCs w:val="24"/>
          <w:lang w:val="sq-AL" w:eastAsia="sq-AL"/>
        </w:rPr>
        <w:t>Kundër vendimit për vendosjen e gjobës mund të bëhet ankim pranë gjykatës administrative kompetente, në përputhje me legjislacionin në fuqi për gjykatat administrative dhe gjykimin e mosmarrëveshjeve administrative.</w:t>
      </w:r>
    </w:p>
    <w:p w14:paraId="07A30AD7" w14:textId="14E39501" w:rsidR="00E413EE" w:rsidRPr="00E15C1A" w:rsidRDefault="00E413EE" w:rsidP="00423B97">
      <w:pPr>
        <w:spacing w:after="0"/>
        <w:jc w:val="center"/>
        <w:rPr>
          <w:rFonts w:ascii="Times New Roman" w:hAnsi="Times New Roman" w:cs="Times New Roman"/>
          <w:i/>
          <w:color w:val="C00000"/>
          <w:sz w:val="24"/>
          <w:szCs w:val="24"/>
          <w:lang w:val="sq-AL"/>
        </w:rPr>
      </w:pPr>
    </w:p>
    <w:p w14:paraId="684B626D" w14:textId="78BCD70C" w:rsidR="002B0E40" w:rsidRPr="00E15C1A" w:rsidRDefault="0037123C" w:rsidP="00423B97">
      <w:pPr>
        <w:spacing w:after="0"/>
        <w:jc w:val="center"/>
        <w:rPr>
          <w:rFonts w:ascii="Times New Roman" w:hAnsi="Times New Roman" w:cs="Times New Roman"/>
          <w:sz w:val="24"/>
          <w:szCs w:val="24"/>
          <w:lang w:val="it-IT"/>
        </w:rPr>
      </w:pPr>
      <w:r w:rsidRPr="00E15C1A">
        <w:rPr>
          <w:rFonts w:ascii="Times New Roman" w:hAnsi="Times New Roman" w:cs="Times New Roman"/>
          <w:b/>
          <w:sz w:val="24"/>
          <w:szCs w:val="24"/>
          <w:lang w:val="it-IT"/>
        </w:rPr>
        <w:t xml:space="preserve">Neni </w:t>
      </w:r>
      <w:r w:rsidR="00421CC4" w:rsidRPr="00E15C1A">
        <w:rPr>
          <w:rFonts w:ascii="Times New Roman" w:hAnsi="Times New Roman" w:cs="Times New Roman"/>
          <w:b/>
          <w:sz w:val="24"/>
          <w:szCs w:val="24"/>
          <w:lang w:val="it-IT"/>
        </w:rPr>
        <w:t>1</w:t>
      </w:r>
      <w:r w:rsidR="00844A3E" w:rsidRPr="00E15C1A">
        <w:rPr>
          <w:rFonts w:ascii="Times New Roman" w:hAnsi="Times New Roman" w:cs="Times New Roman"/>
          <w:b/>
          <w:sz w:val="24"/>
          <w:szCs w:val="24"/>
          <w:lang w:val="it-IT"/>
        </w:rPr>
        <w:t>8</w:t>
      </w:r>
    </w:p>
    <w:p w14:paraId="2F0BE1CA" w14:textId="39222B18" w:rsidR="002B0E40" w:rsidRPr="00E15C1A" w:rsidRDefault="0037123C" w:rsidP="00423B97">
      <w:pPr>
        <w:spacing w:after="0"/>
        <w:jc w:val="center"/>
        <w:rPr>
          <w:rFonts w:ascii="Times New Roman" w:hAnsi="Times New Roman" w:cs="Times New Roman"/>
          <w:b/>
          <w:sz w:val="24"/>
          <w:szCs w:val="24"/>
          <w:lang w:val="it-IT"/>
        </w:rPr>
      </w:pPr>
      <w:r w:rsidRPr="00E15C1A">
        <w:rPr>
          <w:rFonts w:ascii="Times New Roman" w:hAnsi="Times New Roman" w:cs="Times New Roman"/>
          <w:b/>
          <w:sz w:val="24"/>
          <w:szCs w:val="24"/>
          <w:lang w:val="it-IT"/>
        </w:rPr>
        <w:t>Ak</w:t>
      </w:r>
      <w:r w:rsidR="00C6622F" w:rsidRPr="00E15C1A">
        <w:rPr>
          <w:rFonts w:ascii="Times New Roman" w:hAnsi="Times New Roman" w:cs="Times New Roman"/>
          <w:b/>
          <w:sz w:val="24"/>
          <w:szCs w:val="24"/>
          <w:lang w:val="it-IT"/>
        </w:rPr>
        <w:t>tet n</w:t>
      </w:r>
      <w:r w:rsidRPr="00E15C1A">
        <w:rPr>
          <w:rFonts w:ascii="Times New Roman" w:hAnsi="Times New Roman" w:cs="Times New Roman"/>
          <w:b/>
          <w:sz w:val="24"/>
          <w:szCs w:val="24"/>
          <w:lang w:val="it-IT"/>
        </w:rPr>
        <w:t>ënligjo</w:t>
      </w:r>
      <w:r w:rsidR="00C6622F" w:rsidRPr="00E15C1A">
        <w:rPr>
          <w:rFonts w:ascii="Times New Roman" w:hAnsi="Times New Roman" w:cs="Times New Roman"/>
          <w:b/>
          <w:sz w:val="24"/>
          <w:szCs w:val="24"/>
          <w:lang w:val="it-IT"/>
        </w:rPr>
        <w:t>re</w:t>
      </w:r>
    </w:p>
    <w:p w14:paraId="5F426B40" w14:textId="77777777" w:rsidR="0038638B" w:rsidRPr="00E15C1A" w:rsidRDefault="0038638B" w:rsidP="00423B97">
      <w:pPr>
        <w:spacing w:after="0"/>
        <w:jc w:val="center"/>
        <w:rPr>
          <w:rFonts w:ascii="Times New Roman" w:hAnsi="Times New Roman" w:cs="Times New Roman"/>
          <w:b/>
          <w:sz w:val="24"/>
          <w:szCs w:val="24"/>
        </w:rPr>
      </w:pPr>
    </w:p>
    <w:p w14:paraId="780DB737" w14:textId="5423B01F" w:rsidR="0038638B" w:rsidRPr="00991AEC" w:rsidRDefault="0038638B" w:rsidP="00991AEC">
      <w:pPr>
        <w:spacing w:after="0"/>
        <w:rPr>
          <w:rFonts w:ascii="Times New Roman" w:hAnsi="Times New Roman" w:cs="Times New Roman"/>
          <w:bCs/>
          <w:sz w:val="24"/>
          <w:szCs w:val="24"/>
        </w:rPr>
      </w:pPr>
      <w:r w:rsidRPr="00991AEC">
        <w:rPr>
          <w:rFonts w:ascii="Times New Roman" w:hAnsi="Times New Roman" w:cs="Times New Roman"/>
          <w:bCs/>
          <w:sz w:val="24"/>
          <w:szCs w:val="24"/>
        </w:rPr>
        <w:t xml:space="preserve">Ngarkohet Këshilli i Ministrave të </w:t>
      </w:r>
      <w:r w:rsidR="00872CD2" w:rsidRPr="00991AEC">
        <w:rPr>
          <w:rFonts w:ascii="Times New Roman" w:hAnsi="Times New Roman" w:cs="Times New Roman"/>
          <w:bCs/>
          <w:sz w:val="24"/>
          <w:szCs w:val="24"/>
        </w:rPr>
        <w:t>nxjerr</w:t>
      </w:r>
      <w:r w:rsidR="00944A8E" w:rsidRPr="00991AEC">
        <w:rPr>
          <w:rFonts w:ascii="Times New Roman" w:hAnsi="Times New Roman" w:cs="Times New Roman"/>
          <w:bCs/>
          <w:sz w:val="24"/>
          <w:szCs w:val="24"/>
        </w:rPr>
        <w:t>ë</w:t>
      </w:r>
      <w:r w:rsidR="00872CD2" w:rsidRPr="00991AEC">
        <w:rPr>
          <w:rFonts w:ascii="Times New Roman" w:hAnsi="Times New Roman" w:cs="Times New Roman"/>
          <w:bCs/>
          <w:sz w:val="24"/>
          <w:szCs w:val="24"/>
        </w:rPr>
        <w:t xml:space="preserve"> </w:t>
      </w:r>
      <w:r w:rsidR="00944A8E" w:rsidRPr="00991AEC">
        <w:rPr>
          <w:rFonts w:ascii="Times New Roman" w:hAnsi="Times New Roman" w:cs="Times New Roman"/>
          <w:bCs/>
          <w:sz w:val="24"/>
          <w:szCs w:val="24"/>
        </w:rPr>
        <w:t>v</w:t>
      </w:r>
      <w:r w:rsidR="00FE1999" w:rsidRPr="00991AEC">
        <w:rPr>
          <w:rFonts w:ascii="Times New Roman" w:hAnsi="Times New Roman" w:cs="Times New Roman"/>
          <w:bCs/>
          <w:sz w:val="24"/>
          <w:szCs w:val="24"/>
        </w:rPr>
        <w:t>endimin</w:t>
      </w:r>
      <w:r w:rsidR="00944A8E" w:rsidRPr="00991AEC">
        <w:rPr>
          <w:rFonts w:ascii="Times New Roman" w:hAnsi="Times New Roman" w:cs="Times New Roman"/>
          <w:bCs/>
          <w:sz w:val="24"/>
          <w:szCs w:val="24"/>
        </w:rPr>
        <w:t xml:space="preserve"> </w:t>
      </w:r>
      <w:r w:rsidRPr="00991AEC">
        <w:rPr>
          <w:rFonts w:ascii="Times New Roman" w:hAnsi="Times New Roman" w:cs="Times New Roman"/>
          <w:bCs/>
          <w:sz w:val="24"/>
          <w:szCs w:val="24"/>
        </w:rPr>
        <w:t>për zbatimin e këtij ligji</w:t>
      </w:r>
      <w:r w:rsidR="00E30834" w:rsidRPr="00991AEC">
        <w:rPr>
          <w:rFonts w:ascii="Times New Roman" w:hAnsi="Times New Roman" w:cs="Times New Roman"/>
          <w:bCs/>
          <w:sz w:val="24"/>
          <w:szCs w:val="24"/>
        </w:rPr>
        <w:t>, brenda 6 muajve nga hyrja e tij në fuqi</w:t>
      </w:r>
      <w:r w:rsidR="00E413EE" w:rsidRPr="00991AEC">
        <w:rPr>
          <w:rFonts w:ascii="Times New Roman" w:hAnsi="Times New Roman" w:cs="Times New Roman"/>
          <w:bCs/>
          <w:sz w:val="24"/>
          <w:szCs w:val="24"/>
        </w:rPr>
        <w:t>.</w:t>
      </w:r>
    </w:p>
    <w:p w14:paraId="6DD4F089" w14:textId="77777777" w:rsidR="002B5138" w:rsidRPr="00E15C1A" w:rsidRDefault="002B5138" w:rsidP="00423B97">
      <w:pPr>
        <w:spacing w:after="0"/>
        <w:jc w:val="both"/>
        <w:rPr>
          <w:rFonts w:ascii="Times New Roman" w:hAnsi="Times New Roman" w:cs="Times New Roman"/>
          <w:i/>
          <w:color w:val="FF0000"/>
          <w:sz w:val="24"/>
          <w:szCs w:val="24"/>
        </w:rPr>
      </w:pPr>
    </w:p>
    <w:p w14:paraId="6DF97CD6" w14:textId="00AD8E9D" w:rsidR="002B0E40" w:rsidRPr="00E15C1A" w:rsidRDefault="0037123C" w:rsidP="00423B97">
      <w:pPr>
        <w:spacing w:after="0"/>
        <w:jc w:val="center"/>
        <w:rPr>
          <w:rFonts w:ascii="Times New Roman" w:hAnsi="Times New Roman" w:cs="Times New Roman"/>
          <w:sz w:val="24"/>
          <w:szCs w:val="24"/>
        </w:rPr>
      </w:pPr>
      <w:r w:rsidRPr="00E15C1A">
        <w:rPr>
          <w:rFonts w:ascii="Times New Roman" w:hAnsi="Times New Roman" w:cs="Times New Roman"/>
          <w:b/>
          <w:sz w:val="24"/>
          <w:szCs w:val="24"/>
        </w:rPr>
        <w:t xml:space="preserve">Neni </w:t>
      </w:r>
      <w:r w:rsidR="00844A3E" w:rsidRPr="00E15C1A">
        <w:rPr>
          <w:rFonts w:ascii="Times New Roman" w:hAnsi="Times New Roman" w:cs="Times New Roman"/>
          <w:b/>
          <w:sz w:val="24"/>
          <w:szCs w:val="24"/>
        </w:rPr>
        <w:t>19</w:t>
      </w:r>
    </w:p>
    <w:p w14:paraId="1736FDE1" w14:textId="77777777" w:rsidR="002B0E40" w:rsidRPr="00E15C1A" w:rsidRDefault="0037123C" w:rsidP="00423B97">
      <w:pPr>
        <w:spacing w:after="0"/>
        <w:jc w:val="center"/>
        <w:rPr>
          <w:rFonts w:ascii="Times New Roman" w:hAnsi="Times New Roman" w:cs="Times New Roman"/>
          <w:b/>
          <w:sz w:val="24"/>
          <w:szCs w:val="24"/>
        </w:rPr>
      </w:pPr>
      <w:r w:rsidRPr="00E15C1A">
        <w:rPr>
          <w:rFonts w:ascii="Times New Roman" w:hAnsi="Times New Roman" w:cs="Times New Roman"/>
          <w:b/>
          <w:sz w:val="24"/>
          <w:szCs w:val="24"/>
        </w:rPr>
        <w:t>Hyrja në fuqi dhe zbatimi</w:t>
      </w:r>
    </w:p>
    <w:p w14:paraId="1219F14A" w14:textId="77777777" w:rsidR="003B6D4A" w:rsidRPr="00E15C1A" w:rsidRDefault="003B6D4A" w:rsidP="00423B97">
      <w:pPr>
        <w:spacing w:after="0"/>
        <w:jc w:val="center"/>
        <w:rPr>
          <w:rFonts w:ascii="Times New Roman" w:hAnsi="Times New Roman" w:cs="Times New Roman"/>
          <w:sz w:val="24"/>
          <w:szCs w:val="24"/>
        </w:rPr>
      </w:pPr>
    </w:p>
    <w:p w14:paraId="2CC25202" w14:textId="5736BD73" w:rsidR="00872CD2" w:rsidRPr="00E15C1A" w:rsidRDefault="0037123C" w:rsidP="00423B97">
      <w:pPr>
        <w:pStyle w:val="NormalWeb"/>
        <w:spacing w:before="0" w:beforeAutospacing="0" w:after="0" w:afterAutospacing="0" w:line="276" w:lineRule="auto"/>
        <w:jc w:val="both"/>
        <w:rPr>
          <w:color w:val="000000"/>
        </w:rPr>
      </w:pPr>
      <w:r w:rsidRPr="00E15C1A">
        <w:t>1.</w:t>
      </w:r>
      <w:r w:rsidR="00872CD2" w:rsidRPr="00E15C1A">
        <w:rPr>
          <w:color w:val="000000"/>
        </w:rPr>
        <w:t xml:space="preserve"> Ky ligj hyn në fuqi 15 ditë pas botimit në Fletoren Zyrtare.</w:t>
      </w:r>
    </w:p>
    <w:p w14:paraId="35D0DF7C" w14:textId="4AF2504D" w:rsidR="00872CD2" w:rsidRPr="00E15C1A" w:rsidRDefault="00872CD2" w:rsidP="00423B97">
      <w:pPr>
        <w:pStyle w:val="NormalWeb"/>
        <w:spacing w:before="0" w:beforeAutospacing="0" w:after="0" w:afterAutospacing="0" w:line="276" w:lineRule="auto"/>
        <w:jc w:val="both"/>
        <w:rPr>
          <w:color w:val="000000"/>
        </w:rPr>
      </w:pPr>
      <w:r w:rsidRPr="00E15C1A">
        <w:rPr>
          <w:color w:val="000000"/>
        </w:rPr>
        <w:t xml:space="preserve">2. Efektet e këtij </w:t>
      </w:r>
      <w:r w:rsidR="00DC65B1" w:rsidRPr="00E15C1A">
        <w:rPr>
          <w:color w:val="000000"/>
        </w:rPr>
        <w:t>l</w:t>
      </w:r>
      <w:r w:rsidRPr="00E15C1A">
        <w:rPr>
          <w:color w:val="000000"/>
        </w:rPr>
        <w:t xml:space="preserve">igji do të </w:t>
      </w:r>
      <w:r w:rsidR="007B2685" w:rsidRPr="00E15C1A">
        <w:rPr>
          <w:color w:val="000000"/>
        </w:rPr>
        <w:t xml:space="preserve">fillojnë </w:t>
      </w:r>
      <w:r w:rsidRPr="00E15C1A">
        <w:rPr>
          <w:color w:val="000000"/>
        </w:rPr>
        <w:t>në datën e anëtarësimit të Shqipërisë në Bashkimin Evropian, në përputhje me Traktatin e Anëtarësimit.</w:t>
      </w:r>
    </w:p>
    <w:p w14:paraId="50A48A1E" w14:textId="0A1161CB" w:rsidR="00410201" w:rsidRDefault="00410201" w:rsidP="00410201">
      <w:pPr>
        <w:ind w:left="3600"/>
        <w:rPr>
          <w:rFonts w:ascii="Times New Roman" w:hAnsi="Times New Roman" w:cs="Times New Roman"/>
          <w:b/>
          <w:sz w:val="24"/>
          <w:szCs w:val="24"/>
        </w:rPr>
      </w:pPr>
      <w:r>
        <w:rPr>
          <w:rFonts w:ascii="Times New Roman" w:hAnsi="Times New Roman" w:cs="Times New Roman"/>
          <w:b/>
          <w:sz w:val="24"/>
          <w:szCs w:val="24"/>
        </w:rPr>
        <w:t xml:space="preserve">   </w:t>
      </w:r>
    </w:p>
    <w:p w14:paraId="02291A04" w14:textId="53537FFB" w:rsidR="00410201" w:rsidRDefault="00410201" w:rsidP="00410201">
      <w:pPr>
        <w:jc w:val="center"/>
        <w:rPr>
          <w:rFonts w:ascii="Times New Roman" w:eastAsiaTheme="minorHAnsi" w:hAnsi="Times New Roman" w:cs="Times New Roman"/>
          <w:b/>
          <w:sz w:val="24"/>
          <w:szCs w:val="24"/>
        </w:rPr>
      </w:pPr>
      <w:r>
        <w:rPr>
          <w:rFonts w:ascii="Times New Roman" w:hAnsi="Times New Roman" w:cs="Times New Roman"/>
          <w:b/>
          <w:sz w:val="24"/>
          <w:szCs w:val="24"/>
        </w:rPr>
        <w:t>KRYETARI</w:t>
      </w:r>
    </w:p>
    <w:p w14:paraId="7DD7B064" w14:textId="77777777" w:rsidR="00410201" w:rsidRPr="00410201" w:rsidRDefault="00410201" w:rsidP="00410201">
      <w:pPr>
        <w:jc w:val="center"/>
        <w:rPr>
          <w:rFonts w:ascii="Times New Roman" w:hAnsi="Times New Roman" w:cs="Times New Roman"/>
          <w:b/>
          <w:sz w:val="12"/>
          <w:szCs w:val="12"/>
        </w:rPr>
      </w:pPr>
    </w:p>
    <w:p w14:paraId="61F07F2C" w14:textId="646238A2" w:rsidR="006207E9" w:rsidRPr="00E15C1A" w:rsidRDefault="00410201" w:rsidP="00410201">
      <w:pPr>
        <w:jc w:val="center"/>
        <w:rPr>
          <w:rFonts w:ascii="Times New Roman" w:hAnsi="Times New Roman" w:cs="Times New Roman"/>
          <w:i/>
          <w:color w:val="FF0000"/>
          <w:szCs w:val="24"/>
        </w:rPr>
      </w:pPr>
      <w:r>
        <w:rPr>
          <w:rFonts w:ascii="Times New Roman" w:hAnsi="Times New Roman" w:cs="Times New Roman"/>
          <w:b/>
          <w:sz w:val="24"/>
          <w:szCs w:val="24"/>
        </w:rPr>
        <w:t>NIKO PELESHI</w:t>
      </w:r>
    </w:p>
    <w:sectPr w:rsidR="006207E9" w:rsidRPr="00E15C1A" w:rsidSect="008F4C06">
      <w:footerReference w:type="default" r:id="rId1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D347" w14:textId="77777777" w:rsidR="00EF140E" w:rsidRDefault="00EF140E">
      <w:pPr>
        <w:spacing w:after="0" w:line="240" w:lineRule="auto"/>
      </w:pPr>
      <w:r>
        <w:separator/>
      </w:r>
    </w:p>
  </w:endnote>
  <w:endnote w:type="continuationSeparator" w:id="0">
    <w:p w14:paraId="1310EE56" w14:textId="77777777" w:rsidR="00EF140E" w:rsidRDefault="00EF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2828860"/>
      <w:docPartObj>
        <w:docPartGallery w:val="Page Numbers (Bottom of Page)"/>
        <w:docPartUnique/>
      </w:docPartObj>
    </w:sdtPr>
    <w:sdtEndPr>
      <w:rPr>
        <w:noProof/>
      </w:rPr>
    </w:sdtEndPr>
    <w:sdtContent>
      <w:p w14:paraId="3314FD2D" w14:textId="54408BE3" w:rsidR="003802F0" w:rsidRPr="003802F0" w:rsidRDefault="003802F0">
        <w:pPr>
          <w:pStyle w:val="Footer"/>
          <w:jc w:val="center"/>
          <w:rPr>
            <w:rFonts w:ascii="Times New Roman" w:hAnsi="Times New Roman" w:cs="Times New Roman"/>
          </w:rPr>
        </w:pPr>
        <w:r w:rsidRPr="003802F0">
          <w:rPr>
            <w:rFonts w:ascii="Times New Roman" w:hAnsi="Times New Roman" w:cs="Times New Roman"/>
          </w:rPr>
          <w:fldChar w:fldCharType="begin"/>
        </w:r>
        <w:r w:rsidRPr="003802F0">
          <w:rPr>
            <w:rFonts w:ascii="Times New Roman" w:hAnsi="Times New Roman" w:cs="Times New Roman"/>
          </w:rPr>
          <w:instrText xml:space="preserve"> PAGE   \* MERGEFORMAT </w:instrText>
        </w:r>
        <w:r w:rsidRPr="003802F0">
          <w:rPr>
            <w:rFonts w:ascii="Times New Roman" w:hAnsi="Times New Roman" w:cs="Times New Roman"/>
          </w:rPr>
          <w:fldChar w:fldCharType="separate"/>
        </w:r>
        <w:r w:rsidRPr="003802F0">
          <w:rPr>
            <w:rFonts w:ascii="Times New Roman" w:hAnsi="Times New Roman" w:cs="Times New Roman"/>
            <w:noProof/>
          </w:rPr>
          <w:t>2</w:t>
        </w:r>
        <w:r w:rsidRPr="003802F0">
          <w:rPr>
            <w:rFonts w:ascii="Times New Roman" w:hAnsi="Times New Roman" w:cs="Times New Roman"/>
            <w:noProof/>
          </w:rPr>
          <w:fldChar w:fldCharType="end"/>
        </w:r>
      </w:p>
    </w:sdtContent>
  </w:sdt>
  <w:p w14:paraId="6317E863" w14:textId="2780AE03" w:rsidR="00F273C9" w:rsidRPr="003802F0" w:rsidRDefault="00F273C9" w:rsidP="00BC63E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5D59" w14:textId="77777777" w:rsidR="00EF140E" w:rsidRDefault="00EF140E">
      <w:pPr>
        <w:spacing w:after="0" w:line="240" w:lineRule="auto"/>
      </w:pPr>
      <w:r>
        <w:separator/>
      </w:r>
    </w:p>
  </w:footnote>
  <w:footnote w:type="continuationSeparator" w:id="0">
    <w:p w14:paraId="447C9758" w14:textId="77777777" w:rsidR="00EF140E" w:rsidRDefault="00EF140E">
      <w:pPr>
        <w:spacing w:after="0" w:line="240" w:lineRule="auto"/>
      </w:pPr>
      <w:r>
        <w:continuationSeparator/>
      </w:r>
    </w:p>
  </w:footnote>
  <w:footnote w:id="1">
    <w:p w14:paraId="1A063660" w14:textId="1A038091" w:rsidR="00F273C9" w:rsidRPr="001760CD" w:rsidRDefault="00F273C9" w:rsidP="001760CD">
      <w:pPr>
        <w:pStyle w:val="FootnoteText"/>
        <w:jc w:val="both"/>
        <w:rPr>
          <w:iCs/>
        </w:rPr>
      </w:pPr>
      <w:r w:rsidRPr="001760CD">
        <w:rPr>
          <w:rFonts w:ascii="Times New Roman" w:hAnsi="Times New Roman"/>
          <w:iCs/>
          <w:szCs w:val="24"/>
          <w:vertAlign w:val="superscript"/>
        </w:rPr>
        <w:t>1</w:t>
      </w:r>
      <w:r w:rsidRPr="001760CD">
        <w:rPr>
          <w:rFonts w:ascii="Times New Roman" w:hAnsi="Times New Roman"/>
          <w:iCs/>
          <w:szCs w:val="24"/>
        </w:rPr>
        <w:t xml:space="preserve"> </w:t>
      </w:r>
      <w:r w:rsidR="005756A1" w:rsidRPr="001760CD">
        <w:rPr>
          <w:rFonts w:ascii="Times New Roman" w:hAnsi="Times New Roman"/>
          <w:iCs/>
          <w:szCs w:val="24"/>
        </w:rPr>
        <w:t>Ky ligj është përafruar plotësisht me Direktivën e Këshillit (BE) 2023/2226, të datës 17 tetor 2023, që ndryshon Direktivën 2011/16/BE për bashkëpunimin administrativ në fushën e tatimeve. Numri CELEX 32023L2226, Fletorja Zyrtare e Bashkimit Evropian, seria L, datë 24.10.2023.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C64382"/>
    <w:multiLevelType w:val="multilevel"/>
    <w:tmpl w:val="43440D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6F061E0"/>
    <w:multiLevelType w:val="hybridMultilevel"/>
    <w:tmpl w:val="263C1096"/>
    <w:lvl w:ilvl="0" w:tplc="0409001B">
      <w:start w:val="1"/>
      <w:numFmt w:val="lowerRoman"/>
      <w:lvlText w:val="%1."/>
      <w:lvlJc w:val="right"/>
      <w:pPr>
        <w:ind w:left="1080" w:hanging="360"/>
      </w:pPr>
      <w:rPr>
        <w:b w:val="0"/>
      </w:rPr>
    </w:lvl>
    <w:lvl w:ilvl="1" w:tplc="7F8EE000">
      <w:start w:val="1"/>
      <w:numFmt w:val="lowerRoman"/>
      <w:lvlText w:val="%2)"/>
      <w:lvlJc w:val="left"/>
      <w:pPr>
        <w:ind w:left="2160" w:hanging="720"/>
      </w:pPr>
      <w:rPr>
        <w:rFonts w:hint="default"/>
      </w:rPr>
    </w:lvl>
    <w:lvl w:ilvl="2" w:tplc="90743C24">
      <w:start w:val="1"/>
      <w:numFmt w:val="lowerLetter"/>
      <w:lvlText w:val="%3)"/>
      <w:lvlJc w:val="left"/>
      <w:pPr>
        <w:ind w:left="2700" w:hanging="360"/>
      </w:pPr>
      <w:rPr>
        <w:rFonts w:hint="default"/>
      </w:rPr>
    </w:lvl>
    <w:lvl w:ilvl="3" w:tplc="D1A2EE3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6E07A9"/>
    <w:multiLevelType w:val="hybridMultilevel"/>
    <w:tmpl w:val="01069D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14034"/>
    <w:multiLevelType w:val="hybridMultilevel"/>
    <w:tmpl w:val="205E2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7731DC"/>
    <w:multiLevelType w:val="hybridMultilevel"/>
    <w:tmpl w:val="44BEAE7C"/>
    <w:lvl w:ilvl="0" w:tplc="F3ACAD8A">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B3C9E"/>
    <w:multiLevelType w:val="hybridMultilevel"/>
    <w:tmpl w:val="E5E4238A"/>
    <w:lvl w:ilvl="0" w:tplc="CD723836">
      <w:start w:val="1"/>
      <w:numFmt w:val="decimal"/>
      <w:lvlText w:val="%1."/>
      <w:lvlJc w:val="left"/>
      <w:pPr>
        <w:ind w:left="360" w:hanging="360"/>
      </w:pPr>
      <w:rPr>
        <w:b w:val="0"/>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1A0A3473"/>
    <w:multiLevelType w:val="hybridMultilevel"/>
    <w:tmpl w:val="EA067CD2"/>
    <w:lvl w:ilvl="0" w:tplc="51C687E6">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 w15:restartNumberingAfterBreak="0">
    <w:nsid w:val="1B0F45A2"/>
    <w:multiLevelType w:val="hybridMultilevel"/>
    <w:tmpl w:val="DCCE74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DD1078A"/>
    <w:multiLevelType w:val="hybridMultilevel"/>
    <w:tmpl w:val="BCE052E2"/>
    <w:lvl w:ilvl="0" w:tplc="C9EABC1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1248FF"/>
    <w:multiLevelType w:val="hybridMultilevel"/>
    <w:tmpl w:val="AD6C8EFE"/>
    <w:lvl w:ilvl="0" w:tplc="2954FC20">
      <w:start w:val="1"/>
      <w:numFmt w:val="decimal"/>
      <w:lvlText w:val="%1."/>
      <w:lvlJc w:val="left"/>
      <w:pPr>
        <w:ind w:left="720" w:hanging="360"/>
      </w:pPr>
      <w:rPr>
        <w:rFonts w:hint="default"/>
      </w:rPr>
    </w:lvl>
    <w:lvl w:ilvl="1" w:tplc="C316AE48">
      <w:start w:val="1"/>
      <w:numFmt w:val="lowerRoman"/>
      <w:lvlText w:val="%2)"/>
      <w:lvlJc w:val="left"/>
      <w:pPr>
        <w:ind w:left="1800" w:hanging="720"/>
      </w:pPr>
      <w:rPr>
        <w:rFonts w:hint="default"/>
      </w:rPr>
    </w:lvl>
    <w:lvl w:ilvl="2" w:tplc="08784572">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1EBB2607"/>
    <w:multiLevelType w:val="hybridMultilevel"/>
    <w:tmpl w:val="0CC07E0E"/>
    <w:lvl w:ilvl="0" w:tplc="0409000F">
      <w:start w:val="1"/>
      <w:numFmt w:val="decimal"/>
      <w:lvlText w:val="%1."/>
      <w:lvlJc w:val="left"/>
      <w:pPr>
        <w:ind w:left="720" w:hanging="360"/>
      </w:pPr>
    </w:lvl>
    <w:lvl w:ilvl="1" w:tplc="04090017">
      <w:start w:val="1"/>
      <w:numFmt w:val="lowerLetter"/>
      <w:lvlText w:val="%2)"/>
      <w:lvlJc w:val="left"/>
      <w:pPr>
        <w:ind w:left="720" w:hanging="720"/>
      </w:pPr>
      <w:rPr>
        <w:rFonts w:hint="default"/>
      </w:rPr>
    </w:lvl>
    <w:lvl w:ilvl="2" w:tplc="90743C24">
      <w:start w:val="1"/>
      <w:numFmt w:val="lowerLetter"/>
      <w:lvlText w:val="%3)"/>
      <w:lvlJc w:val="left"/>
      <w:pPr>
        <w:ind w:left="2340" w:hanging="360"/>
      </w:pPr>
      <w:rPr>
        <w:rFonts w:hint="default"/>
      </w:rPr>
    </w:lvl>
    <w:lvl w:ilvl="3" w:tplc="D1A2EE3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86D9C"/>
    <w:multiLevelType w:val="hybridMultilevel"/>
    <w:tmpl w:val="676ADD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1D16AC1"/>
    <w:multiLevelType w:val="hybridMultilevel"/>
    <w:tmpl w:val="827408DE"/>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4387FAC"/>
    <w:multiLevelType w:val="hybridMultilevel"/>
    <w:tmpl w:val="AE1CEEA2"/>
    <w:lvl w:ilvl="0" w:tplc="0AE43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7A4476"/>
    <w:multiLevelType w:val="hybridMultilevel"/>
    <w:tmpl w:val="27BA930E"/>
    <w:lvl w:ilvl="0" w:tplc="0409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42851D6F"/>
    <w:multiLevelType w:val="hybridMultilevel"/>
    <w:tmpl w:val="CA9ECDFE"/>
    <w:lvl w:ilvl="0" w:tplc="D970600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484D95"/>
    <w:multiLevelType w:val="hybridMultilevel"/>
    <w:tmpl w:val="0B2258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A7C4E"/>
    <w:multiLevelType w:val="hybridMultilevel"/>
    <w:tmpl w:val="9DF8A4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33738D"/>
    <w:multiLevelType w:val="hybridMultilevel"/>
    <w:tmpl w:val="08949220"/>
    <w:lvl w:ilvl="0" w:tplc="B69AB2C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956679"/>
    <w:multiLevelType w:val="hybridMultilevel"/>
    <w:tmpl w:val="85080C98"/>
    <w:lvl w:ilvl="0" w:tplc="A3CAFAAC">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F5348A"/>
    <w:multiLevelType w:val="hybridMultilevel"/>
    <w:tmpl w:val="2258D7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BA2B1D"/>
    <w:multiLevelType w:val="hybridMultilevel"/>
    <w:tmpl w:val="13AE5608"/>
    <w:lvl w:ilvl="0" w:tplc="1FC8AEF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5167252A"/>
    <w:multiLevelType w:val="hybridMultilevel"/>
    <w:tmpl w:val="D3085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93092"/>
    <w:multiLevelType w:val="hybridMultilevel"/>
    <w:tmpl w:val="88941A6A"/>
    <w:lvl w:ilvl="0" w:tplc="0409000F">
      <w:start w:val="1"/>
      <w:numFmt w:val="decimal"/>
      <w:lvlText w:val="%1."/>
      <w:lvlJc w:val="left"/>
      <w:pPr>
        <w:ind w:left="360" w:hanging="360"/>
      </w:pPr>
    </w:lvl>
    <w:lvl w:ilvl="1" w:tplc="04090017">
      <w:start w:val="1"/>
      <w:numFmt w:val="lowerLetter"/>
      <w:lvlText w:val="%2)"/>
      <w:lvlJc w:val="left"/>
      <w:pPr>
        <w:ind w:left="900" w:hanging="360"/>
      </w:pPr>
    </w:lvl>
    <w:lvl w:ilvl="2" w:tplc="90743C24">
      <w:start w:val="1"/>
      <w:numFmt w:val="lowerLetter"/>
      <w:lvlText w:val="%3)"/>
      <w:lvlJc w:val="left"/>
      <w:pPr>
        <w:ind w:left="900" w:hanging="360"/>
      </w:pPr>
      <w:rPr>
        <w:rFonts w:hint="default"/>
      </w:rPr>
    </w:lvl>
    <w:lvl w:ilvl="3" w:tplc="D1A2EE38">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093254"/>
    <w:multiLevelType w:val="hybridMultilevel"/>
    <w:tmpl w:val="FAAAE66C"/>
    <w:lvl w:ilvl="0" w:tplc="04090017">
      <w:start w:val="1"/>
      <w:numFmt w:val="lowerLetter"/>
      <w:lvlText w:val="%1)"/>
      <w:lvlJc w:val="left"/>
      <w:pPr>
        <w:ind w:left="810" w:hanging="360"/>
      </w:pPr>
      <w:rPr>
        <w:rFonts w:hint="default"/>
      </w:rPr>
    </w:lvl>
    <w:lvl w:ilvl="1" w:tplc="7F8EE000">
      <w:start w:val="1"/>
      <w:numFmt w:val="lowerRoman"/>
      <w:lvlText w:val="%2)"/>
      <w:lvlJc w:val="left"/>
      <w:pPr>
        <w:ind w:left="2520" w:hanging="720"/>
      </w:pPr>
      <w:rPr>
        <w:rFonts w:hint="default"/>
      </w:rPr>
    </w:lvl>
    <w:lvl w:ilvl="2" w:tplc="90743C24">
      <w:start w:val="1"/>
      <w:numFmt w:val="lowerLetter"/>
      <w:lvlText w:val="%3)"/>
      <w:lvlJc w:val="left"/>
      <w:pPr>
        <w:ind w:left="3060" w:hanging="360"/>
      </w:pPr>
      <w:rPr>
        <w:rFonts w:hint="default"/>
      </w:rPr>
    </w:lvl>
    <w:lvl w:ilvl="3" w:tplc="D1A2EE38">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5165A2"/>
    <w:multiLevelType w:val="hybridMultilevel"/>
    <w:tmpl w:val="B358D47C"/>
    <w:lvl w:ilvl="0" w:tplc="0409000F">
      <w:start w:val="1"/>
      <w:numFmt w:val="decimal"/>
      <w:lvlText w:val="%1."/>
      <w:lvlJc w:val="left"/>
      <w:pPr>
        <w:ind w:left="720" w:hanging="360"/>
      </w:pPr>
    </w:lvl>
    <w:lvl w:ilvl="1" w:tplc="0409001B">
      <w:start w:val="1"/>
      <w:numFmt w:val="lowerRoman"/>
      <w:lvlText w:val="%2."/>
      <w:lvlJc w:val="right"/>
      <w:pPr>
        <w:ind w:left="1800" w:hanging="720"/>
      </w:pPr>
      <w:rPr>
        <w:rFonts w:hint="default"/>
      </w:rPr>
    </w:lvl>
    <w:lvl w:ilvl="2" w:tplc="90743C24">
      <w:start w:val="1"/>
      <w:numFmt w:val="lowerLetter"/>
      <w:lvlText w:val="%3)"/>
      <w:lvlJc w:val="left"/>
      <w:pPr>
        <w:ind w:left="2340" w:hanging="360"/>
      </w:pPr>
      <w:rPr>
        <w:rFonts w:hint="default"/>
      </w:rPr>
    </w:lvl>
    <w:lvl w:ilvl="3" w:tplc="0409001B">
      <w:start w:val="1"/>
      <w:numFmt w:val="lowerRoman"/>
      <w:lvlText w:val="%4."/>
      <w:lvlJc w:val="right"/>
      <w:pPr>
        <w:ind w:left="1080" w:hanging="360"/>
      </w:pPr>
      <w:rPr>
        <w:rFonts w:hint="default"/>
      </w:rPr>
    </w:lvl>
    <w:lvl w:ilvl="4" w:tplc="41666C2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820B3"/>
    <w:multiLevelType w:val="hybridMultilevel"/>
    <w:tmpl w:val="A302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AC338D"/>
    <w:multiLevelType w:val="hybridMultilevel"/>
    <w:tmpl w:val="C8808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571C72"/>
    <w:multiLevelType w:val="hybridMultilevel"/>
    <w:tmpl w:val="0DD05A68"/>
    <w:lvl w:ilvl="0" w:tplc="BDB0B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6A1974"/>
    <w:multiLevelType w:val="hybridMultilevel"/>
    <w:tmpl w:val="1884EE10"/>
    <w:lvl w:ilvl="0" w:tplc="230A8A8A">
      <w:start w:val="1"/>
      <w:numFmt w:val="lowerLetter"/>
      <w:lvlText w:val="%1)"/>
      <w:lvlJc w:val="left"/>
      <w:pPr>
        <w:ind w:left="720" w:hanging="360"/>
      </w:pPr>
      <w:rPr>
        <w:b w:val="0"/>
      </w:rPr>
    </w:lvl>
    <w:lvl w:ilvl="1" w:tplc="7F8EE000">
      <w:start w:val="1"/>
      <w:numFmt w:val="lowerRoman"/>
      <w:lvlText w:val="%2)"/>
      <w:lvlJc w:val="left"/>
      <w:pPr>
        <w:ind w:left="1800" w:hanging="720"/>
      </w:pPr>
      <w:rPr>
        <w:rFonts w:hint="default"/>
      </w:rPr>
    </w:lvl>
    <w:lvl w:ilvl="2" w:tplc="90743C24">
      <w:start w:val="1"/>
      <w:numFmt w:val="lowerLetter"/>
      <w:lvlText w:val="%3)"/>
      <w:lvlJc w:val="left"/>
      <w:pPr>
        <w:ind w:left="2340" w:hanging="360"/>
      </w:pPr>
      <w:rPr>
        <w:rFonts w:hint="default"/>
      </w:rPr>
    </w:lvl>
    <w:lvl w:ilvl="3" w:tplc="D1A2EE3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71B34"/>
    <w:multiLevelType w:val="hybridMultilevel"/>
    <w:tmpl w:val="93F46BDA"/>
    <w:lvl w:ilvl="0" w:tplc="0524B154">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347418"/>
    <w:multiLevelType w:val="hybridMultilevel"/>
    <w:tmpl w:val="F5DE0D96"/>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B3F6078"/>
    <w:multiLevelType w:val="hybridMultilevel"/>
    <w:tmpl w:val="F656E6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BE0136D"/>
    <w:multiLevelType w:val="hybridMultilevel"/>
    <w:tmpl w:val="030636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3600775">
    <w:abstractNumId w:val="5"/>
  </w:num>
  <w:num w:numId="2" w16cid:durableId="1530802168">
    <w:abstractNumId w:val="3"/>
  </w:num>
  <w:num w:numId="3" w16cid:durableId="339162398">
    <w:abstractNumId w:val="2"/>
  </w:num>
  <w:num w:numId="4" w16cid:durableId="1484086200">
    <w:abstractNumId w:val="4"/>
  </w:num>
  <w:num w:numId="5" w16cid:durableId="1752192613">
    <w:abstractNumId w:val="1"/>
  </w:num>
  <w:num w:numId="6" w16cid:durableId="580334138">
    <w:abstractNumId w:val="0"/>
  </w:num>
  <w:num w:numId="7" w16cid:durableId="605113522">
    <w:abstractNumId w:val="12"/>
  </w:num>
  <w:num w:numId="8" w16cid:durableId="742262187">
    <w:abstractNumId w:val="20"/>
  </w:num>
  <w:num w:numId="9" w16cid:durableId="1981111936">
    <w:abstractNumId w:val="15"/>
  </w:num>
  <w:num w:numId="10" w16cid:durableId="2024087317">
    <w:abstractNumId w:val="19"/>
  </w:num>
  <w:num w:numId="11" w16cid:durableId="1522623101">
    <w:abstractNumId w:val="32"/>
  </w:num>
  <w:num w:numId="12" w16cid:durableId="878470024">
    <w:abstractNumId w:val="26"/>
  </w:num>
  <w:num w:numId="13" w16cid:durableId="1575238125">
    <w:abstractNumId w:val="37"/>
  </w:num>
  <w:num w:numId="14" w16cid:durableId="1874731688">
    <w:abstractNumId w:val="33"/>
  </w:num>
  <w:num w:numId="15" w16cid:durableId="292636459">
    <w:abstractNumId w:val="28"/>
  </w:num>
  <w:num w:numId="16" w16cid:durableId="1386291486">
    <w:abstractNumId w:val="22"/>
  </w:num>
  <w:num w:numId="17" w16cid:durableId="2024090039">
    <w:abstractNumId w:val="13"/>
  </w:num>
  <w:num w:numId="18" w16cid:durableId="734861883">
    <w:abstractNumId w:val="11"/>
  </w:num>
  <w:num w:numId="19" w16cid:durableId="1390224877">
    <w:abstractNumId w:val="17"/>
  </w:num>
  <w:num w:numId="20" w16cid:durableId="1934237511">
    <w:abstractNumId w:val="21"/>
  </w:num>
  <w:num w:numId="21" w16cid:durableId="1266186975">
    <w:abstractNumId w:val="38"/>
  </w:num>
  <w:num w:numId="22" w16cid:durableId="170075422">
    <w:abstractNumId w:val="39"/>
  </w:num>
  <w:num w:numId="23" w16cid:durableId="1458181180">
    <w:abstractNumId w:val="8"/>
  </w:num>
  <w:num w:numId="24" w16cid:durableId="719979273">
    <w:abstractNumId w:val="23"/>
  </w:num>
  <w:num w:numId="25" w16cid:durableId="596251765">
    <w:abstractNumId w:val="14"/>
  </w:num>
  <w:num w:numId="26" w16cid:durableId="2110077163">
    <w:abstractNumId w:val="25"/>
  </w:num>
  <w:num w:numId="27" w16cid:durableId="1933589134">
    <w:abstractNumId w:val="6"/>
  </w:num>
  <w:num w:numId="28" w16cid:durableId="505052511">
    <w:abstractNumId w:val="24"/>
  </w:num>
  <w:num w:numId="29" w16cid:durableId="1653293591">
    <w:abstractNumId w:val="18"/>
  </w:num>
  <w:num w:numId="30" w16cid:durableId="1352761298">
    <w:abstractNumId w:val="27"/>
  </w:num>
  <w:num w:numId="31" w16cid:durableId="1701976358">
    <w:abstractNumId w:val="34"/>
  </w:num>
  <w:num w:numId="32" w16cid:durableId="318968635">
    <w:abstractNumId w:val="9"/>
  </w:num>
  <w:num w:numId="33" w16cid:durableId="2031758958">
    <w:abstractNumId w:val="29"/>
  </w:num>
  <w:num w:numId="34" w16cid:durableId="75444409">
    <w:abstractNumId w:val="30"/>
  </w:num>
  <w:num w:numId="35" w16cid:durableId="1938371122">
    <w:abstractNumId w:val="31"/>
  </w:num>
  <w:num w:numId="36" w16cid:durableId="729110791">
    <w:abstractNumId w:val="16"/>
  </w:num>
  <w:num w:numId="37" w16cid:durableId="1449814111">
    <w:abstractNumId w:val="35"/>
  </w:num>
  <w:num w:numId="38" w16cid:durableId="147476265">
    <w:abstractNumId w:val="7"/>
  </w:num>
  <w:num w:numId="39" w16cid:durableId="1865820391">
    <w:abstractNumId w:val="36"/>
  </w:num>
  <w:num w:numId="40" w16cid:durableId="463893094">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18B"/>
    <w:rsid w:val="00005292"/>
    <w:rsid w:val="000124A0"/>
    <w:rsid w:val="00013B57"/>
    <w:rsid w:val="00013E9E"/>
    <w:rsid w:val="00025960"/>
    <w:rsid w:val="000264CB"/>
    <w:rsid w:val="0002670E"/>
    <w:rsid w:val="00032FCB"/>
    <w:rsid w:val="00034616"/>
    <w:rsid w:val="0003464A"/>
    <w:rsid w:val="00035FDD"/>
    <w:rsid w:val="00040D37"/>
    <w:rsid w:val="0004723E"/>
    <w:rsid w:val="0004742F"/>
    <w:rsid w:val="00050DC3"/>
    <w:rsid w:val="00051E73"/>
    <w:rsid w:val="0006063C"/>
    <w:rsid w:val="00062029"/>
    <w:rsid w:val="00066C04"/>
    <w:rsid w:val="00067656"/>
    <w:rsid w:val="00072F9A"/>
    <w:rsid w:val="00075F24"/>
    <w:rsid w:val="0007615C"/>
    <w:rsid w:val="0008071C"/>
    <w:rsid w:val="00081822"/>
    <w:rsid w:val="00081CEC"/>
    <w:rsid w:val="00086199"/>
    <w:rsid w:val="00086221"/>
    <w:rsid w:val="00087683"/>
    <w:rsid w:val="0009078D"/>
    <w:rsid w:val="000959B5"/>
    <w:rsid w:val="00096358"/>
    <w:rsid w:val="000A7981"/>
    <w:rsid w:val="000B0D78"/>
    <w:rsid w:val="000B2522"/>
    <w:rsid w:val="000B4154"/>
    <w:rsid w:val="000B58AF"/>
    <w:rsid w:val="000C54BC"/>
    <w:rsid w:val="000C7CAB"/>
    <w:rsid w:val="000C7DA9"/>
    <w:rsid w:val="000D2B84"/>
    <w:rsid w:val="000D457F"/>
    <w:rsid w:val="000D5D41"/>
    <w:rsid w:val="000D72A3"/>
    <w:rsid w:val="000E06E2"/>
    <w:rsid w:val="000E262D"/>
    <w:rsid w:val="000F10E9"/>
    <w:rsid w:val="000F5DF9"/>
    <w:rsid w:val="00100BF2"/>
    <w:rsid w:val="00100E5B"/>
    <w:rsid w:val="001065F8"/>
    <w:rsid w:val="00110FA0"/>
    <w:rsid w:val="0011368E"/>
    <w:rsid w:val="00114782"/>
    <w:rsid w:val="00117FEC"/>
    <w:rsid w:val="00120089"/>
    <w:rsid w:val="001263E6"/>
    <w:rsid w:val="00127C33"/>
    <w:rsid w:val="00132C5A"/>
    <w:rsid w:val="001336B7"/>
    <w:rsid w:val="00133EB0"/>
    <w:rsid w:val="00134511"/>
    <w:rsid w:val="0013484D"/>
    <w:rsid w:val="00135AAA"/>
    <w:rsid w:val="00137BCC"/>
    <w:rsid w:val="001402A9"/>
    <w:rsid w:val="00145F5C"/>
    <w:rsid w:val="00146AA7"/>
    <w:rsid w:val="00146F2E"/>
    <w:rsid w:val="0014716F"/>
    <w:rsid w:val="0015074B"/>
    <w:rsid w:val="001563AF"/>
    <w:rsid w:val="0015737D"/>
    <w:rsid w:val="00160699"/>
    <w:rsid w:val="001653D2"/>
    <w:rsid w:val="00165D8C"/>
    <w:rsid w:val="001707E0"/>
    <w:rsid w:val="001760CD"/>
    <w:rsid w:val="00182A69"/>
    <w:rsid w:val="001844F4"/>
    <w:rsid w:val="00184D96"/>
    <w:rsid w:val="0018760D"/>
    <w:rsid w:val="001910A9"/>
    <w:rsid w:val="001930C9"/>
    <w:rsid w:val="00193A4F"/>
    <w:rsid w:val="001A17E8"/>
    <w:rsid w:val="001A181F"/>
    <w:rsid w:val="001A2F3D"/>
    <w:rsid w:val="001A7E49"/>
    <w:rsid w:val="001B0E1E"/>
    <w:rsid w:val="001B318F"/>
    <w:rsid w:val="001C38BF"/>
    <w:rsid w:val="001C3A18"/>
    <w:rsid w:val="001C687D"/>
    <w:rsid w:val="001D3782"/>
    <w:rsid w:val="001D3BCE"/>
    <w:rsid w:val="001D5B2F"/>
    <w:rsid w:val="001E05AB"/>
    <w:rsid w:val="001E2E0D"/>
    <w:rsid w:val="001F1042"/>
    <w:rsid w:val="001F3417"/>
    <w:rsid w:val="001F511F"/>
    <w:rsid w:val="001F6040"/>
    <w:rsid w:val="00204078"/>
    <w:rsid w:val="002046C5"/>
    <w:rsid w:val="0021000B"/>
    <w:rsid w:val="00210E88"/>
    <w:rsid w:val="0022244D"/>
    <w:rsid w:val="0022741B"/>
    <w:rsid w:val="00233C94"/>
    <w:rsid w:val="00234EF2"/>
    <w:rsid w:val="002358A6"/>
    <w:rsid w:val="00240573"/>
    <w:rsid w:val="00242F67"/>
    <w:rsid w:val="00246268"/>
    <w:rsid w:val="00246A7B"/>
    <w:rsid w:val="002500FE"/>
    <w:rsid w:val="00251F49"/>
    <w:rsid w:val="00256F6C"/>
    <w:rsid w:val="00257382"/>
    <w:rsid w:val="00260B3F"/>
    <w:rsid w:val="0026176F"/>
    <w:rsid w:val="00262EB1"/>
    <w:rsid w:val="00272096"/>
    <w:rsid w:val="002724B8"/>
    <w:rsid w:val="00272659"/>
    <w:rsid w:val="00277632"/>
    <w:rsid w:val="00283585"/>
    <w:rsid w:val="0028527E"/>
    <w:rsid w:val="00285FB2"/>
    <w:rsid w:val="00295793"/>
    <w:rsid w:val="0029639D"/>
    <w:rsid w:val="00296D10"/>
    <w:rsid w:val="002A027F"/>
    <w:rsid w:val="002A30A3"/>
    <w:rsid w:val="002B0E40"/>
    <w:rsid w:val="002B145C"/>
    <w:rsid w:val="002B3289"/>
    <w:rsid w:val="002B5138"/>
    <w:rsid w:val="002B637B"/>
    <w:rsid w:val="002B6F83"/>
    <w:rsid w:val="002C023A"/>
    <w:rsid w:val="002C0AAF"/>
    <w:rsid w:val="002C7C93"/>
    <w:rsid w:val="002C7D94"/>
    <w:rsid w:val="002D30D1"/>
    <w:rsid w:val="002D3C09"/>
    <w:rsid w:val="002E12AA"/>
    <w:rsid w:val="002E1F97"/>
    <w:rsid w:val="002E477D"/>
    <w:rsid w:val="002E5BD7"/>
    <w:rsid w:val="002E5EA0"/>
    <w:rsid w:val="002E680F"/>
    <w:rsid w:val="002E7783"/>
    <w:rsid w:val="002F2E14"/>
    <w:rsid w:val="002F3999"/>
    <w:rsid w:val="002F3B0C"/>
    <w:rsid w:val="002F4455"/>
    <w:rsid w:val="00307784"/>
    <w:rsid w:val="0031254E"/>
    <w:rsid w:val="0031308E"/>
    <w:rsid w:val="00316C25"/>
    <w:rsid w:val="0031719E"/>
    <w:rsid w:val="003173CD"/>
    <w:rsid w:val="003228AE"/>
    <w:rsid w:val="0032424C"/>
    <w:rsid w:val="00324CB2"/>
    <w:rsid w:val="00326F90"/>
    <w:rsid w:val="00331EBB"/>
    <w:rsid w:val="00333B14"/>
    <w:rsid w:val="00341DA5"/>
    <w:rsid w:val="00343465"/>
    <w:rsid w:val="00344E0F"/>
    <w:rsid w:val="00350B0B"/>
    <w:rsid w:val="00354B1D"/>
    <w:rsid w:val="00355158"/>
    <w:rsid w:val="0036534F"/>
    <w:rsid w:val="00366110"/>
    <w:rsid w:val="0037123C"/>
    <w:rsid w:val="00371640"/>
    <w:rsid w:val="0037394A"/>
    <w:rsid w:val="003802F0"/>
    <w:rsid w:val="00380FB7"/>
    <w:rsid w:val="003814D3"/>
    <w:rsid w:val="00382993"/>
    <w:rsid w:val="0038638B"/>
    <w:rsid w:val="0039038C"/>
    <w:rsid w:val="00390E66"/>
    <w:rsid w:val="0039176D"/>
    <w:rsid w:val="00393AB5"/>
    <w:rsid w:val="00397B87"/>
    <w:rsid w:val="003A1C45"/>
    <w:rsid w:val="003A37DC"/>
    <w:rsid w:val="003A643A"/>
    <w:rsid w:val="003A7A5C"/>
    <w:rsid w:val="003B1EBE"/>
    <w:rsid w:val="003B4DE5"/>
    <w:rsid w:val="003B592C"/>
    <w:rsid w:val="003B6D4A"/>
    <w:rsid w:val="003B6D82"/>
    <w:rsid w:val="003C12BE"/>
    <w:rsid w:val="003C1C5F"/>
    <w:rsid w:val="003C7C01"/>
    <w:rsid w:val="003D04C0"/>
    <w:rsid w:val="003D10AE"/>
    <w:rsid w:val="003D1EA2"/>
    <w:rsid w:val="003D34E5"/>
    <w:rsid w:val="003E0A52"/>
    <w:rsid w:val="003E0DA0"/>
    <w:rsid w:val="003E1881"/>
    <w:rsid w:val="003F0076"/>
    <w:rsid w:val="003F13DA"/>
    <w:rsid w:val="003F3D8A"/>
    <w:rsid w:val="003F4110"/>
    <w:rsid w:val="003F7590"/>
    <w:rsid w:val="004001BE"/>
    <w:rsid w:val="0040693E"/>
    <w:rsid w:val="00410201"/>
    <w:rsid w:val="00413DFE"/>
    <w:rsid w:val="00421CC4"/>
    <w:rsid w:val="004224B4"/>
    <w:rsid w:val="00423B97"/>
    <w:rsid w:val="0042467F"/>
    <w:rsid w:val="00426453"/>
    <w:rsid w:val="004277D7"/>
    <w:rsid w:val="00435C66"/>
    <w:rsid w:val="0044212F"/>
    <w:rsid w:val="0044411F"/>
    <w:rsid w:val="00444318"/>
    <w:rsid w:val="004443DB"/>
    <w:rsid w:val="00447EE5"/>
    <w:rsid w:val="004519F5"/>
    <w:rsid w:val="00451A20"/>
    <w:rsid w:val="0045221D"/>
    <w:rsid w:val="004532EC"/>
    <w:rsid w:val="00457133"/>
    <w:rsid w:val="004611E9"/>
    <w:rsid w:val="004634DF"/>
    <w:rsid w:val="00465699"/>
    <w:rsid w:val="004659E3"/>
    <w:rsid w:val="00466D23"/>
    <w:rsid w:val="00466E4A"/>
    <w:rsid w:val="00472DA2"/>
    <w:rsid w:val="00482299"/>
    <w:rsid w:val="00482710"/>
    <w:rsid w:val="00486D51"/>
    <w:rsid w:val="00491848"/>
    <w:rsid w:val="0049190A"/>
    <w:rsid w:val="00492203"/>
    <w:rsid w:val="00492723"/>
    <w:rsid w:val="00492855"/>
    <w:rsid w:val="00492D70"/>
    <w:rsid w:val="004957B3"/>
    <w:rsid w:val="004A0019"/>
    <w:rsid w:val="004A1F38"/>
    <w:rsid w:val="004A402C"/>
    <w:rsid w:val="004A416F"/>
    <w:rsid w:val="004A47C5"/>
    <w:rsid w:val="004A496C"/>
    <w:rsid w:val="004A59C4"/>
    <w:rsid w:val="004A6AF4"/>
    <w:rsid w:val="004B4646"/>
    <w:rsid w:val="004B54AA"/>
    <w:rsid w:val="004C1E46"/>
    <w:rsid w:val="004C6FCD"/>
    <w:rsid w:val="004D1878"/>
    <w:rsid w:val="004D4111"/>
    <w:rsid w:val="004E3132"/>
    <w:rsid w:val="004E435B"/>
    <w:rsid w:val="004E65F8"/>
    <w:rsid w:val="004F26D6"/>
    <w:rsid w:val="004F60E0"/>
    <w:rsid w:val="00500A46"/>
    <w:rsid w:val="00502ED0"/>
    <w:rsid w:val="005037CF"/>
    <w:rsid w:val="005056B8"/>
    <w:rsid w:val="00513EA7"/>
    <w:rsid w:val="00514D90"/>
    <w:rsid w:val="00524319"/>
    <w:rsid w:val="00525C48"/>
    <w:rsid w:val="00531C97"/>
    <w:rsid w:val="0053479A"/>
    <w:rsid w:val="00536F35"/>
    <w:rsid w:val="00541343"/>
    <w:rsid w:val="005465AF"/>
    <w:rsid w:val="005476F0"/>
    <w:rsid w:val="005508CE"/>
    <w:rsid w:val="005529B2"/>
    <w:rsid w:val="00553B91"/>
    <w:rsid w:val="00553BEF"/>
    <w:rsid w:val="00563781"/>
    <w:rsid w:val="00563A3C"/>
    <w:rsid w:val="00565109"/>
    <w:rsid w:val="0057333A"/>
    <w:rsid w:val="00574510"/>
    <w:rsid w:val="005756A1"/>
    <w:rsid w:val="00576B25"/>
    <w:rsid w:val="005912A1"/>
    <w:rsid w:val="00594A63"/>
    <w:rsid w:val="00596A7D"/>
    <w:rsid w:val="00596C02"/>
    <w:rsid w:val="005D02C2"/>
    <w:rsid w:val="005D1749"/>
    <w:rsid w:val="005D35C8"/>
    <w:rsid w:val="005D5479"/>
    <w:rsid w:val="005D7853"/>
    <w:rsid w:val="005D7A65"/>
    <w:rsid w:val="005E0215"/>
    <w:rsid w:val="005E3A46"/>
    <w:rsid w:val="005F2207"/>
    <w:rsid w:val="005F3F5A"/>
    <w:rsid w:val="005F6D20"/>
    <w:rsid w:val="006042B2"/>
    <w:rsid w:val="00607CCC"/>
    <w:rsid w:val="0061292A"/>
    <w:rsid w:val="006207E9"/>
    <w:rsid w:val="00626F9F"/>
    <w:rsid w:val="0063174C"/>
    <w:rsid w:val="00632090"/>
    <w:rsid w:val="006321D3"/>
    <w:rsid w:val="00640DA0"/>
    <w:rsid w:val="00641C9F"/>
    <w:rsid w:val="00642457"/>
    <w:rsid w:val="006438D8"/>
    <w:rsid w:val="006534B2"/>
    <w:rsid w:val="00665B71"/>
    <w:rsid w:val="0066764F"/>
    <w:rsid w:val="00670DF5"/>
    <w:rsid w:val="006804CB"/>
    <w:rsid w:val="0068656D"/>
    <w:rsid w:val="00686F2E"/>
    <w:rsid w:val="00695695"/>
    <w:rsid w:val="006A1560"/>
    <w:rsid w:val="006A1587"/>
    <w:rsid w:val="006A2C2B"/>
    <w:rsid w:val="006A2EAE"/>
    <w:rsid w:val="006A4F70"/>
    <w:rsid w:val="006B40E7"/>
    <w:rsid w:val="006C09B5"/>
    <w:rsid w:val="006C1AA1"/>
    <w:rsid w:val="006C36A1"/>
    <w:rsid w:val="006C45AE"/>
    <w:rsid w:val="006C4FBF"/>
    <w:rsid w:val="006D057E"/>
    <w:rsid w:val="006E1CBB"/>
    <w:rsid w:val="006E1D7F"/>
    <w:rsid w:val="006E3DD0"/>
    <w:rsid w:val="006E4201"/>
    <w:rsid w:val="006F050B"/>
    <w:rsid w:val="006F326A"/>
    <w:rsid w:val="006F3A60"/>
    <w:rsid w:val="006F5260"/>
    <w:rsid w:val="006F566F"/>
    <w:rsid w:val="006F657F"/>
    <w:rsid w:val="007019ED"/>
    <w:rsid w:val="00701EA8"/>
    <w:rsid w:val="00704B7D"/>
    <w:rsid w:val="0071003F"/>
    <w:rsid w:val="0071490A"/>
    <w:rsid w:val="0071761C"/>
    <w:rsid w:val="00717992"/>
    <w:rsid w:val="00717BBF"/>
    <w:rsid w:val="0072064E"/>
    <w:rsid w:val="007214EF"/>
    <w:rsid w:val="00722B53"/>
    <w:rsid w:val="0073135C"/>
    <w:rsid w:val="00733C48"/>
    <w:rsid w:val="0074052F"/>
    <w:rsid w:val="00741E53"/>
    <w:rsid w:val="007433DA"/>
    <w:rsid w:val="00744910"/>
    <w:rsid w:val="0075533D"/>
    <w:rsid w:val="0076653C"/>
    <w:rsid w:val="007677A1"/>
    <w:rsid w:val="00767925"/>
    <w:rsid w:val="00770D42"/>
    <w:rsid w:val="007739D5"/>
    <w:rsid w:val="00775619"/>
    <w:rsid w:val="00784B25"/>
    <w:rsid w:val="00786658"/>
    <w:rsid w:val="00787A96"/>
    <w:rsid w:val="00787B01"/>
    <w:rsid w:val="00787D81"/>
    <w:rsid w:val="007B2685"/>
    <w:rsid w:val="007B30D4"/>
    <w:rsid w:val="007B3A15"/>
    <w:rsid w:val="007B4581"/>
    <w:rsid w:val="007B532C"/>
    <w:rsid w:val="007B5AD7"/>
    <w:rsid w:val="007B732D"/>
    <w:rsid w:val="007C0F14"/>
    <w:rsid w:val="007C67E0"/>
    <w:rsid w:val="007D6755"/>
    <w:rsid w:val="007D6D9B"/>
    <w:rsid w:val="007D71B4"/>
    <w:rsid w:val="007E32EE"/>
    <w:rsid w:val="007E747B"/>
    <w:rsid w:val="007E7EEF"/>
    <w:rsid w:val="007F2183"/>
    <w:rsid w:val="007F4516"/>
    <w:rsid w:val="008005CF"/>
    <w:rsid w:val="00810806"/>
    <w:rsid w:val="00814AF6"/>
    <w:rsid w:val="008156B3"/>
    <w:rsid w:val="00824D46"/>
    <w:rsid w:val="008250FC"/>
    <w:rsid w:val="008259C7"/>
    <w:rsid w:val="008330CA"/>
    <w:rsid w:val="00835D4F"/>
    <w:rsid w:val="00837304"/>
    <w:rsid w:val="0084153C"/>
    <w:rsid w:val="00841556"/>
    <w:rsid w:val="0084210A"/>
    <w:rsid w:val="00842253"/>
    <w:rsid w:val="00844A3E"/>
    <w:rsid w:val="00844F5C"/>
    <w:rsid w:val="00851FCE"/>
    <w:rsid w:val="00852FD2"/>
    <w:rsid w:val="008530CC"/>
    <w:rsid w:val="008541B5"/>
    <w:rsid w:val="00862EDC"/>
    <w:rsid w:val="00865E49"/>
    <w:rsid w:val="00871223"/>
    <w:rsid w:val="00872CD2"/>
    <w:rsid w:val="00872EE7"/>
    <w:rsid w:val="00873530"/>
    <w:rsid w:val="00875BFF"/>
    <w:rsid w:val="00875D25"/>
    <w:rsid w:val="0087765D"/>
    <w:rsid w:val="008806AF"/>
    <w:rsid w:val="00882D01"/>
    <w:rsid w:val="008858EF"/>
    <w:rsid w:val="0088648A"/>
    <w:rsid w:val="00886A90"/>
    <w:rsid w:val="00894CED"/>
    <w:rsid w:val="008A22F2"/>
    <w:rsid w:val="008A5AC8"/>
    <w:rsid w:val="008A79E2"/>
    <w:rsid w:val="008B2EDE"/>
    <w:rsid w:val="008B4861"/>
    <w:rsid w:val="008B5F1F"/>
    <w:rsid w:val="008C2279"/>
    <w:rsid w:val="008C5E43"/>
    <w:rsid w:val="008C5F82"/>
    <w:rsid w:val="008C6D13"/>
    <w:rsid w:val="008D0774"/>
    <w:rsid w:val="008D3DC5"/>
    <w:rsid w:val="008D443D"/>
    <w:rsid w:val="008D4616"/>
    <w:rsid w:val="008D4E9E"/>
    <w:rsid w:val="008D6212"/>
    <w:rsid w:val="008D6477"/>
    <w:rsid w:val="008F07A5"/>
    <w:rsid w:val="008F4C06"/>
    <w:rsid w:val="008F6C7A"/>
    <w:rsid w:val="009012B3"/>
    <w:rsid w:val="009117F3"/>
    <w:rsid w:val="00912EEF"/>
    <w:rsid w:val="009153B8"/>
    <w:rsid w:val="009168C9"/>
    <w:rsid w:val="009225EA"/>
    <w:rsid w:val="00931FB3"/>
    <w:rsid w:val="00934951"/>
    <w:rsid w:val="00940A6D"/>
    <w:rsid w:val="00940E2F"/>
    <w:rsid w:val="009411E5"/>
    <w:rsid w:val="00942B6B"/>
    <w:rsid w:val="00944A8E"/>
    <w:rsid w:val="00952EA0"/>
    <w:rsid w:val="00954164"/>
    <w:rsid w:val="00956636"/>
    <w:rsid w:val="00960E46"/>
    <w:rsid w:val="00962912"/>
    <w:rsid w:val="00970B21"/>
    <w:rsid w:val="009731BE"/>
    <w:rsid w:val="0097355F"/>
    <w:rsid w:val="0097498A"/>
    <w:rsid w:val="00981347"/>
    <w:rsid w:val="00981D3D"/>
    <w:rsid w:val="00982BB4"/>
    <w:rsid w:val="00984587"/>
    <w:rsid w:val="0098487B"/>
    <w:rsid w:val="00986925"/>
    <w:rsid w:val="00987141"/>
    <w:rsid w:val="0098716D"/>
    <w:rsid w:val="00987225"/>
    <w:rsid w:val="00991AEC"/>
    <w:rsid w:val="009935EB"/>
    <w:rsid w:val="00995169"/>
    <w:rsid w:val="00996D27"/>
    <w:rsid w:val="009A00E4"/>
    <w:rsid w:val="009A1CB8"/>
    <w:rsid w:val="009A3D11"/>
    <w:rsid w:val="009A486C"/>
    <w:rsid w:val="009B0F0E"/>
    <w:rsid w:val="009B750C"/>
    <w:rsid w:val="009C0230"/>
    <w:rsid w:val="009C0850"/>
    <w:rsid w:val="009D10C8"/>
    <w:rsid w:val="009D1582"/>
    <w:rsid w:val="009D2484"/>
    <w:rsid w:val="009D3E3C"/>
    <w:rsid w:val="009E1F42"/>
    <w:rsid w:val="009E249B"/>
    <w:rsid w:val="009E28A9"/>
    <w:rsid w:val="009E74B9"/>
    <w:rsid w:val="009F1E36"/>
    <w:rsid w:val="009F271C"/>
    <w:rsid w:val="009F3E24"/>
    <w:rsid w:val="009F44CC"/>
    <w:rsid w:val="009F5334"/>
    <w:rsid w:val="00A02656"/>
    <w:rsid w:val="00A04134"/>
    <w:rsid w:val="00A114DC"/>
    <w:rsid w:val="00A138EB"/>
    <w:rsid w:val="00A2037E"/>
    <w:rsid w:val="00A25244"/>
    <w:rsid w:val="00A31F55"/>
    <w:rsid w:val="00A33701"/>
    <w:rsid w:val="00A402A8"/>
    <w:rsid w:val="00A410E9"/>
    <w:rsid w:val="00A422D7"/>
    <w:rsid w:val="00A42FA8"/>
    <w:rsid w:val="00A43C9D"/>
    <w:rsid w:val="00A43F90"/>
    <w:rsid w:val="00A46210"/>
    <w:rsid w:val="00A504B8"/>
    <w:rsid w:val="00A509A8"/>
    <w:rsid w:val="00A55626"/>
    <w:rsid w:val="00A570DC"/>
    <w:rsid w:val="00A579B8"/>
    <w:rsid w:val="00A61EE3"/>
    <w:rsid w:val="00A66534"/>
    <w:rsid w:val="00A70A8D"/>
    <w:rsid w:val="00A7363C"/>
    <w:rsid w:val="00A748BB"/>
    <w:rsid w:val="00A75EB9"/>
    <w:rsid w:val="00A7662C"/>
    <w:rsid w:val="00A766E7"/>
    <w:rsid w:val="00A87D85"/>
    <w:rsid w:val="00A91F61"/>
    <w:rsid w:val="00A94004"/>
    <w:rsid w:val="00A97FDC"/>
    <w:rsid w:val="00AA1D8D"/>
    <w:rsid w:val="00AA42DE"/>
    <w:rsid w:val="00AA4BE6"/>
    <w:rsid w:val="00AB230A"/>
    <w:rsid w:val="00AB2F8B"/>
    <w:rsid w:val="00AB4FAC"/>
    <w:rsid w:val="00AB54DC"/>
    <w:rsid w:val="00AB66C7"/>
    <w:rsid w:val="00AC03DD"/>
    <w:rsid w:val="00AC06FE"/>
    <w:rsid w:val="00AC426D"/>
    <w:rsid w:val="00AC430E"/>
    <w:rsid w:val="00AC502A"/>
    <w:rsid w:val="00AC50AA"/>
    <w:rsid w:val="00AD762A"/>
    <w:rsid w:val="00AE4D3A"/>
    <w:rsid w:val="00AF1549"/>
    <w:rsid w:val="00AF2832"/>
    <w:rsid w:val="00AF3215"/>
    <w:rsid w:val="00AF380A"/>
    <w:rsid w:val="00B01333"/>
    <w:rsid w:val="00B03EFF"/>
    <w:rsid w:val="00B07493"/>
    <w:rsid w:val="00B11543"/>
    <w:rsid w:val="00B11854"/>
    <w:rsid w:val="00B159FC"/>
    <w:rsid w:val="00B15AAA"/>
    <w:rsid w:val="00B3079B"/>
    <w:rsid w:val="00B3474E"/>
    <w:rsid w:val="00B34A0C"/>
    <w:rsid w:val="00B352BC"/>
    <w:rsid w:val="00B36C4C"/>
    <w:rsid w:val="00B40C41"/>
    <w:rsid w:val="00B42746"/>
    <w:rsid w:val="00B47730"/>
    <w:rsid w:val="00B545FF"/>
    <w:rsid w:val="00B5463C"/>
    <w:rsid w:val="00B5514F"/>
    <w:rsid w:val="00B552F2"/>
    <w:rsid w:val="00B56E7A"/>
    <w:rsid w:val="00B71499"/>
    <w:rsid w:val="00B723E6"/>
    <w:rsid w:val="00B72CF2"/>
    <w:rsid w:val="00B76ACC"/>
    <w:rsid w:val="00B80E25"/>
    <w:rsid w:val="00B825EA"/>
    <w:rsid w:val="00B8441C"/>
    <w:rsid w:val="00B84964"/>
    <w:rsid w:val="00B85D66"/>
    <w:rsid w:val="00B86947"/>
    <w:rsid w:val="00B91AF7"/>
    <w:rsid w:val="00B932FF"/>
    <w:rsid w:val="00BA4D3D"/>
    <w:rsid w:val="00BB079F"/>
    <w:rsid w:val="00BB27F1"/>
    <w:rsid w:val="00BB3147"/>
    <w:rsid w:val="00BB6200"/>
    <w:rsid w:val="00BB7B35"/>
    <w:rsid w:val="00BC1BA0"/>
    <w:rsid w:val="00BC3C2B"/>
    <w:rsid w:val="00BC63EE"/>
    <w:rsid w:val="00BD0625"/>
    <w:rsid w:val="00BD1419"/>
    <w:rsid w:val="00BE05DC"/>
    <w:rsid w:val="00BE0A81"/>
    <w:rsid w:val="00BE0DF9"/>
    <w:rsid w:val="00BE1621"/>
    <w:rsid w:val="00BF0A96"/>
    <w:rsid w:val="00BF1C97"/>
    <w:rsid w:val="00BF3A7B"/>
    <w:rsid w:val="00BF55BA"/>
    <w:rsid w:val="00C13ABA"/>
    <w:rsid w:val="00C20103"/>
    <w:rsid w:val="00C24716"/>
    <w:rsid w:val="00C255C0"/>
    <w:rsid w:val="00C33C2C"/>
    <w:rsid w:val="00C34E21"/>
    <w:rsid w:val="00C46BFC"/>
    <w:rsid w:val="00C47BA0"/>
    <w:rsid w:val="00C50F7B"/>
    <w:rsid w:val="00C53257"/>
    <w:rsid w:val="00C541A4"/>
    <w:rsid w:val="00C56D1D"/>
    <w:rsid w:val="00C631C9"/>
    <w:rsid w:val="00C63DFE"/>
    <w:rsid w:val="00C6622F"/>
    <w:rsid w:val="00C6702D"/>
    <w:rsid w:val="00C70990"/>
    <w:rsid w:val="00C7281E"/>
    <w:rsid w:val="00C7641A"/>
    <w:rsid w:val="00C83833"/>
    <w:rsid w:val="00C858A9"/>
    <w:rsid w:val="00C875E4"/>
    <w:rsid w:val="00C92ADE"/>
    <w:rsid w:val="00C9336C"/>
    <w:rsid w:val="00C94760"/>
    <w:rsid w:val="00C96618"/>
    <w:rsid w:val="00CA2C74"/>
    <w:rsid w:val="00CA356B"/>
    <w:rsid w:val="00CB0664"/>
    <w:rsid w:val="00CB31A9"/>
    <w:rsid w:val="00CB5589"/>
    <w:rsid w:val="00CB7802"/>
    <w:rsid w:val="00CC0EEF"/>
    <w:rsid w:val="00CC1721"/>
    <w:rsid w:val="00CC1DCA"/>
    <w:rsid w:val="00CD06C0"/>
    <w:rsid w:val="00CE52AB"/>
    <w:rsid w:val="00CF2CD2"/>
    <w:rsid w:val="00CF4B7C"/>
    <w:rsid w:val="00D04138"/>
    <w:rsid w:val="00D0614F"/>
    <w:rsid w:val="00D06695"/>
    <w:rsid w:val="00D11A1A"/>
    <w:rsid w:val="00D16AD2"/>
    <w:rsid w:val="00D20FF1"/>
    <w:rsid w:val="00D22D39"/>
    <w:rsid w:val="00D24E77"/>
    <w:rsid w:val="00D26A92"/>
    <w:rsid w:val="00D30C64"/>
    <w:rsid w:val="00D315C0"/>
    <w:rsid w:val="00D31D84"/>
    <w:rsid w:val="00D32CB9"/>
    <w:rsid w:val="00D33F5F"/>
    <w:rsid w:val="00D36F39"/>
    <w:rsid w:val="00D42448"/>
    <w:rsid w:val="00D434B6"/>
    <w:rsid w:val="00D444D5"/>
    <w:rsid w:val="00D45916"/>
    <w:rsid w:val="00D46683"/>
    <w:rsid w:val="00D46877"/>
    <w:rsid w:val="00D506CC"/>
    <w:rsid w:val="00D511DF"/>
    <w:rsid w:val="00D52088"/>
    <w:rsid w:val="00D52857"/>
    <w:rsid w:val="00D56A7F"/>
    <w:rsid w:val="00D60E7B"/>
    <w:rsid w:val="00D67C32"/>
    <w:rsid w:val="00D7344B"/>
    <w:rsid w:val="00D759A6"/>
    <w:rsid w:val="00D813D2"/>
    <w:rsid w:val="00D8278A"/>
    <w:rsid w:val="00D9323C"/>
    <w:rsid w:val="00D9684D"/>
    <w:rsid w:val="00D9716C"/>
    <w:rsid w:val="00DA045F"/>
    <w:rsid w:val="00DA27D4"/>
    <w:rsid w:val="00DA3987"/>
    <w:rsid w:val="00DA3EDF"/>
    <w:rsid w:val="00DA4975"/>
    <w:rsid w:val="00DA7F8A"/>
    <w:rsid w:val="00DB49BD"/>
    <w:rsid w:val="00DB5E86"/>
    <w:rsid w:val="00DC1143"/>
    <w:rsid w:val="00DC2F01"/>
    <w:rsid w:val="00DC349E"/>
    <w:rsid w:val="00DC65B1"/>
    <w:rsid w:val="00DC78FE"/>
    <w:rsid w:val="00DD01AB"/>
    <w:rsid w:val="00DD6410"/>
    <w:rsid w:val="00DE1D00"/>
    <w:rsid w:val="00DE207D"/>
    <w:rsid w:val="00DE59D9"/>
    <w:rsid w:val="00DF04E9"/>
    <w:rsid w:val="00DF3268"/>
    <w:rsid w:val="00DF4AB3"/>
    <w:rsid w:val="00DF6E02"/>
    <w:rsid w:val="00DF77C4"/>
    <w:rsid w:val="00E00960"/>
    <w:rsid w:val="00E02DB3"/>
    <w:rsid w:val="00E054C3"/>
    <w:rsid w:val="00E06744"/>
    <w:rsid w:val="00E1164C"/>
    <w:rsid w:val="00E11E41"/>
    <w:rsid w:val="00E1238A"/>
    <w:rsid w:val="00E1468F"/>
    <w:rsid w:val="00E15C1A"/>
    <w:rsid w:val="00E21A9E"/>
    <w:rsid w:val="00E2214D"/>
    <w:rsid w:val="00E3071F"/>
    <w:rsid w:val="00E30834"/>
    <w:rsid w:val="00E32220"/>
    <w:rsid w:val="00E35071"/>
    <w:rsid w:val="00E36C2F"/>
    <w:rsid w:val="00E4060D"/>
    <w:rsid w:val="00E413EE"/>
    <w:rsid w:val="00E42598"/>
    <w:rsid w:val="00E43843"/>
    <w:rsid w:val="00E47743"/>
    <w:rsid w:val="00E506ED"/>
    <w:rsid w:val="00E50E0A"/>
    <w:rsid w:val="00E57340"/>
    <w:rsid w:val="00E66819"/>
    <w:rsid w:val="00E67571"/>
    <w:rsid w:val="00E67BE1"/>
    <w:rsid w:val="00E70A0E"/>
    <w:rsid w:val="00E737FE"/>
    <w:rsid w:val="00E74B58"/>
    <w:rsid w:val="00E8299E"/>
    <w:rsid w:val="00E83130"/>
    <w:rsid w:val="00E856E2"/>
    <w:rsid w:val="00E90CEF"/>
    <w:rsid w:val="00E97A64"/>
    <w:rsid w:val="00EB0701"/>
    <w:rsid w:val="00EB19BB"/>
    <w:rsid w:val="00EB3A03"/>
    <w:rsid w:val="00EB71CB"/>
    <w:rsid w:val="00EC606C"/>
    <w:rsid w:val="00EC6C46"/>
    <w:rsid w:val="00EC726B"/>
    <w:rsid w:val="00ED0240"/>
    <w:rsid w:val="00ED46D2"/>
    <w:rsid w:val="00ED6401"/>
    <w:rsid w:val="00EE131D"/>
    <w:rsid w:val="00EE3BB1"/>
    <w:rsid w:val="00EE782B"/>
    <w:rsid w:val="00EF140E"/>
    <w:rsid w:val="00EF2961"/>
    <w:rsid w:val="00EF560F"/>
    <w:rsid w:val="00EF5C71"/>
    <w:rsid w:val="00EF6E76"/>
    <w:rsid w:val="00EF6FF0"/>
    <w:rsid w:val="00F04340"/>
    <w:rsid w:val="00F061A6"/>
    <w:rsid w:val="00F065F6"/>
    <w:rsid w:val="00F074C5"/>
    <w:rsid w:val="00F07CAE"/>
    <w:rsid w:val="00F14A17"/>
    <w:rsid w:val="00F169E8"/>
    <w:rsid w:val="00F17265"/>
    <w:rsid w:val="00F2222B"/>
    <w:rsid w:val="00F23656"/>
    <w:rsid w:val="00F24498"/>
    <w:rsid w:val="00F253BD"/>
    <w:rsid w:val="00F25ED0"/>
    <w:rsid w:val="00F273C9"/>
    <w:rsid w:val="00F323CB"/>
    <w:rsid w:val="00F32845"/>
    <w:rsid w:val="00F34522"/>
    <w:rsid w:val="00F351EB"/>
    <w:rsid w:val="00F410C6"/>
    <w:rsid w:val="00F42657"/>
    <w:rsid w:val="00F42F63"/>
    <w:rsid w:val="00F45ADF"/>
    <w:rsid w:val="00F47C26"/>
    <w:rsid w:val="00F518FD"/>
    <w:rsid w:val="00F54A72"/>
    <w:rsid w:val="00F56279"/>
    <w:rsid w:val="00F61C76"/>
    <w:rsid w:val="00F62910"/>
    <w:rsid w:val="00F71366"/>
    <w:rsid w:val="00F72AF4"/>
    <w:rsid w:val="00F81440"/>
    <w:rsid w:val="00F829B3"/>
    <w:rsid w:val="00F84B1D"/>
    <w:rsid w:val="00F9290F"/>
    <w:rsid w:val="00F94F58"/>
    <w:rsid w:val="00FA13BB"/>
    <w:rsid w:val="00FA5469"/>
    <w:rsid w:val="00FA5A0F"/>
    <w:rsid w:val="00FA5D12"/>
    <w:rsid w:val="00FA766F"/>
    <w:rsid w:val="00FB0AF5"/>
    <w:rsid w:val="00FB3EBD"/>
    <w:rsid w:val="00FB6A6C"/>
    <w:rsid w:val="00FC1198"/>
    <w:rsid w:val="00FC3C4C"/>
    <w:rsid w:val="00FC596C"/>
    <w:rsid w:val="00FC693F"/>
    <w:rsid w:val="00FD0330"/>
    <w:rsid w:val="00FD216B"/>
    <w:rsid w:val="00FD2B35"/>
    <w:rsid w:val="00FD5463"/>
    <w:rsid w:val="00FE0078"/>
    <w:rsid w:val="00FE1999"/>
    <w:rsid w:val="00FE1E15"/>
    <w:rsid w:val="00FE69BC"/>
    <w:rsid w:val="00FF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2245EC"/>
  <w14:defaultImageDpi w14:val="330"/>
  <w15:docId w15:val="{6A86FB6D-C75F-4363-AA2E-26FC94B4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BC63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3EE"/>
    <w:rPr>
      <w:rFonts w:ascii="Arial" w:eastAsia="Arial" w:hAnsi="Arial"/>
      <w:sz w:val="20"/>
      <w:szCs w:val="20"/>
    </w:rPr>
  </w:style>
  <w:style w:type="character" w:styleId="FootnoteReference">
    <w:name w:val="footnote reference"/>
    <w:basedOn w:val="DefaultParagraphFont"/>
    <w:uiPriority w:val="99"/>
    <w:semiHidden/>
    <w:unhideWhenUsed/>
    <w:rsid w:val="00BC63EE"/>
    <w:rPr>
      <w:vertAlign w:val="superscript"/>
    </w:rPr>
  </w:style>
  <w:style w:type="paragraph" w:styleId="Revision">
    <w:name w:val="Revision"/>
    <w:hidden/>
    <w:uiPriority w:val="99"/>
    <w:semiHidden/>
    <w:rsid w:val="00E35071"/>
    <w:pPr>
      <w:spacing w:after="0" w:line="240" w:lineRule="auto"/>
    </w:pPr>
    <w:rPr>
      <w:rFonts w:ascii="Arial" w:eastAsia="Arial" w:hAnsi="Arial"/>
    </w:rPr>
  </w:style>
  <w:style w:type="paragraph" w:customStyle="1" w:styleId="norm">
    <w:name w:val="norm"/>
    <w:basedOn w:val="Normal"/>
    <w:rsid w:val="009117F3"/>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BalloonText">
    <w:name w:val="Balloon Text"/>
    <w:basedOn w:val="Normal"/>
    <w:link w:val="BalloonTextChar"/>
    <w:uiPriority w:val="99"/>
    <w:semiHidden/>
    <w:unhideWhenUsed/>
    <w:rsid w:val="00A42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A8"/>
    <w:rPr>
      <w:rFonts w:ascii="Segoe UI" w:eastAsia="Arial" w:hAnsi="Segoe UI" w:cs="Segoe UI"/>
      <w:sz w:val="18"/>
      <w:szCs w:val="18"/>
    </w:rPr>
  </w:style>
  <w:style w:type="character" w:styleId="CommentReference">
    <w:name w:val="annotation reference"/>
    <w:basedOn w:val="DefaultParagraphFont"/>
    <w:uiPriority w:val="99"/>
    <w:semiHidden/>
    <w:unhideWhenUsed/>
    <w:rsid w:val="00324CB2"/>
    <w:rPr>
      <w:sz w:val="16"/>
      <w:szCs w:val="16"/>
    </w:rPr>
  </w:style>
  <w:style w:type="paragraph" w:styleId="CommentText">
    <w:name w:val="annotation text"/>
    <w:basedOn w:val="Normal"/>
    <w:link w:val="CommentTextChar"/>
    <w:uiPriority w:val="99"/>
    <w:unhideWhenUsed/>
    <w:rsid w:val="00324CB2"/>
    <w:pPr>
      <w:spacing w:line="240" w:lineRule="auto"/>
    </w:pPr>
    <w:rPr>
      <w:sz w:val="20"/>
      <w:szCs w:val="20"/>
    </w:rPr>
  </w:style>
  <w:style w:type="character" w:customStyle="1" w:styleId="CommentTextChar">
    <w:name w:val="Comment Text Char"/>
    <w:basedOn w:val="DefaultParagraphFont"/>
    <w:link w:val="CommentText"/>
    <w:uiPriority w:val="99"/>
    <w:rsid w:val="00324CB2"/>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324CB2"/>
    <w:rPr>
      <w:b/>
      <w:bCs/>
    </w:rPr>
  </w:style>
  <w:style w:type="character" w:customStyle="1" w:styleId="CommentSubjectChar">
    <w:name w:val="Comment Subject Char"/>
    <w:basedOn w:val="CommentTextChar"/>
    <w:link w:val="CommentSubject"/>
    <w:uiPriority w:val="99"/>
    <w:semiHidden/>
    <w:rsid w:val="00324CB2"/>
    <w:rPr>
      <w:rFonts w:ascii="Arial" w:eastAsia="Arial" w:hAnsi="Arial"/>
      <w:b/>
      <w:bCs/>
      <w:sz w:val="20"/>
      <w:szCs w:val="20"/>
    </w:rPr>
  </w:style>
  <w:style w:type="paragraph" w:customStyle="1" w:styleId="Compact">
    <w:name w:val="Compact"/>
    <w:basedOn w:val="BodyText"/>
    <w:qFormat/>
    <w:rsid w:val="001065F8"/>
    <w:pPr>
      <w:spacing w:before="36" w:after="36" w:line="240" w:lineRule="auto"/>
    </w:pPr>
    <w:rPr>
      <w:rFonts w:asciiTheme="minorHAnsi" w:eastAsiaTheme="minorHAnsi" w:hAnsiTheme="minorHAnsi"/>
      <w:sz w:val="24"/>
      <w:szCs w:val="24"/>
    </w:rPr>
  </w:style>
  <w:style w:type="paragraph" w:customStyle="1" w:styleId="FirstParagraph">
    <w:name w:val="First Paragraph"/>
    <w:basedOn w:val="BodyText"/>
    <w:next w:val="BodyText"/>
    <w:qFormat/>
    <w:rsid w:val="00145F5C"/>
    <w:pPr>
      <w:spacing w:before="180" w:after="180" w:line="240" w:lineRule="auto"/>
    </w:pPr>
    <w:rPr>
      <w:rFonts w:asciiTheme="minorHAnsi" w:eastAsiaTheme="minorHAnsi" w:hAnsiTheme="minorHAnsi"/>
      <w:sz w:val="24"/>
      <w:szCs w:val="24"/>
    </w:rPr>
  </w:style>
  <w:style w:type="paragraph" w:styleId="NormalWeb">
    <w:name w:val="Normal (Web)"/>
    <w:basedOn w:val="Normal"/>
    <w:uiPriority w:val="99"/>
    <w:semiHidden/>
    <w:unhideWhenUsed/>
    <w:rsid w:val="00872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2020">
      <w:bodyDiv w:val="1"/>
      <w:marLeft w:val="0"/>
      <w:marRight w:val="0"/>
      <w:marTop w:val="0"/>
      <w:marBottom w:val="0"/>
      <w:divBdr>
        <w:top w:val="none" w:sz="0" w:space="0" w:color="auto"/>
        <w:left w:val="none" w:sz="0" w:space="0" w:color="auto"/>
        <w:bottom w:val="none" w:sz="0" w:space="0" w:color="auto"/>
        <w:right w:val="none" w:sz="0" w:space="0" w:color="auto"/>
      </w:divBdr>
      <w:divsChild>
        <w:div w:id="87772031">
          <w:marLeft w:val="0"/>
          <w:marRight w:val="0"/>
          <w:marTop w:val="0"/>
          <w:marBottom w:val="0"/>
          <w:divBdr>
            <w:top w:val="none" w:sz="0" w:space="0" w:color="auto"/>
            <w:left w:val="none" w:sz="0" w:space="0" w:color="auto"/>
            <w:bottom w:val="none" w:sz="0" w:space="0" w:color="auto"/>
            <w:right w:val="none" w:sz="0" w:space="0" w:color="auto"/>
          </w:divBdr>
        </w:div>
        <w:div w:id="1982422802">
          <w:marLeft w:val="0"/>
          <w:marRight w:val="0"/>
          <w:marTop w:val="0"/>
          <w:marBottom w:val="0"/>
          <w:divBdr>
            <w:top w:val="none" w:sz="0" w:space="0" w:color="auto"/>
            <w:left w:val="none" w:sz="0" w:space="0" w:color="auto"/>
            <w:bottom w:val="none" w:sz="0" w:space="0" w:color="auto"/>
            <w:right w:val="none" w:sz="0" w:space="0" w:color="auto"/>
          </w:divBdr>
        </w:div>
        <w:div w:id="1541088348">
          <w:marLeft w:val="0"/>
          <w:marRight w:val="0"/>
          <w:marTop w:val="0"/>
          <w:marBottom w:val="0"/>
          <w:divBdr>
            <w:top w:val="none" w:sz="0" w:space="0" w:color="auto"/>
            <w:left w:val="none" w:sz="0" w:space="0" w:color="auto"/>
            <w:bottom w:val="none" w:sz="0" w:space="0" w:color="auto"/>
            <w:right w:val="none" w:sz="0" w:space="0" w:color="auto"/>
          </w:divBdr>
        </w:div>
      </w:divsChild>
    </w:div>
    <w:div w:id="43792620">
      <w:bodyDiv w:val="1"/>
      <w:marLeft w:val="0"/>
      <w:marRight w:val="0"/>
      <w:marTop w:val="0"/>
      <w:marBottom w:val="0"/>
      <w:divBdr>
        <w:top w:val="none" w:sz="0" w:space="0" w:color="auto"/>
        <w:left w:val="none" w:sz="0" w:space="0" w:color="auto"/>
        <w:bottom w:val="none" w:sz="0" w:space="0" w:color="auto"/>
        <w:right w:val="none" w:sz="0" w:space="0" w:color="auto"/>
      </w:divBdr>
      <w:divsChild>
        <w:div w:id="408582519">
          <w:marLeft w:val="0"/>
          <w:marRight w:val="0"/>
          <w:marTop w:val="0"/>
          <w:marBottom w:val="0"/>
          <w:divBdr>
            <w:top w:val="none" w:sz="0" w:space="0" w:color="auto"/>
            <w:left w:val="none" w:sz="0" w:space="0" w:color="auto"/>
            <w:bottom w:val="none" w:sz="0" w:space="0" w:color="auto"/>
            <w:right w:val="none" w:sz="0" w:space="0" w:color="auto"/>
          </w:divBdr>
        </w:div>
      </w:divsChild>
    </w:div>
    <w:div w:id="115410193">
      <w:bodyDiv w:val="1"/>
      <w:marLeft w:val="0"/>
      <w:marRight w:val="0"/>
      <w:marTop w:val="0"/>
      <w:marBottom w:val="0"/>
      <w:divBdr>
        <w:top w:val="none" w:sz="0" w:space="0" w:color="auto"/>
        <w:left w:val="none" w:sz="0" w:space="0" w:color="auto"/>
        <w:bottom w:val="none" w:sz="0" w:space="0" w:color="auto"/>
        <w:right w:val="none" w:sz="0" w:space="0" w:color="auto"/>
      </w:divBdr>
      <w:divsChild>
        <w:div w:id="1003816806">
          <w:marLeft w:val="0"/>
          <w:marRight w:val="0"/>
          <w:marTop w:val="120"/>
          <w:marBottom w:val="60"/>
          <w:divBdr>
            <w:top w:val="none" w:sz="0" w:space="0" w:color="auto"/>
            <w:left w:val="none" w:sz="0" w:space="0" w:color="auto"/>
            <w:bottom w:val="none" w:sz="0" w:space="0" w:color="auto"/>
            <w:right w:val="none" w:sz="0" w:space="0" w:color="auto"/>
          </w:divBdr>
        </w:div>
        <w:div w:id="1447625756">
          <w:marLeft w:val="0"/>
          <w:marRight w:val="0"/>
          <w:marTop w:val="0"/>
          <w:marBottom w:val="0"/>
          <w:divBdr>
            <w:top w:val="none" w:sz="0" w:space="0" w:color="auto"/>
            <w:left w:val="none" w:sz="0" w:space="0" w:color="auto"/>
            <w:bottom w:val="none" w:sz="0" w:space="0" w:color="auto"/>
            <w:right w:val="none" w:sz="0" w:space="0" w:color="auto"/>
          </w:divBdr>
        </w:div>
        <w:div w:id="742488007">
          <w:marLeft w:val="0"/>
          <w:marRight w:val="0"/>
          <w:marTop w:val="0"/>
          <w:marBottom w:val="0"/>
          <w:divBdr>
            <w:top w:val="none" w:sz="0" w:space="0" w:color="auto"/>
            <w:left w:val="none" w:sz="0" w:space="0" w:color="auto"/>
            <w:bottom w:val="none" w:sz="0" w:space="0" w:color="auto"/>
            <w:right w:val="none" w:sz="0" w:space="0" w:color="auto"/>
          </w:divBdr>
        </w:div>
        <w:div w:id="950936632">
          <w:marLeft w:val="0"/>
          <w:marRight w:val="0"/>
          <w:marTop w:val="0"/>
          <w:marBottom w:val="0"/>
          <w:divBdr>
            <w:top w:val="none" w:sz="0" w:space="0" w:color="auto"/>
            <w:left w:val="none" w:sz="0" w:space="0" w:color="auto"/>
            <w:bottom w:val="none" w:sz="0" w:space="0" w:color="auto"/>
            <w:right w:val="none" w:sz="0" w:space="0" w:color="auto"/>
          </w:divBdr>
        </w:div>
        <w:div w:id="423772598">
          <w:marLeft w:val="0"/>
          <w:marRight w:val="0"/>
          <w:marTop w:val="0"/>
          <w:marBottom w:val="0"/>
          <w:divBdr>
            <w:top w:val="none" w:sz="0" w:space="0" w:color="auto"/>
            <w:left w:val="none" w:sz="0" w:space="0" w:color="auto"/>
            <w:bottom w:val="none" w:sz="0" w:space="0" w:color="auto"/>
            <w:right w:val="none" w:sz="0" w:space="0" w:color="auto"/>
          </w:divBdr>
        </w:div>
        <w:div w:id="2093235294">
          <w:marLeft w:val="0"/>
          <w:marRight w:val="0"/>
          <w:marTop w:val="0"/>
          <w:marBottom w:val="0"/>
          <w:divBdr>
            <w:top w:val="none" w:sz="0" w:space="0" w:color="auto"/>
            <w:left w:val="none" w:sz="0" w:space="0" w:color="auto"/>
            <w:bottom w:val="none" w:sz="0" w:space="0" w:color="auto"/>
            <w:right w:val="none" w:sz="0" w:space="0" w:color="auto"/>
          </w:divBdr>
        </w:div>
        <w:div w:id="1898121966">
          <w:marLeft w:val="0"/>
          <w:marRight w:val="0"/>
          <w:marTop w:val="0"/>
          <w:marBottom w:val="0"/>
          <w:divBdr>
            <w:top w:val="none" w:sz="0" w:space="0" w:color="auto"/>
            <w:left w:val="none" w:sz="0" w:space="0" w:color="auto"/>
            <w:bottom w:val="none" w:sz="0" w:space="0" w:color="auto"/>
            <w:right w:val="none" w:sz="0" w:space="0" w:color="auto"/>
          </w:divBdr>
        </w:div>
        <w:div w:id="1324318326">
          <w:marLeft w:val="0"/>
          <w:marRight w:val="0"/>
          <w:marTop w:val="0"/>
          <w:marBottom w:val="0"/>
          <w:divBdr>
            <w:top w:val="none" w:sz="0" w:space="0" w:color="auto"/>
            <w:left w:val="none" w:sz="0" w:space="0" w:color="auto"/>
            <w:bottom w:val="none" w:sz="0" w:space="0" w:color="auto"/>
            <w:right w:val="none" w:sz="0" w:space="0" w:color="auto"/>
          </w:divBdr>
        </w:div>
        <w:div w:id="813790805">
          <w:marLeft w:val="0"/>
          <w:marRight w:val="0"/>
          <w:marTop w:val="0"/>
          <w:marBottom w:val="0"/>
          <w:divBdr>
            <w:top w:val="none" w:sz="0" w:space="0" w:color="auto"/>
            <w:left w:val="none" w:sz="0" w:space="0" w:color="auto"/>
            <w:bottom w:val="none" w:sz="0" w:space="0" w:color="auto"/>
            <w:right w:val="none" w:sz="0" w:space="0" w:color="auto"/>
          </w:divBdr>
        </w:div>
        <w:div w:id="970136769">
          <w:marLeft w:val="0"/>
          <w:marRight w:val="0"/>
          <w:marTop w:val="0"/>
          <w:marBottom w:val="0"/>
          <w:divBdr>
            <w:top w:val="none" w:sz="0" w:space="0" w:color="auto"/>
            <w:left w:val="none" w:sz="0" w:space="0" w:color="auto"/>
            <w:bottom w:val="none" w:sz="0" w:space="0" w:color="auto"/>
            <w:right w:val="none" w:sz="0" w:space="0" w:color="auto"/>
          </w:divBdr>
        </w:div>
        <w:div w:id="600140950">
          <w:marLeft w:val="0"/>
          <w:marRight w:val="0"/>
          <w:marTop w:val="0"/>
          <w:marBottom w:val="0"/>
          <w:divBdr>
            <w:top w:val="none" w:sz="0" w:space="0" w:color="auto"/>
            <w:left w:val="none" w:sz="0" w:space="0" w:color="auto"/>
            <w:bottom w:val="none" w:sz="0" w:space="0" w:color="auto"/>
            <w:right w:val="none" w:sz="0" w:space="0" w:color="auto"/>
          </w:divBdr>
        </w:div>
        <w:div w:id="1652444858">
          <w:marLeft w:val="0"/>
          <w:marRight w:val="0"/>
          <w:marTop w:val="0"/>
          <w:marBottom w:val="0"/>
          <w:divBdr>
            <w:top w:val="none" w:sz="0" w:space="0" w:color="auto"/>
            <w:left w:val="none" w:sz="0" w:space="0" w:color="auto"/>
            <w:bottom w:val="none" w:sz="0" w:space="0" w:color="auto"/>
            <w:right w:val="none" w:sz="0" w:space="0" w:color="auto"/>
          </w:divBdr>
        </w:div>
        <w:div w:id="1596481362">
          <w:marLeft w:val="0"/>
          <w:marRight w:val="0"/>
          <w:marTop w:val="0"/>
          <w:marBottom w:val="0"/>
          <w:divBdr>
            <w:top w:val="none" w:sz="0" w:space="0" w:color="auto"/>
            <w:left w:val="none" w:sz="0" w:space="0" w:color="auto"/>
            <w:bottom w:val="none" w:sz="0" w:space="0" w:color="auto"/>
            <w:right w:val="none" w:sz="0" w:space="0" w:color="auto"/>
          </w:divBdr>
        </w:div>
        <w:div w:id="1939411198">
          <w:marLeft w:val="0"/>
          <w:marRight w:val="0"/>
          <w:marTop w:val="0"/>
          <w:marBottom w:val="0"/>
          <w:divBdr>
            <w:top w:val="none" w:sz="0" w:space="0" w:color="auto"/>
            <w:left w:val="none" w:sz="0" w:space="0" w:color="auto"/>
            <w:bottom w:val="none" w:sz="0" w:space="0" w:color="auto"/>
            <w:right w:val="none" w:sz="0" w:space="0" w:color="auto"/>
          </w:divBdr>
        </w:div>
        <w:div w:id="1619412976">
          <w:marLeft w:val="0"/>
          <w:marRight w:val="0"/>
          <w:marTop w:val="0"/>
          <w:marBottom w:val="0"/>
          <w:divBdr>
            <w:top w:val="none" w:sz="0" w:space="0" w:color="auto"/>
            <w:left w:val="none" w:sz="0" w:space="0" w:color="auto"/>
            <w:bottom w:val="none" w:sz="0" w:space="0" w:color="auto"/>
            <w:right w:val="none" w:sz="0" w:space="0" w:color="auto"/>
          </w:divBdr>
        </w:div>
        <w:div w:id="1331252061">
          <w:marLeft w:val="0"/>
          <w:marRight w:val="0"/>
          <w:marTop w:val="0"/>
          <w:marBottom w:val="0"/>
          <w:divBdr>
            <w:top w:val="none" w:sz="0" w:space="0" w:color="auto"/>
            <w:left w:val="none" w:sz="0" w:space="0" w:color="auto"/>
            <w:bottom w:val="none" w:sz="0" w:space="0" w:color="auto"/>
            <w:right w:val="none" w:sz="0" w:space="0" w:color="auto"/>
          </w:divBdr>
        </w:div>
        <w:div w:id="1076827322">
          <w:marLeft w:val="0"/>
          <w:marRight w:val="0"/>
          <w:marTop w:val="0"/>
          <w:marBottom w:val="0"/>
          <w:divBdr>
            <w:top w:val="none" w:sz="0" w:space="0" w:color="auto"/>
            <w:left w:val="none" w:sz="0" w:space="0" w:color="auto"/>
            <w:bottom w:val="none" w:sz="0" w:space="0" w:color="auto"/>
            <w:right w:val="none" w:sz="0" w:space="0" w:color="auto"/>
          </w:divBdr>
        </w:div>
        <w:div w:id="697050020">
          <w:marLeft w:val="0"/>
          <w:marRight w:val="0"/>
          <w:marTop w:val="0"/>
          <w:marBottom w:val="0"/>
          <w:divBdr>
            <w:top w:val="none" w:sz="0" w:space="0" w:color="auto"/>
            <w:left w:val="none" w:sz="0" w:space="0" w:color="auto"/>
            <w:bottom w:val="none" w:sz="0" w:space="0" w:color="auto"/>
            <w:right w:val="none" w:sz="0" w:space="0" w:color="auto"/>
          </w:divBdr>
        </w:div>
        <w:div w:id="1882015038">
          <w:marLeft w:val="0"/>
          <w:marRight w:val="0"/>
          <w:marTop w:val="0"/>
          <w:marBottom w:val="0"/>
          <w:divBdr>
            <w:top w:val="none" w:sz="0" w:space="0" w:color="auto"/>
            <w:left w:val="none" w:sz="0" w:space="0" w:color="auto"/>
            <w:bottom w:val="none" w:sz="0" w:space="0" w:color="auto"/>
            <w:right w:val="none" w:sz="0" w:space="0" w:color="auto"/>
          </w:divBdr>
        </w:div>
        <w:div w:id="2139294049">
          <w:marLeft w:val="0"/>
          <w:marRight w:val="0"/>
          <w:marTop w:val="0"/>
          <w:marBottom w:val="0"/>
          <w:divBdr>
            <w:top w:val="none" w:sz="0" w:space="0" w:color="auto"/>
            <w:left w:val="none" w:sz="0" w:space="0" w:color="auto"/>
            <w:bottom w:val="none" w:sz="0" w:space="0" w:color="auto"/>
            <w:right w:val="none" w:sz="0" w:space="0" w:color="auto"/>
          </w:divBdr>
        </w:div>
        <w:div w:id="1546142151">
          <w:marLeft w:val="0"/>
          <w:marRight w:val="0"/>
          <w:marTop w:val="0"/>
          <w:marBottom w:val="0"/>
          <w:divBdr>
            <w:top w:val="none" w:sz="0" w:space="0" w:color="auto"/>
            <w:left w:val="none" w:sz="0" w:space="0" w:color="auto"/>
            <w:bottom w:val="none" w:sz="0" w:space="0" w:color="auto"/>
            <w:right w:val="none" w:sz="0" w:space="0" w:color="auto"/>
          </w:divBdr>
        </w:div>
        <w:div w:id="302780475">
          <w:marLeft w:val="0"/>
          <w:marRight w:val="0"/>
          <w:marTop w:val="0"/>
          <w:marBottom w:val="0"/>
          <w:divBdr>
            <w:top w:val="none" w:sz="0" w:space="0" w:color="auto"/>
            <w:left w:val="none" w:sz="0" w:space="0" w:color="auto"/>
            <w:bottom w:val="none" w:sz="0" w:space="0" w:color="auto"/>
            <w:right w:val="none" w:sz="0" w:space="0" w:color="auto"/>
          </w:divBdr>
        </w:div>
        <w:div w:id="995376045">
          <w:marLeft w:val="0"/>
          <w:marRight w:val="0"/>
          <w:marTop w:val="0"/>
          <w:marBottom w:val="0"/>
          <w:divBdr>
            <w:top w:val="none" w:sz="0" w:space="0" w:color="auto"/>
            <w:left w:val="none" w:sz="0" w:space="0" w:color="auto"/>
            <w:bottom w:val="none" w:sz="0" w:space="0" w:color="auto"/>
            <w:right w:val="none" w:sz="0" w:space="0" w:color="auto"/>
          </w:divBdr>
        </w:div>
      </w:divsChild>
    </w:div>
    <w:div w:id="139276159">
      <w:bodyDiv w:val="1"/>
      <w:marLeft w:val="0"/>
      <w:marRight w:val="0"/>
      <w:marTop w:val="0"/>
      <w:marBottom w:val="0"/>
      <w:divBdr>
        <w:top w:val="none" w:sz="0" w:space="0" w:color="auto"/>
        <w:left w:val="none" w:sz="0" w:space="0" w:color="auto"/>
        <w:bottom w:val="none" w:sz="0" w:space="0" w:color="auto"/>
        <w:right w:val="none" w:sz="0" w:space="0" w:color="auto"/>
      </w:divBdr>
      <w:divsChild>
        <w:div w:id="1525317257">
          <w:marLeft w:val="0"/>
          <w:marRight w:val="0"/>
          <w:marTop w:val="0"/>
          <w:marBottom w:val="0"/>
          <w:divBdr>
            <w:top w:val="none" w:sz="0" w:space="0" w:color="auto"/>
            <w:left w:val="none" w:sz="0" w:space="0" w:color="auto"/>
            <w:bottom w:val="none" w:sz="0" w:space="0" w:color="auto"/>
            <w:right w:val="none" w:sz="0" w:space="0" w:color="auto"/>
          </w:divBdr>
        </w:div>
        <w:div w:id="98526635">
          <w:marLeft w:val="0"/>
          <w:marRight w:val="0"/>
          <w:marTop w:val="0"/>
          <w:marBottom w:val="0"/>
          <w:divBdr>
            <w:top w:val="none" w:sz="0" w:space="0" w:color="auto"/>
            <w:left w:val="none" w:sz="0" w:space="0" w:color="auto"/>
            <w:bottom w:val="none" w:sz="0" w:space="0" w:color="auto"/>
            <w:right w:val="none" w:sz="0" w:space="0" w:color="auto"/>
          </w:divBdr>
        </w:div>
        <w:div w:id="2042700474">
          <w:marLeft w:val="0"/>
          <w:marRight w:val="0"/>
          <w:marTop w:val="0"/>
          <w:marBottom w:val="0"/>
          <w:divBdr>
            <w:top w:val="none" w:sz="0" w:space="0" w:color="auto"/>
            <w:left w:val="none" w:sz="0" w:space="0" w:color="auto"/>
            <w:bottom w:val="none" w:sz="0" w:space="0" w:color="auto"/>
            <w:right w:val="none" w:sz="0" w:space="0" w:color="auto"/>
          </w:divBdr>
        </w:div>
        <w:div w:id="1237670007">
          <w:marLeft w:val="0"/>
          <w:marRight w:val="0"/>
          <w:marTop w:val="0"/>
          <w:marBottom w:val="0"/>
          <w:divBdr>
            <w:top w:val="none" w:sz="0" w:space="0" w:color="auto"/>
            <w:left w:val="none" w:sz="0" w:space="0" w:color="auto"/>
            <w:bottom w:val="none" w:sz="0" w:space="0" w:color="auto"/>
            <w:right w:val="none" w:sz="0" w:space="0" w:color="auto"/>
          </w:divBdr>
        </w:div>
        <w:div w:id="1678843293">
          <w:marLeft w:val="0"/>
          <w:marRight w:val="0"/>
          <w:marTop w:val="0"/>
          <w:marBottom w:val="0"/>
          <w:divBdr>
            <w:top w:val="none" w:sz="0" w:space="0" w:color="auto"/>
            <w:left w:val="none" w:sz="0" w:space="0" w:color="auto"/>
            <w:bottom w:val="none" w:sz="0" w:space="0" w:color="auto"/>
            <w:right w:val="none" w:sz="0" w:space="0" w:color="auto"/>
          </w:divBdr>
        </w:div>
        <w:div w:id="667948542">
          <w:marLeft w:val="0"/>
          <w:marRight w:val="0"/>
          <w:marTop w:val="0"/>
          <w:marBottom w:val="0"/>
          <w:divBdr>
            <w:top w:val="none" w:sz="0" w:space="0" w:color="auto"/>
            <w:left w:val="none" w:sz="0" w:space="0" w:color="auto"/>
            <w:bottom w:val="none" w:sz="0" w:space="0" w:color="auto"/>
            <w:right w:val="none" w:sz="0" w:space="0" w:color="auto"/>
          </w:divBdr>
        </w:div>
        <w:div w:id="1029645728">
          <w:marLeft w:val="0"/>
          <w:marRight w:val="0"/>
          <w:marTop w:val="0"/>
          <w:marBottom w:val="0"/>
          <w:divBdr>
            <w:top w:val="none" w:sz="0" w:space="0" w:color="auto"/>
            <w:left w:val="none" w:sz="0" w:space="0" w:color="auto"/>
            <w:bottom w:val="none" w:sz="0" w:space="0" w:color="auto"/>
            <w:right w:val="none" w:sz="0" w:space="0" w:color="auto"/>
          </w:divBdr>
        </w:div>
      </w:divsChild>
    </w:div>
    <w:div w:id="215046583">
      <w:bodyDiv w:val="1"/>
      <w:marLeft w:val="0"/>
      <w:marRight w:val="0"/>
      <w:marTop w:val="0"/>
      <w:marBottom w:val="0"/>
      <w:divBdr>
        <w:top w:val="none" w:sz="0" w:space="0" w:color="auto"/>
        <w:left w:val="none" w:sz="0" w:space="0" w:color="auto"/>
        <w:bottom w:val="none" w:sz="0" w:space="0" w:color="auto"/>
        <w:right w:val="none" w:sz="0" w:space="0" w:color="auto"/>
      </w:divBdr>
    </w:div>
    <w:div w:id="317849820">
      <w:bodyDiv w:val="1"/>
      <w:marLeft w:val="0"/>
      <w:marRight w:val="0"/>
      <w:marTop w:val="0"/>
      <w:marBottom w:val="0"/>
      <w:divBdr>
        <w:top w:val="none" w:sz="0" w:space="0" w:color="auto"/>
        <w:left w:val="none" w:sz="0" w:space="0" w:color="auto"/>
        <w:bottom w:val="none" w:sz="0" w:space="0" w:color="auto"/>
        <w:right w:val="none" w:sz="0" w:space="0" w:color="auto"/>
      </w:divBdr>
      <w:divsChild>
        <w:div w:id="1651404131">
          <w:marLeft w:val="0"/>
          <w:marRight w:val="0"/>
          <w:marTop w:val="0"/>
          <w:marBottom w:val="0"/>
          <w:divBdr>
            <w:top w:val="none" w:sz="0" w:space="0" w:color="auto"/>
            <w:left w:val="none" w:sz="0" w:space="0" w:color="auto"/>
            <w:bottom w:val="none" w:sz="0" w:space="0" w:color="auto"/>
            <w:right w:val="none" w:sz="0" w:space="0" w:color="auto"/>
          </w:divBdr>
        </w:div>
        <w:div w:id="312416787">
          <w:marLeft w:val="0"/>
          <w:marRight w:val="0"/>
          <w:marTop w:val="0"/>
          <w:marBottom w:val="0"/>
          <w:divBdr>
            <w:top w:val="none" w:sz="0" w:space="0" w:color="auto"/>
            <w:left w:val="none" w:sz="0" w:space="0" w:color="auto"/>
            <w:bottom w:val="none" w:sz="0" w:space="0" w:color="auto"/>
            <w:right w:val="none" w:sz="0" w:space="0" w:color="auto"/>
          </w:divBdr>
        </w:div>
        <w:div w:id="1388065537">
          <w:marLeft w:val="0"/>
          <w:marRight w:val="0"/>
          <w:marTop w:val="0"/>
          <w:marBottom w:val="0"/>
          <w:divBdr>
            <w:top w:val="none" w:sz="0" w:space="0" w:color="auto"/>
            <w:left w:val="none" w:sz="0" w:space="0" w:color="auto"/>
            <w:bottom w:val="none" w:sz="0" w:space="0" w:color="auto"/>
            <w:right w:val="none" w:sz="0" w:space="0" w:color="auto"/>
          </w:divBdr>
        </w:div>
        <w:div w:id="1131628331">
          <w:marLeft w:val="0"/>
          <w:marRight w:val="0"/>
          <w:marTop w:val="0"/>
          <w:marBottom w:val="0"/>
          <w:divBdr>
            <w:top w:val="none" w:sz="0" w:space="0" w:color="auto"/>
            <w:left w:val="none" w:sz="0" w:space="0" w:color="auto"/>
            <w:bottom w:val="none" w:sz="0" w:space="0" w:color="auto"/>
            <w:right w:val="none" w:sz="0" w:space="0" w:color="auto"/>
          </w:divBdr>
        </w:div>
        <w:div w:id="1366519411">
          <w:marLeft w:val="0"/>
          <w:marRight w:val="0"/>
          <w:marTop w:val="0"/>
          <w:marBottom w:val="0"/>
          <w:divBdr>
            <w:top w:val="none" w:sz="0" w:space="0" w:color="auto"/>
            <w:left w:val="none" w:sz="0" w:space="0" w:color="auto"/>
            <w:bottom w:val="none" w:sz="0" w:space="0" w:color="auto"/>
            <w:right w:val="none" w:sz="0" w:space="0" w:color="auto"/>
          </w:divBdr>
        </w:div>
        <w:div w:id="1662729117">
          <w:marLeft w:val="0"/>
          <w:marRight w:val="0"/>
          <w:marTop w:val="0"/>
          <w:marBottom w:val="0"/>
          <w:divBdr>
            <w:top w:val="none" w:sz="0" w:space="0" w:color="auto"/>
            <w:left w:val="none" w:sz="0" w:space="0" w:color="auto"/>
            <w:bottom w:val="none" w:sz="0" w:space="0" w:color="auto"/>
            <w:right w:val="none" w:sz="0" w:space="0" w:color="auto"/>
          </w:divBdr>
        </w:div>
      </w:divsChild>
    </w:div>
    <w:div w:id="453136683">
      <w:bodyDiv w:val="1"/>
      <w:marLeft w:val="0"/>
      <w:marRight w:val="0"/>
      <w:marTop w:val="0"/>
      <w:marBottom w:val="0"/>
      <w:divBdr>
        <w:top w:val="none" w:sz="0" w:space="0" w:color="auto"/>
        <w:left w:val="none" w:sz="0" w:space="0" w:color="auto"/>
        <w:bottom w:val="none" w:sz="0" w:space="0" w:color="auto"/>
        <w:right w:val="none" w:sz="0" w:space="0" w:color="auto"/>
      </w:divBdr>
      <w:divsChild>
        <w:div w:id="1089230281">
          <w:marLeft w:val="0"/>
          <w:marRight w:val="0"/>
          <w:marTop w:val="0"/>
          <w:marBottom w:val="0"/>
          <w:divBdr>
            <w:top w:val="none" w:sz="0" w:space="0" w:color="auto"/>
            <w:left w:val="none" w:sz="0" w:space="0" w:color="auto"/>
            <w:bottom w:val="none" w:sz="0" w:space="0" w:color="auto"/>
            <w:right w:val="none" w:sz="0" w:space="0" w:color="auto"/>
          </w:divBdr>
        </w:div>
        <w:div w:id="882443912">
          <w:marLeft w:val="0"/>
          <w:marRight w:val="0"/>
          <w:marTop w:val="0"/>
          <w:marBottom w:val="0"/>
          <w:divBdr>
            <w:top w:val="none" w:sz="0" w:space="0" w:color="auto"/>
            <w:left w:val="none" w:sz="0" w:space="0" w:color="auto"/>
            <w:bottom w:val="none" w:sz="0" w:space="0" w:color="auto"/>
            <w:right w:val="none" w:sz="0" w:space="0" w:color="auto"/>
          </w:divBdr>
        </w:div>
        <w:div w:id="514923569">
          <w:marLeft w:val="0"/>
          <w:marRight w:val="0"/>
          <w:marTop w:val="0"/>
          <w:marBottom w:val="0"/>
          <w:divBdr>
            <w:top w:val="none" w:sz="0" w:space="0" w:color="auto"/>
            <w:left w:val="none" w:sz="0" w:space="0" w:color="auto"/>
            <w:bottom w:val="none" w:sz="0" w:space="0" w:color="auto"/>
            <w:right w:val="none" w:sz="0" w:space="0" w:color="auto"/>
          </w:divBdr>
        </w:div>
        <w:div w:id="355541442">
          <w:marLeft w:val="0"/>
          <w:marRight w:val="0"/>
          <w:marTop w:val="0"/>
          <w:marBottom w:val="0"/>
          <w:divBdr>
            <w:top w:val="none" w:sz="0" w:space="0" w:color="auto"/>
            <w:left w:val="none" w:sz="0" w:space="0" w:color="auto"/>
            <w:bottom w:val="none" w:sz="0" w:space="0" w:color="auto"/>
            <w:right w:val="none" w:sz="0" w:space="0" w:color="auto"/>
          </w:divBdr>
        </w:div>
        <w:div w:id="390881471">
          <w:marLeft w:val="0"/>
          <w:marRight w:val="0"/>
          <w:marTop w:val="0"/>
          <w:marBottom w:val="0"/>
          <w:divBdr>
            <w:top w:val="none" w:sz="0" w:space="0" w:color="auto"/>
            <w:left w:val="none" w:sz="0" w:space="0" w:color="auto"/>
            <w:bottom w:val="none" w:sz="0" w:space="0" w:color="auto"/>
            <w:right w:val="none" w:sz="0" w:space="0" w:color="auto"/>
          </w:divBdr>
        </w:div>
        <w:div w:id="600534329">
          <w:marLeft w:val="0"/>
          <w:marRight w:val="0"/>
          <w:marTop w:val="0"/>
          <w:marBottom w:val="0"/>
          <w:divBdr>
            <w:top w:val="none" w:sz="0" w:space="0" w:color="auto"/>
            <w:left w:val="none" w:sz="0" w:space="0" w:color="auto"/>
            <w:bottom w:val="none" w:sz="0" w:space="0" w:color="auto"/>
            <w:right w:val="none" w:sz="0" w:space="0" w:color="auto"/>
          </w:divBdr>
        </w:div>
        <w:div w:id="1275096825">
          <w:marLeft w:val="0"/>
          <w:marRight w:val="0"/>
          <w:marTop w:val="0"/>
          <w:marBottom w:val="0"/>
          <w:divBdr>
            <w:top w:val="none" w:sz="0" w:space="0" w:color="auto"/>
            <w:left w:val="none" w:sz="0" w:space="0" w:color="auto"/>
            <w:bottom w:val="none" w:sz="0" w:space="0" w:color="auto"/>
            <w:right w:val="none" w:sz="0" w:space="0" w:color="auto"/>
          </w:divBdr>
        </w:div>
        <w:div w:id="1859656746">
          <w:marLeft w:val="0"/>
          <w:marRight w:val="0"/>
          <w:marTop w:val="0"/>
          <w:marBottom w:val="0"/>
          <w:divBdr>
            <w:top w:val="none" w:sz="0" w:space="0" w:color="auto"/>
            <w:left w:val="none" w:sz="0" w:space="0" w:color="auto"/>
            <w:bottom w:val="none" w:sz="0" w:space="0" w:color="auto"/>
            <w:right w:val="none" w:sz="0" w:space="0" w:color="auto"/>
          </w:divBdr>
        </w:div>
        <w:div w:id="424156337">
          <w:marLeft w:val="0"/>
          <w:marRight w:val="0"/>
          <w:marTop w:val="0"/>
          <w:marBottom w:val="0"/>
          <w:divBdr>
            <w:top w:val="none" w:sz="0" w:space="0" w:color="auto"/>
            <w:left w:val="none" w:sz="0" w:space="0" w:color="auto"/>
            <w:bottom w:val="none" w:sz="0" w:space="0" w:color="auto"/>
            <w:right w:val="none" w:sz="0" w:space="0" w:color="auto"/>
          </w:divBdr>
        </w:div>
        <w:div w:id="1078750763">
          <w:marLeft w:val="0"/>
          <w:marRight w:val="0"/>
          <w:marTop w:val="0"/>
          <w:marBottom w:val="0"/>
          <w:divBdr>
            <w:top w:val="none" w:sz="0" w:space="0" w:color="auto"/>
            <w:left w:val="none" w:sz="0" w:space="0" w:color="auto"/>
            <w:bottom w:val="none" w:sz="0" w:space="0" w:color="auto"/>
            <w:right w:val="none" w:sz="0" w:space="0" w:color="auto"/>
          </w:divBdr>
        </w:div>
        <w:div w:id="45960033">
          <w:marLeft w:val="0"/>
          <w:marRight w:val="0"/>
          <w:marTop w:val="0"/>
          <w:marBottom w:val="0"/>
          <w:divBdr>
            <w:top w:val="none" w:sz="0" w:space="0" w:color="auto"/>
            <w:left w:val="none" w:sz="0" w:space="0" w:color="auto"/>
            <w:bottom w:val="none" w:sz="0" w:space="0" w:color="auto"/>
            <w:right w:val="none" w:sz="0" w:space="0" w:color="auto"/>
          </w:divBdr>
        </w:div>
        <w:div w:id="1451129131">
          <w:marLeft w:val="0"/>
          <w:marRight w:val="0"/>
          <w:marTop w:val="0"/>
          <w:marBottom w:val="0"/>
          <w:divBdr>
            <w:top w:val="none" w:sz="0" w:space="0" w:color="auto"/>
            <w:left w:val="none" w:sz="0" w:space="0" w:color="auto"/>
            <w:bottom w:val="none" w:sz="0" w:space="0" w:color="auto"/>
            <w:right w:val="none" w:sz="0" w:space="0" w:color="auto"/>
          </w:divBdr>
        </w:div>
        <w:div w:id="274798690">
          <w:marLeft w:val="0"/>
          <w:marRight w:val="0"/>
          <w:marTop w:val="0"/>
          <w:marBottom w:val="0"/>
          <w:divBdr>
            <w:top w:val="none" w:sz="0" w:space="0" w:color="auto"/>
            <w:left w:val="none" w:sz="0" w:space="0" w:color="auto"/>
            <w:bottom w:val="none" w:sz="0" w:space="0" w:color="auto"/>
            <w:right w:val="none" w:sz="0" w:space="0" w:color="auto"/>
          </w:divBdr>
        </w:div>
        <w:div w:id="1945382707">
          <w:marLeft w:val="0"/>
          <w:marRight w:val="0"/>
          <w:marTop w:val="0"/>
          <w:marBottom w:val="0"/>
          <w:divBdr>
            <w:top w:val="none" w:sz="0" w:space="0" w:color="auto"/>
            <w:left w:val="none" w:sz="0" w:space="0" w:color="auto"/>
            <w:bottom w:val="none" w:sz="0" w:space="0" w:color="auto"/>
            <w:right w:val="none" w:sz="0" w:space="0" w:color="auto"/>
          </w:divBdr>
        </w:div>
        <w:div w:id="1344166927">
          <w:marLeft w:val="0"/>
          <w:marRight w:val="0"/>
          <w:marTop w:val="0"/>
          <w:marBottom w:val="0"/>
          <w:divBdr>
            <w:top w:val="none" w:sz="0" w:space="0" w:color="auto"/>
            <w:left w:val="none" w:sz="0" w:space="0" w:color="auto"/>
            <w:bottom w:val="none" w:sz="0" w:space="0" w:color="auto"/>
            <w:right w:val="none" w:sz="0" w:space="0" w:color="auto"/>
          </w:divBdr>
        </w:div>
        <w:div w:id="1495144567">
          <w:marLeft w:val="0"/>
          <w:marRight w:val="0"/>
          <w:marTop w:val="0"/>
          <w:marBottom w:val="0"/>
          <w:divBdr>
            <w:top w:val="none" w:sz="0" w:space="0" w:color="auto"/>
            <w:left w:val="none" w:sz="0" w:space="0" w:color="auto"/>
            <w:bottom w:val="none" w:sz="0" w:space="0" w:color="auto"/>
            <w:right w:val="none" w:sz="0" w:space="0" w:color="auto"/>
          </w:divBdr>
        </w:div>
        <w:div w:id="773207040">
          <w:marLeft w:val="0"/>
          <w:marRight w:val="0"/>
          <w:marTop w:val="0"/>
          <w:marBottom w:val="0"/>
          <w:divBdr>
            <w:top w:val="none" w:sz="0" w:space="0" w:color="auto"/>
            <w:left w:val="none" w:sz="0" w:space="0" w:color="auto"/>
            <w:bottom w:val="none" w:sz="0" w:space="0" w:color="auto"/>
            <w:right w:val="none" w:sz="0" w:space="0" w:color="auto"/>
          </w:divBdr>
        </w:div>
        <w:div w:id="2132093231">
          <w:marLeft w:val="0"/>
          <w:marRight w:val="0"/>
          <w:marTop w:val="0"/>
          <w:marBottom w:val="0"/>
          <w:divBdr>
            <w:top w:val="none" w:sz="0" w:space="0" w:color="auto"/>
            <w:left w:val="none" w:sz="0" w:space="0" w:color="auto"/>
            <w:bottom w:val="none" w:sz="0" w:space="0" w:color="auto"/>
            <w:right w:val="none" w:sz="0" w:space="0" w:color="auto"/>
          </w:divBdr>
        </w:div>
        <w:div w:id="2126802110">
          <w:marLeft w:val="0"/>
          <w:marRight w:val="0"/>
          <w:marTop w:val="0"/>
          <w:marBottom w:val="0"/>
          <w:divBdr>
            <w:top w:val="none" w:sz="0" w:space="0" w:color="auto"/>
            <w:left w:val="none" w:sz="0" w:space="0" w:color="auto"/>
            <w:bottom w:val="none" w:sz="0" w:space="0" w:color="auto"/>
            <w:right w:val="none" w:sz="0" w:space="0" w:color="auto"/>
          </w:divBdr>
        </w:div>
        <w:div w:id="1446655066">
          <w:marLeft w:val="0"/>
          <w:marRight w:val="0"/>
          <w:marTop w:val="0"/>
          <w:marBottom w:val="0"/>
          <w:divBdr>
            <w:top w:val="none" w:sz="0" w:space="0" w:color="auto"/>
            <w:left w:val="none" w:sz="0" w:space="0" w:color="auto"/>
            <w:bottom w:val="none" w:sz="0" w:space="0" w:color="auto"/>
            <w:right w:val="none" w:sz="0" w:space="0" w:color="auto"/>
          </w:divBdr>
        </w:div>
        <w:div w:id="102699327">
          <w:marLeft w:val="0"/>
          <w:marRight w:val="0"/>
          <w:marTop w:val="0"/>
          <w:marBottom w:val="0"/>
          <w:divBdr>
            <w:top w:val="none" w:sz="0" w:space="0" w:color="auto"/>
            <w:left w:val="none" w:sz="0" w:space="0" w:color="auto"/>
            <w:bottom w:val="none" w:sz="0" w:space="0" w:color="auto"/>
            <w:right w:val="none" w:sz="0" w:space="0" w:color="auto"/>
          </w:divBdr>
        </w:div>
        <w:div w:id="340936783">
          <w:marLeft w:val="0"/>
          <w:marRight w:val="0"/>
          <w:marTop w:val="0"/>
          <w:marBottom w:val="0"/>
          <w:divBdr>
            <w:top w:val="none" w:sz="0" w:space="0" w:color="auto"/>
            <w:left w:val="none" w:sz="0" w:space="0" w:color="auto"/>
            <w:bottom w:val="none" w:sz="0" w:space="0" w:color="auto"/>
            <w:right w:val="none" w:sz="0" w:space="0" w:color="auto"/>
          </w:divBdr>
          <w:divsChild>
            <w:div w:id="905385541">
              <w:marLeft w:val="0"/>
              <w:marRight w:val="0"/>
              <w:marTop w:val="0"/>
              <w:marBottom w:val="0"/>
              <w:divBdr>
                <w:top w:val="none" w:sz="0" w:space="0" w:color="auto"/>
                <w:left w:val="none" w:sz="0" w:space="0" w:color="auto"/>
                <w:bottom w:val="none" w:sz="0" w:space="0" w:color="auto"/>
                <w:right w:val="none" w:sz="0" w:space="0" w:color="auto"/>
              </w:divBdr>
            </w:div>
            <w:div w:id="1571310580">
              <w:marLeft w:val="0"/>
              <w:marRight w:val="0"/>
              <w:marTop w:val="0"/>
              <w:marBottom w:val="0"/>
              <w:divBdr>
                <w:top w:val="none" w:sz="0" w:space="0" w:color="auto"/>
                <w:left w:val="none" w:sz="0" w:space="0" w:color="auto"/>
                <w:bottom w:val="none" w:sz="0" w:space="0" w:color="auto"/>
                <w:right w:val="none" w:sz="0" w:space="0" w:color="auto"/>
              </w:divBdr>
            </w:div>
            <w:div w:id="1560246108">
              <w:marLeft w:val="0"/>
              <w:marRight w:val="0"/>
              <w:marTop w:val="0"/>
              <w:marBottom w:val="0"/>
              <w:divBdr>
                <w:top w:val="none" w:sz="0" w:space="0" w:color="auto"/>
                <w:left w:val="none" w:sz="0" w:space="0" w:color="auto"/>
                <w:bottom w:val="none" w:sz="0" w:space="0" w:color="auto"/>
                <w:right w:val="none" w:sz="0" w:space="0" w:color="auto"/>
              </w:divBdr>
            </w:div>
            <w:div w:id="999506315">
              <w:marLeft w:val="0"/>
              <w:marRight w:val="0"/>
              <w:marTop w:val="0"/>
              <w:marBottom w:val="0"/>
              <w:divBdr>
                <w:top w:val="none" w:sz="0" w:space="0" w:color="auto"/>
                <w:left w:val="none" w:sz="0" w:space="0" w:color="auto"/>
                <w:bottom w:val="none" w:sz="0" w:space="0" w:color="auto"/>
                <w:right w:val="none" w:sz="0" w:space="0" w:color="auto"/>
              </w:divBdr>
            </w:div>
            <w:div w:id="58983722">
              <w:marLeft w:val="0"/>
              <w:marRight w:val="0"/>
              <w:marTop w:val="0"/>
              <w:marBottom w:val="0"/>
              <w:divBdr>
                <w:top w:val="none" w:sz="0" w:space="0" w:color="auto"/>
                <w:left w:val="none" w:sz="0" w:space="0" w:color="auto"/>
                <w:bottom w:val="none" w:sz="0" w:space="0" w:color="auto"/>
                <w:right w:val="none" w:sz="0" w:space="0" w:color="auto"/>
              </w:divBdr>
            </w:div>
            <w:div w:id="436871242">
              <w:marLeft w:val="0"/>
              <w:marRight w:val="0"/>
              <w:marTop w:val="0"/>
              <w:marBottom w:val="0"/>
              <w:divBdr>
                <w:top w:val="none" w:sz="0" w:space="0" w:color="auto"/>
                <w:left w:val="none" w:sz="0" w:space="0" w:color="auto"/>
                <w:bottom w:val="none" w:sz="0" w:space="0" w:color="auto"/>
                <w:right w:val="none" w:sz="0" w:space="0" w:color="auto"/>
              </w:divBdr>
            </w:div>
            <w:div w:id="1367295087">
              <w:marLeft w:val="0"/>
              <w:marRight w:val="0"/>
              <w:marTop w:val="0"/>
              <w:marBottom w:val="0"/>
              <w:divBdr>
                <w:top w:val="none" w:sz="0" w:space="0" w:color="auto"/>
                <w:left w:val="none" w:sz="0" w:space="0" w:color="auto"/>
                <w:bottom w:val="none" w:sz="0" w:space="0" w:color="auto"/>
                <w:right w:val="none" w:sz="0" w:space="0" w:color="auto"/>
              </w:divBdr>
            </w:div>
            <w:div w:id="1708215254">
              <w:marLeft w:val="0"/>
              <w:marRight w:val="0"/>
              <w:marTop w:val="0"/>
              <w:marBottom w:val="0"/>
              <w:divBdr>
                <w:top w:val="none" w:sz="0" w:space="0" w:color="auto"/>
                <w:left w:val="none" w:sz="0" w:space="0" w:color="auto"/>
                <w:bottom w:val="none" w:sz="0" w:space="0" w:color="auto"/>
                <w:right w:val="none" w:sz="0" w:space="0" w:color="auto"/>
              </w:divBdr>
            </w:div>
            <w:div w:id="1579824190">
              <w:marLeft w:val="0"/>
              <w:marRight w:val="0"/>
              <w:marTop w:val="0"/>
              <w:marBottom w:val="0"/>
              <w:divBdr>
                <w:top w:val="none" w:sz="0" w:space="0" w:color="auto"/>
                <w:left w:val="none" w:sz="0" w:space="0" w:color="auto"/>
                <w:bottom w:val="none" w:sz="0" w:space="0" w:color="auto"/>
                <w:right w:val="none" w:sz="0" w:space="0" w:color="auto"/>
              </w:divBdr>
            </w:div>
            <w:div w:id="873268283">
              <w:marLeft w:val="0"/>
              <w:marRight w:val="0"/>
              <w:marTop w:val="0"/>
              <w:marBottom w:val="0"/>
              <w:divBdr>
                <w:top w:val="none" w:sz="0" w:space="0" w:color="auto"/>
                <w:left w:val="none" w:sz="0" w:space="0" w:color="auto"/>
                <w:bottom w:val="none" w:sz="0" w:space="0" w:color="auto"/>
                <w:right w:val="none" w:sz="0" w:space="0" w:color="auto"/>
              </w:divBdr>
            </w:div>
            <w:div w:id="1327898594">
              <w:marLeft w:val="0"/>
              <w:marRight w:val="0"/>
              <w:marTop w:val="0"/>
              <w:marBottom w:val="0"/>
              <w:divBdr>
                <w:top w:val="none" w:sz="0" w:space="0" w:color="auto"/>
                <w:left w:val="none" w:sz="0" w:space="0" w:color="auto"/>
                <w:bottom w:val="none" w:sz="0" w:space="0" w:color="auto"/>
                <w:right w:val="none" w:sz="0" w:space="0" w:color="auto"/>
              </w:divBdr>
            </w:div>
            <w:div w:id="618530283">
              <w:marLeft w:val="0"/>
              <w:marRight w:val="0"/>
              <w:marTop w:val="0"/>
              <w:marBottom w:val="0"/>
              <w:divBdr>
                <w:top w:val="none" w:sz="0" w:space="0" w:color="auto"/>
                <w:left w:val="none" w:sz="0" w:space="0" w:color="auto"/>
                <w:bottom w:val="none" w:sz="0" w:space="0" w:color="auto"/>
                <w:right w:val="none" w:sz="0" w:space="0" w:color="auto"/>
              </w:divBdr>
            </w:div>
            <w:div w:id="160705011">
              <w:marLeft w:val="0"/>
              <w:marRight w:val="0"/>
              <w:marTop w:val="0"/>
              <w:marBottom w:val="0"/>
              <w:divBdr>
                <w:top w:val="none" w:sz="0" w:space="0" w:color="auto"/>
                <w:left w:val="none" w:sz="0" w:space="0" w:color="auto"/>
                <w:bottom w:val="none" w:sz="0" w:space="0" w:color="auto"/>
                <w:right w:val="none" w:sz="0" w:space="0" w:color="auto"/>
              </w:divBdr>
            </w:div>
            <w:div w:id="1884946501">
              <w:marLeft w:val="0"/>
              <w:marRight w:val="0"/>
              <w:marTop w:val="0"/>
              <w:marBottom w:val="0"/>
              <w:divBdr>
                <w:top w:val="none" w:sz="0" w:space="0" w:color="auto"/>
                <w:left w:val="none" w:sz="0" w:space="0" w:color="auto"/>
                <w:bottom w:val="none" w:sz="0" w:space="0" w:color="auto"/>
                <w:right w:val="none" w:sz="0" w:space="0" w:color="auto"/>
              </w:divBdr>
            </w:div>
            <w:div w:id="1888831152">
              <w:marLeft w:val="0"/>
              <w:marRight w:val="0"/>
              <w:marTop w:val="0"/>
              <w:marBottom w:val="0"/>
              <w:divBdr>
                <w:top w:val="none" w:sz="0" w:space="0" w:color="auto"/>
                <w:left w:val="none" w:sz="0" w:space="0" w:color="auto"/>
                <w:bottom w:val="none" w:sz="0" w:space="0" w:color="auto"/>
                <w:right w:val="none" w:sz="0" w:space="0" w:color="auto"/>
              </w:divBdr>
            </w:div>
            <w:div w:id="1858885028">
              <w:marLeft w:val="0"/>
              <w:marRight w:val="0"/>
              <w:marTop w:val="0"/>
              <w:marBottom w:val="0"/>
              <w:divBdr>
                <w:top w:val="none" w:sz="0" w:space="0" w:color="auto"/>
                <w:left w:val="none" w:sz="0" w:space="0" w:color="auto"/>
                <w:bottom w:val="none" w:sz="0" w:space="0" w:color="auto"/>
                <w:right w:val="none" w:sz="0" w:space="0" w:color="auto"/>
              </w:divBdr>
            </w:div>
            <w:div w:id="6075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4933">
      <w:bodyDiv w:val="1"/>
      <w:marLeft w:val="0"/>
      <w:marRight w:val="0"/>
      <w:marTop w:val="0"/>
      <w:marBottom w:val="0"/>
      <w:divBdr>
        <w:top w:val="none" w:sz="0" w:space="0" w:color="auto"/>
        <w:left w:val="none" w:sz="0" w:space="0" w:color="auto"/>
        <w:bottom w:val="none" w:sz="0" w:space="0" w:color="auto"/>
        <w:right w:val="none" w:sz="0" w:space="0" w:color="auto"/>
      </w:divBdr>
    </w:div>
    <w:div w:id="541013918">
      <w:bodyDiv w:val="1"/>
      <w:marLeft w:val="0"/>
      <w:marRight w:val="0"/>
      <w:marTop w:val="0"/>
      <w:marBottom w:val="0"/>
      <w:divBdr>
        <w:top w:val="none" w:sz="0" w:space="0" w:color="auto"/>
        <w:left w:val="none" w:sz="0" w:space="0" w:color="auto"/>
        <w:bottom w:val="none" w:sz="0" w:space="0" w:color="auto"/>
        <w:right w:val="none" w:sz="0" w:space="0" w:color="auto"/>
      </w:divBdr>
      <w:divsChild>
        <w:div w:id="874074717">
          <w:marLeft w:val="0"/>
          <w:marRight w:val="0"/>
          <w:marTop w:val="0"/>
          <w:marBottom w:val="0"/>
          <w:divBdr>
            <w:top w:val="none" w:sz="0" w:space="0" w:color="auto"/>
            <w:left w:val="none" w:sz="0" w:space="0" w:color="auto"/>
            <w:bottom w:val="none" w:sz="0" w:space="0" w:color="auto"/>
            <w:right w:val="none" w:sz="0" w:space="0" w:color="auto"/>
          </w:divBdr>
        </w:div>
        <w:div w:id="1818182523">
          <w:marLeft w:val="0"/>
          <w:marRight w:val="0"/>
          <w:marTop w:val="0"/>
          <w:marBottom w:val="0"/>
          <w:divBdr>
            <w:top w:val="none" w:sz="0" w:space="0" w:color="auto"/>
            <w:left w:val="none" w:sz="0" w:space="0" w:color="auto"/>
            <w:bottom w:val="none" w:sz="0" w:space="0" w:color="auto"/>
            <w:right w:val="none" w:sz="0" w:space="0" w:color="auto"/>
          </w:divBdr>
        </w:div>
        <w:div w:id="1677727635">
          <w:marLeft w:val="0"/>
          <w:marRight w:val="0"/>
          <w:marTop w:val="0"/>
          <w:marBottom w:val="0"/>
          <w:divBdr>
            <w:top w:val="none" w:sz="0" w:space="0" w:color="auto"/>
            <w:left w:val="none" w:sz="0" w:space="0" w:color="auto"/>
            <w:bottom w:val="none" w:sz="0" w:space="0" w:color="auto"/>
            <w:right w:val="none" w:sz="0" w:space="0" w:color="auto"/>
          </w:divBdr>
        </w:div>
        <w:div w:id="1691298009">
          <w:marLeft w:val="0"/>
          <w:marRight w:val="0"/>
          <w:marTop w:val="0"/>
          <w:marBottom w:val="0"/>
          <w:divBdr>
            <w:top w:val="none" w:sz="0" w:space="0" w:color="auto"/>
            <w:left w:val="none" w:sz="0" w:space="0" w:color="auto"/>
            <w:bottom w:val="none" w:sz="0" w:space="0" w:color="auto"/>
            <w:right w:val="none" w:sz="0" w:space="0" w:color="auto"/>
          </w:divBdr>
        </w:div>
      </w:divsChild>
    </w:div>
    <w:div w:id="557014695">
      <w:bodyDiv w:val="1"/>
      <w:marLeft w:val="0"/>
      <w:marRight w:val="0"/>
      <w:marTop w:val="0"/>
      <w:marBottom w:val="0"/>
      <w:divBdr>
        <w:top w:val="none" w:sz="0" w:space="0" w:color="auto"/>
        <w:left w:val="none" w:sz="0" w:space="0" w:color="auto"/>
        <w:bottom w:val="none" w:sz="0" w:space="0" w:color="auto"/>
        <w:right w:val="none" w:sz="0" w:space="0" w:color="auto"/>
      </w:divBdr>
      <w:divsChild>
        <w:div w:id="1629817773">
          <w:marLeft w:val="0"/>
          <w:marRight w:val="0"/>
          <w:marTop w:val="0"/>
          <w:marBottom w:val="0"/>
          <w:divBdr>
            <w:top w:val="none" w:sz="0" w:space="0" w:color="auto"/>
            <w:left w:val="none" w:sz="0" w:space="0" w:color="auto"/>
            <w:bottom w:val="none" w:sz="0" w:space="0" w:color="auto"/>
            <w:right w:val="none" w:sz="0" w:space="0" w:color="auto"/>
          </w:divBdr>
        </w:div>
        <w:div w:id="1910269536">
          <w:marLeft w:val="0"/>
          <w:marRight w:val="0"/>
          <w:marTop w:val="0"/>
          <w:marBottom w:val="0"/>
          <w:divBdr>
            <w:top w:val="none" w:sz="0" w:space="0" w:color="auto"/>
            <w:left w:val="none" w:sz="0" w:space="0" w:color="auto"/>
            <w:bottom w:val="none" w:sz="0" w:space="0" w:color="auto"/>
            <w:right w:val="none" w:sz="0" w:space="0" w:color="auto"/>
          </w:divBdr>
        </w:div>
        <w:div w:id="461461694">
          <w:marLeft w:val="0"/>
          <w:marRight w:val="0"/>
          <w:marTop w:val="0"/>
          <w:marBottom w:val="0"/>
          <w:divBdr>
            <w:top w:val="none" w:sz="0" w:space="0" w:color="auto"/>
            <w:left w:val="none" w:sz="0" w:space="0" w:color="auto"/>
            <w:bottom w:val="none" w:sz="0" w:space="0" w:color="auto"/>
            <w:right w:val="none" w:sz="0" w:space="0" w:color="auto"/>
          </w:divBdr>
        </w:div>
        <w:div w:id="641085901">
          <w:marLeft w:val="0"/>
          <w:marRight w:val="0"/>
          <w:marTop w:val="0"/>
          <w:marBottom w:val="0"/>
          <w:divBdr>
            <w:top w:val="none" w:sz="0" w:space="0" w:color="auto"/>
            <w:left w:val="none" w:sz="0" w:space="0" w:color="auto"/>
            <w:bottom w:val="none" w:sz="0" w:space="0" w:color="auto"/>
            <w:right w:val="none" w:sz="0" w:space="0" w:color="auto"/>
          </w:divBdr>
        </w:div>
      </w:divsChild>
    </w:div>
    <w:div w:id="578171693">
      <w:bodyDiv w:val="1"/>
      <w:marLeft w:val="0"/>
      <w:marRight w:val="0"/>
      <w:marTop w:val="0"/>
      <w:marBottom w:val="0"/>
      <w:divBdr>
        <w:top w:val="none" w:sz="0" w:space="0" w:color="auto"/>
        <w:left w:val="none" w:sz="0" w:space="0" w:color="auto"/>
        <w:bottom w:val="none" w:sz="0" w:space="0" w:color="auto"/>
        <w:right w:val="none" w:sz="0" w:space="0" w:color="auto"/>
      </w:divBdr>
      <w:divsChild>
        <w:div w:id="599917904">
          <w:marLeft w:val="0"/>
          <w:marRight w:val="0"/>
          <w:marTop w:val="0"/>
          <w:marBottom w:val="0"/>
          <w:divBdr>
            <w:top w:val="none" w:sz="0" w:space="0" w:color="auto"/>
            <w:left w:val="none" w:sz="0" w:space="0" w:color="auto"/>
            <w:bottom w:val="none" w:sz="0" w:space="0" w:color="auto"/>
            <w:right w:val="none" w:sz="0" w:space="0" w:color="auto"/>
          </w:divBdr>
        </w:div>
        <w:div w:id="1356537885">
          <w:marLeft w:val="0"/>
          <w:marRight w:val="0"/>
          <w:marTop w:val="0"/>
          <w:marBottom w:val="0"/>
          <w:divBdr>
            <w:top w:val="none" w:sz="0" w:space="0" w:color="auto"/>
            <w:left w:val="none" w:sz="0" w:space="0" w:color="auto"/>
            <w:bottom w:val="none" w:sz="0" w:space="0" w:color="auto"/>
            <w:right w:val="none" w:sz="0" w:space="0" w:color="auto"/>
          </w:divBdr>
        </w:div>
        <w:div w:id="52847883">
          <w:marLeft w:val="0"/>
          <w:marRight w:val="0"/>
          <w:marTop w:val="0"/>
          <w:marBottom w:val="0"/>
          <w:divBdr>
            <w:top w:val="none" w:sz="0" w:space="0" w:color="auto"/>
            <w:left w:val="none" w:sz="0" w:space="0" w:color="auto"/>
            <w:bottom w:val="none" w:sz="0" w:space="0" w:color="auto"/>
            <w:right w:val="none" w:sz="0" w:space="0" w:color="auto"/>
          </w:divBdr>
        </w:div>
        <w:div w:id="37971539">
          <w:marLeft w:val="0"/>
          <w:marRight w:val="0"/>
          <w:marTop w:val="0"/>
          <w:marBottom w:val="0"/>
          <w:divBdr>
            <w:top w:val="none" w:sz="0" w:space="0" w:color="auto"/>
            <w:left w:val="none" w:sz="0" w:space="0" w:color="auto"/>
            <w:bottom w:val="none" w:sz="0" w:space="0" w:color="auto"/>
            <w:right w:val="none" w:sz="0" w:space="0" w:color="auto"/>
          </w:divBdr>
        </w:div>
        <w:div w:id="686175016">
          <w:marLeft w:val="0"/>
          <w:marRight w:val="0"/>
          <w:marTop w:val="0"/>
          <w:marBottom w:val="0"/>
          <w:divBdr>
            <w:top w:val="none" w:sz="0" w:space="0" w:color="auto"/>
            <w:left w:val="none" w:sz="0" w:space="0" w:color="auto"/>
            <w:bottom w:val="none" w:sz="0" w:space="0" w:color="auto"/>
            <w:right w:val="none" w:sz="0" w:space="0" w:color="auto"/>
          </w:divBdr>
        </w:div>
      </w:divsChild>
    </w:div>
    <w:div w:id="599801691">
      <w:bodyDiv w:val="1"/>
      <w:marLeft w:val="0"/>
      <w:marRight w:val="0"/>
      <w:marTop w:val="0"/>
      <w:marBottom w:val="0"/>
      <w:divBdr>
        <w:top w:val="none" w:sz="0" w:space="0" w:color="auto"/>
        <w:left w:val="none" w:sz="0" w:space="0" w:color="auto"/>
        <w:bottom w:val="none" w:sz="0" w:space="0" w:color="auto"/>
        <w:right w:val="none" w:sz="0" w:space="0" w:color="auto"/>
      </w:divBdr>
      <w:divsChild>
        <w:div w:id="768627410">
          <w:marLeft w:val="0"/>
          <w:marRight w:val="0"/>
          <w:marTop w:val="0"/>
          <w:marBottom w:val="0"/>
          <w:divBdr>
            <w:top w:val="none" w:sz="0" w:space="0" w:color="auto"/>
            <w:left w:val="none" w:sz="0" w:space="0" w:color="auto"/>
            <w:bottom w:val="none" w:sz="0" w:space="0" w:color="auto"/>
            <w:right w:val="none" w:sz="0" w:space="0" w:color="auto"/>
          </w:divBdr>
        </w:div>
        <w:div w:id="1408989829">
          <w:marLeft w:val="0"/>
          <w:marRight w:val="0"/>
          <w:marTop w:val="0"/>
          <w:marBottom w:val="0"/>
          <w:divBdr>
            <w:top w:val="none" w:sz="0" w:space="0" w:color="auto"/>
            <w:left w:val="none" w:sz="0" w:space="0" w:color="auto"/>
            <w:bottom w:val="none" w:sz="0" w:space="0" w:color="auto"/>
            <w:right w:val="none" w:sz="0" w:space="0" w:color="auto"/>
          </w:divBdr>
        </w:div>
        <w:div w:id="1690527170">
          <w:marLeft w:val="0"/>
          <w:marRight w:val="0"/>
          <w:marTop w:val="0"/>
          <w:marBottom w:val="0"/>
          <w:divBdr>
            <w:top w:val="none" w:sz="0" w:space="0" w:color="auto"/>
            <w:left w:val="none" w:sz="0" w:space="0" w:color="auto"/>
            <w:bottom w:val="none" w:sz="0" w:space="0" w:color="auto"/>
            <w:right w:val="none" w:sz="0" w:space="0" w:color="auto"/>
          </w:divBdr>
        </w:div>
        <w:div w:id="1544830047">
          <w:marLeft w:val="0"/>
          <w:marRight w:val="0"/>
          <w:marTop w:val="0"/>
          <w:marBottom w:val="0"/>
          <w:divBdr>
            <w:top w:val="none" w:sz="0" w:space="0" w:color="auto"/>
            <w:left w:val="none" w:sz="0" w:space="0" w:color="auto"/>
            <w:bottom w:val="none" w:sz="0" w:space="0" w:color="auto"/>
            <w:right w:val="none" w:sz="0" w:space="0" w:color="auto"/>
          </w:divBdr>
        </w:div>
      </w:divsChild>
    </w:div>
    <w:div w:id="845246299">
      <w:bodyDiv w:val="1"/>
      <w:marLeft w:val="0"/>
      <w:marRight w:val="0"/>
      <w:marTop w:val="0"/>
      <w:marBottom w:val="0"/>
      <w:divBdr>
        <w:top w:val="none" w:sz="0" w:space="0" w:color="auto"/>
        <w:left w:val="none" w:sz="0" w:space="0" w:color="auto"/>
        <w:bottom w:val="none" w:sz="0" w:space="0" w:color="auto"/>
        <w:right w:val="none" w:sz="0" w:space="0" w:color="auto"/>
      </w:divBdr>
    </w:div>
    <w:div w:id="1078986448">
      <w:bodyDiv w:val="1"/>
      <w:marLeft w:val="0"/>
      <w:marRight w:val="0"/>
      <w:marTop w:val="0"/>
      <w:marBottom w:val="0"/>
      <w:divBdr>
        <w:top w:val="none" w:sz="0" w:space="0" w:color="auto"/>
        <w:left w:val="none" w:sz="0" w:space="0" w:color="auto"/>
        <w:bottom w:val="none" w:sz="0" w:space="0" w:color="auto"/>
        <w:right w:val="none" w:sz="0" w:space="0" w:color="auto"/>
      </w:divBdr>
      <w:divsChild>
        <w:div w:id="1535923421">
          <w:marLeft w:val="0"/>
          <w:marRight w:val="0"/>
          <w:marTop w:val="0"/>
          <w:marBottom w:val="0"/>
          <w:divBdr>
            <w:top w:val="none" w:sz="0" w:space="0" w:color="auto"/>
            <w:left w:val="none" w:sz="0" w:space="0" w:color="auto"/>
            <w:bottom w:val="none" w:sz="0" w:space="0" w:color="auto"/>
            <w:right w:val="none" w:sz="0" w:space="0" w:color="auto"/>
          </w:divBdr>
        </w:div>
        <w:div w:id="1389113069">
          <w:marLeft w:val="0"/>
          <w:marRight w:val="0"/>
          <w:marTop w:val="0"/>
          <w:marBottom w:val="0"/>
          <w:divBdr>
            <w:top w:val="none" w:sz="0" w:space="0" w:color="auto"/>
            <w:left w:val="none" w:sz="0" w:space="0" w:color="auto"/>
            <w:bottom w:val="none" w:sz="0" w:space="0" w:color="auto"/>
            <w:right w:val="none" w:sz="0" w:space="0" w:color="auto"/>
          </w:divBdr>
        </w:div>
        <w:div w:id="1258438434">
          <w:marLeft w:val="0"/>
          <w:marRight w:val="0"/>
          <w:marTop w:val="0"/>
          <w:marBottom w:val="0"/>
          <w:divBdr>
            <w:top w:val="none" w:sz="0" w:space="0" w:color="auto"/>
            <w:left w:val="none" w:sz="0" w:space="0" w:color="auto"/>
            <w:bottom w:val="none" w:sz="0" w:space="0" w:color="auto"/>
            <w:right w:val="none" w:sz="0" w:space="0" w:color="auto"/>
          </w:divBdr>
        </w:div>
        <w:div w:id="505167648">
          <w:marLeft w:val="0"/>
          <w:marRight w:val="0"/>
          <w:marTop w:val="0"/>
          <w:marBottom w:val="0"/>
          <w:divBdr>
            <w:top w:val="none" w:sz="0" w:space="0" w:color="auto"/>
            <w:left w:val="none" w:sz="0" w:space="0" w:color="auto"/>
            <w:bottom w:val="none" w:sz="0" w:space="0" w:color="auto"/>
            <w:right w:val="none" w:sz="0" w:space="0" w:color="auto"/>
          </w:divBdr>
        </w:div>
        <w:div w:id="1518272584">
          <w:marLeft w:val="0"/>
          <w:marRight w:val="0"/>
          <w:marTop w:val="0"/>
          <w:marBottom w:val="0"/>
          <w:divBdr>
            <w:top w:val="none" w:sz="0" w:space="0" w:color="auto"/>
            <w:left w:val="none" w:sz="0" w:space="0" w:color="auto"/>
            <w:bottom w:val="none" w:sz="0" w:space="0" w:color="auto"/>
            <w:right w:val="none" w:sz="0" w:space="0" w:color="auto"/>
          </w:divBdr>
        </w:div>
      </w:divsChild>
    </w:div>
    <w:div w:id="1257130399">
      <w:bodyDiv w:val="1"/>
      <w:marLeft w:val="0"/>
      <w:marRight w:val="0"/>
      <w:marTop w:val="0"/>
      <w:marBottom w:val="0"/>
      <w:divBdr>
        <w:top w:val="none" w:sz="0" w:space="0" w:color="auto"/>
        <w:left w:val="none" w:sz="0" w:space="0" w:color="auto"/>
        <w:bottom w:val="none" w:sz="0" w:space="0" w:color="auto"/>
        <w:right w:val="none" w:sz="0" w:space="0" w:color="auto"/>
      </w:divBdr>
    </w:div>
    <w:div w:id="1282490495">
      <w:bodyDiv w:val="1"/>
      <w:marLeft w:val="0"/>
      <w:marRight w:val="0"/>
      <w:marTop w:val="0"/>
      <w:marBottom w:val="0"/>
      <w:divBdr>
        <w:top w:val="none" w:sz="0" w:space="0" w:color="auto"/>
        <w:left w:val="none" w:sz="0" w:space="0" w:color="auto"/>
        <w:bottom w:val="none" w:sz="0" w:space="0" w:color="auto"/>
        <w:right w:val="none" w:sz="0" w:space="0" w:color="auto"/>
      </w:divBdr>
      <w:divsChild>
        <w:div w:id="2131438367">
          <w:marLeft w:val="0"/>
          <w:marRight w:val="0"/>
          <w:marTop w:val="0"/>
          <w:marBottom w:val="0"/>
          <w:divBdr>
            <w:top w:val="none" w:sz="0" w:space="0" w:color="auto"/>
            <w:left w:val="none" w:sz="0" w:space="0" w:color="auto"/>
            <w:bottom w:val="none" w:sz="0" w:space="0" w:color="auto"/>
            <w:right w:val="none" w:sz="0" w:space="0" w:color="auto"/>
          </w:divBdr>
        </w:div>
        <w:div w:id="1729962691">
          <w:marLeft w:val="0"/>
          <w:marRight w:val="0"/>
          <w:marTop w:val="0"/>
          <w:marBottom w:val="0"/>
          <w:divBdr>
            <w:top w:val="none" w:sz="0" w:space="0" w:color="auto"/>
            <w:left w:val="none" w:sz="0" w:space="0" w:color="auto"/>
            <w:bottom w:val="none" w:sz="0" w:space="0" w:color="auto"/>
            <w:right w:val="none" w:sz="0" w:space="0" w:color="auto"/>
          </w:divBdr>
        </w:div>
        <w:div w:id="919825511">
          <w:marLeft w:val="0"/>
          <w:marRight w:val="0"/>
          <w:marTop w:val="0"/>
          <w:marBottom w:val="0"/>
          <w:divBdr>
            <w:top w:val="none" w:sz="0" w:space="0" w:color="auto"/>
            <w:left w:val="none" w:sz="0" w:space="0" w:color="auto"/>
            <w:bottom w:val="none" w:sz="0" w:space="0" w:color="auto"/>
            <w:right w:val="none" w:sz="0" w:space="0" w:color="auto"/>
          </w:divBdr>
        </w:div>
        <w:div w:id="1555658597">
          <w:marLeft w:val="0"/>
          <w:marRight w:val="0"/>
          <w:marTop w:val="0"/>
          <w:marBottom w:val="0"/>
          <w:divBdr>
            <w:top w:val="none" w:sz="0" w:space="0" w:color="auto"/>
            <w:left w:val="none" w:sz="0" w:space="0" w:color="auto"/>
            <w:bottom w:val="none" w:sz="0" w:space="0" w:color="auto"/>
            <w:right w:val="none" w:sz="0" w:space="0" w:color="auto"/>
          </w:divBdr>
        </w:div>
        <w:div w:id="2113935555">
          <w:marLeft w:val="0"/>
          <w:marRight w:val="0"/>
          <w:marTop w:val="0"/>
          <w:marBottom w:val="0"/>
          <w:divBdr>
            <w:top w:val="none" w:sz="0" w:space="0" w:color="auto"/>
            <w:left w:val="none" w:sz="0" w:space="0" w:color="auto"/>
            <w:bottom w:val="none" w:sz="0" w:space="0" w:color="auto"/>
            <w:right w:val="none" w:sz="0" w:space="0" w:color="auto"/>
          </w:divBdr>
        </w:div>
        <w:div w:id="226690252">
          <w:marLeft w:val="0"/>
          <w:marRight w:val="0"/>
          <w:marTop w:val="0"/>
          <w:marBottom w:val="0"/>
          <w:divBdr>
            <w:top w:val="none" w:sz="0" w:space="0" w:color="auto"/>
            <w:left w:val="none" w:sz="0" w:space="0" w:color="auto"/>
            <w:bottom w:val="none" w:sz="0" w:space="0" w:color="auto"/>
            <w:right w:val="none" w:sz="0" w:space="0" w:color="auto"/>
          </w:divBdr>
        </w:div>
        <w:div w:id="4790578">
          <w:marLeft w:val="0"/>
          <w:marRight w:val="0"/>
          <w:marTop w:val="0"/>
          <w:marBottom w:val="0"/>
          <w:divBdr>
            <w:top w:val="none" w:sz="0" w:space="0" w:color="auto"/>
            <w:left w:val="none" w:sz="0" w:space="0" w:color="auto"/>
            <w:bottom w:val="none" w:sz="0" w:space="0" w:color="auto"/>
            <w:right w:val="none" w:sz="0" w:space="0" w:color="auto"/>
          </w:divBdr>
        </w:div>
        <w:div w:id="277566640">
          <w:marLeft w:val="0"/>
          <w:marRight w:val="0"/>
          <w:marTop w:val="0"/>
          <w:marBottom w:val="0"/>
          <w:divBdr>
            <w:top w:val="none" w:sz="0" w:space="0" w:color="auto"/>
            <w:left w:val="none" w:sz="0" w:space="0" w:color="auto"/>
            <w:bottom w:val="none" w:sz="0" w:space="0" w:color="auto"/>
            <w:right w:val="none" w:sz="0" w:space="0" w:color="auto"/>
          </w:divBdr>
        </w:div>
        <w:div w:id="226458136">
          <w:marLeft w:val="0"/>
          <w:marRight w:val="0"/>
          <w:marTop w:val="0"/>
          <w:marBottom w:val="0"/>
          <w:divBdr>
            <w:top w:val="none" w:sz="0" w:space="0" w:color="auto"/>
            <w:left w:val="none" w:sz="0" w:space="0" w:color="auto"/>
            <w:bottom w:val="none" w:sz="0" w:space="0" w:color="auto"/>
            <w:right w:val="none" w:sz="0" w:space="0" w:color="auto"/>
          </w:divBdr>
        </w:div>
        <w:div w:id="629015674">
          <w:marLeft w:val="0"/>
          <w:marRight w:val="0"/>
          <w:marTop w:val="0"/>
          <w:marBottom w:val="0"/>
          <w:divBdr>
            <w:top w:val="none" w:sz="0" w:space="0" w:color="auto"/>
            <w:left w:val="none" w:sz="0" w:space="0" w:color="auto"/>
            <w:bottom w:val="none" w:sz="0" w:space="0" w:color="auto"/>
            <w:right w:val="none" w:sz="0" w:space="0" w:color="auto"/>
          </w:divBdr>
        </w:div>
        <w:div w:id="1167280924">
          <w:marLeft w:val="0"/>
          <w:marRight w:val="0"/>
          <w:marTop w:val="0"/>
          <w:marBottom w:val="0"/>
          <w:divBdr>
            <w:top w:val="none" w:sz="0" w:space="0" w:color="auto"/>
            <w:left w:val="none" w:sz="0" w:space="0" w:color="auto"/>
            <w:bottom w:val="none" w:sz="0" w:space="0" w:color="auto"/>
            <w:right w:val="none" w:sz="0" w:space="0" w:color="auto"/>
          </w:divBdr>
        </w:div>
        <w:div w:id="242496802">
          <w:marLeft w:val="0"/>
          <w:marRight w:val="0"/>
          <w:marTop w:val="0"/>
          <w:marBottom w:val="0"/>
          <w:divBdr>
            <w:top w:val="none" w:sz="0" w:space="0" w:color="auto"/>
            <w:left w:val="none" w:sz="0" w:space="0" w:color="auto"/>
            <w:bottom w:val="none" w:sz="0" w:space="0" w:color="auto"/>
            <w:right w:val="none" w:sz="0" w:space="0" w:color="auto"/>
          </w:divBdr>
        </w:div>
        <w:div w:id="2060594752">
          <w:marLeft w:val="0"/>
          <w:marRight w:val="0"/>
          <w:marTop w:val="0"/>
          <w:marBottom w:val="0"/>
          <w:divBdr>
            <w:top w:val="none" w:sz="0" w:space="0" w:color="auto"/>
            <w:left w:val="none" w:sz="0" w:space="0" w:color="auto"/>
            <w:bottom w:val="none" w:sz="0" w:space="0" w:color="auto"/>
            <w:right w:val="none" w:sz="0" w:space="0" w:color="auto"/>
          </w:divBdr>
        </w:div>
        <w:div w:id="1683705606">
          <w:marLeft w:val="0"/>
          <w:marRight w:val="0"/>
          <w:marTop w:val="0"/>
          <w:marBottom w:val="0"/>
          <w:divBdr>
            <w:top w:val="none" w:sz="0" w:space="0" w:color="auto"/>
            <w:left w:val="none" w:sz="0" w:space="0" w:color="auto"/>
            <w:bottom w:val="none" w:sz="0" w:space="0" w:color="auto"/>
            <w:right w:val="none" w:sz="0" w:space="0" w:color="auto"/>
          </w:divBdr>
        </w:div>
        <w:div w:id="958338508">
          <w:marLeft w:val="0"/>
          <w:marRight w:val="0"/>
          <w:marTop w:val="0"/>
          <w:marBottom w:val="0"/>
          <w:divBdr>
            <w:top w:val="none" w:sz="0" w:space="0" w:color="auto"/>
            <w:left w:val="none" w:sz="0" w:space="0" w:color="auto"/>
            <w:bottom w:val="none" w:sz="0" w:space="0" w:color="auto"/>
            <w:right w:val="none" w:sz="0" w:space="0" w:color="auto"/>
          </w:divBdr>
        </w:div>
      </w:divsChild>
    </w:div>
    <w:div w:id="1292052783">
      <w:bodyDiv w:val="1"/>
      <w:marLeft w:val="0"/>
      <w:marRight w:val="0"/>
      <w:marTop w:val="0"/>
      <w:marBottom w:val="0"/>
      <w:divBdr>
        <w:top w:val="none" w:sz="0" w:space="0" w:color="auto"/>
        <w:left w:val="none" w:sz="0" w:space="0" w:color="auto"/>
        <w:bottom w:val="none" w:sz="0" w:space="0" w:color="auto"/>
        <w:right w:val="none" w:sz="0" w:space="0" w:color="auto"/>
      </w:divBdr>
      <w:divsChild>
        <w:div w:id="928152102">
          <w:marLeft w:val="0"/>
          <w:marRight w:val="0"/>
          <w:marTop w:val="0"/>
          <w:marBottom w:val="0"/>
          <w:divBdr>
            <w:top w:val="none" w:sz="0" w:space="0" w:color="auto"/>
            <w:left w:val="none" w:sz="0" w:space="0" w:color="auto"/>
            <w:bottom w:val="none" w:sz="0" w:space="0" w:color="auto"/>
            <w:right w:val="none" w:sz="0" w:space="0" w:color="auto"/>
          </w:divBdr>
        </w:div>
        <w:div w:id="667445801">
          <w:marLeft w:val="0"/>
          <w:marRight w:val="0"/>
          <w:marTop w:val="0"/>
          <w:marBottom w:val="0"/>
          <w:divBdr>
            <w:top w:val="none" w:sz="0" w:space="0" w:color="auto"/>
            <w:left w:val="none" w:sz="0" w:space="0" w:color="auto"/>
            <w:bottom w:val="none" w:sz="0" w:space="0" w:color="auto"/>
            <w:right w:val="none" w:sz="0" w:space="0" w:color="auto"/>
          </w:divBdr>
        </w:div>
        <w:div w:id="1031803599">
          <w:marLeft w:val="0"/>
          <w:marRight w:val="0"/>
          <w:marTop w:val="0"/>
          <w:marBottom w:val="0"/>
          <w:divBdr>
            <w:top w:val="none" w:sz="0" w:space="0" w:color="auto"/>
            <w:left w:val="none" w:sz="0" w:space="0" w:color="auto"/>
            <w:bottom w:val="none" w:sz="0" w:space="0" w:color="auto"/>
            <w:right w:val="none" w:sz="0" w:space="0" w:color="auto"/>
          </w:divBdr>
        </w:div>
        <w:div w:id="688994359">
          <w:marLeft w:val="0"/>
          <w:marRight w:val="0"/>
          <w:marTop w:val="0"/>
          <w:marBottom w:val="0"/>
          <w:divBdr>
            <w:top w:val="none" w:sz="0" w:space="0" w:color="auto"/>
            <w:left w:val="none" w:sz="0" w:space="0" w:color="auto"/>
            <w:bottom w:val="none" w:sz="0" w:space="0" w:color="auto"/>
            <w:right w:val="none" w:sz="0" w:space="0" w:color="auto"/>
          </w:divBdr>
        </w:div>
        <w:div w:id="813179311">
          <w:marLeft w:val="0"/>
          <w:marRight w:val="0"/>
          <w:marTop w:val="0"/>
          <w:marBottom w:val="0"/>
          <w:divBdr>
            <w:top w:val="none" w:sz="0" w:space="0" w:color="auto"/>
            <w:left w:val="none" w:sz="0" w:space="0" w:color="auto"/>
            <w:bottom w:val="none" w:sz="0" w:space="0" w:color="auto"/>
            <w:right w:val="none" w:sz="0" w:space="0" w:color="auto"/>
          </w:divBdr>
        </w:div>
        <w:div w:id="1411005095">
          <w:marLeft w:val="0"/>
          <w:marRight w:val="0"/>
          <w:marTop w:val="0"/>
          <w:marBottom w:val="0"/>
          <w:divBdr>
            <w:top w:val="none" w:sz="0" w:space="0" w:color="auto"/>
            <w:left w:val="none" w:sz="0" w:space="0" w:color="auto"/>
            <w:bottom w:val="none" w:sz="0" w:space="0" w:color="auto"/>
            <w:right w:val="none" w:sz="0" w:space="0" w:color="auto"/>
          </w:divBdr>
        </w:div>
        <w:div w:id="719863914">
          <w:marLeft w:val="0"/>
          <w:marRight w:val="0"/>
          <w:marTop w:val="0"/>
          <w:marBottom w:val="0"/>
          <w:divBdr>
            <w:top w:val="none" w:sz="0" w:space="0" w:color="auto"/>
            <w:left w:val="none" w:sz="0" w:space="0" w:color="auto"/>
            <w:bottom w:val="none" w:sz="0" w:space="0" w:color="auto"/>
            <w:right w:val="none" w:sz="0" w:space="0" w:color="auto"/>
          </w:divBdr>
        </w:div>
        <w:div w:id="829952056">
          <w:marLeft w:val="0"/>
          <w:marRight w:val="0"/>
          <w:marTop w:val="0"/>
          <w:marBottom w:val="0"/>
          <w:divBdr>
            <w:top w:val="none" w:sz="0" w:space="0" w:color="auto"/>
            <w:left w:val="none" w:sz="0" w:space="0" w:color="auto"/>
            <w:bottom w:val="none" w:sz="0" w:space="0" w:color="auto"/>
            <w:right w:val="none" w:sz="0" w:space="0" w:color="auto"/>
          </w:divBdr>
        </w:div>
      </w:divsChild>
    </w:div>
    <w:div w:id="1463187039">
      <w:bodyDiv w:val="1"/>
      <w:marLeft w:val="0"/>
      <w:marRight w:val="0"/>
      <w:marTop w:val="0"/>
      <w:marBottom w:val="0"/>
      <w:divBdr>
        <w:top w:val="none" w:sz="0" w:space="0" w:color="auto"/>
        <w:left w:val="none" w:sz="0" w:space="0" w:color="auto"/>
        <w:bottom w:val="none" w:sz="0" w:space="0" w:color="auto"/>
        <w:right w:val="none" w:sz="0" w:space="0" w:color="auto"/>
      </w:divBdr>
      <w:divsChild>
        <w:div w:id="402532016">
          <w:marLeft w:val="0"/>
          <w:marRight w:val="0"/>
          <w:marTop w:val="0"/>
          <w:marBottom w:val="0"/>
          <w:divBdr>
            <w:top w:val="none" w:sz="0" w:space="0" w:color="auto"/>
            <w:left w:val="none" w:sz="0" w:space="0" w:color="auto"/>
            <w:bottom w:val="none" w:sz="0" w:space="0" w:color="auto"/>
            <w:right w:val="none" w:sz="0" w:space="0" w:color="auto"/>
          </w:divBdr>
        </w:div>
        <w:div w:id="1063021299">
          <w:marLeft w:val="0"/>
          <w:marRight w:val="0"/>
          <w:marTop w:val="0"/>
          <w:marBottom w:val="0"/>
          <w:divBdr>
            <w:top w:val="none" w:sz="0" w:space="0" w:color="auto"/>
            <w:left w:val="none" w:sz="0" w:space="0" w:color="auto"/>
            <w:bottom w:val="none" w:sz="0" w:space="0" w:color="auto"/>
            <w:right w:val="none" w:sz="0" w:space="0" w:color="auto"/>
          </w:divBdr>
        </w:div>
        <w:div w:id="103771651">
          <w:marLeft w:val="0"/>
          <w:marRight w:val="0"/>
          <w:marTop w:val="0"/>
          <w:marBottom w:val="0"/>
          <w:divBdr>
            <w:top w:val="none" w:sz="0" w:space="0" w:color="auto"/>
            <w:left w:val="none" w:sz="0" w:space="0" w:color="auto"/>
            <w:bottom w:val="none" w:sz="0" w:space="0" w:color="auto"/>
            <w:right w:val="none" w:sz="0" w:space="0" w:color="auto"/>
          </w:divBdr>
        </w:div>
        <w:div w:id="256333295">
          <w:marLeft w:val="0"/>
          <w:marRight w:val="0"/>
          <w:marTop w:val="0"/>
          <w:marBottom w:val="0"/>
          <w:divBdr>
            <w:top w:val="none" w:sz="0" w:space="0" w:color="auto"/>
            <w:left w:val="none" w:sz="0" w:space="0" w:color="auto"/>
            <w:bottom w:val="none" w:sz="0" w:space="0" w:color="auto"/>
            <w:right w:val="none" w:sz="0" w:space="0" w:color="auto"/>
          </w:divBdr>
        </w:div>
        <w:div w:id="1162353650">
          <w:marLeft w:val="0"/>
          <w:marRight w:val="0"/>
          <w:marTop w:val="0"/>
          <w:marBottom w:val="0"/>
          <w:divBdr>
            <w:top w:val="none" w:sz="0" w:space="0" w:color="auto"/>
            <w:left w:val="none" w:sz="0" w:space="0" w:color="auto"/>
            <w:bottom w:val="none" w:sz="0" w:space="0" w:color="auto"/>
            <w:right w:val="none" w:sz="0" w:space="0" w:color="auto"/>
          </w:divBdr>
        </w:div>
        <w:div w:id="368847317">
          <w:marLeft w:val="0"/>
          <w:marRight w:val="0"/>
          <w:marTop w:val="0"/>
          <w:marBottom w:val="0"/>
          <w:divBdr>
            <w:top w:val="none" w:sz="0" w:space="0" w:color="auto"/>
            <w:left w:val="none" w:sz="0" w:space="0" w:color="auto"/>
            <w:bottom w:val="none" w:sz="0" w:space="0" w:color="auto"/>
            <w:right w:val="none" w:sz="0" w:space="0" w:color="auto"/>
          </w:divBdr>
        </w:div>
      </w:divsChild>
    </w:div>
    <w:div w:id="1494419730">
      <w:bodyDiv w:val="1"/>
      <w:marLeft w:val="0"/>
      <w:marRight w:val="0"/>
      <w:marTop w:val="0"/>
      <w:marBottom w:val="0"/>
      <w:divBdr>
        <w:top w:val="none" w:sz="0" w:space="0" w:color="auto"/>
        <w:left w:val="none" w:sz="0" w:space="0" w:color="auto"/>
        <w:bottom w:val="none" w:sz="0" w:space="0" w:color="auto"/>
        <w:right w:val="none" w:sz="0" w:space="0" w:color="auto"/>
      </w:divBdr>
    </w:div>
    <w:div w:id="1509363634">
      <w:bodyDiv w:val="1"/>
      <w:marLeft w:val="0"/>
      <w:marRight w:val="0"/>
      <w:marTop w:val="0"/>
      <w:marBottom w:val="0"/>
      <w:divBdr>
        <w:top w:val="none" w:sz="0" w:space="0" w:color="auto"/>
        <w:left w:val="none" w:sz="0" w:space="0" w:color="auto"/>
        <w:bottom w:val="none" w:sz="0" w:space="0" w:color="auto"/>
        <w:right w:val="none" w:sz="0" w:space="0" w:color="auto"/>
      </w:divBdr>
    </w:div>
    <w:div w:id="1530416831">
      <w:bodyDiv w:val="1"/>
      <w:marLeft w:val="0"/>
      <w:marRight w:val="0"/>
      <w:marTop w:val="0"/>
      <w:marBottom w:val="0"/>
      <w:divBdr>
        <w:top w:val="none" w:sz="0" w:space="0" w:color="auto"/>
        <w:left w:val="none" w:sz="0" w:space="0" w:color="auto"/>
        <w:bottom w:val="none" w:sz="0" w:space="0" w:color="auto"/>
        <w:right w:val="none" w:sz="0" w:space="0" w:color="auto"/>
      </w:divBdr>
      <w:divsChild>
        <w:div w:id="784427985">
          <w:marLeft w:val="0"/>
          <w:marRight w:val="0"/>
          <w:marTop w:val="0"/>
          <w:marBottom w:val="0"/>
          <w:divBdr>
            <w:top w:val="none" w:sz="0" w:space="0" w:color="auto"/>
            <w:left w:val="none" w:sz="0" w:space="0" w:color="auto"/>
            <w:bottom w:val="none" w:sz="0" w:space="0" w:color="auto"/>
            <w:right w:val="none" w:sz="0" w:space="0" w:color="auto"/>
          </w:divBdr>
        </w:div>
        <w:div w:id="1182628616">
          <w:marLeft w:val="0"/>
          <w:marRight w:val="0"/>
          <w:marTop w:val="0"/>
          <w:marBottom w:val="0"/>
          <w:divBdr>
            <w:top w:val="none" w:sz="0" w:space="0" w:color="auto"/>
            <w:left w:val="none" w:sz="0" w:space="0" w:color="auto"/>
            <w:bottom w:val="none" w:sz="0" w:space="0" w:color="auto"/>
            <w:right w:val="none" w:sz="0" w:space="0" w:color="auto"/>
          </w:divBdr>
        </w:div>
        <w:div w:id="226572981">
          <w:marLeft w:val="0"/>
          <w:marRight w:val="0"/>
          <w:marTop w:val="0"/>
          <w:marBottom w:val="0"/>
          <w:divBdr>
            <w:top w:val="none" w:sz="0" w:space="0" w:color="auto"/>
            <w:left w:val="none" w:sz="0" w:space="0" w:color="auto"/>
            <w:bottom w:val="none" w:sz="0" w:space="0" w:color="auto"/>
            <w:right w:val="none" w:sz="0" w:space="0" w:color="auto"/>
          </w:divBdr>
        </w:div>
        <w:div w:id="1205605555">
          <w:marLeft w:val="0"/>
          <w:marRight w:val="0"/>
          <w:marTop w:val="0"/>
          <w:marBottom w:val="0"/>
          <w:divBdr>
            <w:top w:val="none" w:sz="0" w:space="0" w:color="auto"/>
            <w:left w:val="none" w:sz="0" w:space="0" w:color="auto"/>
            <w:bottom w:val="none" w:sz="0" w:space="0" w:color="auto"/>
            <w:right w:val="none" w:sz="0" w:space="0" w:color="auto"/>
          </w:divBdr>
        </w:div>
        <w:div w:id="444887283">
          <w:marLeft w:val="0"/>
          <w:marRight w:val="0"/>
          <w:marTop w:val="0"/>
          <w:marBottom w:val="0"/>
          <w:divBdr>
            <w:top w:val="none" w:sz="0" w:space="0" w:color="auto"/>
            <w:left w:val="none" w:sz="0" w:space="0" w:color="auto"/>
            <w:bottom w:val="none" w:sz="0" w:space="0" w:color="auto"/>
            <w:right w:val="none" w:sz="0" w:space="0" w:color="auto"/>
          </w:divBdr>
        </w:div>
        <w:div w:id="1174149510">
          <w:marLeft w:val="0"/>
          <w:marRight w:val="0"/>
          <w:marTop w:val="0"/>
          <w:marBottom w:val="0"/>
          <w:divBdr>
            <w:top w:val="none" w:sz="0" w:space="0" w:color="auto"/>
            <w:left w:val="none" w:sz="0" w:space="0" w:color="auto"/>
            <w:bottom w:val="none" w:sz="0" w:space="0" w:color="auto"/>
            <w:right w:val="none" w:sz="0" w:space="0" w:color="auto"/>
          </w:divBdr>
        </w:div>
        <w:div w:id="965307222">
          <w:marLeft w:val="0"/>
          <w:marRight w:val="0"/>
          <w:marTop w:val="0"/>
          <w:marBottom w:val="0"/>
          <w:divBdr>
            <w:top w:val="none" w:sz="0" w:space="0" w:color="auto"/>
            <w:left w:val="none" w:sz="0" w:space="0" w:color="auto"/>
            <w:bottom w:val="none" w:sz="0" w:space="0" w:color="auto"/>
            <w:right w:val="none" w:sz="0" w:space="0" w:color="auto"/>
          </w:divBdr>
        </w:div>
        <w:div w:id="1927037640">
          <w:marLeft w:val="0"/>
          <w:marRight w:val="0"/>
          <w:marTop w:val="0"/>
          <w:marBottom w:val="0"/>
          <w:divBdr>
            <w:top w:val="none" w:sz="0" w:space="0" w:color="auto"/>
            <w:left w:val="none" w:sz="0" w:space="0" w:color="auto"/>
            <w:bottom w:val="none" w:sz="0" w:space="0" w:color="auto"/>
            <w:right w:val="none" w:sz="0" w:space="0" w:color="auto"/>
          </w:divBdr>
        </w:div>
        <w:div w:id="311646174">
          <w:marLeft w:val="0"/>
          <w:marRight w:val="0"/>
          <w:marTop w:val="0"/>
          <w:marBottom w:val="0"/>
          <w:divBdr>
            <w:top w:val="none" w:sz="0" w:space="0" w:color="auto"/>
            <w:left w:val="none" w:sz="0" w:space="0" w:color="auto"/>
            <w:bottom w:val="none" w:sz="0" w:space="0" w:color="auto"/>
            <w:right w:val="none" w:sz="0" w:space="0" w:color="auto"/>
          </w:divBdr>
        </w:div>
        <w:div w:id="277496116">
          <w:marLeft w:val="0"/>
          <w:marRight w:val="0"/>
          <w:marTop w:val="0"/>
          <w:marBottom w:val="0"/>
          <w:divBdr>
            <w:top w:val="none" w:sz="0" w:space="0" w:color="auto"/>
            <w:left w:val="none" w:sz="0" w:space="0" w:color="auto"/>
            <w:bottom w:val="none" w:sz="0" w:space="0" w:color="auto"/>
            <w:right w:val="none" w:sz="0" w:space="0" w:color="auto"/>
          </w:divBdr>
        </w:div>
        <w:div w:id="63842544">
          <w:marLeft w:val="0"/>
          <w:marRight w:val="0"/>
          <w:marTop w:val="0"/>
          <w:marBottom w:val="0"/>
          <w:divBdr>
            <w:top w:val="none" w:sz="0" w:space="0" w:color="auto"/>
            <w:left w:val="none" w:sz="0" w:space="0" w:color="auto"/>
            <w:bottom w:val="none" w:sz="0" w:space="0" w:color="auto"/>
            <w:right w:val="none" w:sz="0" w:space="0" w:color="auto"/>
          </w:divBdr>
        </w:div>
        <w:div w:id="495389363">
          <w:marLeft w:val="0"/>
          <w:marRight w:val="0"/>
          <w:marTop w:val="0"/>
          <w:marBottom w:val="0"/>
          <w:divBdr>
            <w:top w:val="none" w:sz="0" w:space="0" w:color="auto"/>
            <w:left w:val="none" w:sz="0" w:space="0" w:color="auto"/>
            <w:bottom w:val="none" w:sz="0" w:space="0" w:color="auto"/>
            <w:right w:val="none" w:sz="0" w:space="0" w:color="auto"/>
          </w:divBdr>
        </w:div>
        <w:div w:id="1846358802">
          <w:marLeft w:val="0"/>
          <w:marRight w:val="0"/>
          <w:marTop w:val="0"/>
          <w:marBottom w:val="0"/>
          <w:divBdr>
            <w:top w:val="none" w:sz="0" w:space="0" w:color="auto"/>
            <w:left w:val="none" w:sz="0" w:space="0" w:color="auto"/>
            <w:bottom w:val="none" w:sz="0" w:space="0" w:color="auto"/>
            <w:right w:val="none" w:sz="0" w:space="0" w:color="auto"/>
          </w:divBdr>
        </w:div>
        <w:div w:id="1502890602">
          <w:marLeft w:val="0"/>
          <w:marRight w:val="0"/>
          <w:marTop w:val="0"/>
          <w:marBottom w:val="0"/>
          <w:divBdr>
            <w:top w:val="none" w:sz="0" w:space="0" w:color="auto"/>
            <w:left w:val="none" w:sz="0" w:space="0" w:color="auto"/>
            <w:bottom w:val="none" w:sz="0" w:space="0" w:color="auto"/>
            <w:right w:val="none" w:sz="0" w:space="0" w:color="auto"/>
          </w:divBdr>
        </w:div>
        <w:div w:id="1931547662">
          <w:marLeft w:val="0"/>
          <w:marRight w:val="0"/>
          <w:marTop w:val="0"/>
          <w:marBottom w:val="0"/>
          <w:divBdr>
            <w:top w:val="none" w:sz="0" w:space="0" w:color="auto"/>
            <w:left w:val="none" w:sz="0" w:space="0" w:color="auto"/>
            <w:bottom w:val="none" w:sz="0" w:space="0" w:color="auto"/>
            <w:right w:val="none" w:sz="0" w:space="0" w:color="auto"/>
          </w:divBdr>
        </w:div>
      </w:divsChild>
    </w:div>
    <w:div w:id="1579053046">
      <w:bodyDiv w:val="1"/>
      <w:marLeft w:val="0"/>
      <w:marRight w:val="0"/>
      <w:marTop w:val="0"/>
      <w:marBottom w:val="0"/>
      <w:divBdr>
        <w:top w:val="none" w:sz="0" w:space="0" w:color="auto"/>
        <w:left w:val="none" w:sz="0" w:space="0" w:color="auto"/>
        <w:bottom w:val="none" w:sz="0" w:space="0" w:color="auto"/>
        <w:right w:val="none" w:sz="0" w:space="0" w:color="auto"/>
      </w:divBdr>
      <w:divsChild>
        <w:div w:id="448398016">
          <w:marLeft w:val="0"/>
          <w:marRight w:val="0"/>
          <w:marTop w:val="0"/>
          <w:marBottom w:val="0"/>
          <w:divBdr>
            <w:top w:val="none" w:sz="0" w:space="0" w:color="auto"/>
            <w:left w:val="none" w:sz="0" w:space="0" w:color="auto"/>
            <w:bottom w:val="none" w:sz="0" w:space="0" w:color="auto"/>
            <w:right w:val="none" w:sz="0" w:space="0" w:color="auto"/>
          </w:divBdr>
        </w:div>
        <w:div w:id="2091542275">
          <w:marLeft w:val="0"/>
          <w:marRight w:val="0"/>
          <w:marTop w:val="0"/>
          <w:marBottom w:val="0"/>
          <w:divBdr>
            <w:top w:val="none" w:sz="0" w:space="0" w:color="auto"/>
            <w:left w:val="none" w:sz="0" w:space="0" w:color="auto"/>
            <w:bottom w:val="none" w:sz="0" w:space="0" w:color="auto"/>
            <w:right w:val="none" w:sz="0" w:space="0" w:color="auto"/>
          </w:divBdr>
        </w:div>
        <w:div w:id="51118111">
          <w:marLeft w:val="0"/>
          <w:marRight w:val="0"/>
          <w:marTop w:val="0"/>
          <w:marBottom w:val="0"/>
          <w:divBdr>
            <w:top w:val="none" w:sz="0" w:space="0" w:color="auto"/>
            <w:left w:val="none" w:sz="0" w:space="0" w:color="auto"/>
            <w:bottom w:val="none" w:sz="0" w:space="0" w:color="auto"/>
            <w:right w:val="none" w:sz="0" w:space="0" w:color="auto"/>
          </w:divBdr>
        </w:div>
        <w:div w:id="700403723">
          <w:marLeft w:val="0"/>
          <w:marRight w:val="0"/>
          <w:marTop w:val="0"/>
          <w:marBottom w:val="0"/>
          <w:divBdr>
            <w:top w:val="none" w:sz="0" w:space="0" w:color="auto"/>
            <w:left w:val="none" w:sz="0" w:space="0" w:color="auto"/>
            <w:bottom w:val="none" w:sz="0" w:space="0" w:color="auto"/>
            <w:right w:val="none" w:sz="0" w:space="0" w:color="auto"/>
          </w:divBdr>
        </w:div>
      </w:divsChild>
    </w:div>
    <w:div w:id="1592350479">
      <w:bodyDiv w:val="1"/>
      <w:marLeft w:val="0"/>
      <w:marRight w:val="0"/>
      <w:marTop w:val="0"/>
      <w:marBottom w:val="0"/>
      <w:divBdr>
        <w:top w:val="none" w:sz="0" w:space="0" w:color="auto"/>
        <w:left w:val="none" w:sz="0" w:space="0" w:color="auto"/>
        <w:bottom w:val="none" w:sz="0" w:space="0" w:color="auto"/>
        <w:right w:val="none" w:sz="0" w:space="0" w:color="auto"/>
      </w:divBdr>
    </w:div>
    <w:div w:id="1660035387">
      <w:bodyDiv w:val="1"/>
      <w:marLeft w:val="0"/>
      <w:marRight w:val="0"/>
      <w:marTop w:val="0"/>
      <w:marBottom w:val="0"/>
      <w:divBdr>
        <w:top w:val="none" w:sz="0" w:space="0" w:color="auto"/>
        <w:left w:val="none" w:sz="0" w:space="0" w:color="auto"/>
        <w:bottom w:val="none" w:sz="0" w:space="0" w:color="auto"/>
        <w:right w:val="none" w:sz="0" w:space="0" w:color="auto"/>
      </w:divBdr>
      <w:divsChild>
        <w:div w:id="1399284644">
          <w:marLeft w:val="0"/>
          <w:marRight w:val="0"/>
          <w:marTop w:val="0"/>
          <w:marBottom w:val="0"/>
          <w:divBdr>
            <w:top w:val="none" w:sz="0" w:space="0" w:color="auto"/>
            <w:left w:val="none" w:sz="0" w:space="0" w:color="auto"/>
            <w:bottom w:val="none" w:sz="0" w:space="0" w:color="auto"/>
            <w:right w:val="none" w:sz="0" w:space="0" w:color="auto"/>
          </w:divBdr>
        </w:div>
        <w:div w:id="827088272">
          <w:marLeft w:val="0"/>
          <w:marRight w:val="0"/>
          <w:marTop w:val="0"/>
          <w:marBottom w:val="0"/>
          <w:divBdr>
            <w:top w:val="none" w:sz="0" w:space="0" w:color="auto"/>
            <w:left w:val="none" w:sz="0" w:space="0" w:color="auto"/>
            <w:bottom w:val="none" w:sz="0" w:space="0" w:color="auto"/>
            <w:right w:val="none" w:sz="0" w:space="0" w:color="auto"/>
          </w:divBdr>
        </w:div>
        <w:div w:id="2105833447">
          <w:marLeft w:val="0"/>
          <w:marRight w:val="0"/>
          <w:marTop w:val="0"/>
          <w:marBottom w:val="0"/>
          <w:divBdr>
            <w:top w:val="none" w:sz="0" w:space="0" w:color="auto"/>
            <w:left w:val="none" w:sz="0" w:space="0" w:color="auto"/>
            <w:bottom w:val="none" w:sz="0" w:space="0" w:color="auto"/>
            <w:right w:val="none" w:sz="0" w:space="0" w:color="auto"/>
          </w:divBdr>
        </w:div>
        <w:div w:id="232545723">
          <w:marLeft w:val="0"/>
          <w:marRight w:val="0"/>
          <w:marTop w:val="0"/>
          <w:marBottom w:val="0"/>
          <w:divBdr>
            <w:top w:val="none" w:sz="0" w:space="0" w:color="auto"/>
            <w:left w:val="none" w:sz="0" w:space="0" w:color="auto"/>
            <w:bottom w:val="none" w:sz="0" w:space="0" w:color="auto"/>
            <w:right w:val="none" w:sz="0" w:space="0" w:color="auto"/>
          </w:divBdr>
        </w:div>
        <w:div w:id="1885679345">
          <w:marLeft w:val="0"/>
          <w:marRight w:val="0"/>
          <w:marTop w:val="0"/>
          <w:marBottom w:val="0"/>
          <w:divBdr>
            <w:top w:val="none" w:sz="0" w:space="0" w:color="auto"/>
            <w:left w:val="none" w:sz="0" w:space="0" w:color="auto"/>
            <w:bottom w:val="none" w:sz="0" w:space="0" w:color="auto"/>
            <w:right w:val="none" w:sz="0" w:space="0" w:color="auto"/>
          </w:divBdr>
        </w:div>
      </w:divsChild>
    </w:div>
    <w:div w:id="1697347369">
      <w:bodyDiv w:val="1"/>
      <w:marLeft w:val="0"/>
      <w:marRight w:val="0"/>
      <w:marTop w:val="0"/>
      <w:marBottom w:val="0"/>
      <w:divBdr>
        <w:top w:val="none" w:sz="0" w:space="0" w:color="auto"/>
        <w:left w:val="none" w:sz="0" w:space="0" w:color="auto"/>
        <w:bottom w:val="none" w:sz="0" w:space="0" w:color="auto"/>
        <w:right w:val="none" w:sz="0" w:space="0" w:color="auto"/>
      </w:divBdr>
    </w:div>
    <w:div w:id="1732538769">
      <w:bodyDiv w:val="1"/>
      <w:marLeft w:val="0"/>
      <w:marRight w:val="0"/>
      <w:marTop w:val="0"/>
      <w:marBottom w:val="0"/>
      <w:divBdr>
        <w:top w:val="none" w:sz="0" w:space="0" w:color="auto"/>
        <w:left w:val="none" w:sz="0" w:space="0" w:color="auto"/>
        <w:bottom w:val="none" w:sz="0" w:space="0" w:color="auto"/>
        <w:right w:val="none" w:sz="0" w:space="0" w:color="auto"/>
      </w:divBdr>
    </w:div>
    <w:div w:id="1823231506">
      <w:bodyDiv w:val="1"/>
      <w:marLeft w:val="0"/>
      <w:marRight w:val="0"/>
      <w:marTop w:val="0"/>
      <w:marBottom w:val="0"/>
      <w:divBdr>
        <w:top w:val="none" w:sz="0" w:space="0" w:color="auto"/>
        <w:left w:val="none" w:sz="0" w:space="0" w:color="auto"/>
        <w:bottom w:val="none" w:sz="0" w:space="0" w:color="auto"/>
        <w:right w:val="none" w:sz="0" w:space="0" w:color="auto"/>
      </w:divBdr>
      <w:divsChild>
        <w:div w:id="2038922425">
          <w:marLeft w:val="0"/>
          <w:marRight w:val="0"/>
          <w:marTop w:val="0"/>
          <w:marBottom w:val="0"/>
          <w:divBdr>
            <w:top w:val="none" w:sz="0" w:space="0" w:color="auto"/>
            <w:left w:val="none" w:sz="0" w:space="0" w:color="auto"/>
            <w:bottom w:val="none" w:sz="0" w:space="0" w:color="auto"/>
            <w:right w:val="none" w:sz="0" w:space="0" w:color="auto"/>
          </w:divBdr>
        </w:div>
        <w:div w:id="1708143797">
          <w:marLeft w:val="0"/>
          <w:marRight w:val="0"/>
          <w:marTop w:val="0"/>
          <w:marBottom w:val="0"/>
          <w:divBdr>
            <w:top w:val="none" w:sz="0" w:space="0" w:color="auto"/>
            <w:left w:val="none" w:sz="0" w:space="0" w:color="auto"/>
            <w:bottom w:val="none" w:sz="0" w:space="0" w:color="auto"/>
            <w:right w:val="none" w:sz="0" w:space="0" w:color="auto"/>
          </w:divBdr>
        </w:div>
        <w:div w:id="516239054">
          <w:marLeft w:val="0"/>
          <w:marRight w:val="0"/>
          <w:marTop w:val="0"/>
          <w:marBottom w:val="0"/>
          <w:divBdr>
            <w:top w:val="none" w:sz="0" w:space="0" w:color="auto"/>
            <w:left w:val="none" w:sz="0" w:space="0" w:color="auto"/>
            <w:bottom w:val="none" w:sz="0" w:space="0" w:color="auto"/>
            <w:right w:val="none" w:sz="0" w:space="0" w:color="auto"/>
          </w:divBdr>
        </w:div>
        <w:div w:id="780101626">
          <w:marLeft w:val="0"/>
          <w:marRight w:val="0"/>
          <w:marTop w:val="0"/>
          <w:marBottom w:val="0"/>
          <w:divBdr>
            <w:top w:val="none" w:sz="0" w:space="0" w:color="auto"/>
            <w:left w:val="none" w:sz="0" w:space="0" w:color="auto"/>
            <w:bottom w:val="none" w:sz="0" w:space="0" w:color="auto"/>
            <w:right w:val="none" w:sz="0" w:space="0" w:color="auto"/>
          </w:divBdr>
        </w:div>
        <w:div w:id="447361813">
          <w:marLeft w:val="0"/>
          <w:marRight w:val="0"/>
          <w:marTop w:val="0"/>
          <w:marBottom w:val="0"/>
          <w:divBdr>
            <w:top w:val="none" w:sz="0" w:space="0" w:color="auto"/>
            <w:left w:val="none" w:sz="0" w:space="0" w:color="auto"/>
            <w:bottom w:val="none" w:sz="0" w:space="0" w:color="auto"/>
            <w:right w:val="none" w:sz="0" w:space="0" w:color="auto"/>
          </w:divBdr>
        </w:div>
        <w:div w:id="932055561">
          <w:marLeft w:val="0"/>
          <w:marRight w:val="0"/>
          <w:marTop w:val="0"/>
          <w:marBottom w:val="0"/>
          <w:divBdr>
            <w:top w:val="none" w:sz="0" w:space="0" w:color="auto"/>
            <w:left w:val="none" w:sz="0" w:space="0" w:color="auto"/>
            <w:bottom w:val="none" w:sz="0" w:space="0" w:color="auto"/>
            <w:right w:val="none" w:sz="0" w:space="0" w:color="auto"/>
          </w:divBdr>
        </w:div>
        <w:div w:id="2135102625">
          <w:marLeft w:val="0"/>
          <w:marRight w:val="0"/>
          <w:marTop w:val="0"/>
          <w:marBottom w:val="0"/>
          <w:divBdr>
            <w:top w:val="none" w:sz="0" w:space="0" w:color="auto"/>
            <w:left w:val="none" w:sz="0" w:space="0" w:color="auto"/>
            <w:bottom w:val="none" w:sz="0" w:space="0" w:color="auto"/>
            <w:right w:val="none" w:sz="0" w:space="0" w:color="auto"/>
          </w:divBdr>
        </w:div>
        <w:div w:id="1726680891">
          <w:marLeft w:val="0"/>
          <w:marRight w:val="0"/>
          <w:marTop w:val="0"/>
          <w:marBottom w:val="0"/>
          <w:divBdr>
            <w:top w:val="none" w:sz="0" w:space="0" w:color="auto"/>
            <w:left w:val="none" w:sz="0" w:space="0" w:color="auto"/>
            <w:bottom w:val="none" w:sz="0" w:space="0" w:color="auto"/>
            <w:right w:val="none" w:sz="0" w:space="0" w:color="auto"/>
          </w:divBdr>
        </w:div>
        <w:div w:id="1512990529">
          <w:marLeft w:val="0"/>
          <w:marRight w:val="0"/>
          <w:marTop w:val="0"/>
          <w:marBottom w:val="0"/>
          <w:divBdr>
            <w:top w:val="none" w:sz="0" w:space="0" w:color="auto"/>
            <w:left w:val="none" w:sz="0" w:space="0" w:color="auto"/>
            <w:bottom w:val="none" w:sz="0" w:space="0" w:color="auto"/>
            <w:right w:val="none" w:sz="0" w:space="0" w:color="auto"/>
          </w:divBdr>
        </w:div>
        <w:div w:id="1287467514">
          <w:marLeft w:val="0"/>
          <w:marRight w:val="0"/>
          <w:marTop w:val="0"/>
          <w:marBottom w:val="0"/>
          <w:divBdr>
            <w:top w:val="none" w:sz="0" w:space="0" w:color="auto"/>
            <w:left w:val="none" w:sz="0" w:space="0" w:color="auto"/>
            <w:bottom w:val="none" w:sz="0" w:space="0" w:color="auto"/>
            <w:right w:val="none" w:sz="0" w:space="0" w:color="auto"/>
          </w:divBdr>
        </w:div>
        <w:div w:id="1632903451">
          <w:marLeft w:val="0"/>
          <w:marRight w:val="0"/>
          <w:marTop w:val="0"/>
          <w:marBottom w:val="0"/>
          <w:divBdr>
            <w:top w:val="none" w:sz="0" w:space="0" w:color="auto"/>
            <w:left w:val="none" w:sz="0" w:space="0" w:color="auto"/>
            <w:bottom w:val="none" w:sz="0" w:space="0" w:color="auto"/>
            <w:right w:val="none" w:sz="0" w:space="0" w:color="auto"/>
          </w:divBdr>
        </w:div>
        <w:div w:id="722632507">
          <w:marLeft w:val="0"/>
          <w:marRight w:val="0"/>
          <w:marTop w:val="0"/>
          <w:marBottom w:val="0"/>
          <w:divBdr>
            <w:top w:val="none" w:sz="0" w:space="0" w:color="auto"/>
            <w:left w:val="none" w:sz="0" w:space="0" w:color="auto"/>
            <w:bottom w:val="none" w:sz="0" w:space="0" w:color="auto"/>
            <w:right w:val="none" w:sz="0" w:space="0" w:color="auto"/>
          </w:divBdr>
        </w:div>
        <w:div w:id="898975480">
          <w:marLeft w:val="0"/>
          <w:marRight w:val="0"/>
          <w:marTop w:val="0"/>
          <w:marBottom w:val="0"/>
          <w:divBdr>
            <w:top w:val="none" w:sz="0" w:space="0" w:color="auto"/>
            <w:left w:val="none" w:sz="0" w:space="0" w:color="auto"/>
            <w:bottom w:val="none" w:sz="0" w:space="0" w:color="auto"/>
            <w:right w:val="none" w:sz="0" w:space="0" w:color="auto"/>
          </w:divBdr>
        </w:div>
        <w:div w:id="912348641">
          <w:marLeft w:val="0"/>
          <w:marRight w:val="0"/>
          <w:marTop w:val="0"/>
          <w:marBottom w:val="0"/>
          <w:divBdr>
            <w:top w:val="none" w:sz="0" w:space="0" w:color="auto"/>
            <w:left w:val="none" w:sz="0" w:space="0" w:color="auto"/>
            <w:bottom w:val="none" w:sz="0" w:space="0" w:color="auto"/>
            <w:right w:val="none" w:sz="0" w:space="0" w:color="auto"/>
          </w:divBdr>
        </w:div>
        <w:div w:id="696657487">
          <w:marLeft w:val="0"/>
          <w:marRight w:val="0"/>
          <w:marTop w:val="0"/>
          <w:marBottom w:val="0"/>
          <w:divBdr>
            <w:top w:val="none" w:sz="0" w:space="0" w:color="auto"/>
            <w:left w:val="none" w:sz="0" w:space="0" w:color="auto"/>
            <w:bottom w:val="none" w:sz="0" w:space="0" w:color="auto"/>
            <w:right w:val="none" w:sz="0" w:space="0" w:color="auto"/>
          </w:divBdr>
        </w:div>
        <w:div w:id="820275158">
          <w:marLeft w:val="0"/>
          <w:marRight w:val="0"/>
          <w:marTop w:val="0"/>
          <w:marBottom w:val="0"/>
          <w:divBdr>
            <w:top w:val="none" w:sz="0" w:space="0" w:color="auto"/>
            <w:left w:val="none" w:sz="0" w:space="0" w:color="auto"/>
            <w:bottom w:val="none" w:sz="0" w:space="0" w:color="auto"/>
            <w:right w:val="none" w:sz="0" w:space="0" w:color="auto"/>
          </w:divBdr>
        </w:div>
        <w:div w:id="834489253">
          <w:marLeft w:val="0"/>
          <w:marRight w:val="0"/>
          <w:marTop w:val="0"/>
          <w:marBottom w:val="0"/>
          <w:divBdr>
            <w:top w:val="none" w:sz="0" w:space="0" w:color="auto"/>
            <w:left w:val="none" w:sz="0" w:space="0" w:color="auto"/>
            <w:bottom w:val="none" w:sz="0" w:space="0" w:color="auto"/>
            <w:right w:val="none" w:sz="0" w:space="0" w:color="auto"/>
          </w:divBdr>
        </w:div>
        <w:div w:id="441652656">
          <w:marLeft w:val="0"/>
          <w:marRight w:val="0"/>
          <w:marTop w:val="0"/>
          <w:marBottom w:val="0"/>
          <w:divBdr>
            <w:top w:val="none" w:sz="0" w:space="0" w:color="auto"/>
            <w:left w:val="none" w:sz="0" w:space="0" w:color="auto"/>
            <w:bottom w:val="none" w:sz="0" w:space="0" w:color="auto"/>
            <w:right w:val="none" w:sz="0" w:space="0" w:color="auto"/>
          </w:divBdr>
        </w:div>
        <w:div w:id="339506858">
          <w:marLeft w:val="0"/>
          <w:marRight w:val="0"/>
          <w:marTop w:val="0"/>
          <w:marBottom w:val="0"/>
          <w:divBdr>
            <w:top w:val="none" w:sz="0" w:space="0" w:color="auto"/>
            <w:left w:val="none" w:sz="0" w:space="0" w:color="auto"/>
            <w:bottom w:val="none" w:sz="0" w:space="0" w:color="auto"/>
            <w:right w:val="none" w:sz="0" w:space="0" w:color="auto"/>
          </w:divBdr>
        </w:div>
        <w:div w:id="53477667">
          <w:marLeft w:val="0"/>
          <w:marRight w:val="0"/>
          <w:marTop w:val="0"/>
          <w:marBottom w:val="0"/>
          <w:divBdr>
            <w:top w:val="none" w:sz="0" w:space="0" w:color="auto"/>
            <w:left w:val="none" w:sz="0" w:space="0" w:color="auto"/>
            <w:bottom w:val="none" w:sz="0" w:space="0" w:color="auto"/>
            <w:right w:val="none" w:sz="0" w:space="0" w:color="auto"/>
          </w:divBdr>
        </w:div>
        <w:div w:id="794062953">
          <w:marLeft w:val="0"/>
          <w:marRight w:val="0"/>
          <w:marTop w:val="0"/>
          <w:marBottom w:val="0"/>
          <w:divBdr>
            <w:top w:val="none" w:sz="0" w:space="0" w:color="auto"/>
            <w:left w:val="none" w:sz="0" w:space="0" w:color="auto"/>
            <w:bottom w:val="none" w:sz="0" w:space="0" w:color="auto"/>
            <w:right w:val="none" w:sz="0" w:space="0" w:color="auto"/>
          </w:divBdr>
        </w:div>
        <w:div w:id="217398949">
          <w:marLeft w:val="0"/>
          <w:marRight w:val="0"/>
          <w:marTop w:val="0"/>
          <w:marBottom w:val="0"/>
          <w:divBdr>
            <w:top w:val="none" w:sz="0" w:space="0" w:color="auto"/>
            <w:left w:val="none" w:sz="0" w:space="0" w:color="auto"/>
            <w:bottom w:val="none" w:sz="0" w:space="0" w:color="auto"/>
            <w:right w:val="none" w:sz="0" w:space="0" w:color="auto"/>
          </w:divBdr>
        </w:div>
      </w:divsChild>
    </w:div>
    <w:div w:id="1823890611">
      <w:bodyDiv w:val="1"/>
      <w:marLeft w:val="0"/>
      <w:marRight w:val="0"/>
      <w:marTop w:val="0"/>
      <w:marBottom w:val="0"/>
      <w:divBdr>
        <w:top w:val="none" w:sz="0" w:space="0" w:color="auto"/>
        <w:left w:val="none" w:sz="0" w:space="0" w:color="auto"/>
        <w:bottom w:val="none" w:sz="0" w:space="0" w:color="auto"/>
        <w:right w:val="none" w:sz="0" w:space="0" w:color="auto"/>
      </w:divBdr>
      <w:divsChild>
        <w:div w:id="864633810">
          <w:marLeft w:val="0"/>
          <w:marRight w:val="0"/>
          <w:marTop w:val="0"/>
          <w:marBottom w:val="0"/>
          <w:divBdr>
            <w:top w:val="none" w:sz="0" w:space="0" w:color="auto"/>
            <w:left w:val="none" w:sz="0" w:space="0" w:color="auto"/>
            <w:bottom w:val="none" w:sz="0" w:space="0" w:color="auto"/>
            <w:right w:val="none" w:sz="0" w:space="0" w:color="auto"/>
          </w:divBdr>
        </w:div>
      </w:divsChild>
    </w:div>
    <w:div w:id="2019578893">
      <w:bodyDiv w:val="1"/>
      <w:marLeft w:val="0"/>
      <w:marRight w:val="0"/>
      <w:marTop w:val="0"/>
      <w:marBottom w:val="0"/>
      <w:divBdr>
        <w:top w:val="none" w:sz="0" w:space="0" w:color="auto"/>
        <w:left w:val="none" w:sz="0" w:space="0" w:color="auto"/>
        <w:bottom w:val="none" w:sz="0" w:space="0" w:color="auto"/>
        <w:right w:val="none" w:sz="0" w:space="0" w:color="auto"/>
      </w:divBdr>
      <w:divsChild>
        <w:div w:id="1973827902">
          <w:marLeft w:val="0"/>
          <w:marRight w:val="0"/>
          <w:marTop w:val="0"/>
          <w:marBottom w:val="0"/>
          <w:divBdr>
            <w:top w:val="none" w:sz="0" w:space="0" w:color="auto"/>
            <w:left w:val="none" w:sz="0" w:space="0" w:color="auto"/>
            <w:bottom w:val="none" w:sz="0" w:space="0" w:color="auto"/>
            <w:right w:val="none" w:sz="0" w:space="0" w:color="auto"/>
          </w:divBdr>
        </w:div>
        <w:div w:id="4202180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032DD-9370-41CD-8215-F40E206541F7}">
  <ds:schemaRefs>
    <ds:schemaRef ds:uri="http://schemas.microsoft.com/office/2006/metadata/properties"/>
    <ds:schemaRef ds:uri="http://schemas.microsoft.com/office/infopath/2007/PartnerControls"/>
    <ds:schemaRef ds:uri="240d9007-a1fb-482a-96da-a02b62c04690"/>
  </ds:schemaRefs>
</ds:datastoreItem>
</file>

<file path=customXml/itemProps2.xml><?xml version="1.0" encoding="utf-8"?>
<ds:datastoreItem xmlns:ds="http://schemas.openxmlformats.org/officeDocument/2006/customXml" ds:itemID="{BC6EDF08-9172-4897-989D-7A401CD85A2E}">
  <ds:schemaRefs>
    <ds:schemaRef ds:uri="http://schemas.openxmlformats.org/officeDocument/2006/bibliography"/>
  </ds:schemaRefs>
</ds:datastoreItem>
</file>

<file path=customXml/itemProps3.xml><?xml version="1.0" encoding="utf-8"?>
<ds:datastoreItem xmlns:ds="http://schemas.openxmlformats.org/officeDocument/2006/customXml" ds:itemID="{D4C0EE2C-0A98-4D3B-9A84-18C0F3197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CDBF2-C7EF-46F8-AF0A-283E5547E0B1}">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171</TotalTime>
  <Pages>20</Pages>
  <Words>8019</Words>
  <Characters>45712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Author</cp:lastModifiedBy>
  <cp:revision>141</cp:revision>
  <dcterms:created xsi:type="dcterms:W3CDTF">2026-07-06T10:29:00Z</dcterms:created>
  <dcterms:modified xsi:type="dcterms:W3CDTF">2026-07-07T11:30:00Z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