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DB7BF" w14:textId="77777777" w:rsidR="00902467" w:rsidRPr="004429B3" w:rsidRDefault="00902467" w:rsidP="002C19D9">
      <w:pPr>
        <w:pStyle w:val="Heading2"/>
        <w:jc w:val="center"/>
        <w:rPr>
          <w:rFonts w:ascii="Times New Roman" w:hAnsi="Times New Roman"/>
          <w:i w:val="0"/>
          <w:iCs/>
          <w:szCs w:val="24"/>
          <w:lang w:val="sq-AL"/>
        </w:rPr>
      </w:pPr>
    </w:p>
    <w:p w14:paraId="6A1FDD1F" w14:textId="77F51403" w:rsidR="008675CA" w:rsidRPr="004429B3" w:rsidRDefault="00D61801" w:rsidP="002C19D9">
      <w:pPr>
        <w:pStyle w:val="Heading2"/>
        <w:jc w:val="center"/>
        <w:rPr>
          <w:rFonts w:ascii="Times New Roman" w:hAnsi="Times New Roman"/>
          <w:i w:val="0"/>
          <w:iCs/>
          <w:szCs w:val="24"/>
          <w:lang w:val="sq-AL"/>
        </w:rPr>
      </w:pPr>
      <w:r w:rsidRPr="004429B3">
        <w:rPr>
          <w:rFonts w:ascii="Times New Roman" w:hAnsi="Times New Roman"/>
          <w:i w:val="0"/>
          <w:iCs/>
          <w:szCs w:val="24"/>
          <w:lang w:val="sq-AL"/>
        </w:rPr>
        <w:t xml:space="preserve">DOKUMENTI </w:t>
      </w:r>
      <w:r w:rsidR="00E54C97" w:rsidRPr="004429B3">
        <w:rPr>
          <w:rFonts w:ascii="Times New Roman" w:hAnsi="Times New Roman"/>
          <w:i w:val="0"/>
          <w:iCs/>
          <w:szCs w:val="24"/>
          <w:lang w:val="sq-AL"/>
        </w:rPr>
        <w:t>KONSULTATIV</w:t>
      </w:r>
    </w:p>
    <w:p w14:paraId="747EF8DB" w14:textId="77777777" w:rsidR="007817F3" w:rsidRPr="004429B3" w:rsidRDefault="007817F3" w:rsidP="00836EE0">
      <w:pPr>
        <w:jc w:val="center"/>
        <w:rPr>
          <w:rFonts w:ascii="Times New Roman" w:hAnsi="Times New Roman"/>
          <w:sz w:val="24"/>
          <w:szCs w:val="24"/>
          <w:lang w:val="sq-AL"/>
        </w:rPr>
      </w:pPr>
    </w:p>
    <w:p w14:paraId="3B775BC9" w14:textId="6D090D7A" w:rsidR="00836EE0" w:rsidRDefault="00026DDC" w:rsidP="00836EE0">
      <w:pPr>
        <w:pStyle w:val="NoSpacing"/>
        <w:jc w:val="center"/>
        <w:rPr>
          <w:rFonts w:ascii="Times New Roman" w:hAnsi="Times New Roman"/>
          <w:b/>
          <w:sz w:val="24"/>
          <w:szCs w:val="24"/>
        </w:rPr>
      </w:pPr>
      <w:r w:rsidRPr="00836EE0">
        <w:rPr>
          <w:rFonts w:ascii="Times New Roman" w:hAnsi="Times New Roman"/>
          <w:b/>
          <w:sz w:val="24"/>
          <w:szCs w:val="24"/>
        </w:rPr>
        <w:t>Për projektligjin</w:t>
      </w:r>
    </w:p>
    <w:p w14:paraId="147E2A7C" w14:textId="77777777" w:rsidR="00836EE0" w:rsidRDefault="00836EE0" w:rsidP="00836EE0">
      <w:pPr>
        <w:pStyle w:val="NoSpacing"/>
        <w:jc w:val="center"/>
        <w:rPr>
          <w:rFonts w:ascii="Times New Roman" w:hAnsi="Times New Roman"/>
          <w:b/>
          <w:sz w:val="24"/>
          <w:szCs w:val="24"/>
        </w:rPr>
      </w:pPr>
    </w:p>
    <w:p w14:paraId="751CCA8D" w14:textId="69F3725D" w:rsidR="00026DDC" w:rsidRPr="00836EE0" w:rsidRDefault="00BB479B" w:rsidP="00836EE0">
      <w:pPr>
        <w:pStyle w:val="NoSpacing"/>
        <w:jc w:val="center"/>
        <w:rPr>
          <w:rFonts w:ascii="Times New Roman" w:hAnsi="Times New Roman"/>
          <w:b/>
          <w:sz w:val="24"/>
          <w:szCs w:val="24"/>
        </w:rPr>
      </w:pPr>
      <w:r w:rsidRPr="00836EE0">
        <w:rPr>
          <w:rFonts w:ascii="Times New Roman" w:hAnsi="Times New Roman"/>
          <w:b/>
          <w:sz w:val="24"/>
          <w:szCs w:val="24"/>
        </w:rPr>
        <w:t>"</w:t>
      </w:r>
      <w:r w:rsidR="00836EE0" w:rsidRPr="00836EE0">
        <w:rPr>
          <w:rFonts w:ascii="Times New Roman" w:eastAsia="MS Mincho" w:hAnsi="Times New Roman"/>
          <w:b/>
          <w:sz w:val="24"/>
          <w:szCs w:val="24"/>
          <w:lang w:eastAsia="en-GB"/>
        </w:rPr>
        <w:t>Për Shërbimet Digjitale në Republikën e Shqipërisë</w:t>
      </w:r>
      <w:r w:rsidR="00026DDC" w:rsidRPr="00836EE0">
        <w:rPr>
          <w:rFonts w:ascii="Times New Roman" w:hAnsi="Times New Roman"/>
          <w:b/>
          <w:sz w:val="24"/>
          <w:szCs w:val="24"/>
        </w:rPr>
        <w:t>”</w:t>
      </w:r>
    </w:p>
    <w:p w14:paraId="679FD58F" w14:textId="345C8597" w:rsidR="00163AAF" w:rsidRPr="004429B3" w:rsidRDefault="00163AAF" w:rsidP="002C19D9">
      <w:pPr>
        <w:pStyle w:val="NoSpacing"/>
        <w:jc w:val="both"/>
        <w:rPr>
          <w:rFonts w:ascii="Times New Roman" w:hAnsi="Times New Roman"/>
          <w:b/>
          <w:bCs/>
          <w:sz w:val="24"/>
          <w:szCs w:val="24"/>
        </w:rPr>
      </w:pPr>
    </w:p>
    <w:p w14:paraId="364F00E7" w14:textId="77777777" w:rsidR="009C2E02" w:rsidRPr="004429B3" w:rsidRDefault="009C2E02" w:rsidP="002C19D9">
      <w:pPr>
        <w:pStyle w:val="BodyText"/>
        <w:rPr>
          <w:rFonts w:ascii="Times New Roman" w:hAnsi="Times New Roman"/>
          <w:b/>
          <w:sz w:val="24"/>
          <w:szCs w:val="24"/>
          <w:highlight w:val="yellow"/>
          <w:lang w:val="sq-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09429F" w14:paraId="3BF55563" w14:textId="77777777" w:rsidTr="00957E1F">
        <w:tc>
          <w:tcPr>
            <w:tcW w:w="9212" w:type="dxa"/>
          </w:tcPr>
          <w:p w14:paraId="310C5FA8" w14:textId="491088E9" w:rsidR="001E4573" w:rsidRPr="00BB262B" w:rsidRDefault="00B87EE9" w:rsidP="002C19D9">
            <w:pPr>
              <w:pStyle w:val="NoSpacing"/>
              <w:jc w:val="both"/>
              <w:rPr>
                <w:rFonts w:ascii="Times New Roman" w:hAnsi="Times New Roman"/>
                <w:b/>
                <w:sz w:val="24"/>
                <w:szCs w:val="24"/>
              </w:rPr>
            </w:pPr>
            <w:r w:rsidRPr="004429B3">
              <w:rPr>
                <w:rFonts w:ascii="Times New Roman" w:hAnsi="Times New Roman"/>
                <w:sz w:val="24"/>
                <w:szCs w:val="24"/>
              </w:rPr>
              <w:t xml:space="preserve">Ministria e </w:t>
            </w:r>
            <w:r w:rsidR="008F0DBA" w:rsidRPr="004429B3">
              <w:rPr>
                <w:rFonts w:ascii="Times New Roman" w:hAnsi="Times New Roman"/>
                <w:sz w:val="24"/>
                <w:szCs w:val="24"/>
              </w:rPr>
              <w:t>Infrastrukturës</w:t>
            </w:r>
            <w:r w:rsidR="00647695" w:rsidRPr="004429B3">
              <w:rPr>
                <w:rFonts w:ascii="Times New Roman" w:hAnsi="Times New Roman"/>
                <w:sz w:val="24"/>
                <w:szCs w:val="24"/>
              </w:rPr>
              <w:t xml:space="preserve"> dhe Energjisë</w:t>
            </w:r>
            <w:r w:rsidRPr="004429B3">
              <w:rPr>
                <w:rFonts w:ascii="Times New Roman" w:hAnsi="Times New Roman"/>
                <w:sz w:val="24"/>
                <w:szCs w:val="24"/>
              </w:rPr>
              <w:t xml:space="preserve">, në kuadër të procesit të konsultimit </w:t>
            </w:r>
            <w:r w:rsidR="00A05359" w:rsidRPr="004429B3">
              <w:rPr>
                <w:rFonts w:ascii="Times New Roman" w:hAnsi="Times New Roman"/>
                <w:sz w:val="24"/>
                <w:szCs w:val="24"/>
              </w:rPr>
              <w:t>të projekt</w:t>
            </w:r>
            <w:r w:rsidR="00993D87">
              <w:rPr>
                <w:rFonts w:ascii="Times New Roman" w:hAnsi="Times New Roman"/>
                <w:sz w:val="24"/>
                <w:szCs w:val="24"/>
              </w:rPr>
              <w:t>ligji</w:t>
            </w:r>
            <w:r w:rsidR="00DA3BF8" w:rsidRPr="004429B3">
              <w:rPr>
                <w:rFonts w:ascii="Times New Roman" w:hAnsi="Times New Roman"/>
                <w:sz w:val="24"/>
                <w:szCs w:val="24"/>
              </w:rPr>
              <w:t xml:space="preserve"> </w:t>
            </w:r>
            <w:r w:rsidR="00836EE0">
              <w:rPr>
                <w:rFonts w:ascii="Times New Roman" w:hAnsi="Times New Roman"/>
                <w:sz w:val="24"/>
                <w:szCs w:val="24"/>
              </w:rPr>
              <w:t>“</w:t>
            </w:r>
            <w:r w:rsidR="00836EE0" w:rsidRPr="00836EE0">
              <w:rPr>
                <w:rFonts w:ascii="Times New Roman" w:eastAsia="MS Mincho" w:hAnsi="Times New Roman"/>
                <w:b/>
                <w:sz w:val="24"/>
                <w:szCs w:val="24"/>
                <w:lang w:eastAsia="en-GB"/>
              </w:rPr>
              <w:t>Për Shërbimet Digjitale në Republikën e Shqipërisë</w:t>
            </w:r>
            <w:r w:rsidR="00836EE0">
              <w:rPr>
                <w:rFonts w:ascii="Times New Roman" w:eastAsia="MS Mincho" w:hAnsi="Times New Roman"/>
                <w:b/>
                <w:sz w:val="24"/>
                <w:szCs w:val="24"/>
                <w:lang w:eastAsia="en-GB"/>
              </w:rPr>
              <w:t>”</w:t>
            </w:r>
            <w:r w:rsidR="00BB479B">
              <w:rPr>
                <w:rFonts w:ascii="Times New Roman" w:hAnsi="Times New Roman"/>
                <w:b/>
                <w:i/>
                <w:iCs/>
                <w:sz w:val="24"/>
                <w:szCs w:val="24"/>
              </w:rPr>
              <w:t xml:space="preserve">, </w:t>
            </w:r>
            <w:r w:rsidRPr="004429B3">
              <w:rPr>
                <w:rFonts w:ascii="Times New Roman" w:hAnsi="Times New Roman"/>
                <w:sz w:val="24"/>
                <w:szCs w:val="24"/>
              </w:rPr>
              <w:t xml:space="preserve">mirëpret sugjerimet nga qytetarët, </w:t>
            </w:r>
            <w:r w:rsidR="00A73EFE" w:rsidRPr="004429B3">
              <w:rPr>
                <w:rFonts w:ascii="Times New Roman" w:hAnsi="Times New Roman"/>
                <w:sz w:val="24"/>
                <w:szCs w:val="24"/>
              </w:rPr>
              <w:t xml:space="preserve">ekspertë të fushës, </w:t>
            </w:r>
            <w:r w:rsidR="00B0093C" w:rsidRPr="004429B3">
              <w:rPr>
                <w:rFonts w:ascii="Times New Roman" w:hAnsi="Times New Roman"/>
                <w:sz w:val="24"/>
                <w:szCs w:val="24"/>
              </w:rPr>
              <w:t xml:space="preserve">nga </w:t>
            </w:r>
            <w:r w:rsidR="00A73EFE" w:rsidRPr="004429B3">
              <w:rPr>
                <w:rFonts w:ascii="Times New Roman" w:hAnsi="Times New Roman"/>
                <w:sz w:val="24"/>
                <w:szCs w:val="24"/>
              </w:rPr>
              <w:t xml:space="preserve">të gjitha </w:t>
            </w:r>
            <w:r w:rsidR="00B0093C" w:rsidRPr="004429B3">
              <w:rPr>
                <w:rFonts w:ascii="Times New Roman" w:hAnsi="Times New Roman"/>
                <w:sz w:val="24"/>
                <w:szCs w:val="24"/>
              </w:rPr>
              <w:t>instituc</w:t>
            </w:r>
            <w:r w:rsidR="00A05359" w:rsidRPr="004429B3">
              <w:rPr>
                <w:rFonts w:ascii="Times New Roman" w:hAnsi="Times New Roman"/>
                <w:sz w:val="24"/>
                <w:szCs w:val="24"/>
              </w:rPr>
              <w:t>ionet dhe subjektet e</w:t>
            </w:r>
            <w:r w:rsidR="00092682" w:rsidRPr="004429B3">
              <w:rPr>
                <w:rFonts w:ascii="Times New Roman" w:hAnsi="Times New Roman"/>
                <w:sz w:val="24"/>
                <w:szCs w:val="24"/>
              </w:rPr>
              <w:t xml:space="preserve"> interesuara</w:t>
            </w:r>
            <w:r w:rsidRPr="004429B3">
              <w:rPr>
                <w:rFonts w:ascii="Times New Roman" w:hAnsi="Times New Roman"/>
                <w:sz w:val="24"/>
                <w:szCs w:val="24"/>
              </w:rPr>
              <w:t xml:space="preserve">, </w:t>
            </w:r>
            <w:r w:rsidR="002310D5" w:rsidRPr="004429B3">
              <w:rPr>
                <w:rFonts w:ascii="Times New Roman" w:hAnsi="Times New Roman"/>
                <w:bCs/>
                <w:iCs/>
                <w:sz w:val="24"/>
                <w:szCs w:val="24"/>
                <w:lang w:bidi="en-US"/>
              </w:rPr>
              <w:t xml:space="preserve">organizata </w:t>
            </w:r>
            <w:r w:rsidR="00A05359" w:rsidRPr="004429B3">
              <w:rPr>
                <w:rFonts w:ascii="Times New Roman" w:hAnsi="Times New Roman"/>
                <w:bCs/>
                <w:iCs/>
                <w:sz w:val="24"/>
                <w:szCs w:val="24"/>
                <w:lang w:bidi="en-US"/>
              </w:rPr>
              <w:t xml:space="preserve">jofitimprurëse, shoqëria civile, </w:t>
            </w:r>
            <w:r w:rsidR="00FC3DD2" w:rsidRPr="004429B3">
              <w:rPr>
                <w:rFonts w:ascii="Times New Roman" w:hAnsi="Times New Roman"/>
                <w:bCs/>
                <w:iCs/>
                <w:sz w:val="24"/>
                <w:szCs w:val="24"/>
                <w:lang w:bidi="en-US"/>
              </w:rPr>
              <w:t xml:space="preserve">të drejtat ose </w:t>
            </w:r>
            <w:r w:rsidR="00A05359" w:rsidRPr="004429B3">
              <w:rPr>
                <w:rFonts w:ascii="Times New Roman" w:hAnsi="Times New Roman"/>
                <w:bCs/>
                <w:iCs/>
                <w:sz w:val="24"/>
                <w:szCs w:val="24"/>
                <w:lang w:bidi="en-US"/>
              </w:rPr>
              <w:t>objekti i veprimtarisë të</w:t>
            </w:r>
            <w:r w:rsidR="00FC3DD2" w:rsidRPr="004429B3">
              <w:rPr>
                <w:rFonts w:ascii="Times New Roman" w:hAnsi="Times New Roman"/>
                <w:bCs/>
                <w:iCs/>
                <w:sz w:val="24"/>
                <w:szCs w:val="24"/>
                <w:lang w:bidi="en-US"/>
              </w:rPr>
              <w:t xml:space="preserve"> t</w:t>
            </w:r>
            <w:r w:rsidR="00A05359" w:rsidRPr="004429B3">
              <w:rPr>
                <w:rFonts w:ascii="Times New Roman" w:hAnsi="Times New Roman"/>
                <w:bCs/>
                <w:iCs/>
                <w:sz w:val="24"/>
                <w:szCs w:val="24"/>
                <w:lang w:bidi="en-US"/>
              </w:rPr>
              <w:t>ë cil</w:t>
            </w:r>
            <w:r w:rsidR="00FC3DD2" w:rsidRPr="004429B3">
              <w:rPr>
                <w:rFonts w:ascii="Times New Roman" w:hAnsi="Times New Roman"/>
                <w:bCs/>
                <w:iCs/>
                <w:sz w:val="24"/>
                <w:szCs w:val="24"/>
                <w:lang w:bidi="en-US"/>
              </w:rPr>
              <w:t>a</w:t>
            </w:r>
            <w:r w:rsidR="00A05359" w:rsidRPr="004429B3">
              <w:rPr>
                <w:rFonts w:ascii="Times New Roman" w:hAnsi="Times New Roman"/>
                <w:bCs/>
                <w:iCs/>
                <w:sz w:val="24"/>
                <w:szCs w:val="24"/>
                <w:lang w:bidi="en-US"/>
              </w:rPr>
              <w:t xml:space="preserve">ve </w:t>
            </w:r>
            <w:r w:rsidR="00FC3DD2" w:rsidRPr="004429B3">
              <w:rPr>
                <w:rFonts w:ascii="Times New Roman" w:hAnsi="Times New Roman"/>
                <w:bCs/>
                <w:iCs/>
                <w:sz w:val="24"/>
                <w:szCs w:val="24"/>
                <w:lang w:bidi="en-US"/>
              </w:rPr>
              <w:t xml:space="preserve">ka të bëjë apo ndikohet në mënyrë të drejtpërdrejtë </w:t>
            </w:r>
            <w:r w:rsidR="002726E3" w:rsidRPr="004429B3">
              <w:rPr>
                <w:rFonts w:ascii="Times New Roman" w:hAnsi="Times New Roman"/>
                <w:bCs/>
                <w:iCs/>
                <w:sz w:val="24"/>
                <w:szCs w:val="24"/>
                <w:lang w:bidi="en-US"/>
              </w:rPr>
              <w:t xml:space="preserve">ose jo </w:t>
            </w:r>
            <w:r w:rsidR="00FC3DD2" w:rsidRPr="004429B3">
              <w:rPr>
                <w:rFonts w:ascii="Times New Roman" w:hAnsi="Times New Roman"/>
                <w:bCs/>
                <w:iCs/>
                <w:sz w:val="24"/>
                <w:szCs w:val="24"/>
                <w:lang w:bidi="en-US"/>
              </w:rPr>
              <w:t xml:space="preserve">nga </w:t>
            </w:r>
            <w:r w:rsidR="001077A7" w:rsidRPr="004429B3">
              <w:rPr>
                <w:rFonts w:ascii="Times New Roman" w:hAnsi="Times New Roman"/>
                <w:bCs/>
                <w:iCs/>
                <w:sz w:val="24"/>
                <w:szCs w:val="24"/>
                <w:lang w:bidi="en-US"/>
              </w:rPr>
              <w:t xml:space="preserve">përcaktimet e kësaj nisme ligjore. </w:t>
            </w:r>
          </w:p>
          <w:p w14:paraId="107036DC" w14:textId="7604C18D" w:rsidR="00163AAF" w:rsidRPr="004429B3" w:rsidRDefault="00163AAF" w:rsidP="002C19D9">
            <w:pPr>
              <w:pStyle w:val="NoSpacing"/>
              <w:jc w:val="both"/>
              <w:rPr>
                <w:rFonts w:ascii="Times New Roman" w:hAnsi="Times New Roman"/>
                <w:b/>
                <w:sz w:val="24"/>
                <w:szCs w:val="24"/>
              </w:rPr>
            </w:pPr>
          </w:p>
        </w:tc>
      </w:tr>
    </w:tbl>
    <w:p w14:paraId="4DD98B09" w14:textId="77777777" w:rsidR="008675CA" w:rsidRPr="004429B3" w:rsidRDefault="008675CA" w:rsidP="002C19D9">
      <w:pPr>
        <w:pStyle w:val="BodyText"/>
        <w:jc w:val="both"/>
        <w:rPr>
          <w:rFonts w:ascii="Times New Roman" w:hAnsi="Times New Roman"/>
          <w:sz w:val="24"/>
          <w:szCs w:val="24"/>
          <w:highlight w:val="yellow"/>
          <w:lang w:val="sq-AL"/>
        </w:rPr>
      </w:pPr>
    </w:p>
    <w:p w14:paraId="2DB7AA78" w14:textId="77777777" w:rsidR="008675CA" w:rsidRPr="004429B3" w:rsidRDefault="00E54C97" w:rsidP="002C19D9">
      <w:pPr>
        <w:pStyle w:val="BodyText"/>
        <w:jc w:val="both"/>
        <w:rPr>
          <w:rFonts w:ascii="Times New Roman" w:hAnsi="Times New Roman"/>
          <w:b/>
          <w:sz w:val="24"/>
          <w:szCs w:val="24"/>
          <w:lang w:val="sq-AL"/>
        </w:rPr>
      </w:pPr>
      <w:r w:rsidRPr="004429B3">
        <w:rPr>
          <w:rFonts w:ascii="Times New Roman" w:hAnsi="Times New Roman"/>
          <w:b/>
          <w:sz w:val="24"/>
          <w:szCs w:val="24"/>
          <w:lang w:val="sq-AL"/>
        </w:rPr>
        <w:t>Kohëzgjatja e konsultimeve</w:t>
      </w:r>
      <w:r w:rsidR="008675CA" w:rsidRPr="004429B3">
        <w:rPr>
          <w:rFonts w:ascii="Times New Roman" w:hAnsi="Times New Roman"/>
          <w:b/>
          <w:sz w:val="24"/>
          <w:szCs w:val="24"/>
          <w:lang w:val="sq-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09429F" w14:paraId="0A95A18B" w14:textId="77777777" w:rsidTr="00957E1F">
        <w:tc>
          <w:tcPr>
            <w:tcW w:w="9212" w:type="dxa"/>
          </w:tcPr>
          <w:p w14:paraId="5863E002" w14:textId="7E31F84A" w:rsidR="001E4573" w:rsidRPr="004429B3" w:rsidRDefault="0009429F" w:rsidP="002C19D9">
            <w:pPr>
              <w:pStyle w:val="BodyText"/>
              <w:jc w:val="both"/>
              <w:rPr>
                <w:rFonts w:ascii="Times New Roman" w:hAnsi="Times New Roman"/>
                <w:sz w:val="24"/>
                <w:szCs w:val="24"/>
                <w:lang w:val="sq-AL"/>
              </w:rPr>
            </w:pPr>
            <w:r>
              <w:rPr>
                <w:rFonts w:ascii="Times New Roman" w:hAnsi="Times New Roman"/>
                <w:sz w:val="24"/>
                <w:szCs w:val="24"/>
                <w:lang w:val="sq-AL"/>
              </w:rPr>
              <w:t>Kohëzgjatja e konsultimit publik n</w:t>
            </w:r>
            <w:r w:rsidR="00B0093C" w:rsidRPr="004429B3">
              <w:rPr>
                <w:rFonts w:ascii="Times New Roman" w:hAnsi="Times New Roman"/>
                <w:sz w:val="24"/>
                <w:szCs w:val="24"/>
                <w:lang w:val="sq-AL"/>
              </w:rPr>
              <w:t>ë portalin e Regjistrit Elektronik</w:t>
            </w:r>
            <w:r>
              <w:rPr>
                <w:rFonts w:ascii="Times New Roman" w:hAnsi="Times New Roman"/>
                <w:sz w:val="24"/>
                <w:szCs w:val="24"/>
                <w:lang w:val="sq-AL"/>
              </w:rPr>
              <w:t xml:space="preserve"> është deri n</w:t>
            </w:r>
            <w:r>
              <w:rPr>
                <w:rFonts w:ascii="Times New Roman" w:hAnsi="Times New Roman"/>
                <w:sz w:val="24"/>
                <w:szCs w:val="24"/>
                <w:lang w:val="sq-AL"/>
              </w:rPr>
              <w:t>ë</w:t>
            </w:r>
            <w:r>
              <w:rPr>
                <w:rFonts w:ascii="Times New Roman" w:hAnsi="Times New Roman"/>
                <w:sz w:val="24"/>
                <w:szCs w:val="24"/>
                <w:lang w:val="sq-AL"/>
              </w:rPr>
              <w:t xml:space="preserve"> 10.09.</w:t>
            </w:r>
            <w:r w:rsidR="00B0093C" w:rsidRPr="004429B3">
              <w:rPr>
                <w:rFonts w:ascii="Times New Roman" w:hAnsi="Times New Roman"/>
                <w:sz w:val="24"/>
                <w:szCs w:val="24"/>
                <w:lang w:val="sq-AL"/>
              </w:rPr>
              <w:t>20</w:t>
            </w:r>
            <w:r>
              <w:rPr>
                <w:rFonts w:ascii="Times New Roman" w:hAnsi="Times New Roman"/>
                <w:sz w:val="24"/>
                <w:szCs w:val="24"/>
                <w:lang w:val="sq-AL"/>
              </w:rPr>
              <w:t>26</w:t>
            </w:r>
            <w:r w:rsidR="007765B7" w:rsidRPr="004429B3">
              <w:rPr>
                <w:rFonts w:ascii="Times New Roman" w:hAnsi="Times New Roman"/>
                <w:sz w:val="24"/>
                <w:szCs w:val="24"/>
                <w:lang w:val="sq-AL"/>
              </w:rPr>
              <w:t xml:space="preserve">, duke filluar nga </w:t>
            </w:r>
            <w:r w:rsidR="001077A7" w:rsidRPr="004429B3">
              <w:rPr>
                <w:rFonts w:ascii="Times New Roman" w:hAnsi="Times New Roman"/>
                <w:sz w:val="24"/>
                <w:szCs w:val="24"/>
                <w:lang w:val="sq-AL"/>
              </w:rPr>
              <w:t xml:space="preserve">data </w:t>
            </w:r>
            <w:r w:rsidR="00CF6D16">
              <w:rPr>
                <w:rFonts w:ascii="Times New Roman" w:hAnsi="Times New Roman"/>
                <w:bCs/>
                <w:sz w:val="24"/>
                <w:szCs w:val="24"/>
                <w:lang w:val="sq-AL"/>
              </w:rPr>
              <w:t>2</w:t>
            </w:r>
            <w:r w:rsidR="00786CDA">
              <w:rPr>
                <w:rFonts w:ascii="Times New Roman" w:hAnsi="Times New Roman"/>
                <w:bCs/>
                <w:sz w:val="24"/>
                <w:szCs w:val="24"/>
                <w:lang w:val="sq-AL"/>
              </w:rPr>
              <w:t>3</w:t>
            </w:r>
            <w:r w:rsidR="00AC722E">
              <w:rPr>
                <w:rFonts w:ascii="Times New Roman" w:hAnsi="Times New Roman"/>
                <w:bCs/>
                <w:sz w:val="24"/>
                <w:szCs w:val="24"/>
                <w:lang w:val="sq-AL"/>
              </w:rPr>
              <w:t xml:space="preserve"> Korrik</w:t>
            </w:r>
            <w:r w:rsidR="00CF6D16">
              <w:rPr>
                <w:rFonts w:ascii="Times New Roman" w:hAnsi="Times New Roman"/>
                <w:bCs/>
                <w:sz w:val="24"/>
                <w:szCs w:val="24"/>
                <w:lang w:val="sq-AL"/>
              </w:rPr>
              <w:t xml:space="preserve"> </w:t>
            </w:r>
            <w:r w:rsidR="004978EE" w:rsidRPr="004429B3">
              <w:rPr>
                <w:rFonts w:ascii="Times New Roman" w:hAnsi="Times New Roman"/>
                <w:bCs/>
                <w:sz w:val="24"/>
                <w:szCs w:val="24"/>
                <w:lang w:val="sq-AL"/>
              </w:rPr>
              <w:t>202</w:t>
            </w:r>
            <w:r w:rsidR="00E5310E" w:rsidRPr="004429B3">
              <w:rPr>
                <w:rFonts w:ascii="Times New Roman" w:hAnsi="Times New Roman"/>
                <w:bCs/>
                <w:sz w:val="24"/>
                <w:szCs w:val="24"/>
                <w:lang w:val="sq-AL"/>
              </w:rPr>
              <w:t>6</w:t>
            </w:r>
            <w:r w:rsidR="004978EE" w:rsidRPr="004429B3">
              <w:rPr>
                <w:rFonts w:ascii="Times New Roman" w:hAnsi="Times New Roman"/>
                <w:bCs/>
                <w:sz w:val="24"/>
                <w:szCs w:val="24"/>
                <w:lang w:val="sq-AL"/>
              </w:rPr>
              <w:t>.</w:t>
            </w:r>
          </w:p>
        </w:tc>
      </w:tr>
    </w:tbl>
    <w:p w14:paraId="29630BCB" w14:textId="77777777" w:rsidR="008675CA" w:rsidRPr="004429B3" w:rsidRDefault="008675CA" w:rsidP="002C19D9">
      <w:pPr>
        <w:pStyle w:val="BodyText"/>
        <w:jc w:val="both"/>
        <w:rPr>
          <w:rFonts w:ascii="Times New Roman" w:hAnsi="Times New Roman"/>
          <w:sz w:val="24"/>
          <w:szCs w:val="24"/>
          <w:lang w:val="sq-AL"/>
        </w:rPr>
      </w:pPr>
    </w:p>
    <w:p w14:paraId="57C82A5C" w14:textId="77777777" w:rsidR="008675CA" w:rsidRPr="004429B3" w:rsidRDefault="00E54C97" w:rsidP="002C19D9">
      <w:pPr>
        <w:pStyle w:val="BodyText"/>
        <w:jc w:val="both"/>
        <w:rPr>
          <w:rFonts w:ascii="Times New Roman" w:hAnsi="Times New Roman"/>
          <w:b/>
          <w:sz w:val="24"/>
          <w:szCs w:val="24"/>
          <w:lang w:val="sq-AL"/>
        </w:rPr>
      </w:pPr>
      <w:r w:rsidRPr="004429B3">
        <w:rPr>
          <w:rFonts w:ascii="Times New Roman" w:hAnsi="Times New Roman"/>
          <w:b/>
          <w:sz w:val="24"/>
          <w:szCs w:val="24"/>
          <w:lang w:val="sq-AL"/>
        </w:rPr>
        <w:t>Si të përgjigjeni: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09429F" w14:paraId="0FF81B91" w14:textId="77777777" w:rsidTr="00957E1F">
        <w:tc>
          <w:tcPr>
            <w:tcW w:w="9212" w:type="dxa"/>
          </w:tcPr>
          <w:p w14:paraId="3A57C8B9" w14:textId="77777777" w:rsidR="00433F2F" w:rsidRPr="004429B3" w:rsidRDefault="00B0093C" w:rsidP="002C19D9">
            <w:pPr>
              <w:pStyle w:val="BodyText"/>
              <w:jc w:val="both"/>
              <w:rPr>
                <w:rFonts w:ascii="Times New Roman" w:hAnsi="Times New Roman"/>
                <w:sz w:val="24"/>
                <w:szCs w:val="24"/>
                <w:lang w:val="sq-AL"/>
              </w:rPr>
            </w:pPr>
            <w:r w:rsidRPr="004429B3">
              <w:rPr>
                <w:rFonts w:ascii="Times New Roman" w:hAnsi="Times New Roman"/>
                <w:sz w:val="24"/>
                <w:szCs w:val="24"/>
                <w:lang w:val="sq-AL"/>
              </w:rPr>
              <w:t>Kontributet që në kuadër të procesit të konsultimit dhe përmirësimit të përmbajtjes së projektligjit, do të përcillen nga institucionet e interesuara nëpërmjet postës elektronik</w:t>
            </w:r>
            <w:r w:rsidR="007B4AD9" w:rsidRPr="004429B3">
              <w:rPr>
                <w:rFonts w:ascii="Times New Roman" w:hAnsi="Times New Roman"/>
                <w:sz w:val="24"/>
                <w:szCs w:val="24"/>
                <w:lang w:val="sq-AL"/>
              </w:rPr>
              <w:t>e</w:t>
            </w:r>
            <w:r w:rsidRPr="004429B3">
              <w:rPr>
                <w:rFonts w:ascii="Times New Roman" w:hAnsi="Times New Roman"/>
                <w:sz w:val="24"/>
                <w:szCs w:val="24"/>
                <w:lang w:val="sq-AL"/>
              </w:rPr>
              <w:t xml:space="preserve"> drejtuar Ministrisë së </w:t>
            </w:r>
            <w:r w:rsidR="00647695" w:rsidRPr="004429B3">
              <w:rPr>
                <w:rFonts w:ascii="Times New Roman" w:hAnsi="Times New Roman"/>
                <w:sz w:val="24"/>
                <w:szCs w:val="24"/>
                <w:lang w:val="sq-AL"/>
              </w:rPr>
              <w:t>Infrastrukturës dhe Energjisë</w:t>
            </w:r>
            <w:r w:rsidRPr="004429B3">
              <w:rPr>
                <w:rFonts w:ascii="Times New Roman" w:hAnsi="Times New Roman"/>
                <w:sz w:val="24"/>
                <w:szCs w:val="24"/>
                <w:lang w:val="sq-AL"/>
              </w:rPr>
              <w:t>, me anë të</w:t>
            </w:r>
            <w:r w:rsidR="00433F2F" w:rsidRPr="004429B3">
              <w:rPr>
                <w:rFonts w:ascii="Times New Roman" w:hAnsi="Times New Roman"/>
                <w:sz w:val="24"/>
                <w:szCs w:val="24"/>
                <w:lang w:val="sq-AL"/>
              </w:rPr>
              <w:t>:</w:t>
            </w:r>
          </w:p>
          <w:p w14:paraId="488B5A78" w14:textId="1438D0E0" w:rsidR="00433F2F" w:rsidRPr="004429B3" w:rsidRDefault="00383D55">
            <w:pPr>
              <w:pStyle w:val="BodyText"/>
              <w:numPr>
                <w:ilvl w:val="0"/>
                <w:numId w:val="1"/>
              </w:numPr>
              <w:tabs>
                <w:tab w:val="clear" w:pos="567"/>
                <w:tab w:val="left" w:pos="510"/>
              </w:tabs>
              <w:spacing w:after="0"/>
              <w:ind w:hanging="390"/>
              <w:jc w:val="both"/>
              <w:rPr>
                <w:rFonts w:ascii="Times New Roman" w:hAnsi="Times New Roman"/>
                <w:iCs/>
                <w:sz w:val="24"/>
                <w:szCs w:val="24"/>
                <w:lang w:val="sq-AL"/>
              </w:rPr>
            </w:pPr>
            <w:r w:rsidRPr="004429B3">
              <w:rPr>
                <w:rFonts w:ascii="Times New Roman" w:hAnsi="Times New Roman"/>
                <w:sz w:val="24"/>
                <w:szCs w:val="24"/>
                <w:lang w:val="sq-AL"/>
              </w:rPr>
              <w:t xml:space="preserve"> </w:t>
            </w:r>
            <w:r w:rsidR="00433F2F" w:rsidRPr="004429B3">
              <w:rPr>
                <w:rFonts w:ascii="Times New Roman" w:hAnsi="Times New Roman"/>
                <w:sz w:val="24"/>
                <w:szCs w:val="24"/>
                <w:lang w:val="sq-AL"/>
              </w:rPr>
              <w:t>R</w:t>
            </w:r>
            <w:r w:rsidR="00B0093C" w:rsidRPr="004429B3">
              <w:rPr>
                <w:rFonts w:ascii="Times New Roman" w:hAnsi="Times New Roman"/>
                <w:sz w:val="24"/>
                <w:szCs w:val="24"/>
                <w:lang w:val="sq-AL"/>
              </w:rPr>
              <w:t xml:space="preserve">egjistrit elektronik në adresën </w:t>
            </w:r>
            <w:hyperlink r:id="rId5" w:history="1">
              <w:r w:rsidR="002E53FF" w:rsidRPr="004429B3">
                <w:rPr>
                  <w:rStyle w:val="Hyperlink"/>
                  <w:rFonts w:ascii="Times New Roman" w:hAnsi="Times New Roman"/>
                  <w:iCs/>
                  <w:sz w:val="24"/>
                  <w:szCs w:val="24"/>
                  <w:lang w:val="sq-AL"/>
                </w:rPr>
                <w:t>http://www.konsultimipublik.gov.al</w:t>
              </w:r>
            </w:hyperlink>
            <w:r w:rsidR="00B0093C" w:rsidRPr="004429B3">
              <w:rPr>
                <w:rFonts w:ascii="Times New Roman" w:hAnsi="Times New Roman"/>
                <w:iCs/>
                <w:sz w:val="24"/>
                <w:szCs w:val="24"/>
                <w:lang w:val="sq-AL"/>
              </w:rPr>
              <w:t xml:space="preserve">, </w:t>
            </w:r>
          </w:p>
          <w:p w14:paraId="6F8C0843" w14:textId="251A90A7" w:rsidR="00433F2F" w:rsidRPr="004429B3" w:rsidRDefault="00433F2F">
            <w:pPr>
              <w:pStyle w:val="BodyText"/>
              <w:numPr>
                <w:ilvl w:val="0"/>
                <w:numId w:val="1"/>
              </w:numPr>
              <w:tabs>
                <w:tab w:val="clear" w:pos="567"/>
                <w:tab w:val="left" w:pos="510"/>
              </w:tabs>
              <w:spacing w:after="0"/>
              <w:ind w:left="600" w:hanging="270"/>
              <w:jc w:val="both"/>
              <w:rPr>
                <w:rFonts w:ascii="Times New Roman" w:hAnsi="Times New Roman"/>
                <w:iCs/>
                <w:sz w:val="24"/>
                <w:szCs w:val="24"/>
                <w:lang w:val="sq-AL"/>
              </w:rPr>
            </w:pPr>
            <w:r w:rsidRPr="004429B3">
              <w:rPr>
                <w:rFonts w:ascii="Times New Roman" w:hAnsi="Times New Roman"/>
                <w:iCs/>
                <w:sz w:val="24"/>
                <w:szCs w:val="24"/>
                <w:lang w:val="sq-AL"/>
              </w:rPr>
              <w:t xml:space="preserve"> N</w:t>
            </w:r>
            <w:r w:rsidR="00B0093C" w:rsidRPr="004429B3">
              <w:rPr>
                <w:rFonts w:ascii="Times New Roman" w:hAnsi="Times New Roman"/>
                <w:iCs/>
                <w:sz w:val="24"/>
                <w:szCs w:val="24"/>
                <w:lang w:val="sq-AL"/>
              </w:rPr>
              <w:t xml:space="preserve">ë adresën postare të </w:t>
            </w:r>
            <w:r w:rsidR="00647695" w:rsidRPr="004429B3">
              <w:rPr>
                <w:rFonts w:ascii="Times New Roman" w:hAnsi="Times New Roman"/>
                <w:sz w:val="24"/>
                <w:szCs w:val="24"/>
                <w:lang w:val="sq-AL"/>
              </w:rPr>
              <w:t>Ministri</w:t>
            </w:r>
            <w:r w:rsidRPr="004429B3">
              <w:rPr>
                <w:rFonts w:ascii="Times New Roman" w:hAnsi="Times New Roman"/>
                <w:sz w:val="24"/>
                <w:szCs w:val="24"/>
                <w:lang w:val="sq-AL"/>
              </w:rPr>
              <w:t>së së</w:t>
            </w:r>
            <w:r w:rsidR="00647695" w:rsidRPr="004429B3">
              <w:rPr>
                <w:rFonts w:ascii="Times New Roman" w:hAnsi="Times New Roman"/>
                <w:sz w:val="24"/>
                <w:szCs w:val="24"/>
                <w:lang w:val="sq-AL"/>
              </w:rPr>
              <w:t xml:space="preserve"> Infrastrukturës dhe Energjisë</w:t>
            </w:r>
            <w:r w:rsidR="00087972" w:rsidRPr="004429B3">
              <w:rPr>
                <w:rFonts w:ascii="Times New Roman" w:hAnsi="Times New Roman"/>
                <w:iCs/>
                <w:sz w:val="24"/>
                <w:szCs w:val="24"/>
                <w:lang w:val="sq-AL"/>
              </w:rPr>
              <w:t xml:space="preserve">: </w:t>
            </w:r>
            <w:r w:rsidR="00647695" w:rsidRPr="004429B3">
              <w:rPr>
                <w:rFonts w:ascii="Times New Roman" w:hAnsi="Times New Roman"/>
                <w:iCs/>
                <w:sz w:val="24"/>
                <w:szCs w:val="24"/>
                <w:lang w:val="sq-AL"/>
              </w:rPr>
              <w:t>Rr.Abdi Toptani, 4,</w:t>
            </w:r>
            <w:r w:rsidR="00B0093C" w:rsidRPr="004429B3">
              <w:rPr>
                <w:rFonts w:ascii="Times New Roman" w:hAnsi="Times New Roman"/>
                <w:iCs/>
                <w:sz w:val="24"/>
                <w:szCs w:val="24"/>
                <w:lang w:val="sq-AL"/>
              </w:rPr>
              <w:t>Tiranë,</w:t>
            </w:r>
          </w:p>
          <w:p w14:paraId="13B36126" w14:textId="0463832E" w:rsidR="00433F2F" w:rsidRPr="004429B3" w:rsidRDefault="00433F2F">
            <w:pPr>
              <w:pStyle w:val="BodyText"/>
              <w:numPr>
                <w:ilvl w:val="0"/>
                <w:numId w:val="1"/>
              </w:numPr>
              <w:tabs>
                <w:tab w:val="clear" w:pos="567"/>
                <w:tab w:val="left" w:pos="510"/>
              </w:tabs>
              <w:spacing w:after="0"/>
              <w:ind w:left="600" w:hanging="270"/>
              <w:jc w:val="both"/>
              <w:rPr>
                <w:rFonts w:ascii="Times New Roman" w:hAnsi="Times New Roman"/>
                <w:iCs/>
                <w:sz w:val="24"/>
                <w:szCs w:val="24"/>
                <w:lang w:val="sq-AL"/>
              </w:rPr>
            </w:pPr>
            <w:r w:rsidRPr="004429B3">
              <w:rPr>
                <w:rFonts w:ascii="Times New Roman" w:hAnsi="Times New Roman"/>
                <w:iCs/>
                <w:sz w:val="24"/>
                <w:szCs w:val="24"/>
                <w:lang w:val="sq-AL"/>
              </w:rPr>
              <w:t xml:space="preserve"> N</w:t>
            </w:r>
            <w:r w:rsidR="00343EA7" w:rsidRPr="004429B3">
              <w:rPr>
                <w:rFonts w:ascii="Times New Roman" w:hAnsi="Times New Roman"/>
                <w:iCs/>
                <w:sz w:val="24"/>
                <w:szCs w:val="24"/>
                <w:lang w:val="sq-AL"/>
              </w:rPr>
              <w:t>ë</w:t>
            </w:r>
            <w:r w:rsidR="00B82C4C" w:rsidRPr="004429B3">
              <w:rPr>
                <w:rFonts w:ascii="Times New Roman" w:hAnsi="Times New Roman"/>
                <w:iCs/>
                <w:sz w:val="24"/>
                <w:szCs w:val="24"/>
                <w:lang w:val="sq-AL"/>
              </w:rPr>
              <w:t xml:space="preserve"> </w:t>
            </w:r>
            <w:r w:rsidR="00343EA7" w:rsidRPr="004429B3">
              <w:rPr>
                <w:rFonts w:ascii="Times New Roman" w:hAnsi="Times New Roman"/>
                <w:iCs/>
                <w:sz w:val="24"/>
                <w:szCs w:val="24"/>
                <w:lang w:val="sq-AL"/>
              </w:rPr>
              <w:t xml:space="preserve">adresën e </w:t>
            </w:r>
            <w:r w:rsidR="007B4AD9" w:rsidRPr="004429B3">
              <w:rPr>
                <w:rFonts w:ascii="Times New Roman" w:hAnsi="Times New Roman"/>
                <w:iCs/>
                <w:sz w:val="24"/>
                <w:szCs w:val="24"/>
                <w:lang w:val="sq-AL"/>
              </w:rPr>
              <w:t>e</w:t>
            </w:r>
            <w:r w:rsidR="00343EA7" w:rsidRPr="004429B3">
              <w:rPr>
                <w:rFonts w:ascii="Times New Roman" w:hAnsi="Times New Roman"/>
                <w:iCs/>
                <w:sz w:val="24"/>
                <w:szCs w:val="24"/>
                <w:lang w:val="sq-AL"/>
              </w:rPr>
              <w:t>-</w:t>
            </w:r>
            <w:r w:rsidR="007B4AD9" w:rsidRPr="004429B3">
              <w:rPr>
                <w:rFonts w:ascii="Times New Roman" w:hAnsi="Times New Roman"/>
                <w:iCs/>
                <w:sz w:val="24"/>
                <w:szCs w:val="24"/>
                <w:lang w:val="sq-AL"/>
              </w:rPr>
              <w:t>mailit të koordinatorit për konsultimin publik</w:t>
            </w:r>
            <w:r w:rsidR="00383D55" w:rsidRPr="004429B3">
              <w:rPr>
                <w:rFonts w:ascii="Times New Roman" w:hAnsi="Times New Roman"/>
                <w:iCs/>
                <w:sz w:val="24"/>
                <w:szCs w:val="24"/>
                <w:lang w:val="sq-AL"/>
              </w:rPr>
              <w:t xml:space="preserve"> </w:t>
            </w:r>
            <w:hyperlink r:id="rId6" w:history="1">
              <w:r w:rsidR="00383D55" w:rsidRPr="004429B3">
                <w:rPr>
                  <w:rStyle w:val="Hyperlink"/>
                  <w:rFonts w:ascii="Times New Roman" w:hAnsi="Times New Roman"/>
                  <w:iCs/>
                  <w:sz w:val="24"/>
                  <w:szCs w:val="24"/>
                  <w:lang w:val="sq-AL"/>
                </w:rPr>
                <w:t>vilma.davidhi@infrastruktura.gov.al</w:t>
              </w:r>
            </w:hyperlink>
            <w:r w:rsidR="001E40DB" w:rsidRPr="004429B3">
              <w:rPr>
                <w:rFonts w:ascii="Times New Roman" w:hAnsi="Times New Roman"/>
                <w:sz w:val="24"/>
                <w:szCs w:val="24"/>
                <w:lang w:val="it-IT"/>
              </w:rPr>
              <w:t>,</w:t>
            </w:r>
          </w:p>
          <w:p w14:paraId="29D266A9" w14:textId="77777777" w:rsidR="00383D55" w:rsidRPr="004429B3" w:rsidRDefault="00383D55" w:rsidP="002C19D9">
            <w:pPr>
              <w:pStyle w:val="BodyText"/>
              <w:tabs>
                <w:tab w:val="clear" w:pos="567"/>
                <w:tab w:val="left" w:pos="510"/>
              </w:tabs>
              <w:spacing w:after="0"/>
              <w:ind w:left="600"/>
              <w:jc w:val="both"/>
              <w:rPr>
                <w:rFonts w:ascii="Times New Roman" w:hAnsi="Times New Roman"/>
                <w:iCs/>
                <w:sz w:val="24"/>
                <w:szCs w:val="24"/>
                <w:lang w:val="sq-AL"/>
              </w:rPr>
            </w:pPr>
          </w:p>
          <w:p w14:paraId="725A5EEA" w14:textId="3D881D22" w:rsidR="008675CA" w:rsidRPr="004429B3" w:rsidRDefault="00B0093C" w:rsidP="002C19D9">
            <w:pPr>
              <w:pStyle w:val="BodyText"/>
              <w:jc w:val="both"/>
              <w:rPr>
                <w:rFonts w:ascii="Times New Roman" w:hAnsi="Times New Roman"/>
                <w:iCs/>
                <w:sz w:val="24"/>
                <w:szCs w:val="24"/>
                <w:lang w:val="sq-AL"/>
              </w:rPr>
            </w:pPr>
            <w:r w:rsidRPr="004429B3">
              <w:rPr>
                <w:rFonts w:ascii="Times New Roman" w:hAnsi="Times New Roman"/>
                <w:iCs/>
                <w:sz w:val="24"/>
                <w:szCs w:val="24"/>
                <w:lang w:val="sq-AL"/>
              </w:rPr>
              <w:t xml:space="preserve">si </w:t>
            </w:r>
            <w:r w:rsidRPr="004429B3">
              <w:rPr>
                <w:rFonts w:ascii="Times New Roman" w:hAnsi="Times New Roman"/>
                <w:sz w:val="24"/>
                <w:szCs w:val="24"/>
                <w:lang w:val="sq-AL"/>
              </w:rPr>
              <w:t xml:space="preserve">dhe nëpërmjet komenteve të drejtpërdrejta në tryezat e konsultimit </w:t>
            </w:r>
            <w:r w:rsidR="00087972" w:rsidRPr="004429B3">
              <w:rPr>
                <w:rFonts w:ascii="Times New Roman" w:hAnsi="Times New Roman"/>
                <w:sz w:val="24"/>
                <w:szCs w:val="24"/>
                <w:lang w:val="sq-AL"/>
              </w:rPr>
              <w:t xml:space="preserve">që eventualisht mund të zhvillohen </w:t>
            </w:r>
            <w:r w:rsidRPr="004429B3">
              <w:rPr>
                <w:rFonts w:ascii="Times New Roman" w:hAnsi="Times New Roman"/>
                <w:sz w:val="24"/>
                <w:szCs w:val="24"/>
                <w:lang w:val="sq-AL"/>
              </w:rPr>
              <w:t xml:space="preserve">në </w:t>
            </w:r>
            <w:r w:rsidR="00647695" w:rsidRPr="004429B3">
              <w:rPr>
                <w:rFonts w:ascii="Times New Roman" w:hAnsi="Times New Roman"/>
                <w:sz w:val="24"/>
                <w:szCs w:val="24"/>
                <w:lang w:val="sq-AL"/>
              </w:rPr>
              <w:t>Ministr</w:t>
            </w:r>
            <w:r w:rsidR="004E24EE" w:rsidRPr="004429B3">
              <w:rPr>
                <w:rFonts w:ascii="Times New Roman" w:hAnsi="Times New Roman"/>
                <w:sz w:val="24"/>
                <w:szCs w:val="24"/>
                <w:lang w:val="sq-AL"/>
              </w:rPr>
              <w:t>i</w:t>
            </w:r>
            <w:r w:rsidR="00647695" w:rsidRPr="004429B3">
              <w:rPr>
                <w:rFonts w:ascii="Times New Roman" w:hAnsi="Times New Roman"/>
                <w:sz w:val="24"/>
                <w:szCs w:val="24"/>
                <w:lang w:val="sq-AL"/>
              </w:rPr>
              <w:t>në e Infrastrukturës dhe Energjisë</w:t>
            </w:r>
            <w:r w:rsidRPr="004429B3">
              <w:rPr>
                <w:rFonts w:ascii="Times New Roman" w:hAnsi="Times New Roman"/>
                <w:sz w:val="24"/>
                <w:szCs w:val="24"/>
                <w:lang w:val="sq-AL"/>
              </w:rPr>
              <w:t>.</w:t>
            </w:r>
          </w:p>
        </w:tc>
      </w:tr>
    </w:tbl>
    <w:p w14:paraId="3C463429" w14:textId="77777777" w:rsidR="008675CA" w:rsidRPr="004429B3" w:rsidRDefault="008675CA" w:rsidP="002C19D9">
      <w:pPr>
        <w:pStyle w:val="BodyText"/>
        <w:jc w:val="both"/>
        <w:rPr>
          <w:rFonts w:ascii="Times New Roman" w:hAnsi="Times New Roman"/>
          <w:sz w:val="24"/>
          <w:szCs w:val="24"/>
          <w:lang w:val="sq-AL"/>
        </w:rPr>
      </w:pPr>
    </w:p>
    <w:p w14:paraId="6C4BE25B" w14:textId="77777777" w:rsidR="008675CA" w:rsidRPr="004429B3" w:rsidRDefault="00E54C97" w:rsidP="002C19D9">
      <w:pPr>
        <w:pStyle w:val="BodyText"/>
        <w:jc w:val="both"/>
        <w:rPr>
          <w:rFonts w:ascii="Times New Roman" w:hAnsi="Times New Roman"/>
          <w:b/>
          <w:sz w:val="24"/>
          <w:szCs w:val="24"/>
          <w:lang w:val="sq-AL"/>
        </w:rPr>
      </w:pPr>
      <w:r w:rsidRPr="004429B3">
        <w:rPr>
          <w:rFonts w:ascii="Times New Roman" w:hAnsi="Times New Roman"/>
          <w:b/>
          <w:sz w:val="24"/>
          <w:szCs w:val="24"/>
          <w:lang w:val="sq-AL"/>
        </w:rPr>
        <w:t>Kontakti</w:t>
      </w:r>
      <w:r w:rsidR="008675CA" w:rsidRPr="004429B3">
        <w:rPr>
          <w:rFonts w:ascii="Times New Roman" w:hAnsi="Times New Roman"/>
          <w:b/>
          <w:sz w:val="24"/>
          <w:szCs w:val="24"/>
          <w:lang w:val="sq-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836EE0" w14:paraId="12B24D1C" w14:textId="77777777" w:rsidTr="00957E1F">
        <w:tc>
          <w:tcPr>
            <w:tcW w:w="9212" w:type="dxa"/>
          </w:tcPr>
          <w:p w14:paraId="3637B89E" w14:textId="4E53F89C" w:rsidR="00203C7D" w:rsidRPr="004429B3" w:rsidRDefault="00203C7D" w:rsidP="002C19D9">
            <w:pPr>
              <w:pStyle w:val="BodyText"/>
              <w:jc w:val="both"/>
              <w:rPr>
                <w:rFonts w:ascii="Times New Roman" w:hAnsi="Times New Roman"/>
                <w:iCs/>
                <w:sz w:val="24"/>
                <w:szCs w:val="24"/>
                <w:lang w:val="sq-AL"/>
              </w:rPr>
            </w:pPr>
            <w:r w:rsidRPr="004429B3">
              <w:rPr>
                <w:rFonts w:ascii="Times New Roman" w:hAnsi="Times New Roman"/>
                <w:sz w:val="24"/>
                <w:szCs w:val="24"/>
                <w:lang w:val="sq-AL"/>
              </w:rPr>
              <w:t>Vilma Davidhi</w:t>
            </w:r>
            <w:r w:rsidR="00B0093C" w:rsidRPr="004429B3">
              <w:rPr>
                <w:rFonts w:ascii="Times New Roman" w:hAnsi="Times New Roman"/>
                <w:sz w:val="24"/>
                <w:szCs w:val="24"/>
                <w:lang w:val="sq-AL"/>
              </w:rPr>
              <w:t xml:space="preserve">, Koordinatore për konsultimin publik në Ministri: </w:t>
            </w:r>
            <w:hyperlink r:id="rId7" w:history="1">
              <w:r w:rsidRPr="004429B3">
                <w:rPr>
                  <w:rStyle w:val="Hyperlink"/>
                  <w:rFonts w:ascii="Times New Roman" w:hAnsi="Times New Roman"/>
                  <w:iCs/>
                  <w:sz w:val="24"/>
                  <w:szCs w:val="24"/>
                  <w:lang w:val="sq-AL"/>
                </w:rPr>
                <w:t>vilma.davidhi@infrastruktura.gov.al</w:t>
              </w:r>
            </w:hyperlink>
          </w:p>
        </w:tc>
      </w:tr>
    </w:tbl>
    <w:p w14:paraId="5D44D821" w14:textId="77777777" w:rsidR="008675CA" w:rsidRPr="004429B3" w:rsidRDefault="008675CA" w:rsidP="002C19D9">
      <w:pPr>
        <w:pStyle w:val="BodyText"/>
        <w:jc w:val="both"/>
        <w:rPr>
          <w:rFonts w:ascii="Times New Roman" w:hAnsi="Times New Roman"/>
          <w:sz w:val="24"/>
          <w:szCs w:val="24"/>
          <w:lang w:val="sq-AL"/>
        </w:rPr>
      </w:pPr>
    </w:p>
    <w:p w14:paraId="3524433B" w14:textId="77777777" w:rsidR="008675CA" w:rsidRPr="004429B3" w:rsidRDefault="00E54C97" w:rsidP="002C19D9">
      <w:pPr>
        <w:pStyle w:val="BodyText"/>
        <w:jc w:val="both"/>
        <w:rPr>
          <w:rFonts w:ascii="Times New Roman" w:hAnsi="Times New Roman"/>
          <w:b/>
          <w:sz w:val="24"/>
          <w:szCs w:val="24"/>
          <w:lang w:val="sq-AL"/>
        </w:rPr>
      </w:pPr>
      <w:r w:rsidRPr="004429B3">
        <w:rPr>
          <w:rFonts w:ascii="Times New Roman" w:hAnsi="Times New Roman"/>
          <w:b/>
          <w:sz w:val="24"/>
          <w:szCs w:val="24"/>
          <w:lang w:val="sq-AL"/>
        </w:rPr>
        <w:t>Datat dhe vendet e takimeve publike: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09429F" w14:paraId="7239AD1E" w14:textId="77777777" w:rsidTr="00957E1F">
        <w:tc>
          <w:tcPr>
            <w:tcW w:w="9212" w:type="dxa"/>
          </w:tcPr>
          <w:p w14:paraId="225A0334" w14:textId="3462B6EB" w:rsidR="00AD4479" w:rsidRPr="004429B3" w:rsidRDefault="00AD4479" w:rsidP="002C19D9">
            <w:pPr>
              <w:pStyle w:val="BodyText"/>
              <w:jc w:val="both"/>
              <w:rPr>
                <w:rFonts w:ascii="Times New Roman" w:hAnsi="Times New Roman"/>
                <w:i/>
                <w:sz w:val="24"/>
                <w:szCs w:val="24"/>
                <w:lang w:val="sq-AL"/>
              </w:rPr>
            </w:pPr>
            <w:r w:rsidRPr="004429B3">
              <w:rPr>
                <w:rFonts w:ascii="Times New Roman" w:hAnsi="Times New Roman"/>
                <w:sz w:val="24"/>
                <w:szCs w:val="24"/>
                <w:lang w:val="sq-AL"/>
              </w:rPr>
              <w:t>E-Konsultimi: në portalin “</w:t>
            </w:r>
            <w:r w:rsidR="00343EA7" w:rsidRPr="004429B3">
              <w:rPr>
                <w:rFonts w:ascii="Times New Roman" w:hAnsi="Times New Roman"/>
                <w:sz w:val="24"/>
                <w:szCs w:val="24"/>
                <w:lang w:val="sq-AL"/>
              </w:rPr>
              <w:t>Regjistri</w:t>
            </w:r>
            <w:r w:rsidRPr="004429B3">
              <w:rPr>
                <w:rFonts w:ascii="Times New Roman" w:hAnsi="Times New Roman"/>
                <w:sz w:val="24"/>
                <w:szCs w:val="24"/>
                <w:lang w:val="sq-AL"/>
              </w:rPr>
              <w:t xml:space="preserve"> Elektronik për Njoftimet dhe Konsultimet Publike” </w:t>
            </w:r>
            <w:r w:rsidR="0009429F">
              <w:rPr>
                <w:rFonts w:ascii="Times New Roman" w:hAnsi="Times New Roman"/>
                <w:sz w:val="24"/>
                <w:szCs w:val="24"/>
                <w:lang w:val="sq-AL"/>
              </w:rPr>
              <w:t>deri me datën 10.09.2026</w:t>
            </w:r>
            <w:r w:rsidR="00F04DE4" w:rsidRPr="004429B3">
              <w:rPr>
                <w:rFonts w:ascii="Times New Roman" w:hAnsi="Times New Roman"/>
                <w:sz w:val="24"/>
                <w:szCs w:val="24"/>
                <w:lang w:val="sq-AL"/>
              </w:rPr>
              <w:t xml:space="preserve">, </w:t>
            </w:r>
            <w:r w:rsidR="001077A7" w:rsidRPr="004429B3">
              <w:rPr>
                <w:rFonts w:ascii="Times New Roman" w:hAnsi="Times New Roman"/>
                <w:sz w:val="24"/>
                <w:szCs w:val="24"/>
                <w:lang w:val="sq-AL"/>
              </w:rPr>
              <w:t xml:space="preserve">duke filluar nga data </w:t>
            </w:r>
            <w:r w:rsidR="006239D6">
              <w:rPr>
                <w:rFonts w:ascii="Times New Roman" w:hAnsi="Times New Roman"/>
                <w:sz w:val="24"/>
                <w:szCs w:val="24"/>
                <w:lang w:val="sq-AL"/>
              </w:rPr>
              <w:t>2</w:t>
            </w:r>
            <w:r w:rsidR="00AC722E">
              <w:rPr>
                <w:rFonts w:ascii="Times New Roman" w:hAnsi="Times New Roman"/>
                <w:sz w:val="24"/>
                <w:szCs w:val="24"/>
                <w:lang w:val="sq-AL"/>
              </w:rPr>
              <w:t>3 Korrik</w:t>
            </w:r>
            <w:r w:rsidR="006239D6">
              <w:rPr>
                <w:rFonts w:ascii="Times New Roman" w:hAnsi="Times New Roman"/>
                <w:sz w:val="24"/>
                <w:szCs w:val="24"/>
                <w:lang w:val="sq-AL"/>
              </w:rPr>
              <w:t xml:space="preserve"> </w:t>
            </w:r>
            <w:r w:rsidR="00E5310E" w:rsidRPr="004429B3">
              <w:rPr>
                <w:rFonts w:ascii="Times New Roman" w:hAnsi="Times New Roman"/>
                <w:bCs/>
                <w:sz w:val="24"/>
                <w:szCs w:val="24"/>
                <w:lang w:val="sq-AL"/>
              </w:rPr>
              <w:t>2026.</w:t>
            </w:r>
            <w:r w:rsidR="00CD3912">
              <w:rPr>
                <w:rFonts w:ascii="Times New Roman" w:hAnsi="Times New Roman"/>
                <w:bCs/>
                <w:sz w:val="24"/>
                <w:szCs w:val="24"/>
                <w:lang w:val="sq-AL"/>
              </w:rPr>
              <w:t xml:space="preserve"> </w:t>
            </w:r>
          </w:p>
        </w:tc>
      </w:tr>
    </w:tbl>
    <w:p w14:paraId="29B33FD3" w14:textId="77777777" w:rsidR="008675CA" w:rsidRPr="004429B3" w:rsidRDefault="008675CA" w:rsidP="002C19D9">
      <w:pPr>
        <w:pStyle w:val="BodyText"/>
        <w:jc w:val="both"/>
        <w:rPr>
          <w:rFonts w:ascii="Times New Roman" w:hAnsi="Times New Roman"/>
          <w:sz w:val="24"/>
          <w:szCs w:val="24"/>
          <w:lang w:val="sq-AL"/>
        </w:rPr>
      </w:pPr>
    </w:p>
    <w:p w14:paraId="5CA45918" w14:textId="77777777" w:rsidR="008675CA" w:rsidRPr="004429B3" w:rsidRDefault="00E54C97" w:rsidP="002C19D9">
      <w:pPr>
        <w:pStyle w:val="BodyText"/>
        <w:jc w:val="both"/>
        <w:rPr>
          <w:rFonts w:ascii="Times New Roman" w:hAnsi="Times New Roman"/>
          <w:b/>
          <w:sz w:val="24"/>
          <w:szCs w:val="24"/>
          <w:lang w:val="sq-AL"/>
        </w:rPr>
      </w:pPr>
      <w:r w:rsidRPr="004429B3">
        <w:rPr>
          <w:rFonts w:ascii="Times New Roman" w:hAnsi="Times New Roman"/>
          <w:b/>
          <w:sz w:val="24"/>
          <w:szCs w:val="24"/>
          <w:lang w:val="sq-AL"/>
        </w:rPr>
        <w:t>Sfondi i propozimit legjislativ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09429F" w14:paraId="5017327A" w14:textId="77777777" w:rsidTr="00957E1F">
        <w:tc>
          <w:tcPr>
            <w:tcW w:w="9212" w:type="dxa"/>
          </w:tcPr>
          <w:p w14:paraId="0F3513B6" w14:textId="2740AFC1" w:rsidR="00A46A11" w:rsidRPr="00A46A11" w:rsidRDefault="00A46A11" w:rsidP="00A46A11">
            <w:pPr>
              <w:pStyle w:val="NoSpacing"/>
              <w:jc w:val="both"/>
              <w:rPr>
                <w:rFonts w:ascii="Times New Roman" w:hAnsi="Times New Roman"/>
                <w:bCs/>
                <w:sz w:val="24"/>
                <w:szCs w:val="24"/>
              </w:rPr>
            </w:pPr>
            <w:r w:rsidRPr="00A46A11">
              <w:rPr>
                <w:rFonts w:ascii="Times New Roman" w:hAnsi="Times New Roman"/>
                <w:b/>
                <w:sz w:val="24"/>
                <w:szCs w:val="24"/>
              </w:rPr>
              <w:lastRenderedPageBreak/>
              <w:t>Projektligji “Për shërbimet digjitale në Republikën e Shqipërisë”</w:t>
            </w:r>
            <w:r>
              <w:rPr>
                <w:rFonts w:ascii="Times New Roman" w:hAnsi="Times New Roman"/>
                <w:bCs/>
                <w:sz w:val="24"/>
                <w:szCs w:val="24"/>
              </w:rPr>
              <w:t>,</w:t>
            </w:r>
            <w:r w:rsidRPr="00A46A11">
              <w:rPr>
                <w:rFonts w:ascii="Times New Roman" w:hAnsi="Times New Roman"/>
                <w:bCs/>
                <w:sz w:val="24"/>
                <w:szCs w:val="24"/>
              </w:rPr>
              <w:t xml:space="preserve"> hartohet në kuadër të procesit të integrimit dhe përafrimit të legjislacionit shqiptar me acquis të BE, në përputhje me angazhimet e Republikës së Shqipërisë në kuadër të Kapitullit 10 “Shoqëria e informacionit dhe media”, Agjendës së Reformave dhe integrimit gradual në Tregun e Vetëm Digjital të BE. </w:t>
            </w:r>
          </w:p>
          <w:p w14:paraId="0241EB63" w14:textId="77777777" w:rsidR="00A46A11" w:rsidRPr="00A46A11" w:rsidRDefault="00A46A11" w:rsidP="00A46A11">
            <w:pPr>
              <w:pStyle w:val="NoSpacing"/>
              <w:jc w:val="both"/>
              <w:rPr>
                <w:rFonts w:ascii="Times New Roman" w:hAnsi="Times New Roman"/>
                <w:bCs/>
                <w:sz w:val="24"/>
                <w:szCs w:val="24"/>
              </w:rPr>
            </w:pPr>
          </w:p>
          <w:p w14:paraId="35EFE645" w14:textId="77777777" w:rsidR="00A46A11" w:rsidRPr="00A46A11" w:rsidRDefault="00A46A11" w:rsidP="00A46A11">
            <w:pPr>
              <w:pStyle w:val="NoSpacing"/>
              <w:jc w:val="both"/>
              <w:rPr>
                <w:rFonts w:ascii="Times New Roman" w:hAnsi="Times New Roman"/>
                <w:bCs/>
                <w:sz w:val="24"/>
                <w:szCs w:val="24"/>
              </w:rPr>
            </w:pPr>
            <w:r w:rsidRPr="00A46A11">
              <w:rPr>
                <w:rFonts w:ascii="Times New Roman" w:hAnsi="Times New Roman"/>
                <w:bCs/>
                <w:sz w:val="24"/>
                <w:szCs w:val="24"/>
              </w:rPr>
              <w:t xml:space="preserve">Projektligji synon krijimin e një kuadri të harmonizuar rregullator për ofruesit e shërbimeve ndërmjetëse online, me qëllim garantimin e një mjedisi digjital më të sigurtë, transparent dhe të besueshëm për përdoruesit dhe bizneset. </w:t>
            </w:r>
          </w:p>
          <w:p w14:paraId="4F61AC7A" w14:textId="77777777" w:rsidR="00A46A11" w:rsidRPr="00A46A11" w:rsidRDefault="00A46A11" w:rsidP="00A46A11">
            <w:pPr>
              <w:pStyle w:val="NoSpacing"/>
              <w:jc w:val="both"/>
              <w:rPr>
                <w:rFonts w:ascii="Times New Roman" w:hAnsi="Times New Roman"/>
                <w:bCs/>
                <w:sz w:val="24"/>
                <w:szCs w:val="24"/>
              </w:rPr>
            </w:pPr>
          </w:p>
          <w:p w14:paraId="712292C4" w14:textId="77777777" w:rsidR="00A46A11" w:rsidRPr="00A46A11" w:rsidRDefault="00A46A11" w:rsidP="00A46A11">
            <w:pPr>
              <w:pStyle w:val="NoSpacing"/>
              <w:jc w:val="both"/>
              <w:rPr>
                <w:rFonts w:ascii="Times New Roman" w:hAnsi="Times New Roman"/>
                <w:bCs/>
                <w:sz w:val="24"/>
                <w:szCs w:val="24"/>
              </w:rPr>
            </w:pPr>
            <w:r w:rsidRPr="00A46A11">
              <w:rPr>
                <w:rFonts w:ascii="Times New Roman" w:hAnsi="Times New Roman"/>
                <w:bCs/>
                <w:sz w:val="24"/>
                <w:szCs w:val="24"/>
              </w:rPr>
              <w:t>Përparësitë kryesore të projektligjit lidhen me përafrimin e legjislacionit kombëtar me strandardet e BE; forcimin e transparencës dhe llogaridhënies së ndërmjetësave të ofrimit të shërbimeve, si: transmetuesit e thjeshtë, ruajtësit e përkohshëm të informacionit, hostuesit, përfshirë platformat online; mbrojtjen e përdoruesve dhe konsumatorëve në ambientin digjital; krijimin e mekanizmave të standardizuara sipas praktikës së BE-së për veprimin kundër aktiviteteve apo përmbajtjeve të paligjshme online, si dhe forcimin e bashkëpunimit institucional në tregun digjital.</w:t>
            </w:r>
          </w:p>
          <w:p w14:paraId="56657039" w14:textId="77777777" w:rsidR="00A46A11" w:rsidRPr="00A46A11" w:rsidRDefault="00A46A11" w:rsidP="00A46A11">
            <w:pPr>
              <w:pStyle w:val="NoSpacing"/>
              <w:jc w:val="both"/>
              <w:rPr>
                <w:rFonts w:ascii="Times New Roman" w:hAnsi="Times New Roman"/>
                <w:bCs/>
                <w:sz w:val="24"/>
                <w:szCs w:val="24"/>
              </w:rPr>
            </w:pPr>
          </w:p>
          <w:p w14:paraId="0C8F20D6" w14:textId="77777777" w:rsidR="00A46A11" w:rsidRPr="00A46A11" w:rsidRDefault="00A46A11" w:rsidP="00A46A11">
            <w:pPr>
              <w:pStyle w:val="NoSpacing"/>
              <w:jc w:val="both"/>
              <w:rPr>
                <w:rFonts w:ascii="Times New Roman" w:hAnsi="Times New Roman"/>
                <w:bCs/>
                <w:sz w:val="24"/>
                <w:szCs w:val="24"/>
              </w:rPr>
            </w:pPr>
            <w:r w:rsidRPr="00A46A11">
              <w:rPr>
                <w:rFonts w:ascii="Times New Roman" w:hAnsi="Times New Roman"/>
                <w:bCs/>
                <w:sz w:val="24"/>
                <w:szCs w:val="24"/>
              </w:rPr>
              <w:t xml:space="preserve">Projektligji adreson problematikat që lidhen me mungesën e një kuadri të posaçëm për rregullimin e shërbimeve digjitale, mungesën e detyrimeve të harmonizuara për platformat online, si dhe nevojën për mekanizma më efektive për transparencën, mbrojtjen e përdoruesve, të dhënave personale të tyre dhe trajtimin e përmbajtjeve të paligjshme. </w:t>
            </w:r>
          </w:p>
          <w:p w14:paraId="69EB7B52" w14:textId="77777777" w:rsidR="00A46A11" w:rsidRPr="00A46A11" w:rsidRDefault="00A46A11" w:rsidP="00A46A11">
            <w:pPr>
              <w:pStyle w:val="NoSpacing"/>
              <w:jc w:val="both"/>
              <w:rPr>
                <w:rFonts w:ascii="Times New Roman" w:hAnsi="Times New Roman"/>
                <w:bCs/>
                <w:sz w:val="24"/>
                <w:szCs w:val="24"/>
              </w:rPr>
            </w:pPr>
          </w:p>
          <w:p w14:paraId="09E6E0DE" w14:textId="77777777" w:rsidR="00A46A11" w:rsidRPr="00A46A11" w:rsidRDefault="00A46A11" w:rsidP="00A46A11">
            <w:pPr>
              <w:pStyle w:val="NoSpacing"/>
              <w:jc w:val="both"/>
              <w:rPr>
                <w:rFonts w:ascii="Times New Roman" w:hAnsi="Times New Roman"/>
                <w:bCs/>
                <w:sz w:val="24"/>
                <w:szCs w:val="24"/>
              </w:rPr>
            </w:pPr>
            <w:r w:rsidRPr="00A46A11">
              <w:rPr>
                <w:rFonts w:ascii="Times New Roman" w:hAnsi="Times New Roman"/>
                <w:bCs/>
                <w:sz w:val="24"/>
                <w:szCs w:val="24"/>
              </w:rPr>
              <w:t xml:space="preserve">Miratimi i projektligjit pritet të sjellë efekte pozitive në aspektin juridik, institucional dhe ekonomik, duke përmirësuar standardet e sigurisë dhe besueshmërisë online, duke rritur mbrojtjen e përdoruesve, duke nxitur zhvillimin e ekonomisë digjitale dhe të një tregu digjital më të besueshëm dhe konkurrues, si dhe duke kontribuar në avancimin e procesit të integrimit evropian të Republikës së Shqipërisë.  </w:t>
            </w:r>
          </w:p>
          <w:p w14:paraId="794D6396" w14:textId="77777777" w:rsidR="00A46A11" w:rsidRPr="00A46A11" w:rsidRDefault="00A46A11" w:rsidP="00A46A11">
            <w:pPr>
              <w:pStyle w:val="NoSpacing"/>
              <w:jc w:val="both"/>
              <w:rPr>
                <w:rFonts w:ascii="Times New Roman" w:hAnsi="Times New Roman"/>
                <w:bCs/>
                <w:sz w:val="24"/>
                <w:szCs w:val="24"/>
              </w:rPr>
            </w:pPr>
          </w:p>
          <w:p w14:paraId="28F26183" w14:textId="77777777" w:rsidR="00A46A11" w:rsidRPr="00A46A11" w:rsidRDefault="00A46A11" w:rsidP="00A46A11">
            <w:pPr>
              <w:pStyle w:val="NoSpacing"/>
              <w:jc w:val="both"/>
              <w:rPr>
                <w:rFonts w:ascii="Times New Roman" w:hAnsi="Times New Roman"/>
                <w:bCs/>
                <w:sz w:val="24"/>
                <w:szCs w:val="24"/>
              </w:rPr>
            </w:pPr>
            <w:r w:rsidRPr="00A46A11">
              <w:rPr>
                <w:rFonts w:ascii="Times New Roman" w:hAnsi="Times New Roman"/>
                <w:bCs/>
                <w:sz w:val="24"/>
                <w:szCs w:val="24"/>
              </w:rPr>
              <w:t>Objektivat kryesore të këtij projektligji janë:</w:t>
            </w:r>
          </w:p>
          <w:p w14:paraId="7593A758" w14:textId="77777777" w:rsidR="00A46A11" w:rsidRPr="00A46A11" w:rsidRDefault="00A46A11" w:rsidP="00A46A11">
            <w:pPr>
              <w:pStyle w:val="NoSpacing"/>
              <w:jc w:val="both"/>
              <w:rPr>
                <w:rFonts w:ascii="Times New Roman" w:hAnsi="Times New Roman"/>
                <w:bCs/>
                <w:sz w:val="24"/>
                <w:szCs w:val="24"/>
              </w:rPr>
            </w:pPr>
          </w:p>
          <w:p w14:paraId="3C87C31F" w14:textId="77777777" w:rsidR="00A46A11" w:rsidRPr="00A46A11" w:rsidRDefault="00A46A11" w:rsidP="00A46A11">
            <w:pPr>
              <w:pStyle w:val="NoSpacing"/>
              <w:numPr>
                <w:ilvl w:val="0"/>
                <w:numId w:val="6"/>
              </w:numPr>
              <w:jc w:val="both"/>
              <w:rPr>
                <w:rFonts w:ascii="Times New Roman" w:hAnsi="Times New Roman"/>
                <w:bCs/>
                <w:i/>
                <w:iCs/>
                <w:sz w:val="24"/>
                <w:szCs w:val="24"/>
              </w:rPr>
            </w:pPr>
            <w:r w:rsidRPr="00A46A11">
              <w:rPr>
                <w:rFonts w:ascii="Times New Roman" w:hAnsi="Times New Roman"/>
                <w:bCs/>
                <w:i/>
                <w:iCs/>
                <w:sz w:val="24"/>
                <w:szCs w:val="24"/>
              </w:rPr>
              <w:t xml:space="preserve">Krijimi i një mjedisi digjital më të sigurtë në Shqipëri </w:t>
            </w:r>
          </w:p>
          <w:p w14:paraId="3F554252" w14:textId="77777777" w:rsidR="00A46A11" w:rsidRPr="00A46A11" w:rsidRDefault="00A46A11" w:rsidP="00A46A11">
            <w:pPr>
              <w:pStyle w:val="NoSpacing"/>
              <w:numPr>
                <w:ilvl w:val="1"/>
                <w:numId w:val="7"/>
              </w:numPr>
              <w:jc w:val="both"/>
              <w:rPr>
                <w:rFonts w:ascii="Times New Roman" w:hAnsi="Times New Roman"/>
                <w:bCs/>
                <w:sz w:val="24"/>
                <w:szCs w:val="24"/>
              </w:rPr>
            </w:pPr>
            <w:r w:rsidRPr="00A46A11">
              <w:rPr>
                <w:rFonts w:ascii="Times New Roman" w:hAnsi="Times New Roman"/>
                <w:bCs/>
                <w:sz w:val="24"/>
                <w:szCs w:val="24"/>
              </w:rPr>
              <w:t xml:space="preserve">Mbrojtja e përdoruesve online nga përmbajtja, produktet dhe shërbimet e paligjshme në internet. </w:t>
            </w:r>
          </w:p>
          <w:p w14:paraId="44DE1742" w14:textId="77777777" w:rsidR="00A46A11" w:rsidRPr="00A46A11" w:rsidRDefault="00A46A11" w:rsidP="00A46A11">
            <w:pPr>
              <w:pStyle w:val="NoSpacing"/>
              <w:numPr>
                <w:ilvl w:val="1"/>
                <w:numId w:val="7"/>
              </w:numPr>
              <w:jc w:val="both"/>
              <w:rPr>
                <w:rFonts w:ascii="Times New Roman" w:hAnsi="Times New Roman"/>
                <w:bCs/>
                <w:sz w:val="24"/>
                <w:szCs w:val="24"/>
              </w:rPr>
            </w:pPr>
            <w:r w:rsidRPr="00A46A11">
              <w:rPr>
                <w:rFonts w:ascii="Times New Roman" w:hAnsi="Times New Roman"/>
                <w:bCs/>
                <w:sz w:val="24"/>
                <w:szCs w:val="24"/>
              </w:rPr>
              <w:t xml:space="preserve">Krijimi i procedurave efektive për autoritetet kompetente në lidhje me raportimin dhe trajtimin e përmbajtjes së paligjshme online. </w:t>
            </w:r>
          </w:p>
          <w:p w14:paraId="172F2628" w14:textId="77777777" w:rsidR="00A46A11" w:rsidRPr="00A46A11" w:rsidRDefault="00A46A11" w:rsidP="00A46A11">
            <w:pPr>
              <w:pStyle w:val="NoSpacing"/>
              <w:numPr>
                <w:ilvl w:val="0"/>
                <w:numId w:val="6"/>
              </w:numPr>
              <w:jc w:val="both"/>
              <w:rPr>
                <w:rFonts w:ascii="Times New Roman" w:hAnsi="Times New Roman"/>
                <w:bCs/>
                <w:i/>
                <w:iCs/>
                <w:sz w:val="24"/>
                <w:szCs w:val="24"/>
              </w:rPr>
            </w:pPr>
            <w:r w:rsidRPr="00A46A11">
              <w:rPr>
                <w:rFonts w:ascii="Times New Roman" w:hAnsi="Times New Roman"/>
                <w:bCs/>
                <w:i/>
                <w:iCs/>
                <w:sz w:val="24"/>
                <w:szCs w:val="24"/>
              </w:rPr>
              <w:t xml:space="preserve">Rritja e mbrojtjes së të drejtave themelore të përdoruesve </w:t>
            </w:r>
          </w:p>
          <w:p w14:paraId="06D78495" w14:textId="77777777" w:rsidR="00A46A11" w:rsidRPr="00A46A11" w:rsidRDefault="00A46A11" w:rsidP="00A46A11">
            <w:pPr>
              <w:pStyle w:val="NoSpacing"/>
              <w:numPr>
                <w:ilvl w:val="1"/>
                <w:numId w:val="8"/>
              </w:numPr>
              <w:jc w:val="both"/>
              <w:rPr>
                <w:rFonts w:ascii="Times New Roman" w:hAnsi="Times New Roman"/>
                <w:bCs/>
                <w:sz w:val="24"/>
                <w:szCs w:val="24"/>
              </w:rPr>
            </w:pPr>
            <w:r w:rsidRPr="00A46A11">
              <w:rPr>
                <w:rFonts w:ascii="Times New Roman" w:hAnsi="Times New Roman"/>
                <w:bCs/>
                <w:sz w:val="24"/>
                <w:szCs w:val="24"/>
              </w:rPr>
              <w:t xml:space="preserve">Garantimi i lirisë së shprehjes, të drejtës për informacion dhe ruajtjes së të dhënave personale. </w:t>
            </w:r>
          </w:p>
          <w:p w14:paraId="1505F683" w14:textId="77777777" w:rsidR="00A46A11" w:rsidRPr="00A46A11" w:rsidRDefault="00A46A11" w:rsidP="00A46A11">
            <w:pPr>
              <w:pStyle w:val="NoSpacing"/>
              <w:numPr>
                <w:ilvl w:val="1"/>
                <w:numId w:val="8"/>
              </w:numPr>
              <w:jc w:val="both"/>
              <w:rPr>
                <w:rFonts w:ascii="Times New Roman" w:hAnsi="Times New Roman"/>
                <w:bCs/>
                <w:sz w:val="24"/>
                <w:szCs w:val="24"/>
              </w:rPr>
            </w:pPr>
            <w:r w:rsidRPr="00A46A11">
              <w:rPr>
                <w:rFonts w:ascii="Times New Roman" w:hAnsi="Times New Roman"/>
                <w:bCs/>
                <w:sz w:val="24"/>
                <w:szCs w:val="24"/>
              </w:rPr>
              <w:t xml:space="preserve">Sigurimi i procedurave të drejta dhe transparente kur platformat kufizojnë, heqin përmbajtje, apo pezullojnë llogari online. </w:t>
            </w:r>
          </w:p>
          <w:p w14:paraId="20CEC3C7" w14:textId="77777777" w:rsidR="00A46A11" w:rsidRPr="00A46A11" w:rsidRDefault="00A46A11" w:rsidP="00A46A11">
            <w:pPr>
              <w:pStyle w:val="NoSpacing"/>
              <w:numPr>
                <w:ilvl w:val="1"/>
                <w:numId w:val="8"/>
              </w:numPr>
              <w:jc w:val="both"/>
              <w:rPr>
                <w:rFonts w:ascii="Times New Roman" w:hAnsi="Times New Roman"/>
                <w:bCs/>
                <w:sz w:val="24"/>
                <w:szCs w:val="24"/>
              </w:rPr>
            </w:pPr>
            <w:r w:rsidRPr="00A46A11">
              <w:rPr>
                <w:rFonts w:ascii="Times New Roman" w:hAnsi="Times New Roman"/>
                <w:bCs/>
                <w:sz w:val="24"/>
                <w:szCs w:val="24"/>
              </w:rPr>
              <w:t xml:space="preserve">Forcimi i mbrojtjes së të miturve në mjedisin online. </w:t>
            </w:r>
          </w:p>
          <w:p w14:paraId="37396802" w14:textId="77777777" w:rsidR="00A46A11" w:rsidRPr="00A46A11" w:rsidRDefault="00A46A11" w:rsidP="00A46A11">
            <w:pPr>
              <w:pStyle w:val="NoSpacing"/>
              <w:numPr>
                <w:ilvl w:val="0"/>
                <w:numId w:val="6"/>
              </w:numPr>
              <w:jc w:val="both"/>
              <w:rPr>
                <w:rFonts w:ascii="Times New Roman" w:hAnsi="Times New Roman"/>
                <w:bCs/>
                <w:i/>
                <w:iCs/>
                <w:sz w:val="24"/>
                <w:szCs w:val="24"/>
              </w:rPr>
            </w:pPr>
            <w:r w:rsidRPr="00A46A11">
              <w:rPr>
                <w:rFonts w:ascii="Times New Roman" w:hAnsi="Times New Roman"/>
                <w:bCs/>
                <w:i/>
                <w:iCs/>
                <w:sz w:val="24"/>
                <w:szCs w:val="24"/>
              </w:rPr>
              <w:t>Rritja e transparencës dhe llogaridhënies së ofruesve të shërbimeve ndërmjetëse online</w:t>
            </w:r>
          </w:p>
          <w:p w14:paraId="3057EFD7" w14:textId="77777777" w:rsidR="00A46A11" w:rsidRPr="00A46A11" w:rsidRDefault="00A46A11" w:rsidP="00A46A11">
            <w:pPr>
              <w:pStyle w:val="NoSpacing"/>
              <w:numPr>
                <w:ilvl w:val="1"/>
                <w:numId w:val="9"/>
              </w:numPr>
              <w:jc w:val="both"/>
              <w:rPr>
                <w:rFonts w:ascii="Times New Roman" w:hAnsi="Times New Roman"/>
                <w:bCs/>
                <w:sz w:val="24"/>
                <w:szCs w:val="24"/>
                <w:lang w:val="en-US"/>
              </w:rPr>
            </w:pPr>
            <w:proofErr w:type="spellStart"/>
            <w:r w:rsidRPr="00A46A11">
              <w:rPr>
                <w:rFonts w:ascii="Times New Roman" w:hAnsi="Times New Roman"/>
                <w:bCs/>
                <w:sz w:val="24"/>
                <w:szCs w:val="24"/>
                <w:lang w:val="en-US"/>
              </w:rPr>
              <w:t>Detyrimi</w:t>
            </w:r>
            <w:proofErr w:type="spellEnd"/>
            <w:r w:rsidRPr="00A46A11">
              <w:rPr>
                <w:rFonts w:ascii="Times New Roman" w:hAnsi="Times New Roman"/>
                <w:bCs/>
                <w:sz w:val="24"/>
                <w:szCs w:val="24"/>
                <w:lang w:val="en-US"/>
              </w:rPr>
              <w:t xml:space="preserve"> </w:t>
            </w:r>
            <w:proofErr w:type="spellStart"/>
            <w:r w:rsidRPr="00A46A11">
              <w:rPr>
                <w:rFonts w:ascii="Times New Roman" w:hAnsi="Times New Roman"/>
                <w:bCs/>
                <w:sz w:val="24"/>
                <w:szCs w:val="24"/>
                <w:lang w:val="en-US"/>
              </w:rPr>
              <w:t>i</w:t>
            </w:r>
            <w:proofErr w:type="spellEnd"/>
            <w:r w:rsidRPr="00A46A11">
              <w:rPr>
                <w:rFonts w:ascii="Times New Roman" w:hAnsi="Times New Roman"/>
                <w:bCs/>
                <w:sz w:val="24"/>
                <w:szCs w:val="24"/>
                <w:lang w:val="en-US"/>
              </w:rPr>
              <w:t xml:space="preserve"> </w:t>
            </w:r>
            <w:proofErr w:type="spellStart"/>
            <w:r w:rsidRPr="00A46A11">
              <w:rPr>
                <w:rFonts w:ascii="Times New Roman" w:hAnsi="Times New Roman"/>
                <w:bCs/>
                <w:sz w:val="24"/>
                <w:szCs w:val="24"/>
                <w:lang w:val="en-US"/>
              </w:rPr>
              <w:t>platformave</w:t>
            </w:r>
            <w:proofErr w:type="spellEnd"/>
            <w:r w:rsidRPr="00A46A11">
              <w:rPr>
                <w:rFonts w:ascii="Times New Roman" w:hAnsi="Times New Roman"/>
                <w:bCs/>
                <w:sz w:val="24"/>
                <w:szCs w:val="24"/>
                <w:lang w:val="en-US"/>
              </w:rPr>
              <w:t xml:space="preserve"> online </w:t>
            </w:r>
            <w:proofErr w:type="spellStart"/>
            <w:r w:rsidRPr="00A46A11">
              <w:rPr>
                <w:rFonts w:ascii="Times New Roman" w:hAnsi="Times New Roman"/>
                <w:bCs/>
                <w:sz w:val="24"/>
                <w:szCs w:val="24"/>
                <w:lang w:val="en-US"/>
              </w:rPr>
              <w:t>për</w:t>
            </w:r>
            <w:proofErr w:type="spellEnd"/>
            <w:r w:rsidRPr="00A46A11">
              <w:rPr>
                <w:rFonts w:ascii="Times New Roman" w:hAnsi="Times New Roman"/>
                <w:bCs/>
                <w:sz w:val="24"/>
                <w:szCs w:val="24"/>
                <w:lang w:val="en-US"/>
              </w:rPr>
              <w:t xml:space="preserve"> </w:t>
            </w:r>
            <w:proofErr w:type="spellStart"/>
            <w:r w:rsidRPr="00A46A11">
              <w:rPr>
                <w:rFonts w:ascii="Times New Roman" w:hAnsi="Times New Roman"/>
                <w:bCs/>
                <w:sz w:val="24"/>
                <w:szCs w:val="24"/>
                <w:lang w:val="en-US"/>
              </w:rPr>
              <w:t>publikimin</w:t>
            </w:r>
            <w:proofErr w:type="spellEnd"/>
            <w:r w:rsidRPr="00A46A11">
              <w:rPr>
                <w:rFonts w:ascii="Times New Roman" w:hAnsi="Times New Roman"/>
                <w:bCs/>
                <w:sz w:val="24"/>
                <w:szCs w:val="24"/>
                <w:lang w:val="en-US"/>
              </w:rPr>
              <w:t xml:space="preserve"> e  </w:t>
            </w:r>
            <w:proofErr w:type="spellStart"/>
            <w:r w:rsidRPr="00A46A11">
              <w:rPr>
                <w:rFonts w:ascii="Times New Roman" w:hAnsi="Times New Roman"/>
                <w:bCs/>
                <w:sz w:val="24"/>
                <w:szCs w:val="24"/>
                <w:lang w:val="en-US"/>
              </w:rPr>
              <w:t>raporteve</w:t>
            </w:r>
            <w:proofErr w:type="spellEnd"/>
            <w:r w:rsidRPr="00A46A11">
              <w:rPr>
                <w:rFonts w:ascii="Times New Roman" w:hAnsi="Times New Roman"/>
                <w:bCs/>
                <w:sz w:val="24"/>
                <w:szCs w:val="24"/>
                <w:lang w:val="en-US"/>
              </w:rPr>
              <w:t xml:space="preserve"> </w:t>
            </w:r>
            <w:proofErr w:type="spellStart"/>
            <w:r w:rsidRPr="00A46A11">
              <w:rPr>
                <w:rFonts w:ascii="Times New Roman" w:hAnsi="Times New Roman"/>
                <w:bCs/>
                <w:sz w:val="24"/>
                <w:szCs w:val="24"/>
                <w:lang w:val="en-US"/>
              </w:rPr>
              <w:t>të</w:t>
            </w:r>
            <w:proofErr w:type="spellEnd"/>
            <w:r w:rsidRPr="00A46A11">
              <w:rPr>
                <w:rFonts w:ascii="Times New Roman" w:hAnsi="Times New Roman"/>
                <w:bCs/>
                <w:sz w:val="24"/>
                <w:szCs w:val="24"/>
                <w:lang w:val="en-US"/>
              </w:rPr>
              <w:t xml:space="preserve"> </w:t>
            </w:r>
            <w:proofErr w:type="spellStart"/>
            <w:r w:rsidRPr="00A46A11">
              <w:rPr>
                <w:rFonts w:ascii="Times New Roman" w:hAnsi="Times New Roman"/>
                <w:bCs/>
                <w:sz w:val="24"/>
                <w:szCs w:val="24"/>
                <w:lang w:val="en-US"/>
              </w:rPr>
              <w:t>transparencës</w:t>
            </w:r>
            <w:proofErr w:type="spellEnd"/>
            <w:r w:rsidRPr="00A46A11">
              <w:rPr>
                <w:rFonts w:ascii="Times New Roman" w:hAnsi="Times New Roman"/>
                <w:bCs/>
                <w:sz w:val="24"/>
                <w:szCs w:val="24"/>
                <w:lang w:val="en-US"/>
              </w:rPr>
              <w:t xml:space="preserve">. </w:t>
            </w:r>
          </w:p>
          <w:p w14:paraId="3898E026" w14:textId="77777777" w:rsidR="00A46A11" w:rsidRPr="00A46A11" w:rsidRDefault="00A46A11" w:rsidP="00A46A11">
            <w:pPr>
              <w:pStyle w:val="NoSpacing"/>
              <w:numPr>
                <w:ilvl w:val="1"/>
                <w:numId w:val="9"/>
              </w:numPr>
              <w:jc w:val="both"/>
              <w:rPr>
                <w:rFonts w:ascii="Times New Roman" w:hAnsi="Times New Roman"/>
                <w:bCs/>
                <w:sz w:val="24"/>
                <w:szCs w:val="24"/>
                <w:lang w:val="en-US"/>
              </w:rPr>
            </w:pPr>
            <w:proofErr w:type="spellStart"/>
            <w:r w:rsidRPr="00A46A11">
              <w:rPr>
                <w:rFonts w:ascii="Times New Roman" w:hAnsi="Times New Roman"/>
                <w:bCs/>
                <w:sz w:val="24"/>
                <w:szCs w:val="24"/>
                <w:lang w:val="en-US"/>
              </w:rPr>
              <w:t>Transparencë</w:t>
            </w:r>
            <w:proofErr w:type="spellEnd"/>
            <w:r w:rsidRPr="00A46A11">
              <w:rPr>
                <w:rFonts w:ascii="Times New Roman" w:hAnsi="Times New Roman"/>
                <w:bCs/>
                <w:sz w:val="24"/>
                <w:szCs w:val="24"/>
                <w:lang w:val="en-US"/>
              </w:rPr>
              <w:t xml:space="preserve"> </w:t>
            </w:r>
            <w:proofErr w:type="spellStart"/>
            <w:r w:rsidRPr="00A46A11">
              <w:rPr>
                <w:rFonts w:ascii="Times New Roman" w:hAnsi="Times New Roman"/>
                <w:bCs/>
                <w:sz w:val="24"/>
                <w:szCs w:val="24"/>
                <w:lang w:val="en-US"/>
              </w:rPr>
              <w:t>mbi</w:t>
            </w:r>
            <w:proofErr w:type="spellEnd"/>
            <w:r w:rsidRPr="00A46A11">
              <w:rPr>
                <w:rFonts w:ascii="Times New Roman" w:hAnsi="Times New Roman"/>
                <w:bCs/>
                <w:sz w:val="24"/>
                <w:szCs w:val="24"/>
                <w:lang w:val="en-US"/>
              </w:rPr>
              <w:t xml:space="preserve"> </w:t>
            </w:r>
            <w:proofErr w:type="spellStart"/>
            <w:r w:rsidRPr="00A46A11">
              <w:rPr>
                <w:rFonts w:ascii="Times New Roman" w:hAnsi="Times New Roman"/>
                <w:bCs/>
                <w:sz w:val="24"/>
                <w:szCs w:val="24"/>
                <w:lang w:val="en-US"/>
              </w:rPr>
              <w:t>reklamat</w:t>
            </w:r>
            <w:proofErr w:type="spellEnd"/>
            <w:r w:rsidRPr="00A46A11">
              <w:rPr>
                <w:rFonts w:ascii="Times New Roman" w:hAnsi="Times New Roman"/>
                <w:bCs/>
                <w:sz w:val="24"/>
                <w:szCs w:val="24"/>
                <w:lang w:val="en-US"/>
              </w:rPr>
              <w:t xml:space="preserve"> online </w:t>
            </w:r>
            <w:proofErr w:type="spellStart"/>
            <w:r w:rsidRPr="00A46A11">
              <w:rPr>
                <w:rFonts w:ascii="Times New Roman" w:hAnsi="Times New Roman"/>
                <w:bCs/>
                <w:sz w:val="24"/>
                <w:szCs w:val="24"/>
                <w:lang w:val="en-US"/>
              </w:rPr>
              <w:t>dhe</w:t>
            </w:r>
            <w:proofErr w:type="spellEnd"/>
            <w:r w:rsidRPr="00A46A11">
              <w:rPr>
                <w:rFonts w:ascii="Times New Roman" w:hAnsi="Times New Roman"/>
                <w:bCs/>
                <w:sz w:val="24"/>
                <w:szCs w:val="24"/>
                <w:lang w:val="en-US"/>
              </w:rPr>
              <w:t xml:space="preserve"> </w:t>
            </w:r>
            <w:proofErr w:type="spellStart"/>
            <w:r w:rsidRPr="00A46A11">
              <w:rPr>
                <w:rFonts w:ascii="Times New Roman" w:hAnsi="Times New Roman"/>
                <w:bCs/>
                <w:sz w:val="24"/>
                <w:szCs w:val="24"/>
                <w:lang w:val="en-US"/>
              </w:rPr>
              <w:t>sistemet</w:t>
            </w:r>
            <w:proofErr w:type="spellEnd"/>
            <w:r w:rsidRPr="00A46A11">
              <w:rPr>
                <w:rFonts w:ascii="Times New Roman" w:hAnsi="Times New Roman"/>
                <w:bCs/>
                <w:sz w:val="24"/>
                <w:szCs w:val="24"/>
                <w:lang w:val="en-US"/>
              </w:rPr>
              <w:t xml:space="preserve"> e </w:t>
            </w:r>
            <w:proofErr w:type="spellStart"/>
            <w:r w:rsidRPr="00A46A11">
              <w:rPr>
                <w:rFonts w:ascii="Times New Roman" w:hAnsi="Times New Roman"/>
                <w:bCs/>
                <w:sz w:val="24"/>
                <w:szCs w:val="24"/>
                <w:lang w:val="en-US"/>
              </w:rPr>
              <w:t>rekomandimit</w:t>
            </w:r>
            <w:proofErr w:type="spellEnd"/>
            <w:r w:rsidRPr="00A46A11">
              <w:rPr>
                <w:rFonts w:ascii="Times New Roman" w:hAnsi="Times New Roman"/>
                <w:bCs/>
                <w:sz w:val="24"/>
                <w:szCs w:val="24"/>
                <w:lang w:val="en-US"/>
              </w:rPr>
              <w:t xml:space="preserve">. </w:t>
            </w:r>
          </w:p>
          <w:p w14:paraId="5BDBF1DD" w14:textId="77777777" w:rsidR="00A46A11" w:rsidRPr="00A46A11" w:rsidRDefault="00A46A11" w:rsidP="00A46A11">
            <w:pPr>
              <w:pStyle w:val="NoSpacing"/>
              <w:numPr>
                <w:ilvl w:val="1"/>
                <w:numId w:val="9"/>
              </w:numPr>
              <w:jc w:val="both"/>
              <w:rPr>
                <w:rFonts w:ascii="Times New Roman" w:hAnsi="Times New Roman"/>
                <w:bCs/>
                <w:sz w:val="24"/>
                <w:szCs w:val="24"/>
                <w:lang w:val="it-IT"/>
              </w:rPr>
            </w:pPr>
            <w:r w:rsidRPr="00A46A11">
              <w:rPr>
                <w:rFonts w:ascii="Times New Roman" w:hAnsi="Times New Roman"/>
                <w:bCs/>
                <w:sz w:val="24"/>
                <w:szCs w:val="24"/>
                <w:lang w:val="it-IT"/>
              </w:rPr>
              <w:t xml:space="preserve">Informim i qartë i përdoruesve për kushtet e përdorimit dhe vendimet e moderimit. </w:t>
            </w:r>
          </w:p>
          <w:p w14:paraId="1FDA7FE2" w14:textId="77777777" w:rsidR="00A46A11" w:rsidRPr="00A46A11" w:rsidRDefault="00A46A11" w:rsidP="00A46A11">
            <w:pPr>
              <w:pStyle w:val="NoSpacing"/>
              <w:numPr>
                <w:ilvl w:val="0"/>
                <w:numId w:val="6"/>
              </w:numPr>
              <w:jc w:val="both"/>
              <w:rPr>
                <w:rFonts w:ascii="Times New Roman" w:hAnsi="Times New Roman"/>
                <w:bCs/>
                <w:i/>
                <w:iCs/>
                <w:sz w:val="24"/>
                <w:szCs w:val="24"/>
                <w:lang w:val="it-IT"/>
              </w:rPr>
            </w:pPr>
            <w:r w:rsidRPr="00A46A11">
              <w:rPr>
                <w:rFonts w:ascii="Times New Roman" w:hAnsi="Times New Roman"/>
                <w:bCs/>
                <w:i/>
                <w:iCs/>
                <w:sz w:val="24"/>
                <w:szCs w:val="24"/>
                <w:lang w:val="it-IT"/>
              </w:rPr>
              <w:t xml:space="preserve">Vendosja e detyrimeve për ofruesit e shërbimeve ndërmjetëse </w:t>
            </w:r>
          </w:p>
          <w:p w14:paraId="1C68B75A" w14:textId="77777777" w:rsidR="00A46A11" w:rsidRPr="00A46A11" w:rsidRDefault="00A46A11" w:rsidP="00A46A11">
            <w:pPr>
              <w:pStyle w:val="NoSpacing"/>
              <w:numPr>
                <w:ilvl w:val="1"/>
                <w:numId w:val="10"/>
              </w:numPr>
              <w:jc w:val="both"/>
              <w:rPr>
                <w:rFonts w:ascii="Times New Roman" w:hAnsi="Times New Roman"/>
                <w:bCs/>
                <w:sz w:val="24"/>
                <w:szCs w:val="24"/>
                <w:lang w:val="it-IT"/>
              </w:rPr>
            </w:pPr>
            <w:r w:rsidRPr="00A46A11">
              <w:rPr>
                <w:rFonts w:ascii="Times New Roman" w:hAnsi="Times New Roman"/>
                <w:bCs/>
                <w:sz w:val="24"/>
                <w:szCs w:val="24"/>
                <w:lang w:val="it-IT"/>
              </w:rPr>
              <w:t xml:space="preserve">Përcaktimi i detyrimeve sipas kategorisë së shërbimit (mere conduit, caching, hosting, për platformat online dhe platformat online shumë të mëdha). </w:t>
            </w:r>
          </w:p>
          <w:p w14:paraId="784EBEA6" w14:textId="77777777" w:rsidR="00A46A11" w:rsidRPr="00A46A11" w:rsidRDefault="00A46A11" w:rsidP="00A46A11">
            <w:pPr>
              <w:pStyle w:val="NoSpacing"/>
              <w:numPr>
                <w:ilvl w:val="1"/>
                <w:numId w:val="10"/>
              </w:numPr>
              <w:jc w:val="both"/>
              <w:rPr>
                <w:rFonts w:ascii="Times New Roman" w:hAnsi="Times New Roman"/>
                <w:bCs/>
                <w:sz w:val="24"/>
                <w:szCs w:val="24"/>
                <w:lang w:val="it-IT"/>
              </w:rPr>
            </w:pPr>
            <w:r w:rsidRPr="00A46A11">
              <w:rPr>
                <w:rFonts w:ascii="Times New Roman" w:hAnsi="Times New Roman"/>
                <w:bCs/>
                <w:sz w:val="24"/>
                <w:szCs w:val="24"/>
                <w:lang w:val="it-IT"/>
              </w:rPr>
              <w:t xml:space="preserve">Krijimi i mekanizmave për bashkëpunim me autoritetet kompetente. </w:t>
            </w:r>
          </w:p>
          <w:p w14:paraId="7FF4E707" w14:textId="77777777" w:rsidR="00A46A11" w:rsidRPr="00A46A11" w:rsidRDefault="00A46A11" w:rsidP="00A46A11">
            <w:pPr>
              <w:pStyle w:val="NoSpacing"/>
              <w:numPr>
                <w:ilvl w:val="0"/>
                <w:numId w:val="6"/>
              </w:numPr>
              <w:jc w:val="both"/>
              <w:rPr>
                <w:rFonts w:ascii="Times New Roman" w:hAnsi="Times New Roman"/>
                <w:bCs/>
                <w:i/>
                <w:iCs/>
                <w:sz w:val="24"/>
                <w:szCs w:val="24"/>
                <w:lang w:val="it-IT"/>
              </w:rPr>
            </w:pPr>
            <w:r w:rsidRPr="00A46A11">
              <w:rPr>
                <w:rFonts w:ascii="Times New Roman" w:hAnsi="Times New Roman"/>
                <w:bCs/>
                <w:i/>
                <w:iCs/>
                <w:sz w:val="24"/>
                <w:szCs w:val="24"/>
                <w:lang w:val="it-IT"/>
              </w:rPr>
              <w:lastRenderedPageBreak/>
              <w:t xml:space="preserve">Forcimi i mbrojtjes së konsumatorëve në tregtinë elektronike </w:t>
            </w:r>
          </w:p>
          <w:p w14:paraId="714FFA24" w14:textId="77777777" w:rsidR="00A46A11" w:rsidRPr="00A46A11" w:rsidRDefault="00A46A11" w:rsidP="00A46A11">
            <w:pPr>
              <w:pStyle w:val="NoSpacing"/>
              <w:numPr>
                <w:ilvl w:val="1"/>
                <w:numId w:val="11"/>
              </w:numPr>
              <w:jc w:val="both"/>
              <w:rPr>
                <w:rFonts w:ascii="Times New Roman" w:hAnsi="Times New Roman"/>
                <w:bCs/>
                <w:sz w:val="24"/>
                <w:szCs w:val="24"/>
                <w:lang w:val="it-IT"/>
              </w:rPr>
            </w:pPr>
            <w:r w:rsidRPr="00A46A11">
              <w:rPr>
                <w:rFonts w:ascii="Times New Roman" w:hAnsi="Times New Roman"/>
                <w:bCs/>
                <w:sz w:val="24"/>
                <w:szCs w:val="24"/>
                <w:lang w:val="it-IT"/>
              </w:rPr>
              <w:t xml:space="preserve">Rritja e gjurmueshmërisë së tregtarëve online në platformat online. </w:t>
            </w:r>
          </w:p>
          <w:p w14:paraId="243C27FF" w14:textId="77777777" w:rsidR="00A46A11" w:rsidRPr="00A46A11" w:rsidRDefault="00A46A11" w:rsidP="00A46A11">
            <w:pPr>
              <w:pStyle w:val="NoSpacing"/>
              <w:numPr>
                <w:ilvl w:val="1"/>
                <w:numId w:val="11"/>
              </w:numPr>
              <w:jc w:val="both"/>
              <w:rPr>
                <w:rFonts w:ascii="Times New Roman" w:hAnsi="Times New Roman"/>
                <w:bCs/>
                <w:sz w:val="24"/>
                <w:szCs w:val="24"/>
                <w:lang w:val="it-IT"/>
              </w:rPr>
            </w:pPr>
            <w:r w:rsidRPr="00A46A11">
              <w:rPr>
                <w:rFonts w:ascii="Times New Roman" w:hAnsi="Times New Roman"/>
                <w:bCs/>
                <w:sz w:val="24"/>
                <w:szCs w:val="24"/>
                <w:lang w:val="it-IT"/>
              </w:rPr>
              <w:t xml:space="preserve">Pengimi i shitjes së produkteve të paligjshme ose të pasigurta. </w:t>
            </w:r>
          </w:p>
          <w:p w14:paraId="32D73149" w14:textId="77777777" w:rsidR="00A46A11" w:rsidRPr="00A46A11" w:rsidRDefault="00A46A11" w:rsidP="00A46A11">
            <w:pPr>
              <w:pStyle w:val="NoSpacing"/>
              <w:numPr>
                <w:ilvl w:val="1"/>
                <w:numId w:val="11"/>
              </w:numPr>
              <w:jc w:val="both"/>
              <w:rPr>
                <w:rFonts w:ascii="Times New Roman" w:hAnsi="Times New Roman"/>
                <w:bCs/>
                <w:sz w:val="24"/>
                <w:szCs w:val="24"/>
                <w:lang w:val="it-IT"/>
              </w:rPr>
            </w:pPr>
            <w:r w:rsidRPr="00A46A11">
              <w:rPr>
                <w:rFonts w:ascii="Times New Roman" w:hAnsi="Times New Roman"/>
                <w:bCs/>
                <w:sz w:val="24"/>
                <w:szCs w:val="24"/>
                <w:lang w:val="it-IT"/>
              </w:rPr>
              <w:t xml:space="preserve">Rritja e besimit të konsumatorëve në shërbimet digjitale. </w:t>
            </w:r>
          </w:p>
          <w:p w14:paraId="048A9A96" w14:textId="77777777" w:rsidR="00A46A11" w:rsidRPr="00A46A11" w:rsidRDefault="00A46A11" w:rsidP="00A46A11">
            <w:pPr>
              <w:pStyle w:val="NoSpacing"/>
              <w:numPr>
                <w:ilvl w:val="0"/>
                <w:numId w:val="6"/>
              </w:numPr>
              <w:jc w:val="both"/>
              <w:rPr>
                <w:rFonts w:ascii="Times New Roman" w:hAnsi="Times New Roman"/>
                <w:bCs/>
                <w:i/>
                <w:iCs/>
                <w:sz w:val="24"/>
                <w:szCs w:val="24"/>
                <w:lang w:val="it-IT"/>
              </w:rPr>
            </w:pPr>
            <w:r w:rsidRPr="00A46A11">
              <w:rPr>
                <w:rFonts w:ascii="Times New Roman" w:hAnsi="Times New Roman"/>
                <w:bCs/>
                <w:i/>
                <w:iCs/>
                <w:sz w:val="24"/>
                <w:szCs w:val="24"/>
                <w:lang w:val="it-IT"/>
              </w:rPr>
              <w:t xml:space="preserve">Krijimi i një sistemi efektiv mbikëqyrjeje dhe zbatimi </w:t>
            </w:r>
          </w:p>
          <w:p w14:paraId="54591088" w14:textId="77777777" w:rsidR="00A46A11" w:rsidRPr="00A46A11" w:rsidRDefault="00A46A11" w:rsidP="00A46A11">
            <w:pPr>
              <w:pStyle w:val="NoSpacing"/>
              <w:numPr>
                <w:ilvl w:val="1"/>
                <w:numId w:val="12"/>
              </w:numPr>
              <w:jc w:val="both"/>
              <w:rPr>
                <w:rFonts w:ascii="Times New Roman" w:hAnsi="Times New Roman"/>
                <w:bCs/>
                <w:sz w:val="24"/>
                <w:szCs w:val="24"/>
                <w:lang w:val="it-IT"/>
              </w:rPr>
            </w:pPr>
            <w:r w:rsidRPr="00A46A11">
              <w:rPr>
                <w:rFonts w:ascii="Times New Roman" w:hAnsi="Times New Roman"/>
                <w:bCs/>
                <w:sz w:val="24"/>
                <w:szCs w:val="24"/>
                <w:lang w:val="it-IT"/>
              </w:rPr>
              <w:t xml:space="preserve">Caktimi i një autoriteti kompetent dhe të pavarur si Koordinator i Shërbimeve Digjitale (Digital Services Coordinator). </w:t>
            </w:r>
          </w:p>
          <w:p w14:paraId="77DC1967" w14:textId="77777777" w:rsidR="00A46A11" w:rsidRPr="00A46A11" w:rsidRDefault="00A46A11" w:rsidP="00A46A11">
            <w:pPr>
              <w:pStyle w:val="NoSpacing"/>
              <w:numPr>
                <w:ilvl w:val="1"/>
                <w:numId w:val="12"/>
              </w:numPr>
              <w:jc w:val="both"/>
              <w:rPr>
                <w:rFonts w:ascii="Times New Roman" w:hAnsi="Times New Roman"/>
                <w:bCs/>
                <w:sz w:val="24"/>
                <w:szCs w:val="24"/>
                <w:lang w:val="it-IT"/>
              </w:rPr>
            </w:pPr>
            <w:r w:rsidRPr="00A46A11">
              <w:rPr>
                <w:rFonts w:ascii="Times New Roman" w:hAnsi="Times New Roman"/>
                <w:bCs/>
                <w:sz w:val="24"/>
                <w:szCs w:val="24"/>
                <w:lang w:val="it-IT"/>
              </w:rPr>
              <w:t xml:space="preserve">Sigurimi i bashkëpunimit ndërinstitucional edhe me autoritetet e vendeve të BE-së, sipas modelit të DSA. </w:t>
            </w:r>
          </w:p>
          <w:p w14:paraId="51C7891D" w14:textId="77777777" w:rsidR="00A46A11" w:rsidRPr="00A46A11" w:rsidRDefault="00A46A11" w:rsidP="00A46A11">
            <w:pPr>
              <w:pStyle w:val="NoSpacing"/>
              <w:numPr>
                <w:ilvl w:val="0"/>
                <w:numId w:val="6"/>
              </w:numPr>
              <w:jc w:val="both"/>
              <w:rPr>
                <w:rFonts w:ascii="Times New Roman" w:hAnsi="Times New Roman"/>
                <w:bCs/>
                <w:i/>
                <w:iCs/>
                <w:sz w:val="24"/>
                <w:szCs w:val="24"/>
                <w:lang w:val="en-US"/>
              </w:rPr>
            </w:pPr>
            <w:proofErr w:type="spellStart"/>
            <w:r w:rsidRPr="00A46A11">
              <w:rPr>
                <w:rFonts w:ascii="Times New Roman" w:hAnsi="Times New Roman"/>
                <w:bCs/>
                <w:i/>
                <w:iCs/>
                <w:sz w:val="24"/>
                <w:szCs w:val="24"/>
                <w:lang w:val="en-US"/>
              </w:rPr>
              <w:t>Përafrimi</w:t>
            </w:r>
            <w:proofErr w:type="spellEnd"/>
            <w:r w:rsidRPr="00A46A11">
              <w:rPr>
                <w:rFonts w:ascii="Times New Roman" w:hAnsi="Times New Roman"/>
                <w:bCs/>
                <w:i/>
                <w:iCs/>
                <w:sz w:val="24"/>
                <w:szCs w:val="24"/>
                <w:lang w:val="en-US"/>
              </w:rPr>
              <w:t xml:space="preserve"> </w:t>
            </w:r>
            <w:proofErr w:type="spellStart"/>
            <w:r w:rsidRPr="00A46A11">
              <w:rPr>
                <w:rFonts w:ascii="Times New Roman" w:hAnsi="Times New Roman"/>
                <w:bCs/>
                <w:i/>
                <w:iCs/>
                <w:sz w:val="24"/>
                <w:szCs w:val="24"/>
                <w:lang w:val="en-US"/>
              </w:rPr>
              <w:t>i</w:t>
            </w:r>
            <w:proofErr w:type="spellEnd"/>
            <w:r w:rsidRPr="00A46A11">
              <w:rPr>
                <w:rFonts w:ascii="Times New Roman" w:hAnsi="Times New Roman"/>
                <w:bCs/>
                <w:i/>
                <w:iCs/>
                <w:sz w:val="24"/>
                <w:szCs w:val="24"/>
                <w:lang w:val="en-US"/>
              </w:rPr>
              <w:t xml:space="preserve"> </w:t>
            </w:r>
            <w:proofErr w:type="spellStart"/>
            <w:r w:rsidRPr="00A46A11">
              <w:rPr>
                <w:rFonts w:ascii="Times New Roman" w:hAnsi="Times New Roman"/>
                <w:bCs/>
                <w:i/>
                <w:iCs/>
                <w:sz w:val="24"/>
                <w:szCs w:val="24"/>
                <w:lang w:val="en-US"/>
              </w:rPr>
              <w:t>legjislacionit</w:t>
            </w:r>
            <w:proofErr w:type="spellEnd"/>
            <w:r w:rsidRPr="00A46A11">
              <w:rPr>
                <w:rFonts w:ascii="Times New Roman" w:hAnsi="Times New Roman"/>
                <w:bCs/>
                <w:i/>
                <w:iCs/>
                <w:sz w:val="24"/>
                <w:szCs w:val="24"/>
                <w:lang w:val="en-US"/>
              </w:rPr>
              <w:t xml:space="preserve"> </w:t>
            </w:r>
            <w:proofErr w:type="spellStart"/>
            <w:r w:rsidRPr="00A46A11">
              <w:rPr>
                <w:rFonts w:ascii="Times New Roman" w:hAnsi="Times New Roman"/>
                <w:bCs/>
                <w:i/>
                <w:iCs/>
                <w:sz w:val="24"/>
                <w:szCs w:val="24"/>
                <w:lang w:val="en-US"/>
              </w:rPr>
              <w:t>shqiptar</w:t>
            </w:r>
            <w:proofErr w:type="spellEnd"/>
            <w:r w:rsidRPr="00A46A11">
              <w:rPr>
                <w:rFonts w:ascii="Times New Roman" w:hAnsi="Times New Roman"/>
                <w:bCs/>
                <w:i/>
                <w:iCs/>
                <w:sz w:val="24"/>
                <w:szCs w:val="24"/>
                <w:lang w:val="en-US"/>
              </w:rPr>
              <w:t xml:space="preserve"> me acquis </w:t>
            </w:r>
            <w:proofErr w:type="spellStart"/>
            <w:r w:rsidRPr="00A46A11">
              <w:rPr>
                <w:rFonts w:ascii="Times New Roman" w:hAnsi="Times New Roman"/>
                <w:bCs/>
                <w:i/>
                <w:iCs/>
                <w:sz w:val="24"/>
                <w:szCs w:val="24"/>
                <w:lang w:val="en-US"/>
              </w:rPr>
              <w:t>të</w:t>
            </w:r>
            <w:proofErr w:type="spellEnd"/>
            <w:r w:rsidRPr="00A46A11">
              <w:rPr>
                <w:rFonts w:ascii="Times New Roman" w:hAnsi="Times New Roman"/>
                <w:bCs/>
                <w:i/>
                <w:iCs/>
                <w:sz w:val="24"/>
                <w:szCs w:val="24"/>
                <w:lang w:val="en-US"/>
              </w:rPr>
              <w:t xml:space="preserve"> </w:t>
            </w:r>
            <w:proofErr w:type="spellStart"/>
            <w:r w:rsidRPr="00A46A11">
              <w:rPr>
                <w:rFonts w:ascii="Times New Roman" w:hAnsi="Times New Roman"/>
                <w:bCs/>
                <w:i/>
                <w:iCs/>
                <w:sz w:val="24"/>
                <w:szCs w:val="24"/>
                <w:lang w:val="en-US"/>
              </w:rPr>
              <w:t>Bashkimit</w:t>
            </w:r>
            <w:proofErr w:type="spellEnd"/>
            <w:r w:rsidRPr="00A46A11">
              <w:rPr>
                <w:rFonts w:ascii="Times New Roman" w:hAnsi="Times New Roman"/>
                <w:bCs/>
                <w:i/>
                <w:iCs/>
                <w:sz w:val="24"/>
                <w:szCs w:val="24"/>
                <w:lang w:val="en-US"/>
              </w:rPr>
              <w:t xml:space="preserve"> </w:t>
            </w:r>
            <w:proofErr w:type="spellStart"/>
            <w:r w:rsidRPr="00A46A11">
              <w:rPr>
                <w:rFonts w:ascii="Times New Roman" w:hAnsi="Times New Roman"/>
                <w:bCs/>
                <w:i/>
                <w:iCs/>
                <w:sz w:val="24"/>
                <w:szCs w:val="24"/>
                <w:lang w:val="en-US"/>
              </w:rPr>
              <w:t>Evropian</w:t>
            </w:r>
            <w:proofErr w:type="spellEnd"/>
            <w:r w:rsidRPr="00A46A11">
              <w:rPr>
                <w:rFonts w:ascii="Times New Roman" w:hAnsi="Times New Roman"/>
                <w:bCs/>
                <w:i/>
                <w:iCs/>
                <w:sz w:val="24"/>
                <w:szCs w:val="24"/>
                <w:lang w:val="en-US"/>
              </w:rPr>
              <w:t xml:space="preserve"> </w:t>
            </w:r>
          </w:p>
          <w:p w14:paraId="6EE411BF" w14:textId="77777777" w:rsidR="00A46A11" w:rsidRPr="00A46A11" w:rsidRDefault="00A46A11" w:rsidP="00A46A11">
            <w:pPr>
              <w:pStyle w:val="NoSpacing"/>
              <w:numPr>
                <w:ilvl w:val="1"/>
                <w:numId w:val="5"/>
              </w:numPr>
              <w:jc w:val="both"/>
              <w:rPr>
                <w:rFonts w:ascii="Times New Roman" w:hAnsi="Times New Roman"/>
                <w:bCs/>
                <w:sz w:val="24"/>
                <w:szCs w:val="24"/>
                <w:lang w:val="en-US"/>
              </w:rPr>
            </w:pPr>
            <w:proofErr w:type="spellStart"/>
            <w:r w:rsidRPr="00A46A11">
              <w:rPr>
                <w:rFonts w:ascii="Times New Roman" w:hAnsi="Times New Roman"/>
                <w:bCs/>
                <w:sz w:val="24"/>
                <w:szCs w:val="24"/>
                <w:lang w:val="en-US"/>
              </w:rPr>
              <w:t>Harmonizimi</w:t>
            </w:r>
            <w:proofErr w:type="spellEnd"/>
            <w:r w:rsidRPr="00A46A11">
              <w:rPr>
                <w:rFonts w:ascii="Times New Roman" w:hAnsi="Times New Roman"/>
                <w:bCs/>
                <w:sz w:val="24"/>
                <w:szCs w:val="24"/>
                <w:lang w:val="en-US"/>
              </w:rPr>
              <w:t xml:space="preserve"> </w:t>
            </w:r>
            <w:proofErr w:type="spellStart"/>
            <w:r w:rsidRPr="00A46A11">
              <w:rPr>
                <w:rFonts w:ascii="Times New Roman" w:hAnsi="Times New Roman"/>
                <w:bCs/>
                <w:sz w:val="24"/>
                <w:szCs w:val="24"/>
                <w:lang w:val="en-US"/>
              </w:rPr>
              <w:t>i</w:t>
            </w:r>
            <w:proofErr w:type="spellEnd"/>
            <w:r w:rsidRPr="00A46A11">
              <w:rPr>
                <w:rFonts w:ascii="Times New Roman" w:hAnsi="Times New Roman"/>
                <w:bCs/>
                <w:sz w:val="24"/>
                <w:szCs w:val="24"/>
                <w:lang w:val="en-US"/>
              </w:rPr>
              <w:t xml:space="preserve"> </w:t>
            </w:r>
            <w:proofErr w:type="spellStart"/>
            <w:r w:rsidRPr="00A46A11">
              <w:rPr>
                <w:rFonts w:ascii="Times New Roman" w:hAnsi="Times New Roman"/>
                <w:bCs/>
                <w:sz w:val="24"/>
                <w:szCs w:val="24"/>
                <w:lang w:val="en-US"/>
              </w:rPr>
              <w:t>kuadrit</w:t>
            </w:r>
            <w:proofErr w:type="spellEnd"/>
            <w:r w:rsidRPr="00A46A11">
              <w:rPr>
                <w:rFonts w:ascii="Times New Roman" w:hAnsi="Times New Roman"/>
                <w:bCs/>
                <w:sz w:val="24"/>
                <w:szCs w:val="24"/>
                <w:lang w:val="en-US"/>
              </w:rPr>
              <w:t xml:space="preserve"> </w:t>
            </w:r>
            <w:proofErr w:type="spellStart"/>
            <w:r w:rsidRPr="00A46A11">
              <w:rPr>
                <w:rFonts w:ascii="Times New Roman" w:hAnsi="Times New Roman"/>
                <w:bCs/>
                <w:sz w:val="24"/>
                <w:szCs w:val="24"/>
                <w:lang w:val="en-US"/>
              </w:rPr>
              <w:t>ligjor</w:t>
            </w:r>
            <w:proofErr w:type="spellEnd"/>
            <w:r w:rsidRPr="00A46A11">
              <w:rPr>
                <w:rFonts w:ascii="Times New Roman" w:hAnsi="Times New Roman"/>
                <w:bCs/>
                <w:sz w:val="24"/>
                <w:szCs w:val="24"/>
                <w:lang w:val="en-US"/>
              </w:rPr>
              <w:t xml:space="preserve"> </w:t>
            </w:r>
            <w:proofErr w:type="spellStart"/>
            <w:r w:rsidRPr="00A46A11">
              <w:rPr>
                <w:rFonts w:ascii="Times New Roman" w:hAnsi="Times New Roman"/>
                <w:bCs/>
                <w:sz w:val="24"/>
                <w:szCs w:val="24"/>
                <w:lang w:val="en-US"/>
              </w:rPr>
              <w:t>shqiptar</w:t>
            </w:r>
            <w:proofErr w:type="spellEnd"/>
            <w:r w:rsidRPr="00A46A11">
              <w:rPr>
                <w:rFonts w:ascii="Times New Roman" w:hAnsi="Times New Roman"/>
                <w:bCs/>
                <w:sz w:val="24"/>
                <w:szCs w:val="24"/>
                <w:lang w:val="en-US"/>
              </w:rPr>
              <w:t xml:space="preserve"> me </w:t>
            </w:r>
            <w:proofErr w:type="spellStart"/>
            <w:r w:rsidRPr="00A46A11">
              <w:rPr>
                <w:rFonts w:ascii="Times New Roman" w:hAnsi="Times New Roman"/>
                <w:bCs/>
                <w:sz w:val="24"/>
                <w:szCs w:val="24"/>
                <w:lang w:val="en-US"/>
              </w:rPr>
              <w:t>Rregulloren</w:t>
            </w:r>
            <w:proofErr w:type="spellEnd"/>
            <w:r w:rsidRPr="00A46A11">
              <w:rPr>
                <w:rFonts w:ascii="Times New Roman" w:hAnsi="Times New Roman"/>
                <w:bCs/>
                <w:sz w:val="24"/>
                <w:szCs w:val="24"/>
                <w:lang w:val="en-US"/>
              </w:rPr>
              <w:t xml:space="preserve"> (BE) 2022/2065. </w:t>
            </w:r>
          </w:p>
          <w:p w14:paraId="3E89C206" w14:textId="77777777" w:rsidR="00A46A11" w:rsidRPr="00A46A11" w:rsidRDefault="00A46A11" w:rsidP="00A46A11">
            <w:pPr>
              <w:pStyle w:val="NoSpacing"/>
              <w:jc w:val="both"/>
              <w:rPr>
                <w:rFonts w:ascii="Times New Roman" w:hAnsi="Times New Roman"/>
                <w:bCs/>
                <w:sz w:val="24"/>
                <w:szCs w:val="24"/>
              </w:rPr>
            </w:pPr>
          </w:p>
          <w:p w14:paraId="45E540E9" w14:textId="77777777" w:rsidR="00A46A11" w:rsidRPr="00A46A11" w:rsidRDefault="00A46A11" w:rsidP="00A46A11">
            <w:pPr>
              <w:pStyle w:val="NoSpacing"/>
              <w:jc w:val="both"/>
              <w:rPr>
                <w:rFonts w:ascii="Times New Roman" w:hAnsi="Times New Roman"/>
                <w:bCs/>
                <w:sz w:val="24"/>
                <w:szCs w:val="24"/>
              </w:rPr>
            </w:pPr>
            <w:r w:rsidRPr="00A46A11">
              <w:rPr>
                <w:rFonts w:ascii="Times New Roman" w:hAnsi="Times New Roman"/>
                <w:bCs/>
                <w:sz w:val="24"/>
                <w:szCs w:val="24"/>
              </w:rPr>
              <w:t>Projektligji pritet të përmirësojë mekanizmat e raportimit dhe trajtimit të përmbajtjeve të paligjshme, të forcojë mbrojtjen e konsumatorëve dhe të miturve në internet, si dhe të rrisë llogaridhënien e platformave që operojnë ose ofrojnë shërbime për përdoruesit shqiptarë, pavarësisht vendit të themelimit të tyre.</w:t>
            </w:r>
          </w:p>
          <w:p w14:paraId="06F81798" w14:textId="77777777" w:rsidR="00A46A11" w:rsidRPr="00A46A11" w:rsidRDefault="00A46A11" w:rsidP="00A46A11">
            <w:pPr>
              <w:pStyle w:val="NoSpacing"/>
              <w:jc w:val="both"/>
              <w:rPr>
                <w:rFonts w:ascii="Times New Roman" w:hAnsi="Times New Roman"/>
                <w:bCs/>
                <w:sz w:val="24"/>
                <w:szCs w:val="24"/>
              </w:rPr>
            </w:pPr>
          </w:p>
          <w:p w14:paraId="76ADD9BD" w14:textId="77777777" w:rsidR="00A46A11" w:rsidRPr="00A46A11" w:rsidRDefault="00A46A11" w:rsidP="00A46A11">
            <w:pPr>
              <w:pStyle w:val="NoSpacing"/>
              <w:jc w:val="both"/>
              <w:rPr>
                <w:rFonts w:ascii="Times New Roman" w:hAnsi="Times New Roman"/>
                <w:bCs/>
                <w:sz w:val="24"/>
                <w:szCs w:val="24"/>
              </w:rPr>
            </w:pPr>
            <w:r w:rsidRPr="00A46A11">
              <w:rPr>
                <w:rFonts w:ascii="Times New Roman" w:hAnsi="Times New Roman"/>
                <w:bCs/>
                <w:sz w:val="24"/>
                <w:szCs w:val="24"/>
              </w:rPr>
              <w:t>Nga pikëpamja ekonomike dhe rregullatore, projektligji pritet të harmonizojë kuadrin ligjor shqiptar me acquis të BE, duke rritur sigurinë juridike, duke nxitur besimin në tregun digjital dhe lehtësuar integrimin e Shqipërisë në tregun e përbashkët digjital evropian.</w:t>
            </w:r>
          </w:p>
          <w:p w14:paraId="0687185B" w14:textId="77777777" w:rsidR="00A46A11" w:rsidRPr="00A46A11" w:rsidRDefault="00A46A11" w:rsidP="00A46A11">
            <w:pPr>
              <w:pStyle w:val="NoSpacing"/>
              <w:jc w:val="both"/>
              <w:rPr>
                <w:rFonts w:ascii="Times New Roman" w:hAnsi="Times New Roman"/>
                <w:bCs/>
                <w:sz w:val="24"/>
                <w:szCs w:val="24"/>
              </w:rPr>
            </w:pPr>
          </w:p>
          <w:p w14:paraId="07BE15BB" w14:textId="77777777" w:rsidR="00A46A11" w:rsidRPr="00A46A11" w:rsidRDefault="00A46A11" w:rsidP="00A46A11">
            <w:pPr>
              <w:pStyle w:val="NoSpacing"/>
              <w:jc w:val="both"/>
              <w:rPr>
                <w:rFonts w:ascii="Times New Roman" w:hAnsi="Times New Roman"/>
                <w:bCs/>
                <w:sz w:val="24"/>
                <w:szCs w:val="24"/>
              </w:rPr>
            </w:pPr>
            <w:r w:rsidRPr="00A46A11">
              <w:rPr>
                <w:rFonts w:ascii="Times New Roman" w:hAnsi="Times New Roman"/>
                <w:bCs/>
                <w:sz w:val="24"/>
                <w:szCs w:val="24"/>
              </w:rPr>
              <w:t>Në aspektin institucional, projektligji do të mundësojë forcimin e kapaciteteve mbikëqyrëse dhe koordinuese të autoriteteve kompetente, si dhe krijimin e mekanizmave të nevojshëm për bashkëpunim me autoritetet homologe të shteteve anëtare të BE në fushën e shërbimeve digjitale.</w:t>
            </w:r>
          </w:p>
          <w:p w14:paraId="7590D3B8" w14:textId="7E77CC90" w:rsidR="00F05301" w:rsidRPr="00A46A11" w:rsidRDefault="00F05301" w:rsidP="00C24684">
            <w:pPr>
              <w:jc w:val="both"/>
              <w:rPr>
                <w:rFonts w:ascii="Times New Roman" w:hAnsi="Times New Roman"/>
                <w:sz w:val="24"/>
                <w:szCs w:val="22"/>
                <w:lang w:val="sq-AL"/>
              </w:rPr>
            </w:pPr>
          </w:p>
        </w:tc>
      </w:tr>
    </w:tbl>
    <w:p w14:paraId="671DF514" w14:textId="2DED9CB9" w:rsidR="00E54C97" w:rsidRPr="004429B3" w:rsidRDefault="00E54C97" w:rsidP="002C19D9">
      <w:pPr>
        <w:pStyle w:val="BodyText"/>
        <w:jc w:val="both"/>
        <w:rPr>
          <w:rFonts w:ascii="Times New Roman" w:hAnsi="Times New Roman"/>
          <w:sz w:val="24"/>
          <w:szCs w:val="24"/>
          <w:lang w:val="sq-AL"/>
        </w:rPr>
      </w:pPr>
    </w:p>
    <w:p w14:paraId="034FED24" w14:textId="77777777" w:rsidR="008675CA" w:rsidRPr="004429B3" w:rsidRDefault="00E54C97" w:rsidP="002C19D9">
      <w:pPr>
        <w:pStyle w:val="BodyText"/>
        <w:jc w:val="both"/>
        <w:rPr>
          <w:rFonts w:ascii="Times New Roman" w:hAnsi="Times New Roman"/>
          <w:b/>
          <w:sz w:val="24"/>
          <w:szCs w:val="24"/>
          <w:lang w:val="sq-AL"/>
        </w:rPr>
      </w:pPr>
      <w:r w:rsidRPr="004429B3">
        <w:rPr>
          <w:rFonts w:ascii="Times New Roman" w:hAnsi="Times New Roman"/>
          <w:b/>
          <w:sz w:val="24"/>
          <w:szCs w:val="24"/>
          <w:lang w:val="sq-AL"/>
        </w:rPr>
        <w:t>Propozimet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09429F" w14:paraId="59FC2C08" w14:textId="77777777" w:rsidTr="00957E1F">
        <w:tc>
          <w:tcPr>
            <w:tcW w:w="9212" w:type="dxa"/>
          </w:tcPr>
          <w:p w14:paraId="4CBAE212" w14:textId="77777777" w:rsidR="00CD3912" w:rsidRPr="00CD3912" w:rsidRDefault="00CD3912" w:rsidP="00CD3912">
            <w:pPr>
              <w:tabs>
                <w:tab w:val="left" w:pos="60"/>
                <w:tab w:val="left" w:pos="540"/>
              </w:tabs>
              <w:jc w:val="both"/>
              <w:rPr>
                <w:rFonts w:ascii="Times New Roman" w:hAnsi="Times New Roman"/>
                <w:sz w:val="24"/>
                <w:szCs w:val="24"/>
                <w:lang w:val="sq-AL"/>
              </w:rPr>
            </w:pPr>
            <w:r w:rsidRPr="00CD3912">
              <w:rPr>
                <w:rFonts w:ascii="Times New Roman" w:hAnsi="Times New Roman"/>
                <w:sz w:val="24"/>
                <w:szCs w:val="24"/>
                <w:lang w:val="sq-AL"/>
              </w:rPr>
              <w:t>Projektligji përbëhet nga 61 nene, të organizuara në pesë Krerë si më poshtë:</w:t>
            </w:r>
          </w:p>
          <w:p w14:paraId="387FA1BC" w14:textId="77777777" w:rsidR="00CD3912" w:rsidRPr="00CD3912" w:rsidRDefault="00CD3912" w:rsidP="00CD3912">
            <w:pPr>
              <w:tabs>
                <w:tab w:val="left" w:pos="60"/>
                <w:tab w:val="left" w:pos="540"/>
              </w:tabs>
              <w:jc w:val="both"/>
              <w:rPr>
                <w:rFonts w:ascii="Times New Roman" w:hAnsi="Times New Roman"/>
                <w:b/>
                <w:bCs/>
                <w:sz w:val="24"/>
                <w:szCs w:val="24"/>
                <w:lang w:val="sq-AL"/>
              </w:rPr>
            </w:pPr>
          </w:p>
          <w:p w14:paraId="136C70EE" w14:textId="77777777" w:rsidR="00CD3912" w:rsidRPr="00CD3912" w:rsidRDefault="00CD3912" w:rsidP="00CD3912">
            <w:pPr>
              <w:tabs>
                <w:tab w:val="left" w:pos="60"/>
                <w:tab w:val="left" w:pos="540"/>
              </w:tabs>
              <w:jc w:val="both"/>
              <w:rPr>
                <w:rFonts w:ascii="Times New Roman" w:hAnsi="Times New Roman"/>
                <w:sz w:val="24"/>
                <w:szCs w:val="24"/>
                <w:lang w:val="sq-AL"/>
              </w:rPr>
            </w:pPr>
            <w:r w:rsidRPr="00CD3912">
              <w:rPr>
                <w:rFonts w:ascii="Times New Roman" w:hAnsi="Times New Roman"/>
                <w:i/>
                <w:iCs/>
                <w:sz w:val="24"/>
                <w:szCs w:val="24"/>
                <w:lang w:val="sq-AL"/>
              </w:rPr>
              <w:t>Kreu I — Dispozita të përgjithshme,</w:t>
            </w:r>
            <w:r w:rsidRPr="00CD3912">
              <w:rPr>
                <w:rFonts w:ascii="Times New Roman" w:hAnsi="Times New Roman"/>
                <w:sz w:val="24"/>
                <w:szCs w:val="24"/>
                <w:lang w:val="sq-AL"/>
              </w:rPr>
              <w:t xml:space="preserve"> përfshin tri nene që transpozojnë nenet 1, 2 dhe 3 të Rregullores së BE-së për DSA. </w:t>
            </w:r>
          </w:p>
          <w:p w14:paraId="423526D0" w14:textId="77777777" w:rsidR="00CD3912" w:rsidRPr="00CD3912" w:rsidRDefault="00CD3912" w:rsidP="00CD3912">
            <w:pPr>
              <w:tabs>
                <w:tab w:val="left" w:pos="60"/>
                <w:tab w:val="left" w:pos="540"/>
              </w:tabs>
              <w:jc w:val="both"/>
              <w:rPr>
                <w:rFonts w:ascii="Times New Roman" w:hAnsi="Times New Roman"/>
                <w:sz w:val="24"/>
                <w:szCs w:val="24"/>
                <w:lang w:val="sq-AL"/>
              </w:rPr>
            </w:pPr>
          </w:p>
          <w:p w14:paraId="0C1ED6ED" w14:textId="77777777" w:rsidR="00CD3912" w:rsidRPr="00CD3912" w:rsidRDefault="00CD3912" w:rsidP="00CD3912">
            <w:pPr>
              <w:tabs>
                <w:tab w:val="left" w:pos="60"/>
                <w:tab w:val="left" w:pos="540"/>
              </w:tabs>
              <w:jc w:val="both"/>
              <w:rPr>
                <w:rFonts w:ascii="Times New Roman" w:hAnsi="Times New Roman"/>
                <w:sz w:val="24"/>
                <w:szCs w:val="24"/>
                <w:lang w:val="sq-AL"/>
              </w:rPr>
            </w:pPr>
            <w:r w:rsidRPr="00CD3912">
              <w:rPr>
                <w:rFonts w:ascii="Times New Roman" w:hAnsi="Times New Roman"/>
                <w:b/>
                <w:bCs/>
                <w:sz w:val="24"/>
                <w:szCs w:val="24"/>
                <w:lang w:val="sq-AL"/>
              </w:rPr>
              <w:t>Neni 1, “Qëllimi i ligjit”,</w:t>
            </w:r>
            <w:r w:rsidRPr="00CD3912">
              <w:rPr>
                <w:rFonts w:ascii="Times New Roman" w:hAnsi="Times New Roman"/>
                <w:sz w:val="24"/>
                <w:szCs w:val="24"/>
                <w:lang w:val="sq-AL"/>
              </w:rPr>
              <w:t xml:space="preserve"> përcakton qëllimin e ligjit, që konsiston në kontribuimin në funksionimin efektiv të tregut kombëtar për shërbimet ndërmjetëse, përcaktimin e rregullave të harmonizuara për një mjedis online të sigurtë, të parashikueshëm dhe të besueshëm. Gjithashtu ai përcakton rregulla të harmonizuara për perjashtimin e kushtëzuar nga p</w:t>
            </w:r>
            <w:r w:rsidRPr="00CD3912">
              <w:rPr>
                <w:rFonts w:ascii="Times New Roman" w:hAnsi="Times New Roman"/>
                <w:bCs/>
                <w:sz w:val="24"/>
                <w:szCs w:val="24"/>
                <w:lang w:val="sq-AL"/>
              </w:rPr>
              <w:t>ë</w:t>
            </w:r>
            <w:r w:rsidRPr="00CD3912">
              <w:rPr>
                <w:rFonts w:ascii="Times New Roman" w:hAnsi="Times New Roman"/>
                <w:sz w:val="24"/>
                <w:szCs w:val="24"/>
                <w:lang w:val="sq-AL"/>
              </w:rPr>
              <w:t>rgjegj</w:t>
            </w:r>
            <w:r w:rsidRPr="00CD3912">
              <w:rPr>
                <w:rFonts w:ascii="Times New Roman" w:hAnsi="Times New Roman"/>
                <w:bCs/>
                <w:sz w:val="24"/>
                <w:szCs w:val="24"/>
                <w:lang w:val="sq-AL"/>
              </w:rPr>
              <w:t>ë</w:t>
            </w:r>
            <w:r w:rsidRPr="00CD3912">
              <w:rPr>
                <w:rFonts w:ascii="Times New Roman" w:hAnsi="Times New Roman"/>
                <w:sz w:val="24"/>
                <w:szCs w:val="24"/>
                <w:lang w:val="sq-AL"/>
              </w:rPr>
              <w:t>sit</w:t>
            </w:r>
            <w:r w:rsidRPr="00CD3912">
              <w:rPr>
                <w:rFonts w:ascii="Times New Roman" w:hAnsi="Times New Roman"/>
                <w:bCs/>
                <w:sz w:val="24"/>
                <w:szCs w:val="24"/>
                <w:lang w:val="sq-AL"/>
              </w:rPr>
              <w:t>ë</w:t>
            </w:r>
            <w:r w:rsidRPr="00CD3912">
              <w:rPr>
                <w:rFonts w:ascii="Times New Roman" w:hAnsi="Times New Roman"/>
                <w:sz w:val="24"/>
                <w:szCs w:val="24"/>
                <w:lang w:val="sq-AL"/>
              </w:rPr>
              <w:t xml:space="preserve"> n</w:t>
            </w:r>
            <w:r w:rsidRPr="00CD3912">
              <w:rPr>
                <w:rFonts w:ascii="Times New Roman" w:hAnsi="Times New Roman"/>
                <w:bCs/>
                <w:sz w:val="24"/>
                <w:szCs w:val="24"/>
                <w:lang w:val="sq-AL"/>
              </w:rPr>
              <w:t>ë</w:t>
            </w:r>
            <w:r w:rsidRPr="00CD3912">
              <w:rPr>
                <w:rFonts w:ascii="Times New Roman" w:hAnsi="Times New Roman"/>
                <w:sz w:val="24"/>
                <w:szCs w:val="24"/>
                <w:lang w:val="sq-AL"/>
              </w:rPr>
              <w:t xml:space="preserve"> ofrimin e shërbimeve ndërmjetëse në tregun e brendshëm. </w:t>
            </w:r>
          </w:p>
          <w:p w14:paraId="16280204" w14:textId="77777777" w:rsidR="00CD3912" w:rsidRPr="00CD3912" w:rsidRDefault="00CD3912" w:rsidP="00CD3912">
            <w:pPr>
              <w:tabs>
                <w:tab w:val="left" w:pos="60"/>
                <w:tab w:val="left" w:pos="540"/>
              </w:tabs>
              <w:jc w:val="both"/>
              <w:rPr>
                <w:rFonts w:ascii="Times New Roman" w:hAnsi="Times New Roman"/>
                <w:b/>
                <w:bCs/>
                <w:sz w:val="24"/>
                <w:szCs w:val="24"/>
                <w:lang w:val="sq-AL"/>
              </w:rPr>
            </w:pPr>
          </w:p>
          <w:p w14:paraId="17E2049C" w14:textId="77777777" w:rsidR="00CD3912" w:rsidRPr="00CD3912" w:rsidRDefault="00CD3912" w:rsidP="00CD3912">
            <w:pPr>
              <w:tabs>
                <w:tab w:val="left" w:pos="60"/>
                <w:tab w:val="left" w:pos="540"/>
              </w:tabs>
              <w:jc w:val="both"/>
              <w:rPr>
                <w:rFonts w:ascii="Times New Roman" w:hAnsi="Times New Roman"/>
                <w:sz w:val="24"/>
                <w:szCs w:val="24"/>
                <w:lang w:val="sq-AL"/>
              </w:rPr>
            </w:pPr>
            <w:r w:rsidRPr="00CD3912">
              <w:rPr>
                <w:rFonts w:ascii="Times New Roman" w:hAnsi="Times New Roman"/>
                <w:b/>
                <w:bCs/>
                <w:sz w:val="24"/>
                <w:szCs w:val="24"/>
                <w:lang w:val="sq-AL"/>
              </w:rPr>
              <w:t xml:space="preserve">Neni 2, “Fusha e zbatimit”, </w:t>
            </w:r>
            <w:r w:rsidRPr="00CD3912">
              <w:rPr>
                <w:rFonts w:ascii="Times New Roman" w:hAnsi="Times New Roman"/>
                <w:sz w:val="24"/>
                <w:szCs w:val="24"/>
                <w:lang w:val="sq-AL"/>
              </w:rPr>
              <w:t>përcakton që ky ligj zbatohet për shërbimet ndërmjetëse të ofruara për marrësit e shërbimit që kanë vendin e tyre të themelimit, ose ndodhen në Republikën e Shqipërisë, pavarësisht se ku është themeluar ofruesi i këtyre shërbimeve.  Në këtë nen saktësohet se ky ligj nuk zbatohet për asnjë shërbim tjetër që nuk është shërbim ndërmjetësimi. Gjithashtu në këtë nen në harmoni të plotë me përcaktimet e nenit 2, të Rregullores së BE 2022/2065/EU, referohen rregullat e përcaktuara nga akte të tjera ligjore që rregullojnë apo plotësojnë rregullimet sipas këtij ligji, të cilat nuk cënohen nga ky ligj.</w:t>
            </w:r>
          </w:p>
          <w:p w14:paraId="54D78E24" w14:textId="77777777" w:rsidR="00CD3912" w:rsidRPr="00CD3912" w:rsidRDefault="00CD3912" w:rsidP="00CD3912">
            <w:pPr>
              <w:tabs>
                <w:tab w:val="left" w:pos="60"/>
                <w:tab w:val="left" w:pos="540"/>
              </w:tabs>
              <w:jc w:val="both"/>
              <w:rPr>
                <w:rFonts w:ascii="Times New Roman" w:hAnsi="Times New Roman"/>
                <w:sz w:val="24"/>
                <w:szCs w:val="24"/>
                <w:lang w:val="sq-AL"/>
              </w:rPr>
            </w:pPr>
          </w:p>
          <w:p w14:paraId="6C74E121" w14:textId="77777777" w:rsidR="00CD3912" w:rsidRPr="00CD3912" w:rsidRDefault="00CD3912" w:rsidP="00CD3912">
            <w:pPr>
              <w:tabs>
                <w:tab w:val="left" w:pos="60"/>
                <w:tab w:val="left" w:pos="540"/>
              </w:tabs>
              <w:jc w:val="both"/>
              <w:rPr>
                <w:rFonts w:ascii="Times New Roman" w:hAnsi="Times New Roman"/>
                <w:sz w:val="24"/>
                <w:szCs w:val="24"/>
                <w:lang w:val="sq-AL"/>
              </w:rPr>
            </w:pPr>
            <w:r w:rsidRPr="00CD3912">
              <w:rPr>
                <w:rFonts w:ascii="Times New Roman" w:hAnsi="Times New Roman"/>
                <w:b/>
                <w:bCs/>
                <w:sz w:val="24"/>
                <w:szCs w:val="24"/>
                <w:lang w:val="sq-AL"/>
              </w:rPr>
              <w:t xml:space="preserve">Neni 3, “Përkufizime”, </w:t>
            </w:r>
            <w:r w:rsidRPr="00CD3912">
              <w:rPr>
                <w:rFonts w:ascii="Times New Roman" w:hAnsi="Times New Roman"/>
                <w:sz w:val="24"/>
                <w:szCs w:val="24"/>
                <w:lang w:val="sq-AL"/>
              </w:rPr>
              <w:t xml:space="preserve">jep përkufizimet e përdorura në këtë ligj, me qëllim garantimin e qartësisë juridike për termat e përdorura si për kategoritë e ndërmjetësave, dhe për terma të tjerë të përdorur. Këto përkufizime janë të harmonizuara me terminologjinë e përdorur në </w:t>
            </w:r>
            <w:r w:rsidRPr="00CD3912">
              <w:rPr>
                <w:rFonts w:ascii="Times New Roman" w:hAnsi="Times New Roman"/>
                <w:sz w:val="24"/>
                <w:szCs w:val="24"/>
                <w:lang w:val="sq-AL"/>
              </w:rPr>
              <w:lastRenderedPageBreak/>
              <w:t xml:space="preserve">Aktin e Shërbimeve Digjitale si dhe vijnë të harmonizuara me legjislacionin përkatës shqiptar. </w:t>
            </w:r>
          </w:p>
          <w:p w14:paraId="5AED97F6" w14:textId="77777777" w:rsidR="00CD3912" w:rsidRPr="00CD3912" w:rsidRDefault="00CD3912" w:rsidP="00CD3912">
            <w:pPr>
              <w:tabs>
                <w:tab w:val="left" w:pos="60"/>
                <w:tab w:val="left" w:pos="540"/>
              </w:tabs>
              <w:jc w:val="both"/>
              <w:rPr>
                <w:rFonts w:ascii="Times New Roman" w:hAnsi="Times New Roman"/>
                <w:sz w:val="24"/>
                <w:szCs w:val="24"/>
                <w:lang w:val="sq-AL"/>
              </w:rPr>
            </w:pPr>
          </w:p>
          <w:p w14:paraId="67EBA4A3" w14:textId="77777777" w:rsidR="00CD3912" w:rsidRPr="00CD3912" w:rsidRDefault="00CD3912" w:rsidP="00CD3912">
            <w:pPr>
              <w:tabs>
                <w:tab w:val="left" w:pos="60"/>
                <w:tab w:val="left" w:pos="540"/>
              </w:tabs>
              <w:jc w:val="both"/>
              <w:rPr>
                <w:rFonts w:ascii="Times New Roman" w:hAnsi="Times New Roman"/>
                <w:sz w:val="24"/>
                <w:szCs w:val="24"/>
                <w:lang w:val="sq-AL"/>
              </w:rPr>
            </w:pPr>
            <w:r w:rsidRPr="00CD3912">
              <w:rPr>
                <w:rFonts w:ascii="Times New Roman" w:hAnsi="Times New Roman"/>
                <w:b/>
                <w:bCs/>
                <w:sz w:val="24"/>
                <w:szCs w:val="24"/>
                <w:lang w:val="sq-AL"/>
              </w:rPr>
              <w:t xml:space="preserve">Kreu II </w:t>
            </w:r>
            <w:r w:rsidRPr="00CD3912">
              <w:rPr>
                <w:rFonts w:ascii="Times New Roman" w:hAnsi="Times New Roman"/>
                <w:sz w:val="24"/>
                <w:szCs w:val="24"/>
                <w:lang w:val="sq-AL"/>
              </w:rPr>
              <w:t xml:space="preserve">— </w:t>
            </w:r>
            <w:bookmarkStart w:id="0" w:name="_Hlk229562214"/>
            <w:r w:rsidRPr="00CD3912">
              <w:rPr>
                <w:rFonts w:ascii="Times New Roman" w:hAnsi="Times New Roman"/>
                <w:sz w:val="24"/>
                <w:szCs w:val="24"/>
                <w:lang w:val="sq-AL"/>
              </w:rPr>
              <w:t xml:space="preserve">REGJIMET E PËRGJEGJËSISË PËR SHËRBIMET E NDËRMJETËSIMIT </w:t>
            </w:r>
          </w:p>
          <w:p w14:paraId="5617ED1C" w14:textId="77777777" w:rsidR="00CD3912" w:rsidRPr="00CD3912" w:rsidRDefault="00CD3912" w:rsidP="00CD3912">
            <w:pPr>
              <w:tabs>
                <w:tab w:val="left" w:pos="60"/>
                <w:tab w:val="left" w:pos="540"/>
              </w:tabs>
              <w:jc w:val="both"/>
              <w:rPr>
                <w:rFonts w:ascii="Times New Roman" w:hAnsi="Times New Roman"/>
                <w:b/>
                <w:bCs/>
                <w:sz w:val="24"/>
                <w:szCs w:val="24"/>
                <w:lang w:val="sq-AL"/>
              </w:rPr>
            </w:pPr>
          </w:p>
          <w:bookmarkEnd w:id="0"/>
          <w:p w14:paraId="6EF03A96" w14:textId="77777777" w:rsidR="00CD3912" w:rsidRPr="00CD3912" w:rsidRDefault="00CD3912" w:rsidP="00CD3912">
            <w:pPr>
              <w:tabs>
                <w:tab w:val="left" w:pos="60"/>
                <w:tab w:val="left" w:pos="540"/>
              </w:tabs>
              <w:jc w:val="both"/>
              <w:rPr>
                <w:rFonts w:ascii="Times New Roman" w:hAnsi="Times New Roman"/>
                <w:sz w:val="24"/>
                <w:szCs w:val="24"/>
                <w:lang w:val="sq-AL"/>
              </w:rPr>
            </w:pPr>
            <w:r w:rsidRPr="00CD3912">
              <w:rPr>
                <w:rFonts w:ascii="Times New Roman" w:hAnsi="Times New Roman"/>
                <w:b/>
                <w:bCs/>
                <w:sz w:val="24"/>
                <w:szCs w:val="24"/>
                <w:lang w:val="sq-AL"/>
              </w:rPr>
              <w:t>Neni 4,  Transmetimi i thjeshtë “</w:t>
            </w:r>
            <w:r w:rsidRPr="00CD3912">
              <w:rPr>
                <w:rFonts w:ascii="Times New Roman" w:hAnsi="Times New Roman"/>
                <w:b/>
                <w:bCs/>
                <w:i/>
                <w:iCs/>
                <w:sz w:val="24"/>
                <w:szCs w:val="24"/>
                <w:lang w:val="sq-AL"/>
              </w:rPr>
              <w:t>Mere Conduit”</w:t>
            </w:r>
            <w:r w:rsidRPr="00CD3912">
              <w:rPr>
                <w:rFonts w:ascii="Times New Roman" w:hAnsi="Times New Roman"/>
                <w:sz w:val="24"/>
                <w:szCs w:val="24"/>
                <w:lang w:val="sq-AL"/>
              </w:rPr>
              <w:t xml:space="preserve">. Ky nen transpozon plotësisht nenin 4, të Rregullores së BE 2022/2065/EU dhe përcakton regjimin e përgjegjësisë të kushtëzuar për kategorinë e ofruesve të shërbimeve ndërmjetëse, veprimtaria e të cilëve konsiston ekskluzivisht në transmetimin e thjeshtë të informacionit të ofruar nga një marrës i shërbimit, ose ofrimin e aksesit në një rrjet komunikimi si përmes ofrimit të aksesit në internet. </w:t>
            </w:r>
          </w:p>
          <w:p w14:paraId="11049085" w14:textId="77777777" w:rsidR="00CD3912" w:rsidRPr="00CD3912" w:rsidRDefault="00CD3912" w:rsidP="00CD3912">
            <w:pPr>
              <w:tabs>
                <w:tab w:val="left" w:pos="60"/>
                <w:tab w:val="left" w:pos="540"/>
              </w:tabs>
              <w:jc w:val="both"/>
              <w:rPr>
                <w:rFonts w:ascii="Times New Roman" w:hAnsi="Times New Roman"/>
                <w:sz w:val="24"/>
                <w:szCs w:val="24"/>
                <w:lang w:val="sq-AL"/>
              </w:rPr>
            </w:pPr>
            <w:r w:rsidRPr="00CD3912">
              <w:rPr>
                <w:rFonts w:ascii="Times New Roman" w:hAnsi="Times New Roman"/>
                <w:sz w:val="24"/>
                <w:szCs w:val="24"/>
                <w:lang w:val="sq-AL"/>
              </w:rPr>
              <w:t xml:space="preserve">Sipas kësaj dispozite, ofruesi i shërbimeve të transmetimit të thjeshtë “Mere Conduit”, nuk është përgjegjës për informacionin e transmetuar ose të vënë në dispozicion nga marrësi i shërbimit, nëse përmbushen tre kushte kumulative: ofruesi nuk e inicion transmetimin; ofruesi nuk përzgjedh marrësin e transmetimit; dhe ofruesi nuk zgjedh ose modifikon informacionin e përmbajtur në transmetim. Zbatimi i këtij neni nuk ndikon në mundësinë që gjykata ose një autoritet kompetent, t’i kërkojë ofruesit të shërbimit ndërprerjen ose të parandalojë një shkelje, në përputhje me legjislacionin në fuqi. </w:t>
            </w:r>
          </w:p>
          <w:p w14:paraId="7728F3E3" w14:textId="77777777" w:rsidR="00CD3912" w:rsidRPr="00CD3912" w:rsidRDefault="00CD3912" w:rsidP="00CD3912">
            <w:pPr>
              <w:tabs>
                <w:tab w:val="left" w:pos="60"/>
                <w:tab w:val="left" w:pos="540"/>
              </w:tabs>
              <w:jc w:val="both"/>
              <w:rPr>
                <w:rFonts w:ascii="Times New Roman" w:hAnsi="Times New Roman"/>
                <w:b/>
                <w:bCs/>
                <w:sz w:val="24"/>
                <w:szCs w:val="24"/>
                <w:lang w:val="sq-AL"/>
              </w:rPr>
            </w:pPr>
          </w:p>
          <w:p w14:paraId="792146CB" w14:textId="77777777" w:rsidR="00CD3912" w:rsidRPr="00CD3912" w:rsidRDefault="00CD3912" w:rsidP="00CD3912">
            <w:pPr>
              <w:tabs>
                <w:tab w:val="left" w:pos="60"/>
                <w:tab w:val="left" w:pos="540"/>
              </w:tabs>
              <w:jc w:val="both"/>
              <w:rPr>
                <w:rFonts w:ascii="Times New Roman" w:hAnsi="Times New Roman"/>
                <w:sz w:val="24"/>
                <w:szCs w:val="24"/>
                <w:lang w:val="sq-AL"/>
              </w:rPr>
            </w:pPr>
            <w:r w:rsidRPr="00CD3912">
              <w:rPr>
                <w:rFonts w:ascii="Times New Roman" w:hAnsi="Times New Roman"/>
                <w:b/>
                <w:bCs/>
                <w:sz w:val="24"/>
                <w:szCs w:val="24"/>
                <w:lang w:val="sq-AL"/>
              </w:rPr>
              <w:t>Neni 5, Ruajtja e përkohshme e informacionit “</w:t>
            </w:r>
            <w:r w:rsidRPr="00CD3912">
              <w:rPr>
                <w:rFonts w:ascii="Times New Roman" w:hAnsi="Times New Roman"/>
                <w:b/>
                <w:bCs/>
                <w:i/>
                <w:iCs/>
                <w:sz w:val="24"/>
                <w:szCs w:val="24"/>
                <w:lang w:val="sq-AL"/>
              </w:rPr>
              <w:t>Caching”</w:t>
            </w:r>
            <w:r w:rsidRPr="00CD3912">
              <w:rPr>
                <w:rFonts w:ascii="Times New Roman" w:hAnsi="Times New Roman"/>
                <w:b/>
                <w:bCs/>
                <w:sz w:val="24"/>
                <w:szCs w:val="24"/>
                <w:lang w:val="sq-AL"/>
              </w:rPr>
              <w:t>.</w:t>
            </w:r>
            <w:r w:rsidRPr="00CD3912">
              <w:rPr>
                <w:rFonts w:ascii="Times New Roman" w:hAnsi="Times New Roman"/>
                <w:sz w:val="24"/>
                <w:szCs w:val="24"/>
                <w:lang w:val="sq-AL"/>
              </w:rPr>
              <w:t xml:space="preserve"> Ky nen transpozon plotësisht nenin 5, të Rregullores së BE 2022/2065/EU dhe përcakton regjimin e përgjegjësisë të kushtëzuar për kategorinë e shërbimeve të ndërmjetësimit “C</w:t>
            </w:r>
            <w:r w:rsidRPr="00CD3912">
              <w:rPr>
                <w:rFonts w:ascii="Times New Roman" w:hAnsi="Times New Roman"/>
                <w:i/>
                <w:iCs/>
                <w:sz w:val="24"/>
                <w:szCs w:val="24"/>
                <w:lang w:val="sq-AL"/>
              </w:rPr>
              <w:t>aching”</w:t>
            </w:r>
            <w:r w:rsidRPr="00CD3912">
              <w:rPr>
                <w:rFonts w:ascii="Times New Roman" w:hAnsi="Times New Roman"/>
                <w:sz w:val="24"/>
                <w:szCs w:val="24"/>
                <w:lang w:val="sq-AL"/>
              </w:rPr>
              <w:t>, i cili i referohet ruajtjes automatike, të ndërmjetme dhe të përkohshme të informacionit të kryer për qëllimin e vetëm të memorizimit të shpejtë “</w:t>
            </w:r>
            <w:r w:rsidRPr="00CD3912">
              <w:rPr>
                <w:rFonts w:ascii="Times New Roman" w:hAnsi="Times New Roman"/>
                <w:i/>
                <w:iCs/>
                <w:sz w:val="24"/>
                <w:szCs w:val="24"/>
                <w:lang w:val="sq-AL"/>
              </w:rPr>
              <w:t xml:space="preserve">Caching”. </w:t>
            </w:r>
            <w:r w:rsidRPr="00CD3912">
              <w:rPr>
                <w:rFonts w:ascii="Times New Roman" w:hAnsi="Times New Roman"/>
                <w:sz w:val="24"/>
                <w:szCs w:val="24"/>
                <w:lang w:val="sq-AL"/>
              </w:rPr>
              <w:t>Ofruesi i shërbimit nuk do të jetë përgjegjës për ruajtjen automatike, të ndërmjetme dhe të përkohshme të atij informacioni, për sa kohë që ruajtja shërben vetëm për ta bërë transmetimin e mëtejshëm të informacionit për marrësit e tjerë të shërbimit më efikas, ose më të sigurt me kërkesën e tyre, sipas disa kushteve të detajuara në të. Gjithashtu ky nen nuk cënon mundësinë që një autoritet kompetent ose gjyqësor, në përputhje me legjislacionin kombëtar të zbatueshëm, të kërkojë që ofruesi i shërbimit të ndërpresë ose të parandalojë një shkelje.</w:t>
            </w:r>
          </w:p>
          <w:p w14:paraId="0CA5D95A" w14:textId="77777777" w:rsidR="00CD3912" w:rsidRPr="00CD3912" w:rsidRDefault="00CD3912" w:rsidP="00CD3912">
            <w:pPr>
              <w:tabs>
                <w:tab w:val="left" w:pos="60"/>
                <w:tab w:val="left" w:pos="540"/>
              </w:tabs>
              <w:jc w:val="both"/>
              <w:rPr>
                <w:rFonts w:ascii="Times New Roman" w:hAnsi="Times New Roman"/>
                <w:sz w:val="24"/>
                <w:szCs w:val="24"/>
                <w:lang w:val="sq-AL"/>
              </w:rPr>
            </w:pPr>
          </w:p>
          <w:p w14:paraId="5190120F" w14:textId="77777777" w:rsidR="00CD3912" w:rsidRPr="00CD3912" w:rsidRDefault="00CD3912" w:rsidP="00CD3912">
            <w:pPr>
              <w:tabs>
                <w:tab w:val="left" w:pos="60"/>
                <w:tab w:val="left" w:pos="540"/>
              </w:tabs>
              <w:jc w:val="both"/>
              <w:rPr>
                <w:rFonts w:ascii="Times New Roman" w:hAnsi="Times New Roman"/>
                <w:i/>
                <w:iCs/>
                <w:sz w:val="24"/>
                <w:szCs w:val="24"/>
                <w:lang w:val="sq-AL"/>
              </w:rPr>
            </w:pPr>
            <w:r w:rsidRPr="00CD3912">
              <w:rPr>
                <w:rFonts w:ascii="Times New Roman" w:hAnsi="Times New Roman"/>
                <w:b/>
                <w:bCs/>
                <w:sz w:val="24"/>
                <w:szCs w:val="24"/>
                <w:lang w:val="sq-AL"/>
              </w:rPr>
              <w:t xml:space="preserve">Neni 6, </w:t>
            </w:r>
            <w:bookmarkStart w:id="1" w:name="_Hlk229564067"/>
            <w:r w:rsidRPr="00CD3912">
              <w:rPr>
                <w:rFonts w:ascii="Times New Roman" w:hAnsi="Times New Roman"/>
                <w:b/>
                <w:bCs/>
                <w:sz w:val="24"/>
                <w:szCs w:val="24"/>
                <w:lang w:val="sq-AL"/>
              </w:rPr>
              <w:t>Shërbimi i ruajtjes të informacionit “</w:t>
            </w:r>
            <w:r w:rsidRPr="00CD3912">
              <w:rPr>
                <w:rFonts w:ascii="Times New Roman" w:hAnsi="Times New Roman"/>
                <w:b/>
                <w:bCs/>
                <w:i/>
                <w:iCs/>
                <w:sz w:val="24"/>
                <w:szCs w:val="24"/>
                <w:lang w:val="sq-AL"/>
              </w:rPr>
              <w:t xml:space="preserve">Hosting” ose </w:t>
            </w:r>
            <w:r w:rsidRPr="00CD3912">
              <w:rPr>
                <w:rFonts w:ascii="Times New Roman" w:hAnsi="Times New Roman"/>
                <w:sz w:val="24"/>
                <w:szCs w:val="24"/>
                <w:lang w:val="sq-AL"/>
              </w:rPr>
              <w:t>ofrimi i shërbimeve të hostimit</w:t>
            </w:r>
            <w:r w:rsidRPr="00CD3912">
              <w:rPr>
                <w:rFonts w:ascii="Times New Roman" w:hAnsi="Times New Roman"/>
                <w:b/>
                <w:bCs/>
                <w:i/>
                <w:iCs/>
                <w:sz w:val="24"/>
                <w:szCs w:val="24"/>
                <w:lang w:val="sq-AL"/>
              </w:rPr>
              <w:t>.</w:t>
            </w:r>
            <w:r w:rsidRPr="00CD3912">
              <w:rPr>
                <w:rFonts w:ascii="Times New Roman" w:hAnsi="Times New Roman"/>
                <w:sz w:val="24"/>
                <w:szCs w:val="24"/>
                <w:lang w:val="sq-AL"/>
              </w:rPr>
              <w:t xml:space="preserve"> </w:t>
            </w:r>
            <w:bookmarkEnd w:id="1"/>
            <w:r w:rsidRPr="00CD3912">
              <w:rPr>
                <w:rFonts w:ascii="Times New Roman" w:hAnsi="Times New Roman"/>
                <w:sz w:val="24"/>
                <w:szCs w:val="24"/>
                <w:lang w:val="sq-AL"/>
              </w:rPr>
              <w:t>Sipas dispozitave të këtij neni që transpozon nenin 6, të Rregullores së BE-së, parashikon që ofruesi i shërbimit nuk do të jetë përgjegjës për informacionin e ruajtur me kërkesë të një marrësi të shërbimit kur ofrimi i shërbimit konsiston në ruajtjen e informacionit të dhënë nga një marrës i shërbimit, për sa kohë që ofruesi nuk ka dijeni për veprimtarinë e paligjshme ose përmbajtjen e paligjshme të marrësit të shërbimit, si dhe me klauzolën që ofruesi vepron menjëherë për të hequr ose çaktivizuar aksesin në përmbajtje të paligjshme kur merr dijeni. Zbatimi i këtij neni nuk cënon mundësinë që një autoritet kompetent ose gjyqësor, në përputhje me legjislacionin kombëtar të zbatueshëm, të kërkojë që ofruesi i shërbimit të ndërpresë ose të parandalojë një shkelje. Parashikimet e këtij neni si dhe neneve 4 dhe 5, më sipër janë të ngjashme me ato që ekzistojnë aktualisht në ligjin nr. 10128/2009 dhe mbështeten në</w:t>
            </w:r>
            <w:r w:rsidRPr="00CD3912">
              <w:rPr>
                <w:rFonts w:ascii="Times New Roman" w:hAnsi="Times New Roman"/>
                <w:i/>
                <w:iCs/>
                <w:sz w:val="24"/>
                <w:szCs w:val="24"/>
                <w:lang w:val="sq-AL"/>
              </w:rPr>
              <w:t xml:space="preserve"> </w:t>
            </w:r>
            <w:r w:rsidRPr="00CD3912">
              <w:rPr>
                <w:rFonts w:ascii="Times New Roman" w:hAnsi="Times New Roman"/>
                <w:sz w:val="24"/>
                <w:szCs w:val="24"/>
                <w:lang w:val="sq-AL"/>
              </w:rPr>
              <w:t>mekanizmat e njoftimit dhe veprimit “</w:t>
            </w:r>
            <w:r w:rsidRPr="00CD3912">
              <w:rPr>
                <w:rFonts w:ascii="Times New Roman" w:hAnsi="Times New Roman"/>
                <w:i/>
                <w:iCs/>
                <w:sz w:val="24"/>
                <w:szCs w:val="24"/>
                <w:lang w:val="sq-AL"/>
              </w:rPr>
              <w:t>take notice and down”.</w:t>
            </w:r>
          </w:p>
          <w:p w14:paraId="1F11A46A" w14:textId="77777777" w:rsidR="00CD3912" w:rsidRPr="00CD3912" w:rsidRDefault="00CD3912" w:rsidP="00CD3912">
            <w:pPr>
              <w:tabs>
                <w:tab w:val="left" w:pos="60"/>
                <w:tab w:val="left" w:pos="540"/>
              </w:tabs>
              <w:jc w:val="both"/>
              <w:rPr>
                <w:rFonts w:ascii="Times New Roman" w:hAnsi="Times New Roman"/>
                <w:sz w:val="24"/>
                <w:szCs w:val="24"/>
                <w:lang w:val="sq-AL"/>
              </w:rPr>
            </w:pPr>
          </w:p>
          <w:p w14:paraId="02DD3D9E" w14:textId="77777777" w:rsidR="00CD3912" w:rsidRPr="00CD3912" w:rsidRDefault="00CD3912" w:rsidP="00CD3912">
            <w:pPr>
              <w:tabs>
                <w:tab w:val="left" w:pos="60"/>
                <w:tab w:val="left" w:pos="540"/>
              </w:tabs>
              <w:jc w:val="both"/>
              <w:rPr>
                <w:rFonts w:ascii="Times New Roman" w:hAnsi="Times New Roman"/>
                <w:sz w:val="24"/>
                <w:szCs w:val="24"/>
                <w:lang w:val="sq-AL"/>
              </w:rPr>
            </w:pPr>
            <w:r w:rsidRPr="00CD3912">
              <w:rPr>
                <w:rFonts w:ascii="Times New Roman" w:hAnsi="Times New Roman"/>
                <w:b/>
                <w:bCs/>
                <w:sz w:val="24"/>
                <w:szCs w:val="24"/>
                <w:lang w:val="sq-AL"/>
              </w:rPr>
              <w:t>Neni 7, Hetimet vullnetare me nismën e ofruesit dhe përputhshmëria ligjore.</w:t>
            </w:r>
            <w:r w:rsidRPr="00CD3912">
              <w:rPr>
                <w:rFonts w:ascii="Times New Roman" w:hAnsi="Times New Roman"/>
                <w:sz w:val="24"/>
                <w:szCs w:val="24"/>
                <w:lang w:val="sq-AL"/>
              </w:rPr>
              <w:t xml:space="preserve"> Ky nen është në përputhje të plotë me nenin 7, të Rregullores së BE-së për DSA dhe parashikon që ofruesit shërbimeve ndërmjetëse nuk e humbasin të drejtën e përjashtimit nga përgjegjësia sipas parashikimeve në nenet 4, 5, dhe 6, të këtij ligji, nëse kryejnë investigime vullnetare me nismën e tyre ose veprimtari të tjera që synojnë zbulimin, identifikimin dhe heqjen e përmbajtjes së paligjshme, me qëllim sigurimin e pajtueshmërisë ligjore. </w:t>
            </w:r>
          </w:p>
          <w:p w14:paraId="7C919855" w14:textId="77777777" w:rsidR="00CD3912" w:rsidRPr="00CD3912" w:rsidRDefault="00CD3912" w:rsidP="00CD3912">
            <w:pPr>
              <w:tabs>
                <w:tab w:val="left" w:pos="60"/>
                <w:tab w:val="left" w:pos="540"/>
              </w:tabs>
              <w:jc w:val="both"/>
              <w:rPr>
                <w:rFonts w:ascii="Times New Roman" w:hAnsi="Times New Roman"/>
                <w:b/>
                <w:bCs/>
                <w:sz w:val="24"/>
                <w:szCs w:val="24"/>
                <w:lang w:val="sq-AL"/>
              </w:rPr>
            </w:pPr>
          </w:p>
          <w:p w14:paraId="788DEF16" w14:textId="77777777" w:rsidR="00CD3912" w:rsidRPr="00CD3912" w:rsidRDefault="00CD3912" w:rsidP="00CD3912">
            <w:pPr>
              <w:tabs>
                <w:tab w:val="left" w:pos="60"/>
                <w:tab w:val="left" w:pos="540"/>
              </w:tabs>
              <w:jc w:val="both"/>
              <w:rPr>
                <w:rFonts w:ascii="Times New Roman" w:hAnsi="Times New Roman"/>
                <w:sz w:val="24"/>
                <w:szCs w:val="24"/>
                <w:lang w:val="sq-AL"/>
              </w:rPr>
            </w:pPr>
            <w:r w:rsidRPr="00CD3912">
              <w:rPr>
                <w:rFonts w:ascii="Times New Roman" w:hAnsi="Times New Roman"/>
                <w:b/>
                <w:bCs/>
                <w:sz w:val="24"/>
                <w:szCs w:val="24"/>
                <w:lang w:val="sq-AL"/>
              </w:rPr>
              <w:t xml:space="preserve">Neni 8, Mungesa e detyrimit të përgjithshëm për monitorim </w:t>
            </w:r>
            <w:r w:rsidRPr="00CD3912">
              <w:rPr>
                <w:rFonts w:ascii="Times New Roman" w:hAnsi="Times New Roman"/>
                <w:sz w:val="24"/>
                <w:szCs w:val="24"/>
                <w:lang w:val="sq-AL"/>
              </w:rPr>
              <w:t xml:space="preserve">Ky nen përcakton një nga parimet më themelore të Aktit të Shërbimeve Digjitale duke saktësuar që ofruesve të </w:t>
            </w:r>
            <w:r w:rsidRPr="00CD3912">
              <w:rPr>
                <w:rFonts w:ascii="Times New Roman" w:hAnsi="Times New Roman"/>
                <w:sz w:val="24"/>
                <w:szCs w:val="24"/>
                <w:lang w:val="sq-AL"/>
              </w:rPr>
              <w:lastRenderedPageBreak/>
              <w:t xml:space="preserve">shërbimeve ndërmjetëse në përputhje me praktikën e BE nuk u imponohet asnjë detyrim i përgjithshëm monitorimi. </w:t>
            </w:r>
          </w:p>
          <w:p w14:paraId="781A19A6" w14:textId="77777777" w:rsidR="00CD3912" w:rsidRPr="00CD3912" w:rsidRDefault="00CD3912" w:rsidP="00CD3912">
            <w:pPr>
              <w:tabs>
                <w:tab w:val="left" w:pos="60"/>
                <w:tab w:val="left" w:pos="540"/>
              </w:tabs>
              <w:jc w:val="both"/>
              <w:rPr>
                <w:rFonts w:ascii="Times New Roman" w:hAnsi="Times New Roman"/>
                <w:sz w:val="24"/>
                <w:szCs w:val="24"/>
                <w:lang w:val="sq-AL"/>
              </w:rPr>
            </w:pPr>
            <w:r w:rsidRPr="00CD3912">
              <w:rPr>
                <w:rFonts w:ascii="Times New Roman" w:hAnsi="Times New Roman"/>
                <w:sz w:val="24"/>
                <w:szCs w:val="24"/>
                <w:lang w:val="sq-AL"/>
              </w:rPr>
              <w:t xml:space="preserve">Përmbajtja e neneve 4 deri në nenin 8, të projektligjit që synojnë transpozimin e neneve respektive të DSA, janë të ngjashme me rregullimet e miratuara me ligjin nr. 10128/2009 për tregtinë elektronike, por që me Rregulloren  e DSA-së pasurohen dhe vijnë me dispozita të plota, të detajuara, të qarta për secilën nga kategoritë e ofruesve të shërbimeve ndërmjetëse sic prezantohet në seksionet më poshtë. </w:t>
            </w:r>
          </w:p>
          <w:p w14:paraId="1C56DC7C" w14:textId="77777777" w:rsidR="00CD3912" w:rsidRPr="00CD3912" w:rsidRDefault="00CD3912" w:rsidP="00CD3912">
            <w:pPr>
              <w:tabs>
                <w:tab w:val="left" w:pos="60"/>
                <w:tab w:val="left" w:pos="540"/>
              </w:tabs>
              <w:jc w:val="both"/>
              <w:rPr>
                <w:rFonts w:ascii="Times New Roman" w:hAnsi="Times New Roman"/>
                <w:sz w:val="24"/>
                <w:szCs w:val="24"/>
                <w:lang w:val="sq-AL"/>
              </w:rPr>
            </w:pPr>
          </w:p>
          <w:p w14:paraId="4B55392B" w14:textId="77777777" w:rsidR="00CD3912" w:rsidRPr="00CD3912" w:rsidRDefault="00CD3912" w:rsidP="00CD3912">
            <w:pPr>
              <w:tabs>
                <w:tab w:val="left" w:pos="60"/>
                <w:tab w:val="left" w:pos="540"/>
              </w:tabs>
              <w:jc w:val="both"/>
              <w:rPr>
                <w:rFonts w:ascii="Times New Roman" w:hAnsi="Times New Roman"/>
                <w:sz w:val="24"/>
                <w:szCs w:val="24"/>
                <w:lang w:val="sq-AL"/>
              </w:rPr>
            </w:pPr>
            <w:r w:rsidRPr="00CD3912">
              <w:rPr>
                <w:rFonts w:ascii="Times New Roman" w:hAnsi="Times New Roman"/>
                <w:b/>
                <w:bCs/>
                <w:sz w:val="24"/>
                <w:szCs w:val="24"/>
                <w:lang w:val="sq-AL"/>
              </w:rPr>
              <w:t>Neni 9, Urdhrat për të vepruar kundër përmbajtjes së paligjshme.</w:t>
            </w:r>
            <w:r w:rsidRPr="00CD3912">
              <w:rPr>
                <w:rFonts w:ascii="Times New Roman" w:hAnsi="Times New Roman"/>
                <w:sz w:val="24"/>
                <w:szCs w:val="24"/>
                <w:lang w:val="sq-AL"/>
              </w:rPr>
              <w:t xml:space="preserve"> Ky nen është plotësisht i harmonizuar me nenin 9, të DSA-së dhe përcakton rregulla për përmbajtjen e urdhërit/ave që lëshohet nga autoritetet kompetente kundër një ose më shumë elementeve specifike të përmbajtjes apo aktiviteti të paligjshme. Sipas kësaj dispozite ky urdhër lëshohet  nga autoritetet gjyqësore ose administrative kombëtare përkatëse, në bazë të ligjit kombëtar të zbatueshëm dhe pas marrjes së tij ofruesit e shërbimeve ndërmjetëse informojnë autoritetin që lëshon urdhrin, ose çdo autoritet tjetër të përcaktuar në urdhër, për zbatimin e urdhrit pa vonesë, duke specifikuar nëse duhet dhe kur iu dha efekt urdhrit. Në vijim përcaktohen elementet e nevojshme që duhet të përmbajë urdhri i lëshuar si dhe procedura vijuese duke përfshirë edhe institucionin e Koordinatorit të Shërbimeve Digjitale, i cili bashkëpunon me autoritetet përkatëse. Nënvizohet gjithadhtu se kushtet dhe kërkesat e përcaktuara në këtë nen nuk cënojnë zbatimin e kërkesave sipas procedurave civile dhe penale.</w:t>
            </w:r>
          </w:p>
          <w:p w14:paraId="1F7F0256" w14:textId="77777777" w:rsidR="00CD3912" w:rsidRPr="00CD3912" w:rsidRDefault="00CD3912" w:rsidP="00CD3912">
            <w:pPr>
              <w:tabs>
                <w:tab w:val="left" w:pos="60"/>
                <w:tab w:val="left" w:pos="540"/>
              </w:tabs>
              <w:jc w:val="both"/>
              <w:rPr>
                <w:rFonts w:ascii="Times New Roman" w:hAnsi="Times New Roman"/>
                <w:sz w:val="24"/>
                <w:szCs w:val="24"/>
                <w:lang w:val="sq-AL"/>
              </w:rPr>
            </w:pPr>
          </w:p>
          <w:p w14:paraId="66895D4E" w14:textId="77777777" w:rsidR="00CD3912" w:rsidRPr="00CD3912" w:rsidRDefault="00CD3912" w:rsidP="00CD3912">
            <w:pPr>
              <w:tabs>
                <w:tab w:val="left" w:pos="60"/>
                <w:tab w:val="left" w:pos="540"/>
              </w:tabs>
              <w:jc w:val="both"/>
              <w:rPr>
                <w:rFonts w:ascii="Times New Roman" w:hAnsi="Times New Roman"/>
                <w:sz w:val="24"/>
                <w:szCs w:val="24"/>
                <w:lang w:val="sq-AL"/>
              </w:rPr>
            </w:pPr>
            <w:r w:rsidRPr="00CD3912">
              <w:rPr>
                <w:rFonts w:ascii="Times New Roman" w:hAnsi="Times New Roman"/>
                <w:b/>
                <w:bCs/>
                <w:sz w:val="24"/>
                <w:szCs w:val="24"/>
                <w:lang w:val="sq-AL"/>
              </w:rPr>
              <w:t>Neni 10, Urdhrat për dhënie informacioni.</w:t>
            </w:r>
            <w:r w:rsidRPr="00CD3912">
              <w:rPr>
                <w:rFonts w:ascii="Times New Roman" w:hAnsi="Times New Roman"/>
                <w:sz w:val="24"/>
                <w:szCs w:val="24"/>
                <w:lang w:val="sq-AL"/>
              </w:rPr>
              <w:t xml:space="preserve"> Ky nen është plotësisht i harmonizuar me nenin 10, të DSA-së dhe përcakton kërkesat për urdhrat që i kërkojnë një ofruesi të shërbimit ndërmjetësues informacion specifik për një ose më shumë marrës specifikë të shërbimit. Me këtë dispozitë sqarohen kushtet që duhet të plotësojë urdhri para se të nxirret dhe elementët që duhet të përmbajë ai. Dispozitat vijojnë me mënyrën si bëhet transmetimi i urdhrit nga autoriteti lëshues i urdhrit, kërkesat e Koordinatorit të Shërbimeve Digjitale në lidhje me zbatimin e këtij neni dhe kohën se kur urdhrit i jepet efekt. Gjithashtu me anë të këtij neni saktësohet si dhe në nenet e mësiperme që kushtet dhe kërkesat e përcaktuara në të, nuk cënojnë kërkesat sipas së drejtës procedurale civile dhe penale.</w:t>
            </w:r>
          </w:p>
          <w:p w14:paraId="3ECD5ECA" w14:textId="77777777" w:rsidR="00CD3912" w:rsidRPr="00CD3912" w:rsidRDefault="00CD3912" w:rsidP="00CD3912">
            <w:pPr>
              <w:tabs>
                <w:tab w:val="left" w:pos="60"/>
                <w:tab w:val="left" w:pos="540"/>
              </w:tabs>
              <w:jc w:val="both"/>
              <w:rPr>
                <w:rFonts w:ascii="Times New Roman" w:hAnsi="Times New Roman"/>
                <w:b/>
                <w:bCs/>
                <w:sz w:val="24"/>
                <w:szCs w:val="24"/>
                <w:lang w:val="sq-AL"/>
              </w:rPr>
            </w:pPr>
          </w:p>
          <w:p w14:paraId="67BA42F9" w14:textId="77777777" w:rsidR="00CD3912" w:rsidRPr="00CD3912" w:rsidRDefault="00CD3912" w:rsidP="00CD3912">
            <w:pPr>
              <w:tabs>
                <w:tab w:val="left" w:pos="60"/>
                <w:tab w:val="left" w:pos="540"/>
              </w:tabs>
              <w:jc w:val="both"/>
              <w:rPr>
                <w:rFonts w:ascii="Times New Roman" w:hAnsi="Times New Roman"/>
                <w:i/>
                <w:iCs/>
                <w:sz w:val="24"/>
                <w:szCs w:val="24"/>
                <w:lang w:val="sq-AL"/>
              </w:rPr>
            </w:pPr>
            <w:r w:rsidRPr="00CD3912">
              <w:rPr>
                <w:rFonts w:ascii="Times New Roman" w:hAnsi="Times New Roman"/>
                <w:i/>
                <w:iCs/>
                <w:sz w:val="24"/>
                <w:szCs w:val="24"/>
                <w:lang w:val="sq-AL"/>
              </w:rPr>
              <w:t xml:space="preserve">Kreu III — Detyrimet e kujdesit të duhur për një mjedis online transparent dhe të sigurt; </w:t>
            </w:r>
          </w:p>
          <w:p w14:paraId="6FA83142" w14:textId="77777777" w:rsidR="00CD3912" w:rsidRPr="00CD3912" w:rsidRDefault="00CD3912" w:rsidP="00CD3912">
            <w:pPr>
              <w:tabs>
                <w:tab w:val="left" w:pos="60"/>
                <w:tab w:val="left" w:pos="540"/>
              </w:tabs>
              <w:jc w:val="both"/>
              <w:rPr>
                <w:rFonts w:ascii="Times New Roman" w:hAnsi="Times New Roman"/>
                <w:sz w:val="24"/>
                <w:szCs w:val="24"/>
                <w:lang w:val="sq-AL"/>
              </w:rPr>
            </w:pPr>
            <w:r w:rsidRPr="00CD3912">
              <w:rPr>
                <w:rFonts w:ascii="Times New Roman" w:hAnsi="Times New Roman"/>
                <w:sz w:val="24"/>
                <w:szCs w:val="24"/>
                <w:lang w:val="sq-AL"/>
              </w:rPr>
              <w:t xml:space="preserve">Kreu III, është kreu më i gjatë i projektligjit i përbërë nga gjasht seksione ku përcaktohen rregullime të detajuara për secilën kategori të ndërmjetësave të shërbimeve. </w:t>
            </w:r>
          </w:p>
          <w:p w14:paraId="227692E9" w14:textId="77777777" w:rsidR="00CD3912" w:rsidRPr="00CD3912" w:rsidRDefault="00CD3912" w:rsidP="00CD3912">
            <w:pPr>
              <w:tabs>
                <w:tab w:val="left" w:pos="60"/>
                <w:tab w:val="left" w:pos="540"/>
              </w:tabs>
              <w:jc w:val="both"/>
              <w:rPr>
                <w:rFonts w:ascii="Times New Roman" w:hAnsi="Times New Roman"/>
                <w:sz w:val="24"/>
                <w:szCs w:val="24"/>
                <w:lang w:val="sq-AL"/>
              </w:rPr>
            </w:pPr>
          </w:p>
          <w:p w14:paraId="39EEB7B5" w14:textId="77777777" w:rsidR="00CD3912" w:rsidRPr="00CD3912" w:rsidRDefault="00CD3912" w:rsidP="00CD3912">
            <w:pPr>
              <w:tabs>
                <w:tab w:val="left" w:pos="60"/>
                <w:tab w:val="left" w:pos="540"/>
              </w:tabs>
              <w:jc w:val="both"/>
              <w:rPr>
                <w:rFonts w:ascii="Times New Roman" w:hAnsi="Times New Roman"/>
                <w:i/>
                <w:iCs/>
                <w:sz w:val="24"/>
                <w:szCs w:val="24"/>
                <w:u w:val="single"/>
                <w:lang w:val="sq-AL"/>
              </w:rPr>
            </w:pPr>
            <w:r w:rsidRPr="00CD3912">
              <w:rPr>
                <w:rFonts w:ascii="Times New Roman" w:hAnsi="Times New Roman"/>
                <w:i/>
                <w:iCs/>
                <w:sz w:val="24"/>
                <w:szCs w:val="24"/>
                <w:u w:val="single"/>
                <w:lang w:val="sq-AL"/>
              </w:rPr>
              <w:t>Seksioni 1 — Dispozita të zbatueshme për të gjithë ofruesit e shërbimeve ndërmjetëse</w:t>
            </w:r>
          </w:p>
          <w:p w14:paraId="160A6409" w14:textId="77777777" w:rsidR="00CD3912" w:rsidRPr="00CD3912" w:rsidRDefault="00CD3912" w:rsidP="00CD3912">
            <w:pPr>
              <w:tabs>
                <w:tab w:val="left" w:pos="60"/>
                <w:tab w:val="left" w:pos="540"/>
              </w:tabs>
              <w:jc w:val="both"/>
              <w:rPr>
                <w:rFonts w:ascii="Times New Roman" w:hAnsi="Times New Roman"/>
                <w:b/>
                <w:bCs/>
                <w:sz w:val="24"/>
                <w:szCs w:val="24"/>
                <w:lang w:val="pl-PL"/>
              </w:rPr>
            </w:pPr>
          </w:p>
          <w:p w14:paraId="27AC7979" w14:textId="77777777" w:rsidR="00CD3912" w:rsidRPr="00CD3912" w:rsidRDefault="00CD3912" w:rsidP="00CD3912">
            <w:pPr>
              <w:tabs>
                <w:tab w:val="left" w:pos="60"/>
                <w:tab w:val="left" w:pos="540"/>
              </w:tabs>
              <w:jc w:val="both"/>
              <w:rPr>
                <w:rFonts w:ascii="Times New Roman" w:hAnsi="Times New Roman"/>
                <w:sz w:val="24"/>
                <w:szCs w:val="24"/>
                <w:lang w:val="pl-PL"/>
              </w:rPr>
            </w:pPr>
            <w:r w:rsidRPr="00CD3912">
              <w:rPr>
                <w:rFonts w:ascii="Times New Roman" w:hAnsi="Times New Roman"/>
                <w:b/>
                <w:bCs/>
                <w:sz w:val="24"/>
                <w:szCs w:val="24"/>
                <w:lang w:val="pl-PL"/>
              </w:rPr>
              <w:t>Neni 11, Caktimi i pikave të kontaktit për autoritetet</w:t>
            </w:r>
            <w:r w:rsidRPr="00CD3912">
              <w:rPr>
                <w:rFonts w:ascii="Times New Roman" w:hAnsi="Times New Roman"/>
                <w:sz w:val="24"/>
                <w:szCs w:val="24"/>
                <w:lang w:val="pl-PL"/>
              </w:rPr>
              <w:t>, sipas këtij neni ofruesit e shërbimeve ndërmjetëse, duhet të caktojnë një pikë të vetme elektronike kontakti për komunikim me autoritetet shqiptare. Ata janë të detyruar të publikojnë informacion të qartë, të aksesueshëm dhe të përditësuar në mënyrë që pika e tyre e kontaktit të mund të identifikohet lehtësisht. Komunikimi nga autoritetet kompetente dhe gjyqësore kryhet në shqip kur ofruesi është një shoqëri shqiptare, dhe në anglisht kur ofruesi është i huaj.</w:t>
            </w:r>
          </w:p>
          <w:p w14:paraId="1EBCE662" w14:textId="77777777" w:rsidR="00CD3912" w:rsidRPr="00CD3912" w:rsidRDefault="00CD3912" w:rsidP="00CD3912">
            <w:pPr>
              <w:tabs>
                <w:tab w:val="left" w:pos="60"/>
                <w:tab w:val="left" w:pos="540"/>
              </w:tabs>
              <w:jc w:val="both"/>
              <w:rPr>
                <w:rFonts w:ascii="Times New Roman" w:hAnsi="Times New Roman"/>
                <w:b/>
                <w:bCs/>
                <w:sz w:val="24"/>
                <w:szCs w:val="24"/>
                <w:lang w:val="sq-AL"/>
              </w:rPr>
            </w:pPr>
          </w:p>
          <w:p w14:paraId="4FDF05C2" w14:textId="77777777" w:rsidR="00CD3912" w:rsidRPr="00CD3912" w:rsidRDefault="00CD3912" w:rsidP="00CD3912">
            <w:pPr>
              <w:tabs>
                <w:tab w:val="left" w:pos="60"/>
                <w:tab w:val="left" w:pos="540"/>
              </w:tabs>
              <w:jc w:val="both"/>
              <w:rPr>
                <w:rFonts w:ascii="Times New Roman" w:hAnsi="Times New Roman"/>
                <w:sz w:val="24"/>
                <w:szCs w:val="24"/>
                <w:lang w:val="sq-AL"/>
              </w:rPr>
            </w:pPr>
            <w:r w:rsidRPr="00CD3912">
              <w:rPr>
                <w:rFonts w:ascii="Times New Roman" w:hAnsi="Times New Roman"/>
                <w:b/>
                <w:bCs/>
                <w:sz w:val="24"/>
                <w:szCs w:val="24"/>
                <w:lang w:val="sq-AL"/>
              </w:rPr>
              <w:t>Neni 12, Pikat e kontaktit për marrësit e shërbimit</w:t>
            </w:r>
            <w:r w:rsidRPr="00CD3912">
              <w:rPr>
                <w:rFonts w:ascii="Times New Roman" w:hAnsi="Times New Roman"/>
                <w:sz w:val="24"/>
                <w:szCs w:val="24"/>
                <w:lang w:val="sq-AL"/>
              </w:rPr>
              <w:t xml:space="preserve">, ky nen përcakton detyrime për ofruesit e shërbimeve ndërmjetëse; së pari detyrimin për të krijuar një pikë të vetme kontakti, për t’u mundësuar marrësve të shërbimit të komunikojnë drejtpërdrejt dhe me shpejtësi me ta, me mjete elektronike dhe në një mënyrë të lehtë dhe së dyti të bëjnë publik informacionin e nevojshëm për marrësit e shërbimit në mënyrë që të identifikojnë lehtësisht dhe të komunikojnë me pikat e tyre të vetme të kontaktit. </w:t>
            </w:r>
          </w:p>
          <w:p w14:paraId="39ECBA3F" w14:textId="77777777" w:rsidR="00CD3912" w:rsidRPr="00CD3912" w:rsidRDefault="00CD3912" w:rsidP="00CD3912">
            <w:pPr>
              <w:tabs>
                <w:tab w:val="left" w:pos="60"/>
                <w:tab w:val="left" w:pos="540"/>
              </w:tabs>
              <w:jc w:val="both"/>
              <w:rPr>
                <w:rFonts w:ascii="Times New Roman" w:hAnsi="Times New Roman"/>
                <w:sz w:val="24"/>
                <w:szCs w:val="24"/>
                <w:lang w:val="sq-AL"/>
              </w:rPr>
            </w:pPr>
          </w:p>
          <w:p w14:paraId="49B1C366" w14:textId="77777777" w:rsidR="00CD3912" w:rsidRPr="00CD3912" w:rsidRDefault="00CD3912" w:rsidP="00CD3912">
            <w:pPr>
              <w:tabs>
                <w:tab w:val="left" w:pos="60"/>
                <w:tab w:val="left" w:pos="540"/>
              </w:tabs>
              <w:jc w:val="both"/>
              <w:rPr>
                <w:rFonts w:ascii="Times New Roman" w:hAnsi="Times New Roman"/>
                <w:sz w:val="24"/>
                <w:szCs w:val="24"/>
                <w:lang w:val="sq-AL"/>
              </w:rPr>
            </w:pPr>
            <w:r w:rsidRPr="00CD3912">
              <w:rPr>
                <w:rFonts w:ascii="Times New Roman" w:hAnsi="Times New Roman"/>
                <w:b/>
                <w:bCs/>
                <w:sz w:val="24"/>
                <w:szCs w:val="24"/>
                <w:lang w:val="sq-AL"/>
              </w:rPr>
              <w:lastRenderedPageBreak/>
              <w:t>Neni 13, Përfaqësuesi ligjor</w:t>
            </w:r>
            <w:r w:rsidRPr="00CD3912">
              <w:rPr>
                <w:rFonts w:ascii="Times New Roman" w:hAnsi="Times New Roman"/>
                <w:sz w:val="24"/>
                <w:szCs w:val="24"/>
                <w:lang w:val="sq-AL"/>
              </w:rPr>
              <w:t>, ky nen parashikon se ofruesit e huaj të shërbimeve ndërmjetëse që operojnë në Shqipëri, duhet të emërojnë një përfaqësues ligjor, ose në Shqipëri ose në një shtet anëtar të BE. Ky përfaqësues shërben si kontakti zyrtar për autoritetet shqiptare dhe Koordinatorin e Shërbimeve Digjitale, me kompetenca dhe burime të mjaftueshme për të siguruar pajtueshmëri dhe bashkëpunim. Përfaqësuesi mban  përgjegjësi për mospajtueshmërinë, krahas vetë ofruesit. Ofruesit duhet të njoftojnë Koordinatorin e Shërbimeve Digjitale për të dhëna të plota të kontaktit të përfaqësuesit. Emërimi i një përfaqësuesi nuk nënkupton themelimin e ofruesit në Shqipëri.</w:t>
            </w:r>
          </w:p>
          <w:p w14:paraId="43A208F4" w14:textId="77777777" w:rsidR="00CD3912" w:rsidRPr="00CD3912" w:rsidRDefault="00CD3912" w:rsidP="00CD3912">
            <w:pPr>
              <w:tabs>
                <w:tab w:val="left" w:pos="60"/>
                <w:tab w:val="left" w:pos="540"/>
              </w:tabs>
              <w:jc w:val="both"/>
              <w:rPr>
                <w:rFonts w:ascii="Times New Roman" w:hAnsi="Times New Roman"/>
                <w:b/>
                <w:bCs/>
                <w:sz w:val="24"/>
                <w:szCs w:val="24"/>
                <w:lang w:val="sq-AL"/>
              </w:rPr>
            </w:pPr>
          </w:p>
          <w:p w14:paraId="3A3E5DDF" w14:textId="77777777" w:rsidR="00CD3912" w:rsidRPr="00CD3912" w:rsidRDefault="00CD3912" w:rsidP="00CD3912">
            <w:pPr>
              <w:tabs>
                <w:tab w:val="left" w:pos="60"/>
                <w:tab w:val="left" w:pos="540"/>
              </w:tabs>
              <w:jc w:val="both"/>
              <w:rPr>
                <w:rFonts w:ascii="Times New Roman" w:hAnsi="Times New Roman"/>
                <w:sz w:val="24"/>
                <w:szCs w:val="24"/>
                <w:lang w:val="sq-AL"/>
              </w:rPr>
            </w:pPr>
            <w:r w:rsidRPr="00CD3912">
              <w:rPr>
                <w:rFonts w:ascii="Times New Roman" w:hAnsi="Times New Roman"/>
                <w:b/>
                <w:bCs/>
                <w:sz w:val="24"/>
                <w:szCs w:val="24"/>
                <w:lang w:val="sq-AL"/>
              </w:rPr>
              <w:t xml:space="preserve">Neni 14, Kushtet dhe afatet, </w:t>
            </w:r>
            <w:r w:rsidRPr="00CD3912">
              <w:rPr>
                <w:rFonts w:ascii="Times New Roman" w:hAnsi="Times New Roman"/>
                <w:sz w:val="24"/>
                <w:szCs w:val="24"/>
                <w:lang w:val="sq-AL"/>
              </w:rPr>
              <w:t>ky nen</w:t>
            </w:r>
            <w:r w:rsidRPr="00CD3912">
              <w:rPr>
                <w:rFonts w:ascii="Times New Roman" w:hAnsi="Times New Roman"/>
                <w:b/>
                <w:bCs/>
                <w:sz w:val="24"/>
                <w:szCs w:val="24"/>
                <w:lang w:val="sq-AL"/>
              </w:rPr>
              <w:t xml:space="preserve"> </w:t>
            </w:r>
            <w:r w:rsidRPr="00CD3912">
              <w:rPr>
                <w:rFonts w:ascii="Times New Roman" w:hAnsi="Times New Roman"/>
                <w:sz w:val="24"/>
                <w:szCs w:val="24"/>
                <w:lang w:val="sq-AL"/>
              </w:rPr>
              <w:t>përcakton detyrime lidhur me transparencën për ofruesit e shërbimeve ndërmjetëse lidhur me kushtet dhe afatet e tyre. Ofruesit duhet të bëjnë të ditur qartë çdo kufizim mbi përdorimin e shërbimeve të tyre, përfshirë politikat, procedurat dhe mjetet e përdorura për moderimin e përmbajtjes, qoftë algoritmik ose njerëzor, dhe rregullat e sistemeve të tyre të brendshme të ankesave. Një informacion i tillë duhet të paraqitet në gjuhë të thjeshtë, të aksesueshme dhe të lexueshme nga pajisjet dhe përdoruesit duhet të informohen për çdo ndryshim të rëndësishëm. Kur shërbimet u drejtohen të miturve, kushtet duhet të shpjegohen në një mënyrë që fëmijët mund ta kuptojnë. Kufizimet duhet të zbatohen me kujdes, në mënyrë objektive dhe proporcionale, duke respektuar të drejtat themelore si liria e shprehjes dhe pluralizmi mediatik. Platformat shumë të mëdha online dhe motorët e kërkimit shumë të mëdhenj, kanë detyrime shtesë: duhet të ofrojnë përmbledhje koncize të kushteve dhe afateve të tyre, përfshirë mjetet juridike dhe mekanizmat e kompensimit, dhe t’i publikojnë ato në të gjitha gjuhët zyrtare të EU të shteteve anëtare ku operojnë.</w:t>
            </w:r>
          </w:p>
          <w:p w14:paraId="05A3F6B4" w14:textId="77777777" w:rsidR="00CD3912" w:rsidRPr="00CD3912" w:rsidRDefault="00CD3912" w:rsidP="00CD3912">
            <w:pPr>
              <w:tabs>
                <w:tab w:val="left" w:pos="60"/>
                <w:tab w:val="left" w:pos="540"/>
              </w:tabs>
              <w:jc w:val="both"/>
              <w:rPr>
                <w:rFonts w:ascii="Times New Roman" w:hAnsi="Times New Roman"/>
                <w:sz w:val="24"/>
                <w:szCs w:val="24"/>
                <w:lang w:val="sq-AL"/>
              </w:rPr>
            </w:pPr>
          </w:p>
          <w:p w14:paraId="7E3BFDD3" w14:textId="77777777" w:rsidR="00CD3912" w:rsidRPr="00CD3912" w:rsidRDefault="00CD3912" w:rsidP="00CD3912">
            <w:pPr>
              <w:tabs>
                <w:tab w:val="left" w:pos="60"/>
                <w:tab w:val="left" w:pos="540"/>
              </w:tabs>
              <w:jc w:val="both"/>
              <w:rPr>
                <w:rFonts w:ascii="Times New Roman" w:hAnsi="Times New Roman"/>
                <w:sz w:val="24"/>
                <w:szCs w:val="24"/>
                <w:lang w:val="sq-AL"/>
              </w:rPr>
            </w:pPr>
            <w:r w:rsidRPr="00CD3912">
              <w:rPr>
                <w:rFonts w:ascii="Times New Roman" w:hAnsi="Times New Roman"/>
                <w:b/>
                <w:bCs/>
                <w:sz w:val="24"/>
                <w:szCs w:val="24"/>
                <w:lang w:val="sq-AL"/>
              </w:rPr>
              <w:t>Neni 15, Detyrimet e raportimit të transparencës për ofruesit e shërbimeve ndërmjetëse</w:t>
            </w:r>
            <w:r w:rsidRPr="00CD3912">
              <w:rPr>
                <w:rFonts w:ascii="Times New Roman" w:hAnsi="Times New Roman"/>
                <w:sz w:val="24"/>
                <w:szCs w:val="24"/>
                <w:lang w:val="sq-AL"/>
              </w:rPr>
              <w:t>, ky nen përcakton detyrimin  e raportimit vjetor të transparencës për ofruesit e shërbimeve ndërmjetëse. Ofruesit duhet të publikojnë raporte të qarta, të aksesueshme dhe të lexueshme nga pajisjet, raporte të lexueshme që detajojnë aktivitetet e tyre të moderimit të përmbajtjes, përfshirë urdhrat e marra nga autoritetet, njoftimet e paraqitura nga përdoruesit dhe sinjalizuesit e besuar, veprimet e ndërmarra dhe përdorimin e mjeteve të automatizuara. Raportet duhet të mbulojnë gjithashtu moderimin e kryer me nismën e vet ofruesit, trajnimin e moderatorëve, kufizimet e zbatuara ndaj përmbajtjes së përdoruesit, dhe ankesat e trajtuara përmes sistemeve të brendshme. Ofruesit duhet të bëjnë të ditur saktësinë dhe masat mbrojtëse të mjeteve të automatizuara të moderimit. Ndërmarrjet e vogla dhe të mesme përjashtohen nga këto detyrime. Në pikat vijuese të këtij neni ka detyrime për ofruesit e shërbimeve ndërmjetëse në lidhje me informacionin që përcillet, mënyrën sesi duhet të jetë, ankesat, numrin e ankesave të marra nëpërmjet sistemeve të brendshme të trajtimit të ankesave në përputhje me kushtet dhe afatet e ofruesit bazën për ato ankesa, vendimet e marra në lidhje me ato ankesa, kohën mesatare të nevojshme për marrjen e atyre vendimeve dhe numrin e rasteve kur ka pasur ndryshime të këtyre vendimeve dhe për çdo përdorim të mjeteve të automatizuara për qëllimin e moderimit të përmbajtjes. Gjithashtu në lidhje me koordinatorin e Shërbimeve Digjitale, në bashkërendim me autoritetet kompetente, miraton modele dhe periudha raportimi të harmonizuara në përputhje me aktet zbatuese të EU.</w:t>
            </w:r>
          </w:p>
          <w:p w14:paraId="5E858ED2" w14:textId="77777777" w:rsidR="00CD3912" w:rsidRPr="00CD3912" w:rsidRDefault="00CD3912" w:rsidP="00CD3912">
            <w:pPr>
              <w:tabs>
                <w:tab w:val="left" w:pos="60"/>
                <w:tab w:val="left" w:pos="540"/>
              </w:tabs>
              <w:jc w:val="both"/>
              <w:rPr>
                <w:rFonts w:ascii="Times New Roman" w:hAnsi="Times New Roman"/>
                <w:i/>
                <w:iCs/>
                <w:sz w:val="24"/>
                <w:szCs w:val="24"/>
                <w:u w:val="single"/>
                <w:lang w:val="sq-AL"/>
              </w:rPr>
            </w:pPr>
          </w:p>
          <w:p w14:paraId="44C50234" w14:textId="77777777" w:rsidR="00CD3912" w:rsidRPr="00CD3912" w:rsidRDefault="00CD3912" w:rsidP="00CD3912">
            <w:pPr>
              <w:tabs>
                <w:tab w:val="left" w:pos="60"/>
                <w:tab w:val="left" w:pos="540"/>
              </w:tabs>
              <w:jc w:val="both"/>
              <w:rPr>
                <w:rFonts w:ascii="Times New Roman" w:hAnsi="Times New Roman"/>
                <w:i/>
                <w:iCs/>
                <w:sz w:val="24"/>
                <w:szCs w:val="24"/>
                <w:u w:val="single"/>
                <w:lang w:val="sq-AL"/>
              </w:rPr>
            </w:pPr>
            <w:r w:rsidRPr="00CD3912">
              <w:rPr>
                <w:rFonts w:ascii="Times New Roman" w:hAnsi="Times New Roman"/>
                <w:i/>
                <w:iCs/>
                <w:sz w:val="24"/>
                <w:szCs w:val="24"/>
                <w:u w:val="single"/>
                <w:lang w:val="sq-AL"/>
              </w:rPr>
              <w:t>Seksioni 2 — Dispozita shtesë të zbatueshme për ofruesit e shërbimeve të hostimit, përfshirë platformat online</w:t>
            </w:r>
          </w:p>
          <w:p w14:paraId="54F25EA7" w14:textId="77777777" w:rsidR="00CD3912" w:rsidRPr="00CD3912" w:rsidRDefault="00CD3912" w:rsidP="00CD3912">
            <w:pPr>
              <w:tabs>
                <w:tab w:val="left" w:pos="60"/>
                <w:tab w:val="left" w:pos="540"/>
              </w:tabs>
              <w:jc w:val="both"/>
              <w:rPr>
                <w:rFonts w:ascii="Times New Roman" w:hAnsi="Times New Roman"/>
                <w:b/>
                <w:bCs/>
                <w:sz w:val="24"/>
                <w:szCs w:val="24"/>
                <w:lang w:val="sq-AL"/>
              </w:rPr>
            </w:pPr>
          </w:p>
          <w:p w14:paraId="71261DBB" w14:textId="77777777" w:rsidR="00CD3912" w:rsidRPr="00CD3912" w:rsidRDefault="00CD3912" w:rsidP="00CD3912">
            <w:pPr>
              <w:tabs>
                <w:tab w:val="left" w:pos="60"/>
                <w:tab w:val="left" w:pos="540"/>
              </w:tabs>
              <w:jc w:val="both"/>
              <w:rPr>
                <w:rFonts w:ascii="Times New Roman" w:hAnsi="Times New Roman"/>
                <w:sz w:val="24"/>
                <w:szCs w:val="24"/>
                <w:lang w:val="sq-AL"/>
              </w:rPr>
            </w:pPr>
            <w:r w:rsidRPr="00CD3912">
              <w:rPr>
                <w:rFonts w:ascii="Times New Roman" w:hAnsi="Times New Roman"/>
                <w:b/>
                <w:bCs/>
                <w:sz w:val="24"/>
                <w:szCs w:val="24"/>
                <w:lang w:val="sq-AL"/>
              </w:rPr>
              <w:t>Neni 16, Mekanizmat e njoftimit dhe veprimit,</w:t>
            </w:r>
            <w:r w:rsidRPr="00CD3912">
              <w:rPr>
                <w:rFonts w:ascii="Times New Roman" w:hAnsi="Times New Roman"/>
                <w:sz w:val="24"/>
                <w:szCs w:val="24"/>
                <w:lang w:val="sq-AL"/>
              </w:rPr>
              <w:t xml:space="preserve"> ky nen nëpërmjet dispozitave të tij, siguron llogaridhënie duke detyruar ofruesit e shërbimeve të hostimit të vendosin mekanizma për t’i lejuar çdo individi ose subjekti t’u njoftojë atyre praninë në shërbimin e tyre të elementeve specifike të informacionit që individi ose subjekti i konsideron përmbajtje të paligjshme. Ky nen përcakton detyrimin për ofruesit e shërbimeve të hostimit për të zbatuar dhe bërë efektiv njoftimin dhe mekanizmat e veprimit. Këto sisteme duhet t'u lejojnë </w:t>
            </w:r>
            <w:r w:rsidRPr="00CD3912">
              <w:rPr>
                <w:rFonts w:ascii="Times New Roman" w:hAnsi="Times New Roman"/>
                <w:sz w:val="24"/>
                <w:szCs w:val="24"/>
                <w:lang w:val="sq-AL"/>
              </w:rPr>
              <w:lastRenderedPageBreak/>
              <w:t xml:space="preserve">individëve ose subjekteve të njoftojnë elektronikisht ofruesit për përmbajtje specifike të paligjshme në një mënyrë të qartë, të aksesueshme dhe miqësore për përdoruesin. </w:t>
            </w:r>
          </w:p>
          <w:p w14:paraId="5E4F92CE" w14:textId="77777777" w:rsidR="00CD3912" w:rsidRPr="00CD3912" w:rsidRDefault="00CD3912" w:rsidP="00CD3912">
            <w:pPr>
              <w:tabs>
                <w:tab w:val="left" w:pos="60"/>
                <w:tab w:val="left" w:pos="540"/>
              </w:tabs>
              <w:jc w:val="both"/>
              <w:rPr>
                <w:rFonts w:ascii="Times New Roman" w:hAnsi="Times New Roman"/>
                <w:sz w:val="24"/>
                <w:szCs w:val="24"/>
                <w:lang w:val="sq-AL"/>
              </w:rPr>
            </w:pPr>
            <w:r w:rsidRPr="00CD3912">
              <w:rPr>
                <w:rFonts w:ascii="Times New Roman" w:hAnsi="Times New Roman"/>
                <w:sz w:val="24"/>
                <w:szCs w:val="24"/>
                <w:lang w:val="sq-AL"/>
              </w:rPr>
              <w:t xml:space="preserve">Njoftimet duhet të jenë të sakta dhe të mbështetura, përfshirë arsyet e paligjshmërisë, vendndodhjen e saktë të përmbajtjes dhe të dhënat e kontaktit të njoftuesit, me përjashtim për materialin e abuzimit seksual të fëmijëve. Një njoftim i vlefshëm u jep ofruesve dijeni faktike për përmbajtje të paligjshme, duke nxitur detyrimin e tyre për të vepruar. Ofruesit duhet të konfirmojnë marrjen e njoftimeve, të informojnë njoftuesit për vendimet e tyre dhe të japin informacion mbi mjetet e disponueshme të ankimit. Të gjitha vendimet duhet të merren me kujdes, objektivitet dhe në kohë. Kur ata përdorin mjete të automatizuara për atë përpunim ose vendimmarrje, ata do të përfshijnë informacion të mëtejshëm. Ofruesit e shërbimeve të hostimit përpunojnë çdo njoftim që marrin sipas mekanizmave të përmendur në këtë nen dhe marrin vendimet e tyre për informacionin me të cilin lidhen njoftimet, në një mënyrë koherente, të kujdesshme, jo arbitrare dhe objektive. </w:t>
            </w:r>
          </w:p>
          <w:p w14:paraId="2DBFDD0D" w14:textId="77777777" w:rsidR="00CD3912" w:rsidRPr="00CD3912" w:rsidRDefault="00CD3912" w:rsidP="00CD3912">
            <w:pPr>
              <w:tabs>
                <w:tab w:val="left" w:pos="60"/>
                <w:tab w:val="left" w:pos="540"/>
              </w:tabs>
              <w:jc w:val="both"/>
              <w:rPr>
                <w:rFonts w:ascii="Times New Roman" w:hAnsi="Times New Roman"/>
                <w:b/>
                <w:bCs/>
                <w:sz w:val="24"/>
                <w:szCs w:val="24"/>
                <w:lang w:val="sq-AL"/>
              </w:rPr>
            </w:pPr>
          </w:p>
          <w:p w14:paraId="34900AFF" w14:textId="77777777" w:rsidR="00CD3912" w:rsidRPr="00CD3912" w:rsidRDefault="00CD3912" w:rsidP="00CD3912">
            <w:pPr>
              <w:tabs>
                <w:tab w:val="left" w:pos="60"/>
                <w:tab w:val="left" w:pos="540"/>
              </w:tabs>
              <w:jc w:val="both"/>
              <w:rPr>
                <w:rFonts w:ascii="Times New Roman" w:hAnsi="Times New Roman"/>
                <w:sz w:val="24"/>
                <w:szCs w:val="24"/>
                <w:lang w:val="sq-AL"/>
              </w:rPr>
            </w:pPr>
            <w:r w:rsidRPr="00CD3912">
              <w:rPr>
                <w:rFonts w:ascii="Times New Roman" w:hAnsi="Times New Roman"/>
                <w:b/>
                <w:bCs/>
                <w:sz w:val="24"/>
                <w:szCs w:val="24"/>
                <w:lang w:val="sq-AL"/>
              </w:rPr>
              <w:t>Neni 17, Deklarata e arsyeve</w:t>
            </w:r>
            <w:r w:rsidRPr="00CD3912">
              <w:rPr>
                <w:rFonts w:ascii="Times New Roman" w:hAnsi="Times New Roman"/>
                <w:sz w:val="24"/>
                <w:szCs w:val="24"/>
                <w:lang w:val="sq-AL"/>
              </w:rPr>
              <w:t>, kërkon që ofruesit e shërbimeve të hostimit, t’u japin përdoruesve një deklaratë të qartë dhe specifike të arsyeve sa herë që kufizojnë përmbajtjen ose llogaritë për shkak të paligjshmërisë ose papajtueshmëri me kushtet e tyre të shërbimit. Kufizimet mund të përfshijnë heqjen ose uljen në renditje të përmbajtjes, pezullimin e pagesave, ose mbylljen e llogarive. Deklarata duhet të përshkruajë llojin, shtrirjen dhe kohëzgjatjen e kufizimit, faktet dhe rrethanat pas vendimit, nëse janë përfshirë njoftime ose mjete të automatizuara, dhe bazën ligjore ose kontraktore mbi të cilën është mbështetur. Ajo duhet gjithashtu t’i informojë përdoruesit për mundësitë e disponueshme të ankimit, siç janë mekanizmat e ankesave, zgjidhja e mosmarrëveshjeve, ose shqyrtimi gjyqësor. Detyrimi zbatohet sa herë që ofruesit kanë të dhënat e kontaktit të përdoruesit. Gjithashtu informacioni i dhënë nga ofruesit e shërbimeve të hostimit në përputhje me këtë nen, duhet të jetë i qartë dhe lehtësisht i kuptueshëm dhe sa më i saktë dhe specifik që të jetë e mundur në rrethanat e dhëna. Informacioni duhet, në veçanti, të jetë i tillë që t’i lejojë në mënyrë të arsyeshme marrësit të shërbimit në fjalë të ushtrojë në mënyrë efektive mundësitë për zhdëmtim.</w:t>
            </w:r>
          </w:p>
          <w:p w14:paraId="1502B939" w14:textId="77777777" w:rsidR="00CD3912" w:rsidRPr="00CD3912" w:rsidRDefault="00CD3912" w:rsidP="00CD3912">
            <w:pPr>
              <w:tabs>
                <w:tab w:val="left" w:pos="60"/>
                <w:tab w:val="left" w:pos="540"/>
              </w:tabs>
              <w:jc w:val="both"/>
              <w:rPr>
                <w:rFonts w:ascii="Times New Roman" w:hAnsi="Times New Roman"/>
                <w:b/>
                <w:bCs/>
                <w:sz w:val="24"/>
                <w:szCs w:val="24"/>
                <w:lang w:val="sq-AL"/>
              </w:rPr>
            </w:pPr>
          </w:p>
          <w:p w14:paraId="2488785B" w14:textId="77777777" w:rsidR="00CD3912" w:rsidRPr="00CD3912" w:rsidRDefault="00CD3912" w:rsidP="00CD3912">
            <w:pPr>
              <w:tabs>
                <w:tab w:val="left" w:pos="60"/>
                <w:tab w:val="left" w:pos="540"/>
              </w:tabs>
              <w:jc w:val="both"/>
              <w:rPr>
                <w:rFonts w:ascii="Times New Roman" w:hAnsi="Times New Roman"/>
                <w:sz w:val="24"/>
                <w:szCs w:val="24"/>
                <w:lang w:val="sq-AL"/>
              </w:rPr>
            </w:pPr>
            <w:r w:rsidRPr="00CD3912">
              <w:rPr>
                <w:rFonts w:ascii="Times New Roman" w:hAnsi="Times New Roman"/>
                <w:b/>
                <w:bCs/>
                <w:sz w:val="24"/>
                <w:szCs w:val="24"/>
                <w:lang w:val="sq-AL"/>
              </w:rPr>
              <w:t>Neni 18, Njoftimi mbi dyshimet për vepra penale</w:t>
            </w:r>
            <w:r w:rsidRPr="00CD3912">
              <w:rPr>
                <w:rFonts w:ascii="Times New Roman" w:hAnsi="Times New Roman"/>
                <w:sz w:val="24"/>
                <w:szCs w:val="24"/>
                <w:lang w:val="sq-AL"/>
              </w:rPr>
              <w:t xml:space="preserve">, dispozitat e këtij neni kanë lidhje me ofruesin e shërbimeve të hostimit. Ato e detyrojnë atë që kur merr dijeni për çfarëdo informacioni që ngre një dyshim se një vepër penale që përfshin një kërcënim ndaj jetës ose sigurisë së një personi ose personash ka ndodhur, po ndodh ose ka gjasa të ndodhë, ai do të informojë menjëherë autoritetet e zbatimit të ligjit ose autoritetet gjyqësore të Republikës së Shqipërisë. Në vijim dispozita parashikon detyrimin e ofruesit të shërbimeve të hostimit në momentin që kur nuk mund të identifikojë me siguri të arsyeshme nëse vepra penale është kryer brenda Republikës së Shqipërisë, por ka një dyshim të arsyeshëm për këtë, ai ka detyrim sipas këtij neni që të informojë autoritetin kompetent, autoritetin gjyqësor dhe Koordinatorin e Shërbimeve Digjitale të Republikës së Shqipërisë. </w:t>
            </w:r>
          </w:p>
          <w:p w14:paraId="227DFAD3" w14:textId="77777777" w:rsidR="00CD3912" w:rsidRPr="00CD3912" w:rsidRDefault="00CD3912" w:rsidP="00CD3912">
            <w:pPr>
              <w:tabs>
                <w:tab w:val="left" w:pos="60"/>
                <w:tab w:val="left" w:pos="540"/>
              </w:tabs>
              <w:jc w:val="both"/>
              <w:rPr>
                <w:rFonts w:ascii="Times New Roman" w:hAnsi="Times New Roman"/>
                <w:i/>
                <w:iCs/>
                <w:sz w:val="24"/>
                <w:szCs w:val="24"/>
                <w:u w:val="single"/>
                <w:lang w:val="sq-AL"/>
              </w:rPr>
            </w:pPr>
          </w:p>
          <w:p w14:paraId="560C3A3B" w14:textId="77777777" w:rsidR="00CD3912" w:rsidRPr="00CD3912" w:rsidRDefault="00CD3912" w:rsidP="00CD3912">
            <w:pPr>
              <w:tabs>
                <w:tab w:val="left" w:pos="60"/>
                <w:tab w:val="left" w:pos="540"/>
              </w:tabs>
              <w:jc w:val="both"/>
              <w:rPr>
                <w:rFonts w:ascii="Times New Roman" w:hAnsi="Times New Roman"/>
                <w:i/>
                <w:iCs/>
                <w:sz w:val="24"/>
                <w:szCs w:val="24"/>
                <w:u w:val="single"/>
                <w:lang w:val="sq-AL"/>
              </w:rPr>
            </w:pPr>
            <w:r w:rsidRPr="00CD3912">
              <w:rPr>
                <w:rFonts w:ascii="Times New Roman" w:hAnsi="Times New Roman"/>
                <w:i/>
                <w:iCs/>
                <w:sz w:val="24"/>
                <w:szCs w:val="24"/>
                <w:u w:val="single"/>
                <w:lang w:val="sq-AL"/>
              </w:rPr>
              <w:t>Seksioni 3 — Dispozita shtesë të zbatueshme për ofruesit e platformave online</w:t>
            </w:r>
          </w:p>
          <w:p w14:paraId="2E22D183" w14:textId="77777777" w:rsidR="00CD3912" w:rsidRPr="00CD3912" w:rsidRDefault="00CD3912" w:rsidP="00CD3912">
            <w:pPr>
              <w:tabs>
                <w:tab w:val="left" w:pos="60"/>
                <w:tab w:val="left" w:pos="540"/>
              </w:tabs>
              <w:jc w:val="both"/>
              <w:rPr>
                <w:rFonts w:ascii="Times New Roman" w:hAnsi="Times New Roman"/>
                <w:b/>
                <w:bCs/>
                <w:sz w:val="24"/>
                <w:szCs w:val="24"/>
                <w:lang w:val="sq-AL"/>
              </w:rPr>
            </w:pPr>
          </w:p>
          <w:p w14:paraId="08CC4D89" w14:textId="77777777" w:rsidR="00CD3912" w:rsidRPr="00CD3912" w:rsidRDefault="00CD3912" w:rsidP="00CD3912">
            <w:pPr>
              <w:tabs>
                <w:tab w:val="left" w:pos="60"/>
                <w:tab w:val="left" w:pos="540"/>
              </w:tabs>
              <w:jc w:val="both"/>
              <w:rPr>
                <w:rFonts w:ascii="Times New Roman" w:hAnsi="Times New Roman"/>
                <w:sz w:val="24"/>
                <w:szCs w:val="24"/>
                <w:lang w:val="sq-AL"/>
              </w:rPr>
            </w:pPr>
            <w:r w:rsidRPr="00CD3912">
              <w:rPr>
                <w:rFonts w:ascii="Times New Roman" w:hAnsi="Times New Roman"/>
                <w:b/>
                <w:bCs/>
                <w:sz w:val="24"/>
                <w:szCs w:val="24"/>
                <w:lang w:val="sq-AL"/>
              </w:rPr>
              <w:t>Neni 19, Përjashtimet për ndërmarrjet mikro dhe të vogla</w:t>
            </w:r>
            <w:r w:rsidRPr="00CD3912">
              <w:rPr>
                <w:rFonts w:ascii="Times New Roman" w:hAnsi="Times New Roman"/>
                <w:sz w:val="24"/>
                <w:szCs w:val="24"/>
                <w:lang w:val="sq-AL"/>
              </w:rPr>
              <w:t>, mikrondërmarrjet dhe ndërmarrjet e vogla përjashtohen nga disa detyrime, përveç nëse përcaktohen si platforma shumë të mëdha, siç përkufizohet nga Ligjin 43/2022, nga kërkesat më të rrepta të këtij Kreu, me përjashtim të detyrimit për transparencë. Ky nen sqaron fushën e detyrimeve për platformat online pasi platformat që vetëm së fundmi kanë humbur statusin e NVM-ve mbeten të përjashtuara për një periudhë kalimtare prej 12 muajsh. Megjithatë, përjashtimi nuk zbatohet për platformat e përcaktuara si platformat shumë të mëdha online (VLOPs) pavarësisht statusit të tyre si NVM.</w:t>
            </w:r>
          </w:p>
          <w:p w14:paraId="20C72410" w14:textId="77777777" w:rsidR="00CD3912" w:rsidRPr="00CD3912" w:rsidRDefault="00CD3912" w:rsidP="00CD3912">
            <w:pPr>
              <w:tabs>
                <w:tab w:val="left" w:pos="60"/>
                <w:tab w:val="left" w:pos="540"/>
              </w:tabs>
              <w:jc w:val="both"/>
              <w:rPr>
                <w:rFonts w:ascii="Times New Roman" w:hAnsi="Times New Roman"/>
                <w:b/>
                <w:bCs/>
                <w:sz w:val="24"/>
                <w:szCs w:val="24"/>
                <w:lang w:val="sq-AL"/>
              </w:rPr>
            </w:pPr>
          </w:p>
          <w:p w14:paraId="12BF427F" w14:textId="77777777" w:rsidR="00CD3912" w:rsidRPr="00CD3912" w:rsidRDefault="00CD3912" w:rsidP="00CD3912">
            <w:pPr>
              <w:tabs>
                <w:tab w:val="left" w:pos="60"/>
                <w:tab w:val="left" w:pos="540"/>
              </w:tabs>
              <w:jc w:val="both"/>
              <w:rPr>
                <w:rFonts w:ascii="Times New Roman" w:hAnsi="Times New Roman"/>
                <w:sz w:val="24"/>
                <w:szCs w:val="24"/>
                <w:lang w:val="sq-AL"/>
              </w:rPr>
            </w:pPr>
            <w:r w:rsidRPr="00CD3912">
              <w:rPr>
                <w:rFonts w:ascii="Times New Roman" w:hAnsi="Times New Roman"/>
                <w:b/>
                <w:bCs/>
                <w:sz w:val="24"/>
                <w:szCs w:val="24"/>
                <w:lang w:val="sq-AL"/>
              </w:rPr>
              <w:lastRenderedPageBreak/>
              <w:t>Neni 20, Sistemi i brendshëm i trajtimit të ankesave</w:t>
            </w:r>
            <w:r w:rsidRPr="00CD3912">
              <w:rPr>
                <w:rFonts w:ascii="Times New Roman" w:hAnsi="Times New Roman"/>
                <w:sz w:val="24"/>
                <w:szCs w:val="24"/>
                <w:lang w:val="sq-AL"/>
              </w:rPr>
              <w:t xml:space="preserve">, ky nen ka dispozita në lidhje me ofruesit e platformave online të cilët u ofrojnë marrësve të shërbimit, duke përfshirë individë ose subjekte që kanë paraqitur një njoftim, për një periudhë prej të paktën gjashtë muajsh pas vendimit të përmendur në këtë paragraf, akses në një sistem të brendshëm efektiv të trajtimit të ankesave që u mundëson atyre të paraqesin ankesa, në mënyrë elektronike dhe pa pagesë, kundër vendimit të marrë nga ofruesi i platformës online pas marrjes së një njoftimi ose kundër vendimeve të mëposhtme të marra nga ofruesi i platformës online mbi bazën se informacioni i dhënë nga marrësit përbën përmbajtje të paligjshme ose është i papajtueshëm me kushtet dhe afatet e saj. Platformat duhet të sigurojnë që sistemi të jetë i përshtatshëm për përdoruesit, të lejojë ankesa të sakta dhe të argumentuara, dhe që ankesat të trajtohen me kujdes, në mënyrë të drejtë dhe pa diskriminim. Nëse një ankesë tregon se vendimi fillestar ishte i pabazuar, platforma duhet ta anulojë atë menjëherë. Përdoruesit duhet të informohen për rezultatin, arsyet e vendimit dhe mundësitë e disponueshme të ankimit, përfshirë zgjidhjen e mosmarrëveshjeve jashtë gjykatës. E rëndësishmja, vendimet përfundimtare duhet të mbikëqyren nga staf i kualifikuar dhe të mos mbështeten vetëm te mjetet e automatizuara. Në vijim ka disppozita po për këta ofrues, sistemet e tyre dhe mënyrën e trajtimit të ankesave. </w:t>
            </w:r>
          </w:p>
          <w:p w14:paraId="4E66BCF4" w14:textId="77777777" w:rsidR="00CD3912" w:rsidRPr="00CD3912" w:rsidRDefault="00CD3912" w:rsidP="00CD3912">
            <w:pPr>
              <w:tabs>
                <w:tab w:val="left" w:pos="60"/>
                <w:tab w:val="left" w:pos="540"/>
              </w:tabs>
              <w:jc w:val="both"/>
              <w:rPr>
                <w:rFonts w:ascii="Times New Roman" w:hAnsi="Times New Roman"/>
                <w:b/>
                <w:bCs/>
                <w:sz w:val="24"/>
                <w:szCs w:val="24"/>
                <w:lang w:val="sq-AL"/>
              </w:rPr>
            </w:pPr>
          </w:p>
          <w:p w14:paraId="566BCD08" w14:textId="77777777" w:rsidR="00CD3912" w:rsidRPr="00CD3912" w:rsidRDefault="00CD3912" w:rsidP="00CD3912">
            <w:pPr>
              <w:tabs>
                <w:tab w:val="left" w:pos="60"/>
                <w:tab w:val="left" w:pos="540"/>
              </w:tabs>
              <w:jc w:val="both"/>
              <w:rPr>
                <w:rFonts w:ascii="Times New Roman" w:hAnsi="Times New Roman"/>
                <w:sz w:val="24"/>
                <w:szCs w:val="24"/>
                <w:lang w:val="sq-AL"/>
              </w:rPr>
            </w:pPr>
            <w:r w:rsidRPr="00CD3912">
              <w:rPr>
                <w:rFonts w:ascii="Times New Roman" w:hAnsi="Times New Roman"/>
                <w:b/>
                <w:bCs/>
                <w:sz w:val="24"/>
                <w:szCs w:val="24"/>
                <w:lang w:val="sq-AL"/>
              </w:rPr>
              <w:t>Neni 21, Zgjidhja jashtëgjyqësore e mosmarrëveshjeve</w:t>
            </w:r>
            <w:r w:rsidRPr="00CD3912">
              <w:rPr>
                <w:rFonts w:ascii="Times New Roman" w:hAnsi="Times New Roman"/>
                <w:sz w:val="24"/>
                <w:szCs w:val="24"/>
                <w:lang w:val="sq-AL"/>
              </w:rPr>
              <w:t xml:space="preserve">, ky nen ju jep të drejtë marrësve të shërbimit, të zgjedhin çdo organ të zgjidhjes jashtëgjyqësore të mosmarrëveshjeve që është çertifikuar, me qëllim zgjidhjen e mosmarrëveshjeve që lidhen me ato vendime, përfshirë ankesat që nuk janë zgjidhur nëpërmjet sistemit të brendshëm të trajtimit të ankesave. Të dyja palët angazhohen, në mirëbesim, me organin e përzgjedhur të çertifikuar për zgjidhjen jashtëgjyqësore të mosmarrëveshjeve me qëllim zgjidhjen e mosmarrëveshjes. Pika 3 ka dispozita në lidhje me të gjitha kushtet që Koordinatorit të Shërbimeve Digjitale do t’i duhen për të  certifikuar organin për zgjidhjen jashtëgjyqësore të mosmarrëveshjeve. Dispozitat vijuese të këtij neni kanë të bëjnë me organet e zgjidhjes së mosmarrëveshjeve jashtë gjyqësore dhe bashkëpunimit me Koordinatorin e Shërbimeve Digjitale. Gjithashtu po sipas këtyre dispozitave, Koordinatori i Shërbimeve Digjitale ka detyrim të publikojë në faqen e tij të internetit listën e organeve të zgjidhjes jashtëgjyqësore të mosmarrëveshjeve që janë certifikuar dhe certifikimi i të cilëve është revokuar. Organet e certifikuara për zgjidhjen jashtëgjyqësore të mosmarrëveshjeve, bëjnë të disponueshme vendimet e tyre për palët brenda një afati të arsyeshëm, por jo më vonë se 90 ditë kalendarike nga marrja e ankesës. Në rast mosmarrëveshjesh veçanërisht komplekse, ky afat mund të zgjatet edhe për 90 ditë të tjera, duke mos tejkaluar në total 180 ditë. Nëse organi i zgjidhjes jashtëgjyqësore të mosmarrëveshjeve, vendos në favor të marrësit të shërbimit, </w:t>
            </w:r>
            <w:bookmarkStart w:id="2" w:name="_Hlk229993655"/>
            <w:r w:rsidRPr="00CD3912">
              <w:rPr>
                <w:rFonts w:ascii="Times New Roman" w:hAnsi="Times New Roman"/>
                <w:sz w:val="24"/>
                <w:szCs w:val="24"/>
                <w:lang w:val="sq-AL"/>
              </w:rPr>
              <w:t xml:space="preserve">përfshirë individin ose subjektin </w:t>
            </w:r>
            <w:bookmarkEnd w:id="2"/>
            <w:r w:rsidRPr="00CD3912">
              <w:rPr>
                <w:rFonts w:ascii="Times New Roman" w:hAnsi="Times New Roman"/>
                <w:sz w:val="24"/>
                <w:szCs w:val="24"/>
                <w:lang w:val="sq-AL"/>
              </w:rPr>
              <w:t xml:space="preserve">që ka paraqitur njoftim, ofruesi i platformës online përballon të gjitha tarifat e organit dhe rimburson marrësin, përfshirë individin ose subjektin, për çdo shpenzim tjetër të arsyeshëm të bërë në lidhje me zgjidhjen e mosmarrëveshjes. </w:t>
            </w:r>
          </w:p>
          <w:p w14:paraId="00A5976F" w14:textId="77777777" w:rsidR="00CD3912" w:rsidRPr="00CD3912" w:rsidRDefault="00CD3912" w:rsidP="00CD3912">
            <w:pPr>
              <w:tabs>
                <w:tab w:val="left" w:pos="60"/>
                <w:tab w:val="left" w:pos="540"/>
              </w:tabs>
              <w:jc w:val="both"/>
              <w:rPr>
                <w:rFonts w:ascii="Times New Roman" w:hAnsi="Times New Roman"/>
                <w:b/>
                <w:bCs/>
                <w:sz w:val="24"/>
                <w:szCs w:val="24"/>
                <w:lang w:val="sq-AL"/>
              </w:rPr>
            </w:pPr>
          </w:p>
          <w:p w14:paraId="6BAF2389" w14:textId="77777777" w:rsidR="00CD3912" w:rsidRPr="00CD3912" w:rsidRDefault="00CD3912" w:rsidP="00CD3912">
            <w:pPr>
              <w:tabs>
                <w:tab w:val="left" w:pos="60"/>
                <w:tab w:val="left" w:pos="540"/>
              </w:tabs>
              <w:jc w:val="both"/>
              <w:rPr>
                <w:rFonts w:ascii="Times New Roman" w:hAnsi="Times New Roman"/>
                <w:sz w:val="24"/>
                <w:szCs w:val="24"/>
                <w:lang w:val="sq-AL"/>
              </w:rPr>
            </w:pPr>
            <w:r w:rsidRPr="00CD3912">
              <w:rPr>
                <w:rFonts w:ascii="Times New Roman" w:hAnsi="Times New Roman"/>
                <w:b/>
                <w:bCs/>
                <w:sz w:val="24"/>
                <w:szCs w:val="24"/>
                <w:lang w:val="sq-AL"/>
              </w:rPr>
              <w:t xml:space="preserve">Neni 22, Sinjalizuesit e besuar, (trusted flagers), </w:t>
            </w:r>
            <w:r w:rsidRPr="00CD3912">
              <w:rPr>
                <w:rFonts w:ascii="Times New Roman" w:hAnsi="Times New Roman"/>
                <w:sz w:val="24"/>
                <w:szCs w:val="24"/>
                <w:lang w:val="sq-AL"/>
              </w:rPr>
              <w:t xml:space="preserve">ky nen ka përcaktime për zgjedhjen dhe listimin e subjekteve të posaçme të njohura për ekspertizën e tyre në identifikimin e përmbajtjes së paligjshme. Koordinatori i Shërbimeve Digjitale u jep statusin e sinjalizuesit të besuar subjekteve të pavarura, kompetente, dhe u kërkon atyre të publikojnë raporte vjetore mbi veprimtaritë e tyre për të siguruar transparencë dhe pavarësi. Nëse një sinjalizues i besuar paraqet njoftime të pasakta ose të mbështetura dobët, platformat duhet të informojnë Koordinatorin e Shërbimeve Digjitale, i cili mund të pezullojë ose revokojë statusin e tyre pas hetimit. Koordinatori i Shërbimeve Digjitale mund të nxjerrë gjithashtu udhëzime, në përputhje me standardet e EU, për të ndihmuar platformat t'i zbatojnë këto rregulla. Sipas dispozitave të po këtij neni sinjalizuesit e besuar publikojnë, të paktën një herë në vit, raporte të qarta, të kuptueshme dhe të detajuara mbi njoftimet e paraqitura në përputhje me nenin 16 të këtij ligji, gjatë periudhës përkatëse. Dispozitat vijuese përcaktojnë detyrime për </w:t>
            </w:r>
            <w:r w:rsidRPr="00CD3912">
              <w:rPr>
                <w:rFonts w:ascii="Times New Roman" w:hAnsi="Times New Roman"/>
                <w:sz w:val="24"/>
                <w:szCs w:val="24"/>
                <w:lang w:val="sq-AL"/>
              </w:rPr>
              <w:lastRenderedPageBreak/>
              <w:t xml:space="preserve">përmbajtjen e raporteve dhe detyrime të ofruesve të platformave online, ne lidhje me njoftimet e pasakta të paraqitura nga sinjalizuesit e besuar dhe detyrime per koordinatorin e sherbimeve digjitale, i cili mund të revokojë statusin e sinjalizuesve të besuar pas një hetimi të kryer me iniciativen e vet, si dhe detyrimin për të nxjerrë udhëzime të bazuara në udhezimet e Komisionit Evropian. </w:t>
            </w:r>
          </w:p>
          <w:p w14:paraId="38F3310A" w14:textId="77777777" w:rsidR="00CD3912" w:rsidRPr="00CD3912" w:rsidRDefault="00CD3912" w:rsidP="00CD3912">
            <w:pPr>
              <w:tabs>
                <w:tab w:val="left" w:pos="60"/>
                <w:tab w:val="left" w:pos="540"/>
              </w:tabs>
              <w:jc w:val="both"/>
              <w:rPr>
                <w:rFonts w:ascii="Times New Roman" w:hAnsi="Times New Roman"/>
                <w:b/>
                <w:bCs/>
                <w:sz w:val="24"/>
                <w:szCs w:val="24"/>
                <w:lang w:val="sq-AL"/>
              </w:rPr>
            </w:pPr>
          </w:p>
          <w:p w14:paraId="64AD0BCC" w14:textId="77777777" w:rsidR="00CD3912" w:rsidRPr="00CD3912" w:rsidRDefault="00CD3912" w:rsidP="00CD3912">
            <w:pPr>
              <w:tabs>
                <w:tab w:val="left" w:pos="60"/>
                <w:tab w:val="left" w:pos="540"/>
              </w:tabs>
              <w:jc w:val="both"/>
              <w:rPr>
                <w:rFonts w:ascii="Times New Roman" w:hAnsi="Times New Roman"/>
                <w:sz w:val="24"/>
                <w:szCs w:val="24"/>
                <w:lang w:val="sq-AL"/>
              </w:rPr>
            </w:pPr>
            <w:r w:rsidRPr="00CD3912">
              <w:rPr>
                <w:rFonts w:ascii="Times New Roman" w:hAnsi="Times New Roman"/>
                <w:b/>
                <w:bCs/>
                <w:sz w:val="24"/>
                <w:szCs w:val="24"/>
                <w:lang w:val="sq-AL"/>
              </w:rPr>
              <w:t xml:space="preserve">Neni 23, Masat dhe mbrojtja kundër abuzimit, </w:t>
            </w:r>
            <w:r w:rsidRPr="00CD3912">
              <w:rPr>
                <w:rFonts w:ascii="Times New Roman" w:hAnsi="Times New Roman"/>
                <w:sz w:val="24"/>
                <w:szCs w:val="24"/>
                <w:lang w:val="sq-AL"/>
              </w:rPr>
              <w:t>ky nen</w:t>
            </w:r>
            <w:r w:rsidRPr="00CD3912">
              <w:rPr>
                <w:rFonts w:ascii="Times New Roman" w:hAnsi="Times New Roman"/>
                <w:b/>
                <w:bCs/>
                <w:sz w:val="24"/>
                <w:szCs w:val="24"/>
                <w:lang w:val="sq-AL"/>
              </w:rPr>
              <w:t xml:space="preserve"> </w:t>
            </w:r>
            <w:r w:rsidRPr="00CD3912">
              <w:rPr>
                <w:rFonts w:ascii="Times New Roman" w:hAnsi="Times New Roman"/>
                <w:sz w:val="24"/>
                <w:szCs w:val="24"/>
                <w:lang w:val="sq-AL"/>
              </w:rPr>
              <w:t>përmban dispozita për masat kundër keqpërdorimit të platformave online. Ofruesit duhet të pezullojnë shërbimet, pas paralajmërimit, për përdoruesit që ndajnë në mënyrë të përsëritur përmbajtje haptazi të paligjshme. Ata duhet gjithashtu të pezullojnë përpunimin e njoftimeve ose ankesave nga individë ose subjekte që paraqesin shpesh pretendime të pabazuara. Vendimet për pezullim duhet të merren rast pas rasti, duke marrë në konsideratë faktorë të tillë si numri dhe përqindja e paraqitjeve të paligjshme ose të pabazuara, serioziteti i tyre, pasojat dhe qëllimi. Platformat duhet të përcaktojnë qartë në termat dhe kushtet e tyre politikat e tyre për keqpërdorimin, duke përfshirë shembuj dhe kohëzgjatjen e pezullimeve. Gjithashtu sipas dispozitave të këtij neni ofruesit e platformave online duhet të përcaktojnë, në mënyrë të qartë dhe të detajuar, në kushtet dhe afatet e tyre politikën e tyre në lidhje me keqpërdorimin dhe duhet të japin shembuj të fakteve dhe rrethanave që marrin parasysh kur vlerësojnë nëse një sjellje e caktuar përbën keqpërdorim dhe kohëzgjatjen e pezullimit.</w:t>
            </w:r>
          </w:p>
          <w:p w14:paraId="5DAA6FAB" w14:textId="77777777" w:rsidR="00CD3912" w:rsidRPr="00CD3912" w:rsidRDefault="00CD3912" w:rsidP="00CD3912">
            <w:pPr>
              <w:tabs>
                <w:tab w:val="left" w:pos="60"/>
                <w:tab w:val="left" w:pos="540"/>
              </w:tabs>
              <w:jc w:val="both"/>
              <w:rPr>
                <w:rFonts w:ascii="Times New Roman" w:hAnsi="Times New Roman"/>
                <w:b/>
                <w:bCs/>
                <w:sz w:val="24"/>
                <w:szCs w:val="24"/>
                <w:lang w:val="sq-AL"/>
              </w:rPr>
            </w:pPr>
          </w:p>
          <w:p w14:paraId="6E8AD5CD" w14:textId="77777777" w:rsidR="00CD3912" w:rsidRPr="00CD3912" w:rsidRDefault="00CD3912" w:rsidP="00CD3912">
            <w:pPr>
              <w:tabs>
                <w:tab w:val="left" w:pos="60"/>
                <w:tab w:val="left" w:pos="540"/>
              </w:tabs>
              <w:jc w:val="both"/>
              <w:rPr>
                <w:rFonts w:ascii="Times New Roman" w:hAnsi="Times New Roman"/>
                <w:b/>
                <w:bCs/>
                <w:sz w:val="24"/>
                <w:szCs w:val="24"/>
                <w:lang w:val="sq-AL"/>
              </w:rPr>
            </w:pPr>
            <w:r w:rsidRPr="00CD3912">
              <w:rPr>
                <w:rFonts w:ascii="Times New Roman" w:hAnsi="Times New Roman"/>
                <w:b/>
                <w:bCs/>
                <w:sz w:val="24"/>
                <w:szCs w:val="24"/>
                <w:lang w:val="sq-AL"/>
              </w:rPr>
              <w:t xml:space="preserve">Neni 24, Raportimi i transparencës për platformat online. </w:t>
            </w:r>
            <w:r w:rsidRPr="00CD3912">
              <w:rPr>
                <w:rFonts w:ascii="Times New Roman" w:hAnsi="Times New Roman"/>
                <w:sz w:val="24"/>
                <w:szCs w:val="24"/>
                <w:lang w:val="sq-AL"/>
              </w:rPr>
              <w:t>Me anë të dispozitave të këtij neni detyrohen platformat online të publikojnë raporte vjetore transparence mbi moderimin e përmbajtjes dhe funksionimin e platformës. Raportet duhet të përfshijnë të dhëna mbi urdhrat e autoriteteve, përmbajtjet e hequra ose të kufizuara, përdorimin e sistemeve automatike të moderimit, ankesat e përdoruesve, pezullimet e llogarive dhe numrin e përdoruesve aktivë. Qëllimi është rritja e transparencës dhe llogaridhënies së platformave online. Neni vijon me dispozita detyruese per ofruesit e platformave dhe publikimet e tyre dhe detyrimin për komunikimin e informacionit tek Koordinatori i Shërbimeve Digjitale. Sipas dispozitave të këtij neni roli i Koordinatorit të Shërbimeve Digjitale lidhet kryesisht me mbikqyrjen dhe verifikimin e detyrimeve të transparencës së platformave online. Gjithashtu po sipas këtij neni Koordinatori i Shërbimeve Digjitale, në koordinim me autoritetet kompetente, ka fuqinë për të miratuar akte zbatuese, lidhur me përcaktimin e modeleve, me formën, përmbajtjen dhe detaje të tjera të raporteve, në përputhje me praktikën e Komisionit Evropian.</w:t>
            </w:r>
          </w:p>
          <w:p w14:paraId="5F38FBC7" w14:textId="77777777" w:rsidR="00CD3912" w:rsidRPr="00CD3912" w:rsidRDefault="00CD3912" w:rsidP="00CD3912">
            <w:pPr>
              <w:tabs>
                <w:tab w:val="left" w:pos="60"/>
                <w:tab w:val="left" w:pos="540"/>
              </w:tabs>
              <w:jc w:val="both"/>
              <w:rPr>
                <w:rFonts w:ascii="Times New Roman" w:hAnsi="Times New Roman"/>
                <w:sz w:val="24"/>
                <w:szCs w:val="24"/>
                <w:lang w:val="sq-AL"/>
              </w:rPr>
            </w:pPr>
            <w:r w:rsidRPr="00CD3912">
              <w:rPr>
                <w:rFonts w:ascii="Times New Roman" w:hAnsi="Times New Roman"/>
                <w:b/>
                <w:bCs/>
                <w:sz w:val="24"/>
                <w:szCs w:val="24"/>
                <w:lang w:val="sq-AL"/>
              </w:rPr>
              <w:t>Neni 25, Projektimi dhe organizimi i ndërfaqes online</w:t>
            </w:r>
            <w:r w:rsidRPr="00CD3912">
              <w:rPr>
                <w:rFonts w:ascii="Times New Roman" w:hAnsi="Times New Roman"/>
                <w:sz w:val="24"/>
                <w:szCs w:val="24"/>
                <w:lang w:val="sq-AL"/>
              </w:rPr>
              <w:t>, ky nen ka detyrime për platformat online, duke i ndaluar ato me dispozitat e veta  që të projektojnë ose të operojnë ndërfaqet e tyre në mënyra që mashtrojnë, manipulojnë, ose dëmtojnë aftësinë e përdoruesve për të bërë zgjedhje të lira dhe të informuara</w:t>
            </w:r>
            <w:r w:rsidRPr="00CD3912">
              <w:rPr>
                <w:rFonts w:ascii="Times New Roman" w:hAnsi="Times New Roman"/>
                <w:b/>
                <w:bCs/>
                <w:sz w:val="24"/>
                <w:szCs w:val="24"/>
                <w:lang w:val="sq-AL"/>
              </w:rPr>
              <w:t>.</w:t>
            </w:r>
            <w:r w:rsidRPr="00CD3912">
              <w:rPr>
                <w:rFonts w:ascii="Times New Roman" w:hAnsi="Times New Roman"/>
                <w:sz w:val="24"/>
                <w:szCs w:val="24"/>
                <w:lang w:val="sq-AL"/>
              </w:rPr>
              <w:t xml:space="preserve"> Kjo dispozitë nuk cënon legjislacionin për mbrojtjen e të dhënave, i cili trajtohet veçmas. Koordinatori i Shërbimeve Digjitale, së bashku me autoritetet kompetente, do të transpozojë udhëzimet e Komisionit, për mënyrën sesi zbatohen dispozitat e këtij neni ndaj praktikave specifike. </w:t>
            </w:r>
          </w:p>
          <w:p w14:paraId="281FE71F" w14:textId="77777777" w:rsidR="00CD3912" w:rsidRPr="00CD3912" w:rsidRDefault="00CD3912" w:rsidP="00CD3912">
            <w:pPr>
              <w:tabs>
                <w:tab w:val="left" w:pos="60"/>
                <w:tab w:val="left" w:pos="540"/>
              </w:tabs>
              <w:jc w:val="both"/>
              <w:rPr>
                <w:rFonts w:ascii="Times New Roman" w:hAnsi="Times New Roman"/>
                <w:b/>
                <w:bCs/>
                <w:sz w:val="24"/>
                <w:szCs w:val="24"/>
                <w:lang w:val="sq-AL"/>
              </w:rPr>
            </w:pPr>
          </w:p>
          <w:p w14:paraId="6AF26454" w14:textId="77777777" w:rsidR="00CD3912" w:rsidRPr="00CD3912" w:rsidRDefault="00CD3912" w:rsidP="00CD3912">
            <w:pPr>
              <w:tabs>
                <w:tab w:val="left" w:pos="60"/>
                <w:tab w:val="left" w:pos="540"/>
              </w:tabs>
              <w:jc w:val="both"/>
              <w:rPr>
                <w:rFonts w:ascii="Times New Roman" w:hAnsi="Times New Roman"/>
                <w:sz w:val="24"/>
                <w:szCs w:val="24"/>
                <w:lang w:val="sq-AL"/>
              </w:rPr>
            </w:pPr>
            <w:r w:rsidRPr="00CD3912">
              <w:rPr>
                <w:rFonts w:ascii="Times New Roman" w:hAnsi="Times New Roman"/>
                <w:b/>
                <w:bCs/>
                <w:sz w:val="24"/>
                <w:szCs w:val="24"/>
                <w:lang w:val="sq-AL"/>
              </w:rPr>
              <w:t xml:space="preserve">Neni 26, Reklamat në platformat online, </w:t>
            </w:r>
            <w:r w:rsidRPr="00CD3912">
              <w:rPr>
                <w:rFonts w:ascii="Times New Roman" w:hAnsi="Times New Roman"/>
                <w:sz w:val="24"/>
                <w:szCs w:val="24"/>
                <w:lang w:val="sq-AL"/>
              </w:rPr>
              <w:t>me anë të këtij neni vendosen kërkesa për transparencën e reklamave online. Platformat që shfaqin reklama online të etiketojnë qartë reklamat, të identifikojnë kush qëndron pas tyre dhe kush ka paguar për to, dhe t’u ofrojnë përdoruesve informacion të aksesueshëm për arsyen pse ata janë shënjestruar. Sipas dispozitave të këtij neni, platformat duhet gjithashtu t’u lejojnë përdoruesve të deklarojnë kur përmbajtja e tyre përmban komunikime tregtare, duke siguruar transparencë për marrësit e tjerë. Me rëndësi, platformat ndalohen të paraqesin reklama të bazuara në profilizimi sipas ligjit për mbrojtjen e të dhënave.</w:t>
            </w:r>
          </w:p>
          <w:p w14:paraId="6FFFE313" w14:textId="77777777" w:rsidR="00CD3912" w:rsidRPr="00CD3912" w:rsidRDefault="00CD3912" w:rsidP="00CD3912">
            <w:pPr>
              <w:tabs>
                <w:tab w:val="left" w:pos="60"/>
                <w:tab w:val="left" w:pos="540"/>
              </w:tabs>
              <w:jc w:val="both"/>
              <w:rPr>
                <w:rFonts w:ascii="Times New Roman" w:hAnsi="Times New Roman"/>
                <w:b/>
                <w:bCs/>
                <w:sz w:val="24"/>
                <w:szCs w:val="24"/>
                <w:lang w:val="sq-AL"/>
              </w:rPr>
            </w:pPr>
          </w:p>
          <w:p w14:paraId="46B733C8" w14:textId="77777777" w:rsidR="00CD3912" w:rsidRPr="00CD3912" w:rsidRDefault="00CD3912" w:rsidP="00CD3912">
            <w:pPr>
              <w:tabs>
                <w:tab w:val="left" w:pos="60"/>
                <w:tab w:val="left" w:pos="540"/>
              </w:tabs>
              <w:jc w:val="both"/>
              <w:rPr>
                <w:rFonts w:ascii="Times New Roman" w:hAnsi="Times New Roman"/>
                <w:sz w:val="24"/>
                <w:szCs w:val="24"/>
                <w:lang w:val="sq-AL"/>
              </w:rPr>
            </w:pPr>
            <w:r w:rsidRPr="00CD3912">
              <w:rPr>
                <w:rFonts w:ascii="Times New Roman" w:hAnsi="Times New Roman"/>
                <w:b/>
                <w:bCs/>
                <w:sz w:val="24"/>
                <w:szCs w:val="24"/>
                <w:lang w:val="sq-AL"/>
              </w:rPr>
              <w:lastRenderedPageBreak/>
              <w:t xml:space="preserve">Neni 27, Transparenca e sistemeve rekomanduese. </w:t>
            </w:r>
            <w:r w:rsidRPr="00CD3912">
              <w:rPr>
                <w:rFonts w:ascii="Times New Roman" w:hAnsi="Times New Roman"/>
                <w:sz w:val="24"/>
                <w:szCs w:val="24"/>
                <w:lang w:val="sq-AL"/>
              </w:rPr>
              <w:t>Qëllimi i nenit është rregullimi i pwrdorimit tw sistemeve rekomanduese nga platformat online.  Ky nen me dispozitat e tij paarashikon që platformat online duhet të sigurojnë transparencë mbi sistemet rekomanduese që përdorin për sugjerimin e përmbajtjeve, produkteve apo profileve. Ato duhet t’u shpjegojnë përdoruesve në mënyrë të qartë parametrat kryesorë mbi të cilët bazohen rekomandimet dhe arsyen pse u shfaqet një përmbajtje e caktuar. Gjithashtu përdoruesve duhet t’u ofrohet të paktën një opsion rekomandimi që nuk bazohet në profilizim.</w:t>
            </w:r>
            <w:r w:rsidRPr="00CD3912">
              <w:rPr>
                <w:rFonts w:ascii="Times New Roman" w:hAnsi="Times New Roman"/>
                <w:b/>
                <w:bCs/>
                <w:sz w:val="24"/>
                <w:szCs w:val="24"/>
                <w:lang w:val="sq-AL"/>
              </w:rPr>
              <w:t xml:space="preserve"> </w:t>
            </w:r>
          </w:p>
          <w:p w14:paraId="7D4A5E70" w14:textId="77777777" w:rsidR="00CD3912" w:rsidRPr="00CD3912" w:rsidRDefault="00CD3912" w:rsidP="00CD3912">
            <w:pPr>
              <w:tabs>
                <w:tab w:val="left" w:pos="60"/>
                <w:tab w:val="left" w:pos="540"/>
              </w:tabs>
              <w:jc w:val="both"/>
              <w:rPr>
                <w:rFonts w:ascii="Times New Roman" w:hAnsi="Times New Roman"/>
                <w:b/>
                <w:bCs/>
                <w:sz w:val="24"/>
                <w:szCs w:val="24"/>
                <w:lang w:val="sq-AL"/>
              </w:rPr>
            </w:pPr>
          </w:p>
          <w:p w14:paraId="2915E646" w14:textId="77777777" w:rsidR="00CD3912" w:rsidRPr="00CD3912" w:rsidRDefault="00CD3912" w:rsidP="00CD3912">
            <w:pPr>
              <w:tabs>
                <w:tab w:val="left" w:pos="60"/>
                <w:tab w:val="left" w:pos="540"/>
              </w:tabs>
              <w:jc w:val="both"/>
              <w:rPr>
                <w:rFonts w:ascii="Times New Roman" w:hAnsi="Times New Roman"/>
                <w:i/>
                <w:iCs/>
                <w:sz w:val="24"/>
                <w:szCs w:val="24"/>
                <w:u w:val="single"/>
                <w:lang w:val="sq-AL"/>
              </w:rPr>
            </w:pPr>
            <w:r w:rsidRPr="00CD3912">
              <w:rPr>
                <w:rFonts w:ascii="Times New Roman" w:hAnsi="Times New Roman"/>
                <w:b/>
                <w:bCs/>
                <w:sz w:val="24"/>
                <w:szCs w:val="24"/>
                <w:lang w:val="sq-AL"/>
              </w:rPr>
              <w:t>Neni 28, Mbrojtja e të miturve në internet</w:t>
            </w:r>
            <w:r w:rsidRPr="00CD3912">
              <w:rPr>
                <w:rFonts w:ascii="Times New Roman" w:hAnsi="Times New Roman"/>
                <w:sz w:val="24"/>
                <w:szCs w:val="24"/>
                <w:lang w:val="sq-AL"/>
              </w:rPr>
              <w:t xml:space="preserve">, sipas dispozitave të këtij neni kërkohet që platformat të miratojnë masa mbrojtëse të posaçme për të miturit. Duhet të marrin masa të përshtatshme dhe proporcionale për të garantuar një nivel të lartë privatësie, sigurie dhe mbrojtjeje për këtë kategori përdoruesish dhe  duhet t’i projektojnë shërbimet e tyre për të mbrojtur fëmijët nga praktikat e dëmshme ose manipuluese, duke përfshirë ndalimin e profilizimit të të miturve për qëllime reklamimi ose rekomandimi. Theksi vihet në krijimin e mjediseve të përshtatshme, duke siguruar që kushtet dhe termat të jenë të kuptueshme për të miturit, dhe duke parandaluar përdorimin shfrytëzues të të dhënave të tyre. Në praktikë, kjo nënkupton kontrolle më të rrepta mbi reklamimin e synuar, sistemet e rekomandimit dhe projektimin e ndërfaqes kur përfshihen të miturit. </w:t>
            </w:r>
          </w:p>
          <w:p w14:paraId="482FE15F" w14:textId="77777777" w:rsidR="00CD3912" w:rsidRPr="00CD3912" w:rsidRDefault="00CD3912" w:rsidP="00CD3912">
            <w:pPr>
              <w:tabs>
                <w:tab w:val="left" w:pos="60"/>
                <w:tab w:val="left" w:pos="540"/>
              </w:tabs>
              <w:jc w:val="both"/>
              <w:rPr>
                <w:rFonts w:ascii="Times New Roman" w:hAnsi="Times New Roman"/>
                <w:i/>
                <w:iCs/>
                <w:sz w:val="24"/>
                <w:szCs w:val="24"/>
                <w:u w:val="single"/>
                <w:lang w:val="sq-AL"/>
              </w:rPr>
            </w:pPr>
            <w:r w:rsidRPr="00CD3912">
              <w:rPr>
                <w:rFonts w:ascii="Times New Roman" w:hAnsi="Times New Roman"/>
                <w:i/>
                <w:iCs/>
                <w:sz w:val="24"/>
                <w:szCs w:val="24"/>
                <w:u w:val="single"/>
                <w:lang w:val="sq-AL"/>
              </w:rPr>
              <w:t>Seksioni 4 — Dispozita shtesë të zbatueshme për ofruesit e platformave në internet që u lejojnë konsumatorëve të lidhin kontrata në distancë me tregtarët</w:t>
            </w:r>
          </w:p>
          <w:p w14:paraId="6FE5E076" w14:textId="77777777" w:rsidR="00CD3912" w:rsidRPr="00CD3912" w:rsidRDefault="00CD3912" w:rsidP="00CD3912">
            <w:pPr>
              <w:tabs>
                <w:tab w:val="left" w:pos="60"/>
                <w:tab w:val="left" w:pos="540"/>
              </w:tabs>
              <w:jc w:val="both"/>
              <w:rPr>
                <w:rFonts w:ascii="Times New Roman" w:hAnsi="Times New Roman"/>
                <w:b/>
                <w:bCs/>
                <w:sz w:val="24"/>
                <w:szCs w:val="24"/>
                <w:lang w:val="sq-AL"/>
              </w:rPr>
            </w:pPr>
          </w:p>
          <w:p w14:paraId="60E0FEBC" w14:textId="77777777" w:rsidR="00CD3912" w:rsidRPr="00CD3912" w:rsidRDefault="00CD3912" w:rsidP="00CD3912">
            <w:pPr>
              <w:tabs>
                <w:tab w:val="left" w:pos="60"/>
                <w:tab w:val="left" w:pos="540"/>
              </w:tabs>
              <w:jc w:val="both"/>
              <w:rPr>
                <w:rFonts w:ascii="Times New Roman" w:hAnsi="Times New Roman"/>
                <w:sz w:val="24"/>
                <w:szCs w:val="24"/>
                <w:lang w:val="sq-AL"/>
              </w:rPr>
            </w:pPr>
            <w:r w:rsidRPr="00CD3912">
              <w:rPr>
                <w:rFonts w:ascii="Times New Roman" w:hAnsi="Times New Roman"/>
                <w:b/>
                <w:bCs/>
                <w:sz w:val="24"/>
                <w:szCs w:val="24"/>
                <w:lang w:val="sq-AL"/>
              </w:rPr>
              <w:t>Neni 29, Përjashtime për ndërmarrjet mikro dhe të vogla,</w:t>
            </w:r>
            <w:r w:rsidRPr="00CD3912">
              <w:rPr>
                <w:rFonts w:ascii="Times New Roman" w:hAnsi="Times New Roman"/>
                <w:sz w:val="24"/>
                <w:szCs w:val="24"/>
                <w:lang w:val="sq-AL"/>
              </w:rPr>
              <w:t xml:space="preserve"> sipas dispozitave të këtij neni ky kre nuk zbatohet për ofruesit e platformave në internet që u lejojnë konsumatorëve të lidhin kontrata në distancë me tregtarë që kualifikohen si NVM siç përcaktohet nga Ligji 43/2022. Ky Seksion nuk do të zbatohet për ofruesit e platformave online që u lejojnë konsumatorëve të lidhin kontrata në distancë me tregtarë që më parë kualifikoheshin për statusin e një SME-je gjatë 12 muajve pas humbjes së atij statusi. </w:t>
            </w:r>
          </w:p>
          <w:p w14:paraId="3299537B" w14:textId="77777777" w:rsidR="00CD3912" w:rsidRPr="00CD3912" w:rsidRDefault="00CD3912" w:rsidP="00CD3912">
            <w:pPr>
              <w:tabs>
                <w:tab w:val="left" w:pos="60"/>
                <w:tab w:val="left" w:pos="540"/>
              </w:tabs>
              <w:jc w:val="both"/>
              <w:rPr>
                <w:rFonts w:ascii="Times New Roman" w:hAnsi="Times New Roman"/>
                <w:b/>
                <w:bCs/>
                <w:sz w:val="24"/>
                <w:szCs w:val="24"/>
                <w:lang w:val="sq-AL"/>
              </w:rPr>
            </w:pPr>
          </w:p>
          <w:p w14:paraId="3F245FB7" w14:textId="77777777" w:rsidR="00CD3912" w:rsidRPr="00CD3912" w:rsidRDefault="00CD3912" w:rsidP="00CD3912">
            <w:pPr>
              <w:tabs>
                <w:tab w:val="left" w:pos="60"/>
                <w:tab w:val="left" w:pos="540"/>
              </w:tabs>
              <w:jc w:val="both"/>
              <w:rPr>
                <w:rFonts w:ascii="Times New Roman" w:hAnsi="Times New Roman"/>
                <w:sz w:val="24"/>
                <w:szCs w:val="24"/>
                <w:lang w:val="sq-AL"/>
              </w:rPr>
            </w:pPr>
            <w:r w:rsidRPr="00CD3912">
              <w:rPr>
                <w:rFonts w:ascii="Times New Roman" w:hAnsi="Times New Roman"/>
                <w:b/>
                <w:bCs/>
                <w:sz w:val="24"/>
                <w:szCs w:val="24"/>
                <w:lang w:val="sq-AL"/>
              </w:rPr>
              <w:t>Neni 30, Gjurmueshmëria e Tregtarëve,</w:t>
            </w:r>
            <w:r w:rsidRPr="00CD3912">
              <w:rPr>
                <w:rFonts w:ascii="Times New Roman" w:hAnsi="Times New Roman"/>
                <w:sz w:val="24"/>
                <w:szCs w:val="24"/>
                <w:lang w:val="sq-AL"/>
              </w:rPr>
              <w:t xml:space="preserve"> sipas dispozitave të këtij neni, parashikohet detyrimi i platformave online që lejojnë shitjen e produkteve ose shërbimeve të sigurojnë gjurmueshmërinë e tregtarëve. Platformat mbledhin dhe verifikojnë informacionin kryesor të tregtarëve si identiteti, kontaktet, dokumentet e regjistrimit dhe të dhënat bankare, përpara se t’u lejojnë aktivitetin në platformë. Qëlimi është rritja e sigurisë së konsumatorëve, luftimi i tregtisë së paligjshme dhe garantimi i llogaridhënies së tregatrëve online. </w:t>
            </w:r>
          </w:p>
          <w:p w14:paraId="7178B4A3" w14:textId="77777777" w:rsidR="00CD3912" w:rsidRPr="00CD3912" w:rsidRDefault="00CD3912" w:rsidP="00CD3912">
            <w:pPr>
              <w:tabs>
                <w:tab w:val="left" w:pos="60"/>
                <w:tab w:val="left" w:pos="540"/>
              </w:tabs>
              <w:jc w:val="both"/>
              <w:rPr>
                <w:rFonts w:ascii="Times New Roman" w:hAnsi="Times New Roman"/>
                <w:b/>
                <w:bCs/>
                <w:sz w:val="24"/>
                <w:szCs w:val="24"/>
                <w:lang w:val="sq-AL"/>
              </w:rPr>
            </w:pPr>
          </w:p>
          <w:p w14:paraId="3EB6C428" w14:textId="77777777" w:rsidR="00CD3912" w:rsidRPr="00CD3912" w:rsidRDefault="00CD3912" w:rsidP="00CD3912">
            <w:pPr>
              <w:tabs>
                <w:tab w:val="left" w:pos="60"/>
                <w:tab w:val="left" w:pos="540"/>
              </w:tabs>
              <w:jc w:val="both"/>
              <w:rPr>
                <w:rFonts w:ascii="Times New Roman" w:hAnsi="Times New Roman"/>
                <w:sz w:val="24"/>
                <w:szCs w:val="24"/>
                <w:lang w:val="sq-AL"/>
              </w:rPr>
            </w:pPr>
            <w:r w:rsidRPr="00CD3912">
              <w:rPr>
                <w:rFonts w:ascii="Times New Roman" w:hAnsi="Times New Roman"/>
                <w:b/>
                <w:bCs/>
                <w:sz w:val="24"/>
                <w:szCs w:val="24"/>
                <w:lang w:val="sq-AL"/>
              </w:rPr>
              <w:t xml:space="preserve">Neni 31, Pajtueshmëria në fazën e projektimit, </w:t>
            </w:r>
            <w:r w:rsidRPr="00CD3912">
              <w:rPr>
                <w:rFonts w:ascii="Times New Roman" w:hAnsi="Times New Roman"/>
                <w:sz w:val="24"/>
                <w:szCs w:val="24"/>
                <w:lang w:val="sq-AL"/>
              </w:rPr>
              <w:t>ky nen sqaron se platformat duhet t’i projektojnë ndërfaqet dhe sistemet e tyre për të mbështetur pajtueshmërinë e tregtarëve me ligjet për mbrojtjen e konsumatorit dhe sigurinë e produkteve. Ofruesit e platformave online që u lejojnë konsumatorëve të lidhin kontrata në distancë me tregtarët sigurojnë që ndërfaqja e tyre online të jetë projektuar dhe organizuar në një mënyrë që u mundëson tregtarëve të përmbushin detyrimet e tyre në lidhje me informacionin parakontraktor, informacionin për përputhshmërinë dhe sigurinë e produktit. Kjo do të thotë se mënyra se si strukturohen listimet, ofertat dhe transaksionet duhet të lehtësojë transparencën dhe përputhshmërinë ligjore. Neni vijon me dispozita për ofruesit e platformave online, që u lejojnë konsumatorëve të lidhin kontrata në distancë me tregtarë do të bëjnë përpjekjet më të mira për të vlerësuar nëse tregtarë të tillë kanë dhënë informacionin e duhur përpara se t’u lejojnë atyre të ofrojnë produktet ose shërbimet e tyre në ato platforma. Pasi t’i lejojë tregtarit të ofrojë produkte ose shërbime në platformën e vet online që u lejon konsumatorëve të lidhin kontrata në distancë me tregtarë, ofruesi do të bëjë përpjekje të arsyeshme për të kontrolluar rastësisht në çdo bazë të dhënash online ose ndërfaqe online zyrtare, lirisht të aksesueshme dhe të lexueshme nga pajisjet nëse produktet ose shërbimet e ofruara janë identifikuar si të paligjshme.</w:t>
            </w:r>
          </w:p>
          <w:p w14:paraId="048FFE96" w14:textId="77777777" w:rsidR="00CD3912" w:rsidRPr="00CD3912" w:rsidRDefault="00CD3912" w:rsidP="00CD3912">
            <w:pPr>
              <w:tabs>
                <w:tab w:val="left" w:pos="60"/>
                <w:tab w:val="left" w:pos="540"/>
              </w:tabs>
              <w:jc w:val="both"/>
              <w:rPr>
                <w:rFonts w:ascii="Times New Roman" w:hAnsi="Times New Roman"/>
                <w:b/>
                <w:bCs/>
                <w:sz w:val="24"/>
                <w:szCs w:val="24"/>
                <w:lang w:val="sq-AL"/>
              </w:rPr>
            </w:pPr>
          </w:p>
          <w:p w14:paraId="232681FB" w14:textId="77777777" w:rsidR="00CD3912" w:rsidRPr="00CD3912" w:rsidRDefault="00CD3912" w:rsidP="00CD3912">
            <w:pPr>
              <w:tabs>
                <w:tab w:val="left" w:pos="60"/>
                <w:tab w:val="left" w:pos="540"/>
              </w:tabs>
              <w:jc w:val="both"/>
              <w:rPr>
                <w:rFonts w:ascii="Times New Roman" w:hAnsi="Times New Roman"/>
                <w:sz w:val="24"/>
                <w:szCs w:val="24"/>
                <w:lang w:val="sq-AL"/>
              </w:rPr>
            </w:pPr>
            <w:r w:rsidRPr="00CD3912">
              <w:rPr>
                <w:rFonts w:ascii="Times New Roman" w:hAnsi="Times New Roman"/>
                <w:b/>
                <w:bCs/>
                <w:sz w:val="24"/>
                <w:szCs w:val="24"/>
                <w:lang w:val="sq-AL"/>
              </w:rPr>
              <w:lastRenderedPageBreak/>
              <w:t>Neni 32, E drejta për informim,</w:t>
            </w:r>
            <w:r w:rsidRPr="00CD3912">
              <w:rPr>
                <w:rFonts w:ascii="Times New Roman" w:hAnsi="Times New Roman"/>
                <w:sz w:val="24"/>
                <w:szCs w:val="24"/>
                <w:lang w:val="sq-AL"/>
              </w:rPr>
              <w:t xml:space="preserve"> dispozitat e këtij neni rrisin besimin e konsumatorëve dhe llogaridhënien, duke siguruar që platformat të veprojnë me përgjegjësi kur mallra të paligjshme zbulohen në tregun e tyre dhe për më tej detajon se kur një ofrues i një platforme online që u lejon konsumatorëve të lidhin kontrata në distancë me tregtarë vihet në dijeni, se një produkt ose shërbim i paligjshëm është ofruar nga një tregtar konsumatorëve të ndodhur në Republikën e Shqipërisë nëpërmjet shërbimeve të tij, ai ofrues do të informojë, për aq sa i disponon të dhënat e tyre të kontaktit, konsumatorët që blenë produktin ose shërbimin e paligjshëm nëpërmjet shërbimeve të tij për sa vijon: fakti që produkti ose shërbimi është i paligjshëm; identiteti i tregtarit; dheçdo mjet relevant ankimi. Sipas po këtij neni në rastin kur ofruesi i platformës online që u lejon konsumatorëve të lidhin kontrata në distancë me tregtarët nuk i ka të dhënat e kontaktit të të gjithë konsumatorëve të prekur, ai ofrues do të vërë në dispozicion publikisht dhe lehtësisht të aksesueshëm në ndërfaqen e tij online informacionin në lidhje me produktin ose shërbimin e paligjshëm, identitetin e tregtarit dhe çdo mjet përkatës të kompensimitkonsumatorët fitojnë të drejtën për t’u informuar nëse kanë blerë produkte ose shërbime të paligjshme përmes një platforme. Ofruesit duhet të njoftojnë përdoruesit e prekur menjëherë dhe qartë, duke u mundësuar atyre të ndërmarrin veprimet e duhura, siç janë kërkimi i rimbursimeve ose raportimi i çështjes. Kjo dispozitë rrit besimin e konsumatorëve dhe llogaridhënien, duke siguruar që platformat të veprojnë me përgjegjësi kur mallra të paligjshme zbulohen në tregun e tyre</w:t>
            </w:r>
          </w:p>
          <w:p w14:paraId="17554A96" w14:textId="77777777" w:rsidR="00CD3912" w:rsidRPr="00CD3912" w:rsidRDefault="00CD3912" w:rsidP="00CD3912">
            <w:pPr>
              <w:tabs>
                <w:tab w:val="left" w:pos="60"/>
                <w:tab w:val="left" w:pos="540"/>
              </w:tabs>
              <w:jc w:val="both"/>
              <w:rPr>
                <w:rFonts w:ascii="Times New Roman" w:hAnsi="Times New Roman"/>
                <w:i/>
                <w:iCs/>
                <w:sz w:val="24"/>
                <w:szCs w:val="24"/>
                <w:u w:val="single"/>
                <w:lang w:val="sq-AL"/>
              </w:rPr>
            </w:pPr>
          </w:p>
          <w:p w14:paraId="3E1B0C26" w14:textId="77777777" w:rsidR="00CD3912" w:rsidRPr="00CD3912" w:rsidRDefault="00CD3912" w:rsidP="00CD3912">
            <w:pPr>
              <w:tabs>
                <w:tab w:val="left" w:pos="60"/>
                <w:tab w:val="left" w:pos="540"/>
              </w:tabs>
              <w:jc w:val="both"/>
              <w:rPr>
                <w:rFonts w:ascii="Times New Roman" w:hAnsi="Times New Roman"/>
                <w:i/>
                <w:iCs/>
                <w:sz w:val="24"/>
                <w:szCs w:val="24"/>
                <w:u w:val="single"/>
                <w:lang w:val="sq-AL"/>
              </w:rPr>
            </w:pPr>
            <w:r w:rsidRPr="00CD3912">
              <w:rPr>
                <w:rFonts w:ascii="Times New Roman" w:hAnsi="Times New Roman"/>
                <w:i/>
                <w:iCs/>
                <w:sz w:val="24"/>
                <w:szCs w:val="24"/>
                <w:u w:val="single"/>
                <w:lang w:val="sq-AL"/>
              </w:rPr>
              <w:t>Seksioni 5 — Detyrime shtesë për ofruesit e platformave online shumë të mëdha dhe motorëve të kërkimit online shumë të mëdhenj për menaxhimin e rreziqeve sistemike</w:t>
            </w:r>
          </w:p>
          <w:p w14:paraId="2EADD55D" w14:textId="77777777" w:rsidR="00CD3912" w:rsidRPr="00CD3912" w:rsidRDefault="00CD3912" w:rsidP="00CD3912">
            <w:pPr>
              <w:tabs>
                <w:tab w:val="left" w:pos="60"/>
                <w:tab w:val="left" w:pos="540"/>
              </w:tabs>
              <w:jc w:val="both"/>
              <w:rPr>
                <w:rFonts w:ascii="Times New Roman" w:hAnsi="Times New Roman"/>
                <w:b/>
                <w:bCs/>
                <w:sz w:val="24"/>
                <w:szCs w:val="24"/>
                <w:lang w:val="sq-AL"/>
              </w:rPr>
            </w:pPr>
          </w:p>
          <w:p w14:paraId="5DDF162B" w14:textId="77777777" w:rsidR="00CD3912" w:rsidRPr="00CD3912" w:rsidRDefault="00CD3912" w:rsidP="00CD3912">
            <w:pPr>
              <w:tabs>
                <w:tab w:val="left" w:pos="60"/>
                <w:tab w:val="left" w:pos="540"/>
              </w:tabs>
              <w:jc w:val="both"/>
              <w:rPr>
                <w:rFonts w:ascii="Times New Roman" w:hAnsi="Times New Roman"/>
                <w:b/>
                <w:bCs/>
                <w:sz w:val="24"/>
                <w:szCs w:val="24"/>
                <w:lang w:val="sq-AL"/>
              </w:rPr>
            </w:pPr>
            <w:r w:rsidRPr="00CD3912">
              <w:rPr>
                <w:rFonts w:ascii="Times New Roman" w:hAnsi="Times New Roman"/>
                <w:b/>
                <w:bCs/>
                <w:sz w:val="24"/>
                <w:szCs w:val="24"/>
                <w:lang w:val="sq-AL"/>
              </w:rPr>
              <w:t>Neni 33, Platformat online shumë të mëdha dhe motorët e kërkimit online shumë të mëdhenj</w:t>
            </w:r>
            <w:r w:rsidRPr="00CD3912">
              <w:rPr>
                <w:rFonts w:ascii="Times New Roman" w:hAnsi="Times New Roman"/>
                <w:sz w:val="24"/>
                <w:szCs w:val="24"/>
                <w:lang w:val="sq-AL"/>
              </w:rPr>
              <w:t>, ky nen, përcakton se si emërtohen Platformat shumë të mëdha online(VLOPSE-të), si  dhe motorët shumë të mëdhenj të kërkimit online.  gjithashtu detyrimin e Koordinatorit të Shërbimeve Digjitale për publikimin e listës së platformave shumë të mëdha të kërkimit online dhe motorët e kërkimit online dhe për vijimin e procedurës së përditësimit të listës. Ky nen gjithashtu përcakton se VLOPSE-të në Shqipëri do të jenë platformat online dhe motorët e kërkimit online, të cilat janë përcaktuar si platforma online shumë të mëdha dhe motorë kërkimi online shumë të mëdhenj nga Komisioni Evropian, pavarësisht nga numri i marrësve aktivë në Republikën e Shqipërisë, përveç atyre që nuk ofrojnë shërbime në Shqipëri. Ky nen do të shfuqizohet nga momenti e anëtarësimit të Shqipërisë  në BE.</w:t>
            </w:r>
          </w:p>
          <w:p w14:paraId="5262511A" w14:textId="77777777" w:rsidR="00CD3912" w:rsidRPr="00CD3912" w:rsidRDefault="00CD3912" w:rsidP="00CD3912">
            <w:pPr>
              <w:tabs>
                <w:tab w:val="left" w:pos="60"/>
                <w:tab w:val="left" w:pos="540"/>
              </w:tabs>
              <w:jc w:val="both"/>
              <w:rPr>
                <w:rFonts w:ascii="Times New Roman" w:hAnsi="Times New Roman"/>
                <w:b/>
                <w:bCs/>
                <w:sz w:val="24"/>
                <w:szCs w:val="24"/>
                <w:lang w:val="sq-AL"/>
              </w:rPr>
            </w:pPr>
          </w:p>
          <w:p w14:paraId="20CE385A" w14:textId="77777777" w:rsidR="00CD3912" w:rsidRPr="00CD3912" w:rsidRDefault="00CD3912" w:rsidP="00CD3912">
            <w:pPr>
              <w:tabs>
                <w:tab w:val="left" w:pos="60"/>
                <w:tab w:val="left" w:pos="540"/>
              </w:tabs>
              <w:jc w:val="both"/>
              <w:rPr>
                <w:rFonts w:ascii="Times New Roman" w:hAnsi="Times New Roman"/>
                <w:sz w:val="24"/>
                <w:szCs w:val="24"/>
                <w:lang w:val="sq-AL"/>
              </w:rPr>
            </w:pPr>
            <w:r w:rsidRPr="00CD3912">
              <w:rPr>
                <w:rFonts w:ascii="Times New Roman" w:hAnsi="Times New Roman"/>
                <w:b/>
                <w:bCs/>
                <w:sz w:val="24"/>
                <w:szCs w:val="24"/>
                <w:lang w:val="sq-AL"/>
              </w:rPr>
              <w:t>Neni 34, Vlerësimi i rrezikut,</w:t>
            </w:r>
            <w:r w:rsidRPr="00CD3912">
              <w:rPr>
                <w:rFonts w:ascii="Times New Roman" w:hAnsi="Times New Roman"/>
                <w:sz w:val="24"/>
                <w:szCs w:val="24"/>
                <w:lang w:val="sq-AL"/>
              </w:rPr>
              <w:t xml:space="preserve"> ky nen përmban dispozita për ofruesit e platformave shumë të mëdha online dhe të motorëve shumë të mëdhenj të kërkimit online, që do të identifikojnë, analizojnë dhe vlerësojnë me kujdes çdo rrezik që ndikon gjithë sistemin në Republikën e Shqipërisë që buron nga projektimi ose funksionimi i shërbimit të tyre dhe sistemeve të lidhura me të, duke përfshirë sistemet algoritmike, ose nga përdorimi i bërë i shërbimeve të tyre. Ata do të kryejnë vlerësimet e rrezikut deri në datën e caktimit në Shqipëri dhe të paktën një herë në vit pas kësaj dhe në çdo rast përpara vendosjes në përdorim të funksionaliteteve që ka të ngjarë të kenë një ndikim kritik mbi rreziqet e identifikuara në përputhje me këtë nen. VLOPSEs duhet të kryejnë vlerësime vjetore të rrezikut për gjithë sistemin, për të identifikuar se si shërbimet e tyre mund të ndikojnë negativisht në shoqëri. Këto rreziqe përfshijnë përhapjen e përmbajtjes së paligjshme, dezinformimin, kërcënimet ndaj të drejtave themelore, manipulimin e proceseve zgjedhore, shqetësimet për sigurinë publike dhe ndikimet në shëndetin mendor. Vlerësimet duhet të jenë të plota, të bazuara në prova dhe të marrin parasysh si faktorët teknologjikë ashtu edhe ata organizativë. Kjo kërkesë siguron që platformat të monitorojnë në mënyrë proaktive dhe të kuptojnë pasojat më të gjera të operacioneve të tyre, në vend që të reagojnë vetëm pasi të ndodhë dëmi. Ky nen do të shfuqizohet nga momenti që Shqipërisë t’i jepet Aksesi në EU.</w:t>
            </w:r>
          </w:p>
          <w:p w14:paraId="2254895F" w14:textId="77777777" w:rsidR="00CD3912" w:rsidRPr="00CD3912" w:rsidRDefault="00CD3912" w:rsidP="00CD3912">
            <w:pPr>
              <w:tabs>
                <w:tab w:val="left" w:pos="60"/>
                <w:tab w:val="left" w:pos="540"/>
              </w:tabs>
              <w:jc w:val="both"/>
              <w:rPr>
                <w:rFonts w:ascii="Times New Roman" w:hAnsi="Times New Roman"/>
                <w:b/>
                <w:bCs/>
                <w:sz w:val="24"/>
                <w:szCs w:val="24"/>
                <w:lang w:val="sq-AL"/>
              </w:rPr>
            </w:pPr>
          </w:p>
          <w:p w14:paraId="2026CF97" w14:textId="77777777" w:rsidR="00CD3912" w:rsidRPr="00CD3912" w:rsidRDefault="00CD3912" w:rsidP="00CD3912">
            <w:pPr>
              <w:tabs>
                <w:tab w:val="left" w:pos="60"/>
                <w:tab w:val="left" w:pos="540"/>
              </w:tabs>
              <w:jc w:val="both"/>
              <w:rPr>
                <w:rFonts w:ascii="Times New Roman" w:hAnsi="Times New Roman"/>
                <w:sz w:val="24"/>
                <w:szCs w:val="24"/>
                <w:lang w:val="sq-AL"/>
              </w:rPr>
            </w:pPr>
            <w:r w:rsidRPr="00CD3912">
              <w:rPr>
                <w:rFonts w:ascii="Times New Roman" w:hAnsi="Times New Roman"/>
                <w:b/>
                <w:bCs/>
                <w:sz w:val="24"/>
                <w:szCs w:val="24"/>
                <w:lang w:val="sq-AL"/>
              </w:rPr>
              <w:lastRenderedPageBreak/>
              <w:t>Neni 35, Masat për zbutjen e rreziqeve</w:t>
            </w:r>
            <w:r w:rsidRPr="00CD3912">
              <w:rPr>
                <w:rFonts w:ascii="Times New Roman" w:hAnsi="Times New Roman"/>
                <w:sz w:val="24"/>
                <w:szCs w:val="24"/>
                <w:lang w:val="sq-AL"/>
              </w:rPr>
              <w:t>, trajton vlerësimet e rrezikut, që VLOPSE-të kërkohet të miratojnë masa proporcionale dhe efektive për të zbutur rreziqet e identifikuara. Këto masa mund të përfshijnë ndryshime në algoritme, politika më të rrepta të moderimit të përmbajtjes, transparencë të shtuar, bashkëpunim me autoritetet, ose kontrolle të përmirësuara të përdoruesit. Parimi i proporcionalitetit është thelbësor: platformat duhet të balancojnë uljen e rrezikut me respektimin e të drejtave themelore si liria e shprehjes dhe privatësia. Ky nen siguron që platformat jo vetëm të identifikojnë rreziqet, por edhe të ndërmarrin hapa konkretë për t’i trajtuar ato me përgjegjësi. Gjithashtu ky nen përmban dispozita edhe për Koordinatorin e Shërbimeve Digjitale, i cili publikon raporte gjithëpërfshirëse një herë në vit dhe ka të drejtë të nxjerrë udhëzime për zbatimin e pikës 1 të këtij neni, në lidhje me rreziqe specifike, në veçanti për të paraqitur praktikat më të mira dhe për të rekomanduar masa të mundshme, duke marrë siç duhet parasysh pasojat e mundshme të masave mbi të drejtat e të gjitha palëve të përfshira. Ky  nen do të shfuqizohet nga momenti që Shqipërisë t’i jepet Aksesi në EU.</w:t>
            </w:r>
          </w:p>
          <w:p w14:paraId="0BF691AD" w14:textId="77777777" w:rsidR="00CD3912" w:rsidRPr="00CD3912" w:rsidRDefault="00CD3912" w:rsidP="00CD3912">
            <w:pPr>
              <w:tabs>
                <w:tab w:val="left" w:pos="60"/>
                <w:tab w:val="left" w:pos="540"/>
              </w:tabs>
              <w:jc w:val="both"/>
              <w:rPr>
                <w:rFonts w:ascii="Times New Roman" w:hAnsi="Times New Roman"/>
                <w:b/>
                <w:bCs/>
                <w:sz w:val="24"/>
                <w:szCs w:val="24"/>
                <w:lang w:val="sq-AL"/>
              </w:rPr>
            </w:pPr>
          </w:p>
          <w:p w14:paraId="0D3F47B5" w14:textId="77777777" w:rsidR="00CD3912" w:rsidRPr="00CD3912" w:rsidRDefault="00CD3912" w:rsidP="00CD3912">
            <w:pPr>
              <w:tabs>
                <w:tab w:val="left" w:pos="60"/>
                <w:tab w:val="left" w:pos="540"/>
              </w:tabs>
              <w:jc w:val="both"/>
              <w:rPr>
                <w:rFonts w:ascii="Times New Roman" w:hAnsi="Times New Roman"/>
                <w:sz w:val="24"/>
                <w:szCs w:val="24"/>
                <w:lang w:val="sq-AL"/>
              </w:rPr>
            </w:pPr>
            <w:r w:rsidRPr="00CD3912">
              <w:rPr>
                <w:rFonts w:ascii="Times New Roman" w:hAnsi="Times New Roman"/>
                <w:b/>
                <w:bCs/>
                <w:sz w:val="24"/>
                <w:szCs w:val="24"/>
                <w:lang w:val="sq-AL"/>
              </w:rPr>
              <w:t xml:space="preserve">Neni 36, Mekanizmi i reagimit ndaj krizave, </w:t>
            </w:r>
            <w:r w:rsidRPr="00CD3912">
              <w:rPr>
                <w:rFonts w:ascii="Times New Roman" w:hAnsi="Times New Roman"/>
                <w:sz w:val="24"/>
                <w:szCs w:val="24"/>
                <w:lang w:val="sq-AL"/>
              </w:rPr>
              <w:t>paraqet dispozita mbi mekanizmin e reagimit ndaj krizave, një nga dispozitat më të ndjeshme të DSA. Dispozitat e këtij neni zbatohen vetëm për Platformat Shumë të Mëdha Online (VLOPs) dhe Motorët Shumë të Mëdhenj të Kërkimit Online (VLOSEs), për shkak të ndikimit të tyre në sistem dhe në diskursin publik, aksesin në informacion dhe stabilitetin shoqëror. Qëllimi i tij është të lejojë ndërhyrje të shpejtë kur një ngjarje e jashtëzakonshme krijon një kërcënim serioz për sigurinë publike ose shëndetin publik brenda Bashkimit Europian dhe kur funksionimi i platformave shumë të mëdha mund të kontribuojë ndjeshëm në përhapjen ose amplifikimin e atij kërcënimi. Shembuj tipikë mund të përfshijnë luftën ose konfliktin e armatosur, sulmet terroriste, emergjencat e mëdha të shëndetit publik si pandemitë, fatkeqësitë natyrore me efekte të mëdha ndërkufitare, fushata të rënda dezinformimi që prekin institucionet demokratike ose sigurinë publike.</w:t>
            </w:r>
          </w:p>
          <w:p w14:paraId="4FAEA486" w14:textId="77777777" w:rsidR="00CD3912" w:rsidRPr="00CD3912" w:rsidRDefault="00CD3912" w:rsidP="00CD3912">
            <w:pPr>
              <w:tabs>
                <w:tab w:val="left" w:pos="60"/>
                <w:tab w:val="left" w:pos="540"/>
              </w:tabs>
              <w:jc w:val="both"/>
              <w:rPr>
                <w:rFonts w:ascii="Times New Roman" w:hAnsi="Times New Roman"/>
                <w:sz w:val="24"/>
                <w:szCs w:val="24"/>
                <w:lang w:val="sq-AL"/>
              </w:rPr>
            </w:pPr>
            <w:r w:rsidRPr="00CD3912">
              <w:rPr>
                <w:rFonts w:ascii="Times New Roman" w:hAnsi="Times New Roman"/>
                <w:sz w:val="24"/>
                <w:szCs w:val="24"/>
                <w:lang w:val="sq-AL"/>
              </w:rPr>
              <w:t xml:space="preserve">Në Shqipëri, ky nen përmban dispozita për Koordinatorin e Shërbimeve Digjitale, i cili ka të drejtë të monitorojë zbatimin e masave specifike të marra në mbështetje të aktit të përmendur në pikën 1 të këtij neni, në bazë të raporteve të përmendura në pikën (c) të atij paragrafi dhe të çdo informacioni tjetër përkatës, përfshirë informacionin që ai mund të kërkojë në mbështetje të nenit 40, duke marrë parasysh evoluimin e situatës së krizës. </w:t>
            </w:r>
          </w:p>
          <w:p w14:paraId="79EA843D" w14:textId="77777777" w:rsidR="00CD3912" w:rsidRPr="00CD3912" w:rsidRDefault="00CD3912" w:rsidP="00CD3912">
            <w:pPr>
              <w:tabs>
                <w:tab w:val="left" w:pos="60"/>
                <w:tab w:val="left" w:pos="540"/>
              </w:tabs>
              <w:jc w:val="both"/>
              <w:rPr>
                <w:rFonts w:ascii="Times New Roman" w:hAnsi="Times New Roman"/>
                <w:sz w:val="24"/>
                <w:szCs w:val="24"/>
                <w:lang w:val="sq-AL"/>
              </w:rPr>
            </w:pPr>
            <w:r w:rsidRPr="00CD3912">
              <w:rPr>
                <w:rFonts w:ascii="Times New Roman" w:hAnsi="Times New Roman"/>
                <w:sz w:val="24"/>
                <w:szCs w:val="24"/>
                <w:lang w:val="sq-AL"/>
              </w:rPr>
              <w:t xml:space="preserve">Kur Koordinatori i Shërbimeve Digjitale vlerëson se masat specifike të parashikuara ose të zbatuara në përputhje me pikën (b) të paragrafit (1) nuk janë efektive ose proporcionale, ka të drejtë të nxjerrë një vendim të ri duke i kërkuar ofruesit të rishikojë masat specifike të identifikuara ose mënyrën e zbatimit të tyre. </w:t>
            </w:r>
          </w:p>
          <w:p w14:paraId="34E01704" w14:textId="77777777" w:rsidR="00CD3912" w:rsidRPr="00CD3912" w:rsidRDefault="00CD3912" w:rsidP="00CD3912">
            <w:pPr>
              <w:tabs>
                <w:tab w:val="left" w:pos="60"/>
                <w:tab w:val="left" w:pos="540"/>
              </w:tabs>
              <w:jc w:val="both"/>
              <w:rPr>
                <w:rFonts w:ascii="Times New Roman" w:hAnsi="Times New Roman"/>
                <w:b/>
                <w:bCs/>
                <w:sz w:val="24"/>
                <w:szCs w:val="24"/>
                <w:lang w:val="sq-AL"/>
              </w:rPr>
            </w:pPr>
            <w:r w:rsidRPr="00CD3912">
              <w:rPr>
                <w:rFonts w:ascii="Times New Roman" w:hAnsi="Times New Roman"/>
                <w:sz w:val="24"/>
                <w:szCs w:val="24"/>
                <w:lang w:val="sq-AL"/>
              </w:rPr>
              <w:t>Me fjalë të tjera, Neni 36 nuk krijon një detyrim krejtësisht të ri; ai përshpejton dhe intensifikon kuadrin ekzistues të menaxhimit të rrezikut kur një ngjarje e jashtëzakonshme kërkon veprim urgjent. Ky nen do të shfuqizohet nga momenti e anëtarësimit të Shqipërisë  në BE.</w:t>
            </w:r>
          </w:p>
          <w:p w14:paraId="13DFBBDD" w14:textId="77777777" w:rsidR="00CD3912" w:rsidRPr="00CD3912" w:rsidRDefault="00CD3912" w:rsidP="00CD3912">
            <w:pPr>
              <w:tabs>
                <w:tab w:val="left" w:pos="60"/>
                <w:tab w:val="left" w:pos="540"/>
              </w:tabs>
              <w:jc w:val="both"/>
              <w:rPr>
                <w:rFonts w:ascii="Times New Roman" w:hAnsi="Times New Roman"/>
                <w:b/>
                <w:bCs/>
                <w:sz w:val="24"/>
                <w:szCs w:val="24"/>
                <w:lang w:val="sq-AL"/>
              </w:rPr>
            </w:pPr>
          </w:p>
          <w:p w14:paraId="0936C4BC" w14:textId="77777777" w:rsidR="00CD3912" w:rsidRPr="00CD3912" w:rsidRDefault="00CD3912" w:rsidP="00CD3912">
            <w:pPr>
              <w:tabs>
                <w:tab w:val="left" w:pos="60"/>
                <w:tab w:val="left" w:pos="540"/>
              </w:tabs>
              <w:jc w:val="both"/>
              <w:rPr>
                <w:rFonts w:ascii="Times New Roman" w:hAnsi="Times New Roman"/>
                <w:b/>
                <w:bCs/>
                <w:sz w:val="24"/>
                <w:szCs w:val="24"/>
                <w:lang w:val="sq-AL"/>
              </w:rPr>
            </w:pPr>
            <w:r w:rsidRPr="00CD3912">
              <w:rPr>
                <w:rFonts w:ascii="Times New Roman" w:hAnsi="Times New Roman"/>
                <w:b/>
                <w:bCs/>
                <w:sz w:val="24"/>
                <w:szCs w:val="24"/>
                <w:lang w:val="sq-AL"/>
              </w:rPr>
              <w:t xml:space="preserve">Neni 37, Auditimi i pavarur, </w:t>
            </w:r>
            <w:r w:rsidRPr="00CD3912">
              <w:rPr>
                <w:rFonts w:ascii="Times New Roman" w:hAnsi="Times New Roman"/>
                <w:sz w:val="24"/>
                <w:szCs w:val="24"/>
                <w:lang w:val="sq-AL"/>
              </w:rPr>
              <w:t>mbart detyrime për ofruesit e platformave shumë të mëdha online dhe të motorëve të kërkimit shumë të mëdhenj online që do t’i nënshtrohen, me shpenzimet e tyre dhe të paktën një herë në vit, auditimeve të pavarura për të vlerësuar përputhshmërinë me sa detyrimet e caktuara. Gjithashtu dispozita për</w:t>
            </w:r>
            <w:r w:rsidRPr="00CD3912">
              <w:rPr>
                <w:rFonts w:ascii="Times New Roman" w:hAnsi="Times New Roman"/>
                <w:b/>
                <w:bCs/>
                <w:sz w:val="24"/>
                <w:szCs w:val="24"/>
                <w:lang w:val="sq-AL"/>
              </w:rPr>
              <w:t xml:space="preserve"> </w:t>
            </w:r>
            <w:r w:rsidRPr="00CD3912">
              <w:rPr>
                <w:rFonts w:ascii="Times New Roman" w:hAnsi="Times New Roman"/>
                <w:sz w:val="24"/>
                <w:szCs w:val="24"/>
                <w:lang w:val="sq-AL"/>
              </w:rPr>
              <w:t xml:space="preserve">platformat shumë të mëdha në internet dhe motorët e kërkimit të kryejnë auditime vjetore, të pavarura me shpenzimet e tyre për të vlerësuar përputhshmërinë me detyrimet ligjore, kodet e sjelljes dhe protokollet e krizës. Ka dispozita për auditimet që do të sigurojnë një nivel të përshtatshëm konfidencialiteti dhe sekreti profesional, në lidhje me informacionin e marrë nga ofruesit e platformave shumë të mëdha online dhe të motorëve të kërkimit shumë të mëdha online, si dhe nga palë të treta në kontekstin e auditimeve. Pajtueshmëria me këtë kërkesë nuk do të ndikojë negativisht në kryerjen e auditimeve dhe dispozitave të tjera të këtij ligji, në veçanti </w:t>
            </w:r>
            <w:r w:rsidRPr="00CD3912">
              <w:rPr>
                <w:rFonts w:ascii="Times New Roman" w:hAnsi="Times New Roman"/>
                <w:sz w:val="24"/>
                <w:szCs w:val="24"/>
                <w:lang w:val="sq-AL"/>
              </w:rPr>
              <w:lastRenderedPageBreak/>
              <w:t>dispozitave për transparencën, mbikëqyrjen dhe zbatimin. Kur është e nevojshme për qëllimet e raportimit të transparencës në përputhje me nenin 42(4), raporti i auditimit dhe raporti mbi zbatimin e ndjekjes së rekomanduar nga auditimi, të përmendur në paragrafët 5 dhe 7, do të shoqërohen me versione që nuk përmbajnë asnjë informacion që mund të konsiderohet në mënyrë të arsyeshme konfidencial. Auditimet pra duhet të kryhen nga organizata të kualifikuara, të pavarura, me bashkëpunim të plotë nga platformat dhe të rezultojnë në raporte të detajuara që përfshijnë konstatime, opinione dhe rekomandime. Platformat duhet të zbatojnë ose të justifikojnë përgjigjet ndaj rekomandimeve të auditimit, ndërsa Koordinatori i Shërbimeve Digjitale, vendos rregulla dhe mbikëqyr procesin e auditimit. Koordinatori i Shërbimeve Digjitale ka të drejtë të miratojë rregullat e nevojshme për zhvillimin e auditimeve në përputhje me këtë nen, në veçanti për sa u përket rregullave të nevojshme mbi hapat proceduralë, metodologjitë e auditimit dhe modelet e raportimit për auditimet e kryera në përputhje me këtë nen. Ky nen do të shfuqizohet nga momenti e anëtarësimit të Shqipërisë  në BE.</w:t>
            </w:r>
          </w:p>
          <w:p w14:paraId="152623A9" w14:textId="77777777" w:rsidR="00CD3912" w:rsidRPr="00CD3912" w:rsidRDefault="00CD3912" w:rsidP="00CD3912">
            <w:pPr>
              <w:tabs>
                <w:tab w:val="left" w:pos="60"/>
                <w:tab w:val="left" w:pos="540"/>
              </w:tabs>
              <w:jc w:val="both"/>
              <w:rPr>
                <w:rFonts w:ascii="Times New Roman" w:hAnsi="Times New Roman"/>
                <w:b/>
                <w:bCs/>
                <w:sz w:val="24"/>
                <w:szCs w:val="24"/>
                <w:lang w:val="sq-AL"/>
              </w:rPr>
            </w:pPr>
          </w:p>
          <w:p w14:paraId="7332C92F" w14:textId="77777777" w:rsidR="00CD3912" w:rsidRPr="00CD3912" w:rsidRDefault="00CD3912" w:rsidP="00CD3912">
            <w:pPr>
              <w:tabs>
                <w:tab w:val="left" w:pos="60"/>
                <w:tab w:val="left" w:pos="540"/>
              </w:tabs>
              <w:jc w:val="both"/>
              <w:rPr>
                <w:rFonts w:ascii="Times New Roman" w:hAnsi="Times New Roman"/>
                <w:b/>
                <w:bCs/>
                <w:sz w:val="24"/>
                <w:szCs w:val="24"/>
                <w:lang w:val="sq-AL"/>
              </w:rPr>
            </w:pPr>
            <w:r w:rsidRPr="00CD3912">
              <w:rPr>
                <w:rFonts w:ascii="Times New Roman" w:hAnsi="Times New Roman"/>
                <w:b/>
                <w:bCs/>
                <w:sz w:val="24"/>
                <w:szCs w:val="24"/>
                <w:lang w:val="sq-AL"/>
              </w:rPr>
              <w:t xml:space="preserve">Neni 38, Sistemet e rekomandimit, </w:t>
            </w:r>
            <w:r w:rsidRPr="00CD3912">
              <w:rPr>
                <w:rFonts w:ascii="Times New Roman" w:hAnsi="Times New Roman"/>
                <w:sz w:val="24"/>
                <w:szCs w:val="24"/>
                <w:lang w:val="sq-AL"/>
              </w:rPr>
              <w:t>dispozitat</w:t>
            </w:r>
            <w:r w:rsidRPr="00CD3912">
              <w:rPr>
                <w:rFonts w:ascii="Times New Roman" w:hAnsi="Times New Roman"/>
                <w:b/>
                <w:bCs/>
                <w:sz w:val="24"/>
                <w:szCs w:val="24"/>
                <w:lang w:val="sq-AL"/>
              </w:rPr>
              <w:t xml:space="preserve"> </w:t>
            </w:r>
            <w:r w:rsidRPr="00CD3912">
              <w:rPr>
                <w:rFonts w:ascii="Times New Roman" w:hAnsi="Times New Roman"/>
                <w:sz w:val="24"/>
                <w:szCs w:val="24"/>
                <w:lang w:val="sq-AL"/>
              </w:rPr>
              <w:t>kërkojnë që platformat dhe motorët e kërkimit shumë të mëdhenj t’u japin përdoruesve të paktën një mundësi rekomandimi që nuk bazohet në profilizimin e të dhënave personale. Në praktikë, kjo siguron që përdoruesit të mund të zgjedhin një mënyrë neutrale, duke mbrojtur privatësinë dhe duke kufizuar të dhënat. Ky nen do të shfuqizohet nga momenti e anëtarësimit të Shqipërisë  në BE.</w:t>
            </w:r>
          </w:p>
          <w:p w14:paraId="7E5CF227" w14:textId="77777777" w:rsidR="00CD3912" w:rsidRPr="00CD3912" w:rsidRDefault="00CD3912" w:rsidP="00CD3912">
            <w:pPr>
              <w:tabs>
                <w:tab w:val="left" w:pos="60"/>
                <w:tab w:val="left" w:pos="540"/>
              </w:tabs>
              <w:jc w:val="both"/>
              <w:rPr>
                <w:rFonts w:ascii="Times New Roman" w:hAnsi="Times New Roman"/>
                <w:b/>
                <w:bCs/>
                <w:sz w:val="24"/>
                <w:szCs w:val="24"/>
                <w:lang w:val="sq-AL"/>
              </w:rPr>
            </w:pPr>
          </w:p>
          <w:p w14:paraId="4EC2B987" w14:textId="77777777" w:rsidR="00CD3912" w:rsidRPr="00CD3912" w:rsidRDefault="00CD3912" w:rsidP="00CD3912">
            <w:pPr>
              <w:tabs>
                <w:tab w:val="left" w:pos="60"/>
                <w:tab w:val="left" w:pos="540"/>
              </w:tabs>
              <w:jc w:val="both"/>
              <w:rPr>
                <w:rFonts w:ascii="Times New Roman" w:hAnsi="Times New Roman"/>
                <w:b/>
                <w:bCs/>
                <w:sz w:val="24"/>
                <w:szCs w:val="24"/>
                <w:lang w:val="sq-AL"/>
              </w:rPr>
            </w:pPr>
            <w:r w:rsidRPr="00CD3912">
              <w:rPr>
                <w:rFonts w:ascii="Times New Roman" w:hAnsi="Times New Roman"/>
                <w:b/>
                <w:bCs/>
                <w:sz w:val="24"/>
                <w:szCs w:val="24"/>
                <w:lang w:val="sq-AL"/>
              </w:rPr>
              <w:t xml:space="preserve">Neni 39, Detyrime shtesë për transparencën për reklamën online, </w:t>
            </w:r>
            <w:r w:rsidRPr="00CD3912">
              <w:rPr>
                <w:rFonts w:ascii="Times New Roman" w:hAnsi="Times New Roman"/>
                <w:sz w:val="24"/>
                <w:szCs w:val="24"/>
                <w:lang w:val="sq-AL"/>
              </w:rPr>
              <w:t>ky nen përmban dispozita për ofruesit e platformave shumë të mëdha online ose të motorëve shumë të mëdhenj të kërkimit online, që paraqesin reklama në ndërfaqet e tyre online që duhet të përpilojnë dhe të vënë në dispozicion të publikut, në një seksion specifik të ndërfaqes së tyre online, nëpërmjet një mjeti të besueshëm dhe të pyetshëm, që lejon kërkime me shumë kritere, dhe nëpërmjet ndërfaqeve të programimit të aplikacioneve, një regjistër që përmban informacionin e përmendur në paragrafin 2, gjatë gjithë periudhës gjatë së cilës ata paraqesin reklamën dhe për një periudhë prej një viti pasi reklama është paraqitur për herë të fundit në ndërfaqet e tyre online. Këta ofrues duhet të sigurojnë që regjistri të mos përmbajë të dhënat personale të marrësve të shërbimit të cilëve reklama u është paraqitur ose mund t’u jetë paraqitur dhe duhet të bëjnë përpjekje të arsyeshme për të siguruar që informacioni të jetë i saktë dhe i plotë. Gjithashtu dispozitat vijojnë me çfarë duhet të përfshijë regjistri dhe të drejtën që ka  Koordinatori i Shërbimeve Digjitale të nxjerrë udhëzime për strukturën, organizimin dhe funksionet e regjistrave. Ky nen do të shfuqizohet nga momenti e anëtarësimit të Shqipërisë  në BE.</w:t>
            </w:r>
          </w:p>
          <w:p w14:paraId="1F545785" w14:textId="77777777" w:rsidR="00CD3912" w:rsidRPr="00CD3912" w:rsidRDefault="00CD3912" w:rsidP="00CD3912">
            <w:pPr>
              <w:tabs>
                <w:tab w:val="left" w:pos="60"/>
                <w:tab w:val="left" w:pos="540"/>
              </w:tabs>
              <w:jc w:val="both"/>
              <w:rPr>
                <w:rFonts w:ascii="Times New Roman" w:hAnsi="Times New Roman"/>
                <w:b/>
                <w:bCs/>
                <w:sz w:val="24"/>
                <w:szCs w:val="24"/>
                <w:lang w:val="sq-AL"/>
              </w:rPr>
            </w:pPr>
          </w:p>
          <w:p w14:paraId="01AE5D3D" w14:textId="77777777" w:rsidR="00CD3912" w:rsidRPr="00CD3912" w:rsidRDefault="00CD3912" w:rsidP="00CD3912">
            <w:pPr>
              <w:tabs>
                <w:tab w:val="left" w:pos="60"/>
                <w:tab w:val="left" w:pos="540"/>
              </w:tabs>
              <w:jc w:val="both"/>
              <w:rPr>
                <w:rFonts w:ascii="Times New Roman" w:hAnsi="Times New Roman"/>
                <w:sz w:val="24"/>
                <w:szCs w:val="24"/>
                <w:lang w:val="sq-AL"/>
              </w:rPr>
            </w:pPr>
            <w:r w:rsidRPr="00CD3912">
              <w:rPr>
                <w:rFonts w:ascii="Times New Roman" w:hAnsi="Times New Roman"/>
                <w:b/>
                <w:bCs/>
                <w:sz w:val="24"/>
                <w:szCs w:val="24"/>
                <w:lang w:val="sq-AL"/>
              </w:rPr>
              <w:t xml:space="preserve">Neni 40, Aksesi në të dhëna dhe shqyrtimi, </w:t>
            </w:r>
            <w:r w:rsidRPr="00CD3912">
              <w:rPr>
                <w:rFonts w:ascii="Times New Roman" w:hAnsi="Times New Roman"/>
                <w:sz w:val="24"/>
                <w:szCs w:val="24"/>
                <w:lang w:val="sq-AL"/>
              </w:rPr>
              <w:t>kërkon që platformat dhe motorët e kërkimit shumë të mëdhenj t’i japin Koordinatorit të Shërbimeve Digjitale akses në të dhënat e nevojshme për të monitoruar pajtueshmërinë, përfshirë shpjegime se si funksionojnë algoritmet dhe sistemet e tyre të rekomandimit. Koordinatori mund t’u japë gjithashtu studiuesve të verifikuar akses në të dhënat e platformës për studime mbi rreziqet sistemike, me kusht që të përmbushen pavarësia e rreptë, konfidencialiteti dhe publiku</w:t>
            </w:r>
            <w:r w:rsidRPr="00CD3912">
              <w:rPr>
                <w:rFonts w:ascii="Times New Roman" w:hAnsi="Times New Roman"/>
                <w:sz w:val="24"/>
                <w:szCs w:val="24"/>
                <w:lang w:val="sq-AL"/>
              </w:rPr>
              <w:noBreakHyphen/>
              <w:t xml:space="preserve">kushtet e interesit përmbushen. Platformat duhet të bashkëpunojnë, por mund të kërkojnë ndryshime nëse të dhënat nuk janë të disponueshme ose paraqesin rreziqe sigurie. Pra ky nen përmban detyrime për ofruesit e platformave online shumë të mëdha ose të motorëve të kërkimit online shumë të mëdhenj që do t’i sigurojnë Koordinatorit të Shërbimeve Digjitale, me kërkesën e tij të arsyetuar dhe brenda një periudhe të arsyeshme të treguar në atë kërkesë, akses në të dhënat e nevojshme për të monitoruar dhe vlerësuar pajtueshmërinë me këtë ligj, si dhe detyrime për Koordinatorin që t’i përdorë të dhënat e aksesuara, vetëm për qëllimin e monitorimit dhe vlerësimit të pajtueshmërisë me këtë ligj, duke respektuar të drejtat dhe interesat e ofruesve të platformave shumë të mëdha online ose të motorëve shumë të mëdhenj </w:t>
            </w:r>
            <w:r w:rsidRPr="00CD3912">
              <w:rPr>
                <w:rFonts w:ascii="Times New Roman" w:hAnsi="Times New Roman"/>
                <w:sz w:val="24"/>
                <w:szCs w:val="24"/>
                <w:lang w:val="sq-AL"/>
              </w:rPr>
              <w:lastRenderedPageBreak/>
              <w:t>të kërkimit online dhe të përfituesve të shërbimit përkatës, duke siguruar mbrojtjen e të dhënave personale, mbrojtjen e informacionit konfidencial, në veçanti të sekreteve tregtare, dhe ruajtjen e sigurisë së shërbimeve të tyre. Gjithashtu në dispozitat vijuese sqarohen të drejta dhe detyrime për koordinatorin dhe ofruesit në lidhje me aksesin në të dhëna, aplikimin, dhe detyrimin e Koordinatorit për të njoftuar Komisionin dhe Bordin. Dispozitat vijojnë me dispozita për studiuesit e verifikuar dhe vijimin e mbajtjes së statusit të tyre. Ky nen do të shfuqizohet nga momenti kur Shqipërisë t’i jepet Aksesi në EU.</w:t>
            </w:r>
          </w:p>
          <w:p w14:paraId="193BB16C" w14:textId="77777777" w:rsidR="00CD3912" w:rsidRPr="00CD3912" w:rsidRDefault="00CD3912" w:rsidP="00CD3912">
            <w:pPr>
              <w:tabs>
                <w:tab w:val="left" w:pos="60"/>
                <w:tab w:val="left" w:pos="540"/>
              </w:tabs>
              <w:jc w:val="both"/>
              <w:rPr>
                <w:rFonts w:ascii="Times New Roman" w:hAnsi="Times New Roman"/>
                <w:b/>
                <w:bCs/>
                <w:sz w:val="24"/>
                <w:szCs w:val="24"/>
                <w:lang w:val="sq-AL"/>
              </w:rPr>
            </w:pPr>
          </w:p>
          <w:p w14:paraId="221241EC" w14:textId="77777777" w:rsidR="00CD3912" w:rsidRPr="00CD3912" w:rsidRDefault="00CD3912" w:rsidP="00CD3912">
            <w:pPr>
              <w:tabs>
                <w:tab w:val="left" w:pos="60"/>
                <w:tab w:val="left" w:pos="540"/>
              </w:tabs>
              <w:jc w:val="both"/>
              <w:rPr>
                <w:rFonts w:ascii="Times New Roman" w:hAnsi="Times New Roman"/>
                <w:b/>
                <w:bCs/>
                <w:sz w:val="24"/>
                <w:szCs w:val="24"/>
                <w:lang w:val="sq-AL"/>
              </w:rPr>
            </w:pPr>
            <w:r w:rsidRPr="00CD3912">
              <w:rPr>
                <w:rFonts w:ascii="Times New Roman" w:hAnsi="Times New Roman"/>
                <w:b/>
                <w:bCs/>
                <w:sz w:val="24"/>
                <w:szCs w:val="24"/>
                <w:lang w:val="sq-AL"/>
              </w:rPr>
              <w:t xml:space="preserve">Neni 41, Funksioni i përputhshmërisë, </w:t>
            </w:r>
            <w:r w:rsidRPr="00CD3912">
              <w:rPr>
                <w:rFonts w:ascii="Times New Roman" w:hAnsi="Times New Roman"/>
                <w:sz w:val="24"/>
                <w:szCs w:val="24"/>
                <w:lang w:val="sq-AL"/>
              </w:rPr>
              <w:t>dispozitat e nenit</w:t>
            </w:r>
            <w:r w:rsidRPr="00CD3912">
              <w:rPr>
                <w:rFonts w:ascii="Times New Roman" w:hAnsi="Times New Roman"/>
                <w:b/>
                <w:bCs/>
                <w:sz w:val="24"/>
                <w:szCs w:val="24"/>
                <w:lang w:val="sq-AL"/>
              </w:rPr>
              <w:t xml:space="preserve"> </w:t>
            </w:r>
            <w:r w:rsidRPr="00CD3912">
              <w:rPr>
                <w:rFonts w:ascii="Times New Roman" w:hAnsi="Times New Roman"/>
                <w:sz w:val="24"/>
                <w:szCs w:val="24"/>
                <w:lang w:val="sq-AL"/>
              </w:rPr>
              <w:t>kërkojnë që platformat dhe motorët e kërkimit shumë të mëdhenj të krijojnë një funksion të pavarur pajtueshmërie i udhëhequr nga nëpunës të kualifikuar të pajtueshmërisë. Dispozitat vijuese janë në lidhje me funksionin që duhet të ketë një organ drejtues që siguron siguron që zyrtarët e pajtueshmërisë të kenë kualifikimet profesionale, njohuritë, përvojën dhe kapacitetin e nevojshëm për të kryer detyrat e përmendura në paragrafin 3. Në vijim detajohen detyrat që duhet të kenë zyrtarët e pajuteshmërisë. Këta nëpunës duhet të monitorojnë pajtueshmërinë ligjore, të mbikëqyrin vlerësimet e rrezikut dhe auditimet, të këshillojnë drejtuesit, dhe të bashkëpunojnë me rregullatorët. Nëpunësi kryesor i pajtueshmërisë duhet të jetë i pavarur, të raportojë drejtpërdrejt te organi drejtues, dhe nuk mund të shkarkohet pa miratimin e tij. Ky nen do të shfuqizohet nga momenti e anëtarësimit të Shqipërisë  në BE.</w:t>
            </w:r>
          </w:p>
          <w:p w14:paraId="3177C25E" w14:textId="77777777" w:rsidR="00CD3912" w:rsidRPr="00CD3912" w:rsidRDefault="00CD3912" w:rsidP="00CD3912">
            <w:pPr>
              <w:tabs>
                <w:tab w:val="left" w:pos="60"/>
                <w:tab w:val="left" w:pos="540"/>
              </w:tabs>
              <w:jc w:val="both"/>
              <w:rPr>
                <w:rFonts w:ascii="Times New Roman" w:hAnsi="Times New Roman"/>
                <w:b/>
                <w:bCs/>
                <w:sz w:val="24"/>
                <w:szCs w:val="24"/>
                <w:lang w:val="sq-AL"/>
              </w:rPr>
            </w:pPr>
          </w:p>
          <w:p w14:paraId="5A685C80" w14:textId="77777777" w:rsidR="00CD3912" w:rsidRPr="00CD3912" w:rsidRDefault="00CD3912" w:rsidP="00CD3912">
            <w:pPr>
              <w:tabs>
                <w:tab w:val="left" w:pos="60"/>
                <w:tab w:val="left" w:pos="540"/>
              </w:tabs>
              <w:jc w:val="both"/>
              <w:rPr>
                <w:rFonts w:ascii="Times New Roman" w:hAnsi="Times New Roman"/>
                <w:b/>
                <w:bCs/>
                <w:sz w:val="24"/>
                <w:szCs w:val="24"/>
                <w:lang w:val="sq-AL"/>
              </w:rPr>
            </w:pPr>
            <w:r w:rsidRPr="00CD3912">
              <w:rPr>
                <w:rFonts w:ascii="Times New Roman" w:hAnsi="Times New Roman"/>
                <w:b/>
                <w:bCs/>
                <w:sz w:val="24"/>
                <w:szCs w:val="24"/>
                <w:lang w:val="sq-AL"/>
              </w:rPr>
              <w:t xml:space="preserve">Neni 42, Detyrimet për raportimin e transparencës, </w:t>
            </w:r>
            <w:r w:rsidRPr="00CD3912">
              <w:rPr>
                <w:rFonts w:ascii="Times New Roman" w:hAnsi="Times New Roman"/>
                <w:sz w:val="24"/>
                <w:szCs w:val="24"/>
                <w:lang w:val="sq-AL"/>
              </w:rPr>
              <w:t>ky nen ka dispozita për platformat dhe motorët e kërkimit shumë të mëdhenj online që lidhen me publikimin e raporteve të hollësishme transparence çdo gjashtë muaj, që mbulojnë burimet e moderimit të përmbajtjes, kualifikimet e stafit, treguesit e saktësisë, numrin e përdoruesve dhe rezultatet e auditimit. Ata duhet gjithashtu të ndajnë vlerësimet e rrezikut dhe masat zbutëse, duke mbrojtur informacionin konfidencial kur është e nevojshme. Ky nen do të shfuqizohet nga momenti e anëtarësimit të Shqipërisë  në BE.</w:t>
            </w:r>
          </w:p>
          <w:p w14:paraId="70B177DC" w14:textId="77777777" w:rsidR="00CD3912" w:rsidRPr="00CD3912" w:rsidRDefault="00CD3912" w:rsidP="00CD3912">
            <w:pPr>
              <w:tabs>
                <w:tab w:val="left" w:pos="60"/>
                <w:tab w:val="left" w:pos="540"/>
              </w:tabs>
              <w:jc w:val="both"/>
              <w:rPr>
                <w:rFonts w:ascii="Times New Roman" w:hAnsi="Times New Roman"/>
                <w:b/>
                <w:bCs/>
                <w:sz w:val="24"/>
                <w:szCs w:val="24"/>
                <w:lang w:val="sq-AL"/>
              </w:rPr>
            </w:pPr>
          </w:p>
          <w:p w14:paraId="63501932" w14:textId="77777777" w:rsidR="00CD3912" w:rsidRPr="00CD3912" w:rsidRDefault="00CD3912" w:rsidP="00CD3912">
            <w:pPr>
              <w:tabs>
                <w:tab w:val="left" w:pos="60"/>
                <w:tab w:val="left" w:pos="540"/>
              </w:tabs>
              <w:jc w:val="both"/>
              <w:rPr>
                <w:rFonts w:ascii="Times New Roman" w:hAnsi="Times New Roman"/>
                <w:sz w:val="24"/>
                <w:szCs w:val="24"/>
                <w:lang w:val="sq-AL"/>
              </w:rPr>
            </w:pPr>
            <w:r w:rsidRPr="00CD3912">
              <w:rPr>
                <w:rFonts w:ascii="Times New Roman" w:hAnsi="Times New Roman"/>
                <w:b/>
                <w:bCs/>
                <w:sz w:val="24"/>
                <w:szCs w:val="24"/>
                <w:lang w:val="sq-AL"/>
              </w:rPr>
              <w:t xml:space="preserve">Neni 43, Tarifa mbikqyrëse, </w:t>
            </w:r>
            <w:r w:rsidRPr="00CD3912">
              <w:rPr>
                <w:rFonts w:ascii="Times New Roman" w:hAnsi="Times New Roman"/>
                <w:sz w:val="24"/>
                <w:szCs w:val="24"/>
                <w:lang w:val="sq-AL"/>
              </w:rPr>
              <w:t>rregullon sistemin e tarifave të mbikëqyrjes që duhet të paguhen nga Platformat Shumë të Mëdha Online (VLOPs) dhe Motorët Shumë të Mëdhenj të Kërkimit Online (VLOSEs) për të financuar aktivitetet e mbikëqyrjes të kryera nga institucioni që ngarkohet me aktivitetet e zbatimit. Në  Shqipëri ky do të jetë Koordinatori i Shërbimeve Digjitale.</w:t>
            </w:r>
          </w:p>
          <w:p w14:paraId="12E3911F" w14:textId="77777777" w:rsidR="00CD3912" w:rsidRPr="00CD3912" w:rsidRDefault="00CD3912" w:rsidP="00CD3912">
            <w:pPr>
              <w:tabs>
                <w:tab w:val="left" w:pos="60"/>
                <w:tab w:val="left" w:pos="540"/>
              </w:tabs>
              <w:jc w:val="both"/>
              <w:rPr>
                <w:rFonts w:ascii="Times New Roman" w:hAnsi="Times New Roman"/>
                <w:sz w:val="24"/>
                <w:szCs w:val="24"/>
                <w:lang w:val="sq-AL"/>
              </w:rPr>
            </w:pPr>
            <w:r w:rsidRPr="00CD3912">
              <w:rPr>
                <w:rFonts w:ascii="Times New Roman" w:hAnsi="Times New Roman"/>
                <w:sz w:val="24"/>
                <w:szCs w:val="24"/>
                <w:lang w:val="sq-AL"/>
              </w:rPr>
              <w:t xml:space="preserve">Kjo dispozitë pasqyron një parim të rëndësishëm të Aktit të Shërbimeve Digjitale: mbikëqyrja e shtuar e ndërmjetësve më të mëdhenj online, shërbimet e të cilëve gjenerojnë rreziqe shoqërore, duhet të mbështetet financiarisht nga po ata operatorë dhe jo tërësisht nga buxhetet publike. Për shkak se VLOPs dhe VLOSEs i nënshtrohen mbikëqyrjes së drejtpërdrejtë, neni 43 synon të sigurojë burimet institucionale të nevojshme për hetime, auditime, monitorim, inspektime dhe zbatim të mund të financohen në mënyrë të qëndrueshme. </w:t>
            </w:r>
          </w:p>
          <w:p w14:paraId="3F4312B3" w14:textId="77777777" w:rsidR="00CD3912" w:rsidRPr="00CD3912" w:rsidRDefault="00CD3912" w:rsidP="00CD3912">
            <w:pPr>
              <w:tabs>
                <w:tab w:val="left" w:pos="60"/>
                <w:tab w:val="left" w:pos="540"/>
              </w:tabs>
              <w:jc w:val="both"/>
              <w:rPr>
                <w:rFonts w:ascii="Times New Roman" w:hAnsi="Times New Roman"/>
                <w:sz w:val="24"/>
                <w:szCs w:val="24"/>
                <w:lang w:val="sq-AL"/>
              </w:rPr>
            </w:pPr>
            <w:r w:rsidRPr="00CD3912">
              <w:rPr>
                <w:rFonts w:ascii="Times New Roman" w:hAnsi="Times New Roman"/>
                <w:sz w:val="24"/>
                <w:szCs w:val="24"/>
                <w:lang w:val="sq-AL"/>
              </w:rPr>
              <w:t>Tarifa vjetore mbikëqyrëse duhet të jetë proporcionale me madhësinë e shërbimit, veçanërisht me numrin e marrësve aktivë në vend si dhe me kapacitetin ekonomik të ofruesit, përfshirë burimet e tij financiare. Propozimi për nivelin maksimal përcakton një masë mbrojtëse të rëndësishme sipas parashikimeve në Rregulloren e DSA-së. Ky kufi parandalon barra financiare joproporcionale, duke siguruar njëkohësisht që operatorët ekonomikë shumë të mëdhenj të kontribuojnë në mënyrë të drejtë.</w:t>
            </w:r>
          </w:p>
          <w:p w14:paraId="0B313EF6" w14:textId="77777777" w:rsidR="00CD3912" w:rsidRPr="00CD3912" w:rsidRDefault="00CD3912" w:rsidP="00CD3912">
            <w:pPr>
              <w:tabs>
                <w:tab w:val="left" w:pos="60"/>
                <w:tab w:val="left" w:pos="540"/>
              </w:tabs>
              <w:jc w:val="both"/>
              <w:rPr>
                <w:rFonts w:ascii="Times New Roman" w:hAnsi="Times New Roman"/>
                <w:sz w:val="24"/>
                <w:szCs w:val="24"/>
                <w:lang w:val="sq-AL"/>
              </w:rPr>
            </w:pPr>
            <w:r w:rsidRPr="00CD3912">
              <w:rPr>
                <w:rFonts w:ascii="Times New Roman" w:hAnsi="Times New Roman"/>
                <w:sz w:val="24"/>
                <w:szCs w:val="24"/>
                <w:lang w:val="sq-AL"/>
              </w:rPr>
              <w:t>Nëse Koordinatori i Shërbimeve Digjitale synon të mbledhë tarifën mbikëqyrëse nga VLOPSE-të në Shqipëri për periudhën në të cilën ai kryen veprimtari zbatuese për nenet 33 deri në 43, ai do të duhet të respektojë gjithashtu udhëzimet e Komisionit Evropian. Në të gjitha rastet, nga momenti që Shqipëria anëtarësohet në BE, ky nen do të shfuqizohet dhe tarifa mbikëqyrëse do të mblidhet nga Komisioni i EU.</w:t>
            </w:r>
          </w:p>
          <w:p w14:paraId="7B49265A" w14:textId="77777777" w:rsidR="00CD3912" w:rsidRPr="00CD3912" w:rsidRDefault="00CD3912" w:rsidP="00CD3912">
            <w:pPr>
              <w:tabs>
                <w:tab w:val="left" w:pos="60"/>
                <w:tab w:val="left" w:pos="540"/>
              </w:tabs>
              <w:jc w:val="both"/>
              <w:rPr>
                <w:rFonts w:ascii="Times New Roman" w:hAnsi="Times New Roman"/>
                <w:b/>
                <w:bCs/>
                <w:sz w:val="24"/>
                <w:szCs w:val="24"/>
                <w:lang w:val="sq-AL"/>
              </w:rPr>
            </w:pPr>
          </w:p>
          <w:p w14:paraId="4051335F" w14:textId="77777777" w:rsidR="00CD3912" w:rsidRPr="00CD3912" w:rsidRDefault="00CD3912" w:rsidP="00CD3912">
            <w:pPr>
              <w:tabs>
                <w:tab w:val="left" w:pos="60"/>
                <w:tab w:val="left" w:pos="540"/>
              </w:tabs>
              <w:jc w:val="both"/>
              <w:rPr>
                <w:rFonts w:ascii="Times New Roman" w:hAnsi="Times New Roman"/>
                <w:i/>
                <w:iCs/>
                <w:sz w:val="24"/>
                <w:szCs w:val="24"/>
                <w:u w:val="single"/>
                <w:lang w:val="it-IT"/>
              </w:rPr>
            </w:pPr>
            <w:r w:rsidRPr="00CD3912">
              <w:rPr>
                <w:rFonts w:ascii="Times New Roman" w:hAnsi="Times New Roman"/>
                <w:i/>
                <w:iCs/>
                <w:sz w:val="24"/>
                <w:szCs w:val="24"/>
                <w:u w:val="single"/>
                <w:lang w:val="it-IT"/>
              </w:rPr>
              <w:lastRenderedPageBreak/>
              <w:t>Seksioni 6 — Dispozita të tjera lidhur me detyrimet e due diligence</w:t>
            </w:r>
          </w:p>
          <w:p w14:paraId="062C93EA" w14:textId="77777777" w:rsidR="00CD3912" w:rsidRPr="00CD3912" w:rsidRDefault="00CD3912" w:rsidP="00CD3912">
            <w:pPr>
              <w:tabs>
                <w:tab w:val="left" w:pos="60"/>
                <w:tab w:val="left" w:pos="540"/>
              </w:tabs>
              <w:jc w:val="both"/>
              <w:rPr>
                <w:rFonts w:ascii="Times New Roman" w:hAnsi="Times New Roman"/>
                <w:i/>
                <w:iCs/>
                <w:sz w:val="24"/>
                <w:szCs w:val="24"/>
                <w:u w:val="single"/>
                <w:lang w:val="it-IT"/>
              </w:rPr>
            </w:pPr>
          </w:p>
          <w:p w14:paraId="773327A9" w14:textId="77777777" w:rsidR="00CD3912" w:rsidRPr="00CD3912" w:rsidRDefault="00CD3912" w:rsidP="00CD3912">
            <w:pPr>
              <w:tabs>
                <w:tab w:val="left" w:pos="60"/>
                <w:tab w:val="left" w:pos="540"/>
              </w:tabs>
              <w:jc w:val="both"/>
              <w:rPr>
                <w:rFonts w:ascii="Times New Roman" w:hAnsi="Times New Roman"/>
                <w:b/>
                <w:bCs/>
                <w:sz w:val="24"/>
                <w:szCs w:val="24"/>
                <w:lang w:val="sq-AL"/>
              </w:rPr>
            </w:pPr>
            <w:r w:rsidRPr="00CD3912">
              <w:rPr>
                <w:rFonts w:ascii="Times New Roman" w:hAnsi="Times New Roman"/>
                <w:b/>
                <w:bCs/>
                <w:sz w:val="24"/>
                <w:szCs w:val="24"/>
                <w:lang w:val="sq-AL"/>
              </w:rPr>
              <w:t xml:space="preserve">Neni 44, Standardet, </w:t>
            </w:r>
            <w:r w:rsidRPr="00CD3912">
              <w:rPr>
                <w:rFonts w:ascii="Times New Roman" w:hAnsi="Times New Roman"/>
                <w:sz w:val="24"/>
                <w:szCs w:val="24"/>
                <w:lang w:val="sq-AL"/>
              </w:rPr>
              <w:t>sqaron se Koordinatori i Shërbimeve Digjitale do të mbështesë dhe do të nxisë zhvillimin dhe zbatimin e standardeve vullnetare të përcaktuara nga organet përkatëse evropiane dhe ndërkombëtare të standardizimit, ai promovon standarde teknike vullnetare për të përmirësuar përputhshmërinë, duke mbuluar fusha si paraqitja e njoftimeve, sistemet e rekomandimit, transparenca e reklamimit, auditimet dhe mbrojtja e të miturve. Standardet duhet të përditësohen rregullisht për të pasqyruar ndryshimet teknologjike. Ky nen do të shfuqizohet nga momenti që Shqipëria anëtarësohet në BE.</w:t>
            </w:r>
          </w:p>
          <w:p w14:paraId="00856C52" w14:textId="77777777" w:rsidR="00CD3912" w:rsidRPr="00CD3912" w:rsidRDefault="00CD3912" w:rsidP="00CD3912">
            <w:pPr>
              <w:tabs>
                <w:tab w:val="left" w:pos="60"/>
                <w:tab w:val="left" w:pos="540"/>
              </w:tabs>
              <w:jc w:val="both"/>
              <w:rPr>
                <w:rFonts w:ascii="Times New Roman" w:hAnsi="Times New Roman"/>
                <w:b/>
                <w:bCs/>
                <w:sz w:val="24"/>
                <w:szCs w:val="24"/>
                <w:lang w:val="sq-AL"/>
              </w:rPr>
            </w:pPr>
          </w:p>
          <w:p w14:paraId="199924E3" w14:textId="77777777" w:rsidR="00CD3912" w:rsidRPr="00CD3912" w:rsidRDefault="00CD3912" w:rsidP="00CD3912">
            <w:pPr>
              <w:tabs>
                <w:tab w:val="left" w:pos="60"/>
                <w:tab w:val="left" w:pos="540"/>
              </w:tabs>
              <w:jc w:val="both"/>
              <w:rPr>
                <w:rFonts w:ascii="Times New Roman" w:hAnsi="Times New Roman"/>
                <w:b/>
                <w:bCs/>
                <w:sz w:val="24"/>
                <w:szCs w:val="24"/>
                <w:lang w:val="sq-AL"/>
              </w:rPr>
            </w:pPr>
            <w:r w:rsidRPr="00CD3912">
              <w:rPr>
                <w:rFonts w:ascii="Times New Roman" w:hAnsi="Times New Roman"/>
                <w:b/>
                <w:bCs/>
                <w:sz w:val="24"/>
                <w:szCs w:val="24"/>
                <w:lang w:val="sq-AL"/>
              </w:rPr>
              <w:t xml:space="preserve">Neni 45, Kodet e Sjelljes, </w:t>
            </w:r>
            <w:r w:rsidRPr="00CD3912">
              <w:rPr>
                <w:rFonts w:ascii="Times New Roman" w:hAnsi="Times New Roman"/>
                <w:sz w:val="24"/>
                <w:szCs w:val="24"/>
                <w:lang w:val="sq-AL"/>
              </w:rPr>
              <w:t>përqendrohet në rolin që Koordinatori i Shërbimeve Digjitale në koordinim me autoritetet kompetente, mbështet dhe lehtëson zhvillimin e kodeve vullnetare të sjelljes për të kontribuar në zbatimin e duhur të këtij ligji, duke marrë parasysh në veçanti sfidat specifike që rrjedhin nga lloje të ndryshme të përmbajtjes së paligjshme dhe rreziqeve, në veçanti sa i përket konkurrencës dhe mbrojtjes së të dhënave personale. Koordinatori i Shërbimeve Digjitale në bashkëpunim me autoritetet kompetente dhe kur është e nevojshme organe të tjera, synon të sigurojë që kodet e sjelljes të përcaktojnë qartë objektivat e tyre specifike, të përmbajnë tregues kyç të performancës për të matur arritjen e këtyre objektivave dhe të marrin parasysh siç duhet nevojat dhe interesat e të gjitha palëve të interesuara, dhe në veçanti qytetarëve. Koordinatori i Shërbimeve Digjitale në bashkëpunim me autoritetet kompetente synon gjithashtu të sigurojë që pjesëmarrësit t’u raportojnë rregullisht Koordinatorëve të tyre përkatës të Shërbimeve Digjitale të shtetit të themelimit për çdo masë të marrë dhe rezultatet e tyre, të matura kundrejt treguesve kyç të performancës që ato përmbajnë. Këto kode përcaktojnë objektiva, tregues të performancës dhe detyrime raportimi, me monitorim dhe përshtatje të rregullta për të siguruar efektivitetin. Në rast të dështimit sistematik për të respektuar kodet e sjelljes, Koordinatori i Shërbimeve Digjitale në bashkëpunim me autoritetet kompetente mund t’i ftojë nënshkruesit e kodeve të sjelljes të ndërmarrin veprimet e nevojshme. Ky nen do të shfuqizohet nga momenti që Shqipëria anëtarësohet në BE.</w:t>
            </w:r>
          </w:p>
          <w:p w14:paraId="2328DA8E" w14:textId="77777777" w:rsidR="00CD3912" w:rsidRPr="00CD3912" w:rsidRDefault="00CD3912" w:rsidP="00CD3912">
            <w:pPr>
              <w:tabs>
                <w:tab w:val="left" w:pos="60"/>
                <w:tab w:val="left" w:pos="540"/>
              </w:tabs>
              <w:jc w:val="both"/>
              <w:rPr>
                <w:rFonts w:ascii="Times New Roman" w:hAnsi="Times New Roman"/>
                <w:sz w:val="24"/>
                <w:szCs w:val="24"/>
                <w:lang w:val="sq-AL"/>
              </w:rPr>
            </w:pPr>
          </w:p>
          <w:p w14:paraId="71554081" w14:textId="77777777" w:rsidR="00CD3912" w:rsidRPr="00CD3912" w:rsidRDefault="00CD3912" w:rsidP="00CD3912">
            <w:pPr>
              <w:tabs>
                <w:tab w:val="left" w:pos="60"/>
                <w:tab w:val="left" w:pos="540"/>
              </w:tabs>
              <w:jc w:val="both"/>
              <w:rPr>
                <w:rFonts w:ascii="Times New Roman" w:hAnsi="Times New Roman"/>
                <w:b/>
                <w:bCs/>
                <w:sz w:val="24"/>
                <w:szCs w:val="24"/>
                <w:lang w:val="sq-AL"/>
              </w:rPr>
            </w:pPr>
            <w:r w:rsidRPr="00CD3912">
              <w:rPr>
                <w:rFonts w:ascii="Times New Roman" w:hAnsi="Times New Roman"/>
                <w:b/>
                <w:bCs/>
                <w:sz w:val="24"/>
                <w:szCs w:val="24"/>
                <w:lang w:val="sq-AL"/>
              </w:rPr>
              <w:t xml:space="preserve">Neni 46, Kodet e sjelljes për reklamat  online, </w:t>
            </w:r>
            <w:r w:rsidRPr="00CD3912">
              <w:rPr>
                <w:rFonts w:ascii="Times New Roman" w:hAnsi="Times New Roman"/>
                <w:sz w:val="24"/>
                <w:szCs w:val="24"/>
                <w:lang w:val="sq-AL"/>
              </w:rPr>
              <w:t>ky nen përcakton dispozita për Koordinatorin e Shërbimeve Digjitale, i cili nxit kodet e sjelljes midis aktorëve të reklamimit për të përmirësuar transparencën në zinxhirin e vlerës së reklamave. Këto kode synojnë të sigurojnë konkurrencë të ndershme, respekt për privatësinë dhe informacion të qartë mbi monetizimin e të dhënave dhe shënjestrimin. Gjithashtu në koordinim me autoritetet kompetente ai do të inkurajojë të gjithë aktorët në zinxhirin e vlerës së reklamimit në internet të përmendur në paragrafin 1 të mbështesin angazhimet e përcaktuara në kodet e sjelljes, dhe të respektojnë ato. Ky nen do të shfuqizohet nga momenti që Shqipëria anëtarësohet në BE.</w:t>
            </w:r>
          </w:p>
          <w:p w14:paraId="6E987EEC" w14:textId="77777777" w:rsidR="00CD3912" w:rsidRPr="00CD3912" w:rsidRDefault="00CD3912" w:rsidP="00CD3912">
            <w:pPr>
              <w:tabs>
                <w:tab w:val="left" w:pos="60"/>
                <w:tab w:val="left" w:pos="540"/>
              </w:tabs>
              <w:jc w:val="both"/>
              <w:rPr>
                <w:rFonts w:ascii="Times New Roman" w:hAnsi="Times New Roman"/>
                <w:b/>
                <w:bCs/>
                <w:sz w:val="24"/>
                <w:szCs w:val="24"/>
                <w:lang w:val="sq-AL"/>
              </w:rPr>
            </w:pPr>
          </w:p>
          <w:p w14:paraId="6B4A1519" w14:textId="77777777" w:rsidR="00CD3912" w:rsidRPr="00CD3912" w:rsidRDefault="00CD3912" w:rsidP="00CD3912">
            <w:pPr>
              <w:tabs>
                <w:tab w:val="left" w:pos="60"/>
                <w:tab w:val="left" w:pos="540"/>
              </w:tabs>
              <w:jc w:val="both"/>
              <w:rPr>
                <w:rFonts w:ascii="Times New Roman" w:hAnsi="Times New Roman"/>
                <w:b/>
                <w:bCs/>
                <w:sz w:val="24"/>
                <w:szCs w:val="24"/>
                <w:lang w:val="sq-AL"/>
              </w:rPr>
            </w:pPr>
            <w:r w:rsidRPr="00CD3912">
              <w:rPr>
                <w:rFonts w:ascii="Times New Roman" w:hAnsi="Times New Roman"/>
                <w:b/>
                <w:bCs/>
                <w:sz w:val="24"/>
                <w:szCs w:val="24"/>
                <w:lang w:val="sq-AL"/>
              </w:rPr>
              <w:t xml:space="preserve">Neni 47, Kodet e sjelljes për aksesueshmërinë, </w:t>
            </w:r>
            <w:r w:rsidRPr="00CD3912">
              <w:rPr>
                <w:rFonts w:ascii="Times New Roman" w:hAnsi="Times New Roman"/>
                <w:sz w:val="24"/>
                <w:szCs w:val="24"/>
                <w:lang w:val="sq-AL"/>
              </w:rPr>
              <w:t>përcakton dispozita për Koordinatorin e Shërbimeve Digjitale i cili në koordinim me autoritetet kompetente, inkurajon dhe lehtëson hartimin e kodeve të sjelljes me përfshirjen e ofruesve të platformave online dhe të të tjerëve ofruesit përkatës të shërbimeve, organizatat që përfaqësojnë marrësit e shërbimit dhe organizatat e shoqërisë civile ose autoritetet përkatëse për të promovuar pjesëmarrje të plotë dhe efektive, të barabartë, duke përmirësuar aksesin në shërbimet online që, përmes projektimit të tyre fillestar ose përshtatjes së mëvonshme, trajtojnë nevojat e veçanta të personave me aftësi të kufizuara.se ata promovohen për t’i bërë shërbimet online të aksesueshme për personat me aftësi të kufizuara. Ato përqendrohen në projektimin e shërbimeve që janë të perceptueshme, të përdorshme, të kuptueshme dhe të qëndrueshme, me informacion të qartë publik mbi përputhshmërinë me aksesueshmërinë. Ky nen do të shfuqizohet nga momenti që Shqipëria anëtarësohet në BE.</w:t>
            </w:r>
          </w:p>
          <w:p w14:paraId="1418598B" w14:textId="77777777" w:rsidR="00CD3912" w:rsidRPr="00CD3912" w:rsidRDefault="00CD3912" w:rsidP="00CD3912">
            <w:pPr>
              <w:tabs>
                <w:tab w:val="left" w:pos="60"/>
                <w:tab w:val="left" w:pos="540"/>
              </w:tabs>
              <w:jc w:val="both"/>
              <w:rPr>
                <w:rFonts w:ascii="Times New Roman" w:hAnsi="Times New Roman"/>
                <w:b/>
                <w:bCs/>
                <w:sz w:val="24"/>
                <w:szCs w:val="24"/>
                <w:lang w:val="sq-AL"/>
              </w:rPr>
            </w:pPr>
          </w:p>
          <w:p w14:paraId="052FEDE9" w14:textId="77777777" w:rsidR="00CD3912" w:rsidRPr="00CD3912" w:rsidRDefault="00CD3912" w:rsidP="00CD3912">
            <w:pPr>
              <w:tabs>
                <w:tab w:val="left" w:pos="60"/>
                <w:tab w:val="left" w:pos="540"/>
              </w:tabs>
              <w:jc w:val="both"/>
              <w:rPr>
                <w:rFonts w:ascii="Times New Roman" w:hAnsi="Times New Roman"/>
                <w:b/>
                <w:bCs/>
                <w:sz w:val="24"/>
                <w:szCs w:val="24"/>
                <w:lang w:val="sq-AL"/>
              </w:rPr>
            </w:pPr>
            <w:r w:rsidRPr="00CD3912">
              <w:rPr>
                <w:rFonts w:ascii="Times New Roman" w:hAnsi="Times New Roman"/>
                <w:b/>
                <w:bCs/>
                <w:sz w:val="24"/>
                <w:szCs w:val="24"/>
                <w:lang w:val="sq-AL"/>
              </w:rPr>
              <w:lastRenderedPageBreak/>
              <w:t xml:space="preserve">Neni 48, Protokollet e krizës, </w:t>
            </w:r>
            <w:r w:rsidRPr="00CD3912">
              <w:rPr>
                <w:rFonts w:ascii="Times New Roman" w:hAnsi="Times New Roman"/>
                <w:sz w:val="24"/>
                <w:szCs w:val="24"/>
                <w:lang w:val="sq-AL"/>
              </w:rPr>
              <w:t>dispozitat e këtij neni</w:t>
            </w:r>
            <w:r w:rsidRPr="00CD3912">
              <w:rPr>
                <w:rFonts w:ascii="Times New Roman" w:hAnsi="Times New Roman"/>
                <w:b/>
                <w:bCs/>
                <w:sz w:val="24"/>
                <w:szCs w:val="24"/>
                <w:lang w:val="sq-AL"/>
              </w:rPr>
              <w:t xml:space="preserve"> </w:t>
            </w:r>
            <w:r w:rsidRPr="00CD3912">
              <w:rPr>
                <w:rFonts w:ascii="Times New Roman" w:hAnsi="Times New Roman"/>
                <w:sz w:val="24"/>
                <w:szCs w:val="24"/>
                <w:lang w:val="sq-AL"/>
              </w:rPr>
              <w:t>përcaktojnë që Koordinatori i Shërbimeve Digjitale mund të nxisë protokolle vullnetare krize për situata të jashtëzakonshme, që prekin sigurinë publike ose shëndetin. Këto protokolle përcaktojnë rolet, procedurat e aktivizimit, masat mbrojtëse për të drejtat themelore dhe detyrimet e raportimit, duke siguruar që platformat të përgjigjen me përgjegjësi gjatë krizave. Ky nen do të shfuqizohet nga momenti që Shqipëria anëtarësohet në BE.</w:t>
            </w:r>
          </w:p>
          <w:p w14:paraId="1AC6B0E7" w14:textId="77777777" w:rsidR="00CD3912" w:rsidRPr="00CD3912" w:rsidRDefault="00CD3912" w:rsidP="00CD3912">
            <w:pPr>
              <w:tabs>
                <w:tab w:val="left" w:pos="60"/>
                <w:tab w:val="left" w:pos="540"/>
              </w:tabs>
              <w:jc w:val="both"/>
              <w:rPr>
                <w:rFonts w:ascii="Times New Roman" w:hAnsi="Times New Roman"/>
                <w:b/>
                <w:bCs/>
                <w:sz w:val="24"/>
                <w:szCs w:val="24"/>
                <w:lang w:val="sq-AL"/>
              </w:rPr>
            </w:pPr>
          </w:p>
          <w:p w14:paraId="537D5CAB" w14:textId="77777777" w:rsidR="00CD3912" w:rsidRPr="00CD3912" w:rsidRDefault="00CD3912" w:rsidP="00CD3912">
            <w:pPr>
              <w:tabs>
                <w:tab w:val="left" w:pos="60"/>
                <w:tab w:val="left" w:pos="540"/>
              </w:tabs>
              <w:jc w:val="both"/>
              <w:rPr>
                <w:rFonts w:ascii="Times New Roman" w:hAnsi="Times New Roman"/>
                <w:i/>
                <w:iCs/>
                <w:sz w:val="24"/>
                <w:szCs w:val="24"/>
                <w:lang w:val="sq-AL"/>
              </w:rPr>
            </w:pPr>
            <w:r w:rsidRPr="00CD3912">
              <w:rPr>
                <w:rFonts w:ascii="Times New Roman" w:hAnsi="Times New Roman"/>
                <w:i/>
                <w:iCs/>
                <w:sz w:val="24"/>
                <w:szCs w:val="24"/>
                <w:lang w:val="sq-AL"/>
              </w:rPr>
              <w:t>Kreu IV — Zbatimi, bashkëpunimi,  sanksionet dhe ekzekutimi</w:t>
            </w:r>
          </w:p>
          <w:p w14:paraId="0B58E24B" w14:textId="77777777" w:rsidR="00CD3912" w:rsidRPr="00CD3912" w:rsidRDefault="00CD3912" w:rsidP="00CD3912">
            <w:pPr>
              <w:tabs>
                <w:tab w:val="left" w:pos="60"/>
                <w:tab w:val="left" w:pos="540"/>
              </w:tabs>
              <w:jc w:val="both"/>
              <w:rPr>
                <w:rFonts w:ascii="Times New Roman" w:hAnsi="Times New Roman"/>
                <w:i/>
                <w:iCs/>
                <w:sz w:val="24"/>
                <w:szCs w:val="24"/>
                <w:u w:val="single"/>
                <w:lang w:val="sq-AL"/>
              </w:rPr>
            </w:pPr>
          </w:p>
          <w:p w14:paraId="6BEE0660" w14:textId="77777777" w:rsidR="00CD3912" w:rsidRPr="00CD3912" w:rsidRDefault="00CD3912" w:rsidP="00CD3912">
            <w:pPr>
              <w:tabs>
                <w:tab w:val="left" w:pos="60"/>
                <w:tab w:val="left" w:pos="540"/>
              </w:tabs>
              <w:jc w:val="both"/>
              <w:rPr>
                <w:rFonts w:ascii="Times New Roman" w:hAnsi="Times New Roman"/>
                <w:i/>
                <w:iCs/>
                <w:sz w:val="24"/>
                <w:szCs w:val="24"/>
                <w:u w:val="single"/>
                <w:lang w:val="sq-AL"/>
              </w:rPr>
            </w:pPr>
            <w:r w:rsidRPr="00CD3912">
              <w:rPr>
                <w:rFonts w:ascii="Times New Roman" w:hAnsi="Times New Roman"/>
                <w:i/>
                <w:iCs/>
                <w:sz w:val="24"/>
                <w:szCs w:val="24"/>
                <w:u w:val="single"/>
                <w:lang w:val="sq-AL"/>
              </w:rPr>
              <w:t>Seksioni 1 — Autoritetet kompetente dhe Koordinatorët Kombëtarë të Shërbimeve Digjitale</w:t>
            </w:r>
          </w:p>
          <w:p w14:paraId="25777462" w14:textId="77777777" w:rsidR="00CD3912" w:rsidRPr="00CD3912" w:rsidRDefault="00CD3912" w:rsidP="00CD3912">
            <w:pPr>
              <w:tabs>
                <w:tab w:val="left" w:pos="60"/>
                <w:tab w:val="left" w:pos="540"/>
              </w:tabs>
              <w:jc w:val="both"/>
              <w:rPr>
                <w:rFonts w:ascii="Times New Roman" w:hAnsi="Times New Roman"/>
                <w:b/>
                <w:bCs/>
                <w:sz w:val="24"/>
                <w:szCs w:val="24"/>
                <w:lang w:val="sq-AL"/>
              </w:rPr>
            </w:pPr>
          </w:p>
          <w:p w14:paraId="72B88F77" w14:textId="77777777" w:rsidR="00CD3912" w:rsidRPr="00CD3912" w:rsidRDefault="00CD3912" w:rsidP="00CD3912">
            <w:pPr>
              <w:tabs>
                <w:tab w:val="left" w:pos="60"/>
                <w:tab w:val="left" w:pos="540"/>
              </w:tabs>
              <w:jc w:val="both"/>
              <w:rPr>
                <w:rFonts w:ascii="Times New Roman" w:hAnsi="Times New Roman"/>
                <w:sz w:val="24"/>
                <w:szCs w:val="24"/>
                <w:lang w:val="sq-AL"/>
              </w:rPr>
            </w:pPr>
            <w:r w:rsidRPr="00CD3912">
              <w:rPr>
                <w:rFonts w:ascii="Times New Roman" w:hAnsi="Times New Roman"/>
                <w:b/>
                <w:bCs/>
                <w:sz w:val="24"/>
                <w:szCs w:val="24"/>
                <w:lang w:val="sq-AL"/>
              </w:rPr>
              <w:t xml:space="preserve">Neni 49, Autoritetet Kompetente dhe Koordinatori i Shërbimeve Digjitale, </w:t>
            </w:r>
            <w:r w:rsidRPr="00CD3912">
              <w:rPr>
                <w:rFonts w:ascii="Times New Roman" w:hAnsi="Times New Roman"/>
                <w:sz w:val="24"/>
                <w:szCs w:val="24"/>
                <w:lang w:val="sq-AL"/>
              </w:rPr>
              <w:t>ky nen pëecakton autoritetet kompetente të ngarkuara për të mbikëqyrur dhe zbatuar ligjin:</w:t>
            </w:r>
          </w:p>
          <w:p w14:paraId="2D64CD74" w14:textId="77777777" w:rsidR="00CD3912" w:rsidRPr="00CD3912" w:rsidRDefault="00CD3912" w:rsidP="00CD3912">
            <w:pPr>
              <w:numPr>
                <w:ilvl w:val="0"/>
                <w:numId w:val="4"/>
              </w:numPr>
              <w:tabs>
                <w:tab w:val="left" w:pos="60"/>
                <w:tab w:val="left" w:pos="540"/>
              </w:tabs>
              <w:jc w:val="both"/>
              <w:rPr>
                <w:rFonts w:ascii="Times New Roman" w:hAnsi="Times New Roman"/>
                <w:sz w:val="24"/>
                <w:szCs w:val="24"/>
                <w:lang w:val="it-IT"/>
              </w:rPr>
            </w:pPr>
            <w:r w:rsidRPr="00CD3912">
              <w:rPr>
                <w:rFonts w:ascii="Times New Roman" w:hAnsi="Times New Roman"/>
                <w:sz w:val="24"/>
                <w:szCs w:val="24"/>
                <w:lang w:val="it-IT"/>
              </w:rPr>
              <w:t>AMA organi rregullator për median</w:t>
            </w:r>
          </w:p>
          <w:p w14:paraId="0F2AB37C" w14:textId="77777777" w:rsidR="00CD3912" w:rsidRPr="00CD3912" w:rsidRDefault="00CD3912" w:rsidP="00CD3912">
            <w:pPr>
              <w:numPr>
                <w:ilvl w:val="0"/>
                <w:numId w:val="4"/>
              </w:numPr>
              <w:tabs>
                <w:tab w:val="left" w:pos="60"/>
                <w:tab w:val="left" w:pos="540"/>
              </w:tabs>
              <w:jc w:val="both"/>
              <w:rPr>
                <w:rFonts w:ascii="Times New Roman" w:hAnsi="Times New Roman"/>
                <w:sz w:val="24"/>
                <w:szCs w:val="24"/>
                <w:lang w:val="it-IT"/>
              </w:rPr>
            </w:pPr>
            <w:r w:rsidRPr="00CD3912">
              <w:rPr>
                <w:rFonts w:ascii="Times New Roman" w:hAnsi="Times New Roman"/>
                <w:sz w:val="24"/>
                <w:szCs w:val="24"/>
                <w:lang w:val="it-IT"/>
              </w:rPr>
              <w:t>AKEP organi rregullator për sektorin e komunikimeve elektronike</w:t>
            </w:r>
          </w:p>
          <w:p w14:paraId="74345570" w14:textId="77777777" w:rsidR="00CD3912" w:rsidRPr="00CD3912" w:rsidRDefault="00CD3912" w:rsidP="00CD3912">
            <w:pPr>
              <w:numPr>
                <w:ilvl w:val="0"/>
                <w:numId w:val="4"/>
              </w:numPr>
              <w:tabs>
                <w:tab w:val="left" w:pos="60"/>
                <w:tab w:val="left" w:pos="540"/>
              </w:tabs>
              <w:jc w:val="both"/>
              <w:rPr>
                <w:rFonts w:ascii="Times New Roman" w:hAnsi="Times New Roman"/>
                <w:sz w:val="24"/>
                <w:szCs w:val="24"/>
                <w:lang w:val="it-IT"/>
              </w:rPr>
            </w:pPr>
            <w:r w:rsidRPr="00CD3912">
              <w:rPr>
                <w:rFonts w:ascii="Times New Roman" w:hAnsi="Times New Roman"/>
                <w:sz w:val="24"/>
                <w:szCs w:val="24"/>
                <w:lang w:val="it-IT"/>
              </w:rPr>
              <w:t>Komisioneri për mbrojtjen e të dhënave personale</w:t>
            </w:r>
          </w:p>
          <w:p w14:paraId="16BEAF23" w14:textId="77777777" w:rsidR="00CD3912" w:rsidRPr="00CD3912" w:rsidRDefault="00CD3912" w:rsidP="00CD3912">
            <w:pPr>
              <w:numPr>
                <w:ilvl w:val="0"/>
                <w:numId w:val="4"/>
              </w:numPr>
              <w:tabs>
                <w:tab w:val="left" w:pos="60"/>
                <w:tab w:val="left" w:pos="540"/>
              </w:tabs>
              <w:jc w:val="both"/>
              <w:rPr>
                <w:rFonts w:ascii="Times New Roman" w:hAnsi="Times New Roman"/>
                <w:sz w:val="24"/>
                <w:szCs w:val="24"/>
                <w:lang w:val="en-US"/>
              </w:rPr>
            </w:pPr>
            <w:proofErr w:type="spellStart"/>
            <w:r w:rsidRPr="00CD3912">
              <w:rPr>
                <w:rFonts w:ascii="Times New Roman" w:hAnsi="Times New Roman"/>
                <w:sz w:val="24"/>
                <w:szCs w:val="24"/>
                <w:lang w:val="en-US"/>
              </w:rPr>
              <w:t>Autoriteti</w:t>
            </w:r>
            <w:proofErr w:type="spellEnd"/>
            <w:r w:rsidRPr="00CD3912">
              <w:rPr>
                <w:rFonts w:ascii="Times New Roman" w:hAnsi="Times New Roman"/>
                <w:sz w:val="24"/>
                <w:szCs w:val="24"/>
                <w:lang w:val="en-US"/>
              </w:rPr>
              <w:t xml:space="preserve"> i </w:t>
            </w:r>
            <w:proofErr w:type="spellStart"/>
            <w:r w:rsidRPr="00CD3912">
              <w:rPr>
                <w:rFonts w:ascii="Times New Roman" w:hAnsi="Times New Roman"/>
                <w:sz w:val="24"/>
                <w:szCs w:val="24"/>
                <w:lang w:val="en-US"/>
              </w:rPr>
              <w:t>konkurrencës</w:t>
            </w:r>
            <w:proofErr w:type="spellEnd"/>
            <w:r w:rsidRPr="00CD3912">
              <w:rPr>
                <w:rFonts w:ascii="Times New Roman" w:hAnsi="Times New Roman"/>
                <w:sz w:val="24"/>
                <w:szCs w:val="24"/>
                <w:lang w:val="en-US"/>
              </w:rPr>
              <w:t xml:space="preserve"> </w:t>
            </w:r>
          </w:p>
          <w:p w14:paraId="2C519886" w14:textId="77777777" w:rsidR="00CD3912" w:rsidRPr="00CD3912" w:rsidRDefault="00CD3912" w:rsidP="00CD3912">
            <w:pPr>
              <w:numPr>
                <w:ilvl w:val="0"/>
                <w:numId w:val="4"/>
              </w:numPr>
              <w:tabs>
                <w:tab w:val="left" w:pos="60"/>
                <w:tab w:val="left" w:pos="540"/>
              </w:tabs>
              <w:jc w:val="both"/>
              <w:rPr>
                <w:rFonts w:ascii="Times New Roman" w:hAnsi="Times New Roman"/>
                <w:sz w:val="24"/>
                <w:szCs w:val="24"/>
                <w:lang w:val="it-IT"/>
              </w:rPr>
            </w:pPr>
            <w:r w:rsidRPr="00CD3912">
              <w:rPr>
                <w:rFonts w:ascii="Times New Roman" w:hAnsi="Times New Roman"/>
                <w:sz w:val="24"/>
                <w:szCs w:val="24"/>
                <w:lang w:val="it-IT"/>
              </w:rPr>
              <w:t>Agjencia e mbrojtjes së konsumatorit</w:t>
            </w:r>
          </w:p>
          <w:p w14:paraId="5155191B" w14:textId="77777777" w:rsidR="00CD3912" w:rsidRPr="00CD3912" w:rsidRDefault="00CD3912" w:rsidP="00CD3912">
            <w:pPr>
              <w:numPr>
                <w:ilvl w:val="0"/>
                <w:numId w:val="4"/>
              </w:numPr>
              <w:tabs>
                <w:tab w:val="left" w:pos="60"/>
                <w:tab w:val="left" w:pos="540"/>
              </w:tabs>
              <w:jc w:val="both"/>
              <w:rPr>
                <w:rFonts w:ascii="Times New Roman" w:hAnsi="Times New Roman"/>
                <w:sz w:val="24"/>
                <w:szCs w:val="24"/>
                <w:lang w:val="en-US"/>
              </w:rPr>
            </w:pPr>
            <w:r w:rsidRPr="00CD3912">
              <w:rPr>
                <w:rFonts w:ascii="Times New Roman" w:hAnsi="Times New Roman"/>
                <w:sz w:val="24"/>
                <w:szCs w:val="24"/>
                <w:lang w:val="it-IT"/>
              </w:rPr>
              <w:t>Autoriteti Komb</w:t>
            </w:r>
            <w:r w:rsidRPr="00CD3912">
              <w:rPr>
                <w:rFonts w:ascii="Times New Roman" w:hAnsi="Times New Roman"/>
                <w:sz w:val="24"/>
                <w:szCs w:val="24"/>
                <w:lang w:val="sq-AL"/>
              </w:rPr>
              <w:t xml:space="preserve">ëtar </w:t>
            </w:r>
            <w:proofErr w:type="spellStart"/>
            <w:r w:rsidRPr="00CD3912">
              <w:rPr>
                <w:rFonts w:ascii="Times New Roman" w:hAnsi="Times New Roman"/>
                <w:sz w:val="24"/>
                <w:szCs w:val="24"/>
                <w:lang w:val="en-US"/>
              </w:rPr>
              <w:t>i</w:t>
            </w:r>
            <w:proofErr w:type="spellEnd"/>
            <w:r w:rsidRPr="00CD3912">
              <w:rPr>
                <w:rFonts w:ascii="Times New Roman" w:hAnsi="Times New Roman"/>
                <w:sz w:val="24"/>
                <w:szCs w:val="24"/>
                <w:lang w:val="en-US"/>
              </w:rPr>
              <w:t xml:space="preserve"> </w:t>
            </w:r>
            <w:proofErr w:type="spellStart"/>
            <w:r w:rsidRPr="00CD3912">
              <w:rPr>
                <w:rFonts w:ascii="Times New Roman" w:hAnsi="Times New Roman"/>
                <w:sz w:val="24"/>
                <w:szCs w:val="24"/>
                <w:lang w:val="en-US"/>
              </w:rPr>
              <w:t>Sigurisë</w:t>
            </w:r>
            <w:proofErr w:type="spellEnd"/>
            <w:r w:rsidRPr="00CD3912">
              <w:rPr>
                <w:rFonts w:ascii="Times New Roman" w:hAnsi="Times New Roman"/>
                <w:sz w:val="24"/>
                <w:szCs w:val="24"/>
                <w:lang w:val="en-US"/>
              </w:rPr>
              <w:t xml:space="preserve"> </w:t>
            </w:r>
            <w:proofErr w:type="spellStart"/>
            <w:r w:rsidRPr="00CD3912">
              <w:rPr>
                <w:rFonts w:ascii="Times New Roman" w:hAnsi="Times New Roman"/>
                <w:sz w:val="24"/>
                <w:szCs w:val="24"/>
                <w:lang w:val="en-US"/>
              </w:rPr>
              <w:t>Kibernetike</w:t>
            </w:r>
            <w:proofErr w:type="spellEnd"/>
          </w:p>
          <w:p w14:paraId="48B10523" w14:textId="77777777" w:rsidR="00CD3912" w:rsidRPr="00CD3912" w:rsidRDefault="00CD3912" w:rsidP="00CD3912">
            <w:pPr>
              <w:numPr>
                <w:ilvl w:val="0"/>
                <w:numId w:val="4"/>
              </w:numPr>
              <w:tabs>
                <w:tab w:val="left" w:pos="60"/>
                <w:tab w:val="left" w:pos="540"/>
              </w:tabs>
              <w:jc w:val="both"/>
              <w:rPr>
                <w:rFonts w:ascii="Times New Roman" w:hAnsi="Times New Roman"/>
                <w:sz w:val="24"/>
                <w:szCs w:val="24"/>
                <w:lang w:val="en-US"/>
              </w:rPr>
            </w:pPr>
            <w:proofErr w:type="spellStart"/>
            <w:r w:rsidRPr="00CD3912">
              <w:rPr>
                <w:rFonts w:ascii="Times New Roman" w:hAnsi="Times New Roman"/>
                <w:sz w:val="24"/>
                <w:szCs w:val="24"/>
                <w:lang w:val="en-US"/>
              </w:rPr>
              <w:t>Ministria</w:t>
            </w:r>
            <w:proofErr w:type="spellEnd"/>
            <w:r w:rsidRPr="00CD3912">
              <w:rPr>
                <w:rFonts w:ascii="Times New Roman" w:hAnsi="Times New Roman"/>
                <w:sz w:val="24"/>
                <w:szCs w:val="24"/>
                <w:lang w:val="en-US"/>
              </w:rPr>
              <w:t xml:space="preserve"> </w:t>
            </w:r>
            <w:proofErr w:type="spellStart"/>
            <w:r w:rsidRPr="00CD3912">
              <w:rPr>
                <w:rFonts w:ascii="Times New Roman" w:hAnsi="Times New Roman"/>
                <w:sz w:val="24"/>
                <w:szCs w:val="24"/>
                <w:lang w:val="en-US"/>
              </w:rPr>
              <w:t>përgjegjëse</w:t>
            </w:r>
            <w:proofErr w:type="spellEnd"/>
            <w:r w:rsidRPr="00CD3912">
              <w:rPr>
                <w:rFonts w:ascii="Times New Roman" w:hAnsi="Times New Roman"/>
                <w:sz w:val="24"/>
                <w:szCs w:val="24"/>
                <w:lang w:val="en-US"/>
              </w:rPr>
              <w:t xml:space="preserve"> </w:t>
            </w:r>
            <w:proofErr w:type="spellStart"/>
            <w:r w:rsidRPr="00CD3912">
              <w:rPr>
                <w:rFonts w:ascii="Times New Roman" w:hAnsi="Times New Roman"/>
                <w:sz w:val="24"/>
                <w:szCs w:val="24"/>
                <w:lang w:val="en-US"/>
              </w:rPr>
              <w:t>për</w:t>
            </w:r>
            <w:proofErr w:type="spellEnd"/>
            <w:r w:rsidRPr="00CD3912">
              <w:rPr>
                <w:rFonts w:ascii="Times New Roman" w:hAnsi="Times New Roman"/>
                <w:sz w:val="24"/>
                <w:szCs w:val="24"/>
                <w:lang w:val="en-US"/>
              </w:rPr>
              <w:t xml:space="preserve"> </w:t>
            </w:r>
            <w:proofErr w:type="spellStart"/>
            <w:r w:rsidRPr="00CD3912">
              <w:rPr>
                <w:rFonts w:ascii="Times New Roman" w:hAnsi="Times New Roman"/>
                <w:sz w:val="24"/>
                <w:szCs w:val="24"/>
                <w:lang w:val="en-US"/>
              </w:rPr>
              <w:t>zbatimin</w:t>
            </w:r>
            <w:proofErr w:type="spellEnd"/>
            <w:r w:rsidRPr="00CD3912">
              <w:rPr>
                <w:rFonts w:ascii="Times New Roman" w:hAnsi="Times New Roman"/>
                <w:sz w:val="24"/>
                <w:szCs w:val="24"/>
                <w:lang w:val="en-US"/>
              </w:rPr>
              <w:t xml:space="preserve"> e </w:t>
            </w:r>
            <w:proofErr w:type="spellStart"/>
            <w:r w:rsidRPr="00CD3912">
              <w:rPr>
                <w:rFonts w:ascii="Times New Roman" w:hAnsi="Times New Roman"/>
                <w:sz w:val="24"/>
                <w:szCs w:val="24"/>
                <w:lang w:val="en-US"/>
              </w:rPr>
              <w:t>dispozitave</w:t>
            </w:r>
            <w:proofErr w:type="spellEnd"/>
            <w:r w:rsidRPr="00CD3912">
              <w:rPr>
                <w:rFonts w:ascii="Times New Roman" w:hAnsi="Times New Roman"/>
                <w:sz w:val="24"/>
                <w:szCs w:val="24"/>
                <w:lang w:val="en-US"/>
              </w:rPr>
              <w:t xml:space="preserve"> </w:t>
            </w:r>
            <w:proofErr w:type="spellStart"/>
            <w:r w:rsidRPr="00CD3912">
              <w:rPr>
                <w:rFonts w:ascii="Times New Roman" w:hAnsi="Times New Roman"/>
                <w:sz w:val="24"/>
                <w:szCs w:val="24"/>
                <w:lang w:val="en-US"/>
              </w:rPr>
              <w:t>kundër</w:t>
            </w:r>
            <w:proofErr w:type="spellEnd"/>
            <w:r w:rsidRPr="00CD3912">
              <w:rPr>
                <w:rFonts w:ascii="Times New Roman" w:hAnsi="Times New Roman"/>
                <w:sz w:val="24"/>
                <w:szCs w:val="24"/>
                <w:lang w:val="en-US"/>
              </w:rPr>
              <w:t xml:space="preserve"> </w:t>
            </w:r>
            <w:proofErr w:type="spellStart"/>
            <w:r w:rsidRPr="00CD3912">
              <w:rPr>
                <w:rFonts w:ascii="Times New Roman" w:hAnsi="Times New Roman"/>
                <w:sz w:val="24"/>
                <w:szCs w:val="24"/>
                <w:lang w:val="en-US"/>
              </w:rPr>
              <w:t>terrorizmit</w:t>
            </w:r>
            <w:proofErr w:type="spellEnd"/>
            <w:r w:rsidRPr="00CD3912">
              <w:rPr>
                <w:rFonts w:ascii="Times New Roman" w:hAnsi="Times New Roman"/>
                <w:sz w:val="24"/>
                <w:szCs w:val="24"/>
                <w:lang w:val="en-US"/>
              </w:rPr>
              <w:t xml:space="preserve"> </w:t>
            </w:r>
            <w:proofErr w:type="spellStart"/>
            <w:r w:rsidRPr="00CD3912">
              <w:rPr>
                <w:rFonts w:ascii="Times New Roman" w:hAnsi="Times New Roman"/>
                <w:sz w:val="24"/>
                <w:szCs w:val="24"/>
                <w:lang w:val="en-US"/>
              </w:rPr>
              <w:t>dhe</w:t>
            </w:r>
            <w:proofErr w:type="spellEnd"/>
            <w:r w:rsidRPr="00CD3912">
              <w:rPr>
                <w:rFonts w:ascii="Times New Roman" w:hAnsi="Times New Roman"/>
                <w:sz w:val="24"/>
                <w:szCs w:val="24"/>
                <w:lang w:val="en-US"/>
              </w:rPr>
              <w:t xml:space="preserve"> </w:t>
            </w:r>
            <w:proofErr w:type="spellStart"/>
            <w:r w:rsidRPr="00CD3912">
              <w:rPr>
                <w:rFonts w:ascii="Times New Roman" w:hAnsi="Times New Roman"/>
                <w:sz w:val="24"/>
                <w:szCs w:val="24"/>
                <w:lang w:val="en-US"/>
              </w:rPr>
              <w:t>nxitjes</w:t>
            </w:r>
            <w:proofErr w:type="spellEnd"/>
            <w:r w:rsidRPr="00CD3912">
              <w:rPr>
                <w:rFonts w:ascii="Times New Roman" w:hAnsi="Times New Roman"/>
                <w:sz w:val="24"/>
                <w:szCs w:val="24"/>
                <w:lang w:val="en-US"/>
              </w:rPr>
              <w:t xml:space="preserve"> </w:t>
            </w:r>
            <w:proofErr w:type="spellStart"/>
            <w:r w:rsidRPr="00CD3912">
              <w:rPr>
                <w:rFonts w:ascii="Times New Roman" w:hAnsi="Times New Roman"/>
                <w:sz w:val="24"/>
                <w:szCs w:val="24"/>
                <w:lang w:val="en-US"/>
              </w:rPr>
              <w:t>për</w:t>
            </w:r>
            <w:proofErr w:type="spellEnd"/>
            <w:r w:rsidRPr="00CD3912">
              <w:rPr>
                <w:rFonts w:ascii="Times New Roman" w:hAnsi="Times New Roman"/>
                <w:sz w:val="24"/>
                <w:szCs w:val="24"/>
                <w:lang w:val="en-US"/>
              </w:rPr>
              <w:t xml:space="preserve"> </w:t>
            </w:r>
            <w:proofErr w:type="spellStart"/>
            <w:r w:rsidRPr="00CD3912">
              <w:rPr>
                <w:rFonts w:ascii="Times New Roman" w:hAnsi="Times New Roman"/>
                <w:sz w:val="24"/>
                <w:szCs w:val="24"/>
                <w:lang w:val="en-US"/>
              </w:rPr>
              <w:t>terrorizëm</w:t>
            </w:r>
            <w:proofErr w:type="spellEnd"/>
            <w:r w:rsidRPr="00CD3912">
              <w:rPr>
                <w:rFonts w:ascii="Times New Roman" w:hAnsi="Times New Roman"/>
                <w:sz w:val="24"/>
                <w:szCs w:val="24"/>
                <w:lang w:val="en-US"/>
              </w:rPr>
              <w:t>;</w:t>
            </w:r>
          </w:p>
          <w:p w14:paraId="4A1EF1DF" w14:textId="77777777" w:rsidR="00CD3912" w:rsidRPr="00CD3912" w:rsidRDefault="00CD3912" w:rsidP="00CD3912">
            <w:pPr>
              <w:numPr>
                <w:ilvl w:val="0"/>
                <w:numId w:val="4"/>
              </w:numPr>
              <w:tabs>
                <w:tab w:val="left" w:pos="60"/>
                <w:tab w:val="left" w:pos="540"/>
              </w:tabs>
              <w:jc w:val="both"/>
              <w:rPr>
                <w:rFonts w:ascii="Times New Roman" w:hAnsi="Times New Roman"/>
                <w:sz w:val="24"/>
                <w:szCs w:val="24"/>
                <w:lang w:val="it-IT"/>
              </w:rPr>
            </w:pPr>
            <w:r w:rsidRPr="00CD3912">
              <w:rPr>
                <w:rFonts w:ascii="Times New Roman" w:hAnsi="Times New Roman"/>
                <w:sz w:val="24"/>
                <w:szCs w:val="24"/>
                <w:lang w:val="it-IT"/>
              </w:rPr>
              <w:t>Ministria përgjegjëse për zbatimin e dispozitave mbi të drejtën e autorit</w:t>
            </w:r>
          </w:p>
          <w:p w14:paraId="2031CFE8" w14:textId="77777777" w:rsidR="00CD3912" w:rsidRPr="00CD3912" w:rsidRDefault="00CD3912" w:rsidP="00CD3912">
            <w:pPr>
              <w:tabs>
                <w:tab w:val="left" w:pos="60"/>
                <w:tab w:val="left" w:pos="540"/>
              </w:tabs>
              <w:jc w:val="both"/>
              <w:rPr>
                <w:rFonts w:ascii="Times New Roman" w:hAnsi="Times New Roman"/>
                <w:sz w:val="24"/>
                <w:szCs w:val="24"/>
                <w:lang w:val="it-IT"/>
              </w:rPr>
            </w:pPr>
          </w:p>
          <w:p w14:paraId="3201AD3B" w14:textId="77777777" w:rsidR="00CD3912" w:rsidRPr="00CD3912" w:rsidRDefault="00CD3912" w:rsidP="00CD3912">
            <w:pPr>
              <w:tabs>
                <w:tab w:val="left" w:pos="60"/>
                <w:tab w:val="left" w:pos="540"/>
              </w:tabs>
              <w:jc w:val="both"/>
              <w:rPr>
                <w:rFonts w:ascii="Times New Roman" w:hAnsi="Times New Roman"/>
                <w:sz w:val="24"/>
                <w:szCs w:val="24"/>
                <w:lang w:val="sq-AL"/>
              </w:rPr>
            </w:pPr>
            <w:r w:rsidRPr="00CD3912">
              <w:rPr>
                <w:rFonts w:ascii="Times New Roman" w:hAnsi="Times New Roman"/>
                <w:sz w:val="24"/>
                <w:szCs w:val="24"/>
                <w:lang w:val="it-IT"/>
              </w:rPr>
              <w:t xml:space="preserve">Neni 49, ka parashikuar gjithashtu përcaktimin e </w:t>
            </w:r>
            <w:r w:rsidRPr="00CD3912">
              <w:rPr>
                <w:rFonts w:ascii="Times New Roman" w:hAnsi="Times New Roman"/>
                <w:sz w:val="24"/>
                <w:szCs w:val="24"/>
                <w:lang w:val="sq-AL"/>
              </w:rPr>
              <w:t xml:space="preserve">Koordinatorit te Shërbimeve Digjitale, si autoriteti përgjegjës për koordinimin ndërmjet organeve dhe autoriteteve të tjera përkatëse gjyqësore, administrative dhe kompetente, dhe përgjegjës për zbatimin e ligjit. Propozimi për caktimin e DSC në Shqipëri bazohet në praktikën e vendeve të Bashkimit Evropian ku roli i koordinatorit në një pjesë të mirë të rasteve i është caktuar organit rregullator të  komunikimeve elektronike/telekomunikacionit si në rastin e Gjermanisë, Kroacisë, Sllovenisë, Greqisë, Bullgarisë, Lituanisë, Suedisë. Në disa raste ky rol i është caktuar organit  rregullator për median si në Austri, Francë, dhe në disa raste të tjera tek organi rregullator që përgjigjet njëkohësisht për të dy sektorët si në rastin e Italisë. Në më pak raste ky rol i është caktuar autoritetit për konkurencen ose mbrojtjen e konsumatorit. Në të gjitha rastet përmbushja e detyrave sipas DSA parashikon bashkëpunimin dhe koordinimin e DSC me autoritetet e tjera kompetente. Sipas këtij modeli neni 49, përmban dispozita në lidhje me Koordinatorin e Shërbimeve Digjitale, i cili do bashkëpunojë me çdo autoritet publik administrativ dhe gjyqësor në kryerjen e detyrave për qëllimet e këtij ligji. </w:t>
            </w:r>
          </w:p>
          <w:p w14:paraId="055F81E2" w14:textId="77777777" w:rsidR="00CD3912" w:rsidRPr="00CD3912" w:rsidRDefault="00CD3912" w:rsidP="00CD3912">
            <w:pPr>
              <w:tabs>
                <w:tab w:val="left" w:pos="60"/>
                <w:tab w:val="left" w:pos="540"/>
              </w:tabs>
              <w:jc w:val="both"/>
              <w:rPr>
                <w:rFonts w:ascii="Times New Roman" w:hAnsi="Times New Roman"/>
                <w:b/>
                <w:bCs/>
                <w:sz w:val="24"/>
                <w:szCs w:val="24"/>
                <w:lang w:val="sq-AL"/>
              </w:rPr>
            </w:pPr>
          </w:p>
          <w:p w14:paraId="3C067F96" w14:textId="77777777" w:rsidR="00CD3912" w:rsidRPr="00CD3912" w:rsidRDefault="00CD3912" w:rsidP="00CD3912">
            <w:pPr>
              <w:tabs>
                <w:tab w:val="left" w:pos="60"/>
                <w:tab w:val="left" w:pos="540"/>
              </w:tabs>
              <w:jc w:val="both"/>
              <w:rPr>
                <w:rFonts w:ascii="Times New Roman" w:hAnsi="Times New Roman"/>
                <w:b/>
                <w:bCs/>
                <w:sz w:val="24"/>
                <w:szCs w:val="24"/>
                <w:lang w:val="sq-AL"/>
              </w:rPr>
            </w:pPr>
            <w:r w:rsidRPr="00CD3912">
              <w:rPr>
                <w:rFonts w:ascii="Times New Roman" w:hAnsi="Times New Roman"/>
                <w:b/>
                <w:bCs/>
                <w:sz w:val="24"/>
                <w:szCs w:val="24"/>
                <w:lang w:val="sq-AL"/>
              </w:rPr>
              <w:t xml:space="preserve">Neni 50, Kërkesat për Koordinatorin e Shërbimeve Digjitale, </w:t>
            </w:r>
            <w:r w:rsidRPr="00CD3912">
              <w:rPr>
                <w:rFonts w:ascii="Times New Roman" w:hAnsi="Times New Roman"/>
                <w:sz w:val="24"/>
                <w:szCs w:val="24"/>
                <w:lang w:val="sq-AL"/>
              </w:rPr>
              <w:t>dispozitat e këtij neni garantojnë që Koordinatori i Shërbimeve Digjitale të funksionojë në mënyrë të pavarur, të paanshme dhe transparente. Ata duhet të kenë burime të mjaftueshme teknike, financiare dhe njerëzore për të mbikëqyrur shërbimet online në mënyrë efektive, me autonomi në menaxhimin e buxheteve të tyre. Koordinatori i Shërbimeve Digjitale duhet të mbetet i lirë nga ndikimi i jashtëm, ndërkohë që bashkëpunojnë me autoritete të tjera dhe i nënshtrohen shqyrtimit gjyqësor dhe llogaridhënies proporcionale.</w:t>
            </w:r>
          </w:p>
          <w:p w14:paraId="60597814" w14:textId="77777777" w:rsidR="00CD3912" w:rsidRPr="00CD3912" w:rsidRDefault="00CD3912" w:rsidP="00CD3912">
            <w:pPr>
              <w:tabs>
                <w:tab w:val="left" w:pos="60"/>
                <w:tab w:val="left" w:pos="540"/>
              </w:tabs>
              <w:jc w:val="both"/>
              <w:rPr>
                <w:rFonts w:ascii="Times New Roman" w:hAnsi="Times New Roman"/>
                <w:b/>
                <w:bCs/>
                <w:sz w:val="24"/>
                <w:szCs w:val="24"/>
                <w:lang w:val="sq-AL"/>
              </w:rPr>
            </w:pPr>
          </w:p>
          <w:p w14:paraId="63608841" w14:textId="77777777" w:rsidR="00CD3912" w:rsidRPr="00CD3912" w:rsidRDefault="00CD3912" w:rsidP="00CD3912">
            <w:pPr>
              <w:tabs>
                <w:tab w:val="left" w:pos="60"/>
                <w:tab w:val="left" w:pos="540"/>
              </w:tabs>
              <w:jc w:val="both"/>
              <w:rPr>
                <w:rFonts w:ascii="Times New Roman" w:hAnsi="Times New Roman"/>
                <w:b/>
                <w:bCs/>
                <w:sz w:val="24"/>
                <w:szCs w:val="24"/>
                <w:lang w:val="sq-AL"/>
              </w:rPr>
            </w:pPr>
            <w:r w:rsidRPr="00CD3912">
              <w:rPr>
                <w:rFonts w:ascii="Times New Roman" w:hAnsi="Times New Roman"/>
                <w:b/>
                <w:bCs/>
                <w:sz w:val="24"/>
                <w:szCs w:val="24"/>
                <w:lang w:val="sq-AL"/>
              </w:rPr>
              <w:t xml:space="preserve">Neni 51, Kompetencat e Koordinatorit të Shërbimeve Digjitale, </w:t>
            </w:r>
            <w:r w:rsidRPr="00CD3912">
              <w:rPr>
                <w:rFonts w:ascii="Times New Roman" w:hAnsi="Times New Roman"/>
                <w:sz w:val="24"/>
                <w:szCs w:val="24"/>
                <w:lang w:val="sq-AL"/>
              </w:rPr>
              <w:t>ky nen me dispozitat e tij i jep Koordinatorit të Shërbimeve Digjitale</w:t>
            </w:r>
            <w:r w:rsidRPr="00CD3912">
              <w:rPr>
                <w:rFonts w:ascii="Times New Roman" w:hAnsi="Times New Roman"/>
                <w:b/>
                <w:bCs/>
                <w:sz w:val="24"/>
                <w:szCs w:val="24"/>
                <w:lang w:val="sq-AL"/>
              </w:rPr>
              <w:t xml:space="preserve"> </w:t>
            </w:r>
            <w:r w:rsidRPr="00CD3912">
              <w:rPr>
                <w:rFonts w:ascii="Times New Roman" w:hAnsi="Times New Roman"/>
                <w:sz w:val="24"/>
                <w:szCs w:val="24"/>
                <w:lang w:val="sq-AL"/>
              </w:rPr>
              <w:t xml:space="preserve">kompetenca hetimore dhe zbatuese për të mbikëqyrur shërbimet ndërmjetëse. DSC mund të kërkojë informacion, të kryejë inspektime dhe marre masa per zbatimin e detyrimeve ligjore. Në raste të rënda kur shkeljet shkaktojnë dëm serioz, Koordinatori i Shërbimeve Digjitale mund t’u kërkojë ofruesve të miratojnë plane veprimi ose t’u kërkojë autoriteteve gjyqësore të kufizojnë përkohësisht qasjen në </w:t>
            </w:r>
            <w:r w:rsidRPr="00CD3912">
              <w:rPr>
                <w:rFonts w:ascii="Times New Roman" w:hAnsi="Times New Roman"/>
                <w:sz w:val="24"/>
                <w:szCs w:val="24"/>
                <w:lang w:val="sq-AL"/>
              </w:rPr>
              <w:lastRenderedPageBreak/>
              <w:t>shërbime. Të gjitha masat duhet të jenë efektive, proporcionale dhe parandaluese</w:t>
            </w:r>
            <w:r w:rsidRPr="00CD3912">
              <w:rPr>
                <w:rFonts w:ascii="Times New Roman" w:hAnsi="Times New Roman"/>
                <w:b/>
                <w:bCs/>
                <w:sz w:val="24"/>
                <w:szCs w:val="24"/>
                <w:lang w:val="sq-AL"/>
              </w:rPr>
              <w:t>,</w:t>
            </w:r>
            <w:r w:rsidRPr="00CD3912">
              <w:rPr>
                <w:rFonts w:ascii="Times New Roman" w:hAnsi="Times New Roman"/>
                <w:sz w:val="24"/>
                <w:szCs w:val="24"/>
                <w:lang w:val="sq-AL"/>
              </w:rPr>
              <w:t xml:space="preserve"> duke siguruar që platformat të jenë në përputhje me ligjin, ndërsa mbrojnë aksesin e ligjshëm dhe të drejtat themelore.</w:t>
            </w:r>
          </w:p>
          <w:p w14:paraId="09582286" w14:textId="77777777" w:rsidR="00CD3912" w:rsidRPr="00CD3912" w:rsidRDefault="00CD3912" w:rsidP="00CD3912">
            <w:pPr>
              <w:tabs>
                <w:tab w:val="left" w:pos="60"/>
                <w:tab w:val="left" w:pos="540"/>
              </w:tabs>
              <w:jc w:val="both"/>
              <w:rPr>
                <w:rFonts w:ascii="Times New Roman" w:hAnsi="Times New Roman"/>
                <w:sz w:val="24"/>
                <w:szCs w:val="24"/>
                <w:lang w:val="sq-AL"/>
              </w:rPr>
            </w:pPr>
            <w:r w:rsidRPr="00CD3912">
              <w:rPr>
                <w:rFonts w:ascii="Times New Roman" w:hAnsi="Times New Roman"/>
                <w:b/>
                <w:bCs/>
                <w:sz w:val="24"/>
                <w:szCs w:val="24"/>
                <w:lang w:val="sq-AL"/>
              </w:rPr>
              <w:t xml:space="preserve">Neni 52, Sanksionet, </w:t>
            </w:r>
            <w:r w:rsidRPr="00CD3912">
              <w:rPr>
                <w:rFonts w:ascii="Times New Roman" w:hAnsi="Times New Roman"/>
                <w:sz w:val="24"/>
                <w:szCs w:val="24"/>
                <w:lang w:val="sq-AL"/>
              </w:rPr>
              <w:t>ky nen</w:t>
            </w:r>
            <w:r w:rsidRPr="00CD3912">
              <w:rPr>
                <w:rFonts w:ascii="Times New Roman" w:hAnsi="Times New Roman"/>
                <w:b/>
                <w:bCs/>
                <w:sz w:val="24"/>
                <w:szCs w:val="24"/>
                <w:lang w:val="sq-AL"/>
              </w:rPr>
              <w:t xml:space="preserve"> </w:t>
            </w:r>
            <w:r w:rsidRPr="00CD3912">
              <w:rPr>
                <w:rFonts w:ascii="Times New Roman" w:hAnsi="Times New Roman"/>
                <w:sz w:val="24"/>
                <w:szCs w:val="24"/>
                <w:lang w:val="sq-AL"/>
              </w:rPr>
              <w:t>parashikon vendosjen e sanksioneve dhe përcakton rregullat për vendosjen e gjobave dhe masave ndëshkuese ndaj shkeljeve të DSA, gjithashtu i jep kompetencë Koordinatorit të Shërbimeve Digjitale të vendosë sanksione ndaj ofruesve të shërbimeve ndërmjetëse që shkelin ligjin. Sanksionet duhet të jenë efektive, proporcionale dhe dekurajuese. Neni përmban përcaktime për nivelin e gjobave në përputhje të plotë me parashikimet e Rregullores së BE-së 2022/2065/EU, konkretisht me nenin 52, të saj.</w:t>
            </w:r>
          </w:p>
          <w:p w14:paraId="15311A4A" w14:textId="77777777" w:rsidR="00CD3912" w:rsidRPr="00CD3912" w:rsidRDefault="00CD3912" w:rsidP="00CD3912">
            <w:pPr>
              <w:tabs>
                <w:tab w:val="left" w:pos="60"/>
                <w:tab w:val="left" w:pos="540"/>
              </w:tabs>
              <w:jc w:val="both"/>
              <w:rPr>
                <w:rFonts w:ascii="Times New Roman" w:hAnsi="Times New Roman"/>
                <w:b/>
                <w:bCs/>
                <w:sz w:val="24"/>
                <w:szCs w:val="24"/>
                <w:lang w:val="sq-AL"/>
              </w:rPr>
            </w:pPr>
          </w:p>
          <w:p w14:paraId="17CA57C9" w14:textId="77777777" w:rsidR="00CD3912" w:rsidRPr="00CD3912" w:rsidRDefault="00CD3912" w:rsidP="00CD3912">
            <w:pPr>
              <w:tabs>
                <w:tab w:val="left" w:pos="60"/>
                <w:tab w:val="left" w:pos="540"/>
              </w:tabs>
              <w:jc w:val="both"/>
              <w:rPr>
                <w:rFonts w:ascii="Times New Roman" w:hAnsi="Times New Roman"/>
                <w:sz w:val="24"/>
                <w:szCs w:val="24"/>
                <w:lang w:val="sq-AL"/>
              </w:rPr>
            </w:pPr>
            <w:r w:rsidRPr="00CD3912">
              <w:rPr>
                <w:rFonts w:ascii="Times New Roman" w:hAnsi="Times New Roman"/>
                <w:b/>
                <w:bCs/>
                <w:sz w:val="24"/>
                <w:szCs w:val="24"/>
                <w:lang w:val="sq-AL"/>
              </w:rPr>
              <w:t xml:space="preserve">Neni 53, E drejta për të paraqitur ankesë, </w:t>
            </w:r>
            <w:r w:rsidRPr="00CD3912">
              <w:rPr>
                <w:rFonts w:ascii="Times New Roman" w:hAnsi="Times New Roman"/>
                <w:sz w:val="24"/>
                <w:szCs w:val="24"/>
                <w:lang w:val="sq-AL"/>
              </w:rPr>
              <w:t>ka dispozita në lidhje me të drejtën e marrësit të shërbimeve në internet dhe organizatave të autorizuara, për të paraqitur ankesa pranë Koordinatorit të Shërbimeve Digjitale, nëse besojnë se një ofrues ka shkelur ligjin. Koordinatori i Shërbimeve Digjitale duhet të vlerësojë ankesën, t’ia përcjellë autoritetit përkatës nëse është e nevojshme, dhe të sigurojë që të dyja palët të dëgjohen dhe të mbahen të informuara për procesin.</w:t>
            </w:r>
          </w:p>
          <w:p w14:paraId="489677C3" w14:textId="77777777" w:rsidR="00CD3912" w:rsidRPr="00CD3912" w:rsidRDefault="00CD3912" w:rsidP="00CD3912">
            <w:pPr>
              <w:tabs>
                <w:tab w:val="left" w:pos="60"/>
                <w:tab w:val="left" w:pos="540"/>
              </w:tabs>
              <w:jc w:val="both"/>
              <w:rPr>
                <w:rFonts w:ascii="Times New Roman" w:hAnsi="Times New Roman"/>
                <w:b/>
                <w:bCs/>
                <w:sz w:val="24"/>
                <w:szCs w:val="24"/>
                <w:lang w:val="sq-AL"/>
              </w:rPr>
            </w:pPr>
          </w:p>
          <w:p w14:paraId="4F7D4117" w14:textId="77777777" w:rsidR="00CD3912" w:rsidRPr="00CD3912" w:rsidRDefault="00CD3912" w:rsidP="00CD3912">
            <w:pPr>
              <w:tabs>
                <w:tab w:val="left" w:pos="60"/>
                <w:tab w:val="left" w:pos="540"/>
              </w:tabs>
              <w:jc w:val="both"/>
              <w:rPr>
                <w:rFonts w:ascii="Times New Roman" w:hAnsi="Times New Roman"/>
                <w:b/>
                <w:bCs/>
                <w:sz w:val="24"/>
                <w:szCs w:val="24"/>
                <w:lang w:val="sq-AL"/>
              </w:rPr>
            </w:pPr>
            <w:r w:rsidRPr="00CD3912">
              <w:rPr>
                <w:rFonts w:ascii="Times New Roman" w:hAnsi="Times New Roman"/>
                <w:b/>
                <w:bCs/>
                <w:sz w:val="24"/>
                <w:szCs w:val="24"/>
                <w:lang w:val="sq-AL"/>
              </w:rPr>
              <w:t xml:space="preserve">Neni 54, Kompensimi, </w:t>
            </w:r>
            <w:r w:rsidRPr="00CD3912">
              <w:rPr>
                <w:rFonts w:ascii="Times New Roman" w:hAnsi="Times New Roman"/>
                <w:sz w:val="24"/>
                <w:szCs w:val="24"/>
                <w:lang w:val="sq-AL"/>
              </w:rPr>
              <w:t xml:space="preserve">trajton mundësinë e rmarrësit e shërbimeve online të kenë të drejtën të kërkojnë kompensim për dëmet ose humbjet, të shkaktuara nga ofruesit e shërbimeve ndërmjetëse kur këta ofrues nuk përmbushin detyrimet e tyre ligjore. Kjo siguron llogaridhënie dhe mbrojtjen e të drejtave të përdoruesve. </w:t>
            </w:r>
          </w:p>
          <w:p w14:paraId="1336F39D" w14:textId="77777777" w:rsidR="00CD3912" w:rsidRPr="00CD3912" w:rsidRDefault="00CD3912" w:rsidP="00CD3912">
            <w:pPr>
              <w:tabs>
                <w:tab w:val="left" w:pos="60"/>
                <w:tab w:val="left" w:pos="540"/>
              </w:tabs>
              <w:jc w:val="both"/>
              <w:rPr>
                <w:rFonts w:ascii="Times New Roman" w:hAnsi="Times New Roman"/>
                <w:b/>
                <w:bCs/>
                <w:sz w:val="24"/>
                <w:szCs w:val="24"/>
                <w:lang w:val="pl-PL"/>
              </w:rPr>
            </w:pPr>
          </w:p>
          <w:p w14:paraId="3E2C82DC" w14:textId="77777777" w:rsidR="00CD3912" w:rsidRPr="00CD3912" w:rsidRDefault="00CD3912" w:rsidP="00CD3912">
            <w:pPr>
              <w:tabs>
                <w:tab w:val="left" w:pos="60"/>
                <w:tab w:val="left" w:pos="540"/>
              </w:tabs>
              <w:jc w:val="both"/>
              <w:rPr>
                <w:rFonts w:ascii="Times New Roman" w:hAnsi="Times New Roman"/>
                <w:sz w:val="24"/>
                <w:szCs w:val="24"/>
                <w:lang w:val="pl-PL"/>
              </w:rPr>
            </w:pPr>
            <w:r w:rsidRPr="00CD3912">
              <w:rPr>
                <w:rFonts w:ascii="Times New Roman" w:hAnsi="Times New Roman"/>
                <w:b/>
                <w:bCs/>
                <w:sz w:val="24"/>
                <w:szCs w:val="24"/>
                <w:lang w:val="pl-PL"/>
              </w:rPr>
              <w:t xml:space="preserve">Neni 55, Raportet e veprimtarisë, </w:t>
            </w:r>
            <w:r w:rsidRPr="00CD3912">
              <w:rPr>
                <w:rFonts w:ascii="Times New Roman" w:hAnsi="Times New Roman"/>
                <w:sz w:val="24"/>
                <w:szCs w:val="24"/>
                <w:lang w:val="pl-PL"/>
              </w:rPr>
              <w:t>nëpërmjet këtij neni sigurohet</w:t>
            </w:r>
            <w:r w:rsidRPr="00CD3912">
              <w:rPr>
                <w:rFonts w:ascii="Times New Roman" w:hAnsi="Times New Roman"/>
                <w:b/>
                <w:bCs/>
                <w:sz w:val="24"/>
                <w:szCs w:val="24"/>
                <w:lang w:val="pl-PL"/>
              </w:rPr>
              <w:t xml:space="preserve"> </w:t>
            </w:r>
            <w:r w:rsidRPr="00CD3912">
              <w:rPr>
                <w:rFonts w:ascii="Times New Roman" w:hAnsi="Times New Roman"/>
                <w:sz w:val="24"/>
                <w:szCs w:val="24"/>
                <w:lang w:val="pl-PL"/>
              </w:rPr>
              <w:t xml:space="preserve"> transparencë, llogaridhënie dhe mbikëqyrje publike të mënyrës se si Koordinatori i Shërbimeve Digjitale dhe autoritetet kombëtare e zbatojnë ligjin. Ai kërkon që Koordinatori i Shërbimeve Digjitale të publikojë raporte vjetore mbi veprimtaritë e tyre deri më 31 janar të çdo viti. Raportet duhet të përfshijnë numrin e ankesave të marra, masat zbatuese të ndërmarra dhe hollësi të urdhrave kundër përmbajtjes së paligjshme ose kërkesave për informacion nga autoritetet kombëtare. Këto raporte duhet të jenë të disponueshme publikisht në një format të lexueshëm nga pajisjet</w:t>
            </w:r>
            <w:r w:rsidRPr="00CD3912">
              <w:rPr>
                <w:rFonts w:ascii="Times New Roman" w:hAnsi="Times New Roman"/>
                <w:sz w:val="24"/>
                <w:szCs w:val="24"/>
                <w:lang w:val="pl-PL"/>
              </w:rPr>
              <w:noBreakHyphen/>
              <w:t>format të lexueshëm nga pajisjet, duke respektuar njëkohësisht rregullat e konfidencialitetit. Koordinatori i Shërbimeve Digjitale duhet gjithashtu të përpilojë një raport të vetëm të konsoliduar që mbulon punën e të gjitha autoriteteve kompetente në Shqipëria. Pra qëllimi i këtij neni është rritja e transparencës, llogaridhënies dhe monitorimit të zbatimit të DSA në nivel kombëtar dhe evropian.</w:t>
            </w:r>
          </w:p>
          <w:p w14:paraId="4CA50DEF" w14:textId="77777777" w:rsidR="00CD3912" w:rsidRPr="00CD3912" w:rsidRDefault="00CD3912" w:rsidP="00CD3912">
            <w:pPr>
              <w:tabs>
                <w:tab w:val="left" w:pos="60"/>
                <w:tab w:val="left" w:pos="540"/>
              </w:tabs>
              <w:jc w:val="both"/>
              <w:rPr>
                <w:rFonts w:ascii="Times New Roman" w:hAnsi="Times New Roman"/>
                <w:i/>
                <w:iCs/>
                <w:sz w:val="24"/>
                <w:szCs w:val="24"/>
                <w:u w:val="single"/>
                <w:lang w:val="sq-AL"/>
              </w:rPr>
            </w:pPr>
          </w:p>
          <w:p w14:paraId="731465C2" w14:textId="77777777" w:rsidR="00CD3912" w:rsidRPr="00CD3912" w:rsidRDefault="00CD3912" w:rsidP="00CD3912">
            <w:pPr>
              <w:tabs>
                <w:tab w:val="left" w:pos="60"/>
                <w:tab w:val="left" w:pos="540"/>
              </w:tabs>
              <w:jc w:val="both"/>
              <w:rPr>
                <w:rFonts w:ascii="Times New Roman" w:hAnsi="Times New Roman"/>
                <w:i/>
                <w:iCs/>
                <w:sz w:val="24"/>
                <w:szCs w:val="24"/>
                <w:u w:val="single"/>
                <w:lang w:val="sq-AL"/>
              </w:rPr>
            </w:pPr>
            <w:r w:rsidRPr="00CD3912">
              <w:rPr>
                <w:rFonts w:ascii="Times New Roman" w:hAnsi="Times New Roman"/>
                <w:i/>
                <w:iCs/>
                <w:sz w:val="24"/>
                <w:szCs w:val="24"/>
                <w:u w:val="single"/>
                <w:lang w:val="sq-AL"/>
              </w:rPr>
              <w:t>Seksioni 2 — Dispozita të përbashkëta për zbatimin</w:t>
            </w:r>
          </w:p>
          <w:p w14:paraId="7090BECE" w14:textId="77777777" w:rsidR="00CD3912" w:rsidRPr="00CD3912" w:rsidRDefault="00CD3912" w:rsidP="00CD3912">
            <w:pPr>
              <w:tabs>
                <w:tab w:val="left" w:pos="60"/>
                <w:tab w:val="left" w:pos="540"/>
              </w:tabs>
              <w:jc w:val="both"/>
              <w:rPr>
                <w:rFonts w:ascii="Times New Roman" w:hAnsi="Times New Roman"/>
                <w:b/>
                <w:bCs/>
                <w:sz w:val="24"/>
                <w:szCs w:val="24"/>
                <w:lang w:val="sq-AL"/>
              </w:rPr>
            </w:pPr>
          </w:p>
          <w:p w14:paraId="7BF4E46F" w14:textId="77777777" w:rsidR="00CD3912" w:rsidRPr="00CD3912" w:rsidRDefault="00CD3912" w:rsidP="00CD3912">
            <w:pPr>
              <w:tabs>
                <w:tab w:val="left" w:pos="60"/>
                <w:tab w:val="left" w:pos="540"/>
              </w:tabs>
              <w:jc w:val="both"/>
              <w:rPr>
                <w:rFonts w:ascii="Times New Roman" w:hAnsi="Times New Roman"/>
                <w:b/>
                <w:bCs/>
                <w:sz w:val="24"/>
                <w:szCs w:val="24"/>
                <w:lang w:val="sq-AL"/>
              </w:rPr>
            </w:pPr>
            <w:r w:rsidRPr="00CD3912">
              <w:rPr>
                <w:rFonts w:ascii="Times New Roman" w:hAnsi="Times New Roman"/>
                <w:b/>
                <w:bCs/>
                <w:sz w:val="24"/>
                <w:szCs w:val="24"/>
                <w:lang w:val="sq-AL"/>
              </w:rPr>
              <w:t xml:space="preserve">Neni 56, Sekreti profesional, </w:t>
            </w:r>
            <w:r w:rsidRPr="00CD3912">
              <w:rPr>
                <w:rFonts w:ascii="Times New Roman" w:hAnsi="Times New Roman"/>
                <w:sz w:val="24"/>
                <w:szCs w:val="24"/>
                <w:lang w:val="sq-AL"/>
              </w:rPr>
              <w:t>neni</w:t>
            </w:r>
            <w:r w:rsidRPr="00CD3912">
              <w:rPr>
                <w:rFonts w:ascii="Times New Roman" w:hAnsi="Times New Roman"/>
                <w:b/>
                <w:bCs/>
                <w:sz w:val="24"/>
                <w:szCs w:val="24"/>
                <w:lang w:val="sq-AL"/>
              </w:rPr>
              <w:t xml:space="preserve"> </w:t>
            </w:r>
            <w:r w:rsidRPr="00CD3912">
              <w:rPr>
                <w:rFonts w:ascii="Times New Roman" w:hAnsi="Times New Roman"/>
                <w:sz w:val="24"/>
                <w:szCs w:val="24"/>
                <w:lang w:val="sq-AL"/>
              </w:rPr>
              <w:t>përcakton detyrimin e sekretit profesional për të gjithë aktorët e përfshirë në zbatimin e ligjit. Koordinatori i Shërbimeve Digjitale, autoritetet kombëtare, zyrtarët e tyre dhe çdo person i jashtëm si audituesit ose ekspertët e emëruar sipas parashikimeve në ligj, ndalohen të zbulojnë informacionin e përftuar ose të shkëmbyer gjatë zbatimit të ligjit kur ai informacion mbulohet nga detyrime konfidencialiteti.</w:t>
            </w:r>
          </w:p>
          <w:p w14:paraId="7CEC8369" w14:textId="77777777" w:rsidR="00CD3912" w:rsidRPr="00CD3912" w:rsidRDefault="00CD3912" w:rsidP="00CD3912">
            <w:pPr>
              <w:tabs>
                <w:tab w:val="left" w:pos="60"/>
                <w:tab w:val="left" w:pos="540"/>
              </w:tabs>
              <w:jc w:val="both"/>
              <w:rPr>
                <w:rFonts w:ascii="Times New Roman" w:hAnsi="Times New Roman"/>
                <w:b/>
                <w:bCs/>
                <w:sz w:val="24"/>
                <w:szCs w:val="24"/>
                <w:lang w:val="sq-AL"/>
              </w:rPr>
            </w:pPr>
          </w:p>
          <w:p w14:paraId="187A548C" w14:textId="77777777" w:rsidR="00CD3912" w:rsidRPr="00CD3912" w:rsidRDefault="00CD3912" w:rsidP="00CD3912">
            <w:pPr>
              <w:tabs>
                <w:tab w:val="left" w:pos="60"/>
                <w:tab w:val="left" w:pos="540"/>
              </w:tabs>
              <w:jc w:val="both"/>
              <w:rPr>
                <w:rFonts w:ascii="Times New Roman" w:hAnsi="Times New Roman"/>
                <w:b/>
                <w:bCs/>
                <w:sz w:val="24"/>
                <w:szCs w:val="24"/>
                <w:lang w:val="sq-AL"/>
              </w:rPr>
            </w:pPr>
            <w:r w:rsidRPr="00CD3912">
              <w:rPr>
                <w:rFonts w:ascii="Times New Roman" w:hAnsi="Times New Roman"/>
                <w:b/>
                <w:bCs/>
                <w:sz w:val="24"/>
                <w:szCs w:val="24"/>
                <w:lang w:val="sq-AL"/>
              </w:rPr>
              <w:t xml:space="preserve">Neni 57, Sistemi i shkëmbimit të informacionit, </w:t>
            </w:r>
            <w:r w:rsidRPr="00CD3912">
              <w:rPr>
                <w:rFonts w:ascii="Times New Roman" w:hAnsi="Times New Roman"/>
                <w:sz w:val="24"/>
                <w:szCs w:val="24"/>
                <w:lang w:val="sq-AL"/>
              </w:rPr>
              <w:t>kërkon që Koordinatori i Shërbimeve Digjitale të krijojë dhe të mirëmbajë një informacion të sigurt</w:t>
            </w:r>
            <w:r w:rsidRPr="00CD3912">
              <w:rPr>
                <w:rFonts w:ascii="Times New Roman" w:hAnsi="Times New Roman"/>
                <w:sz w:val="24"/>
                <w:szCs w:val="24"/>
                <w:lang w:val="sq-AL"/>
              </w:rPr>
              <w:noBreakHyphen/>
              <w:t>sistem shkëmbimi për të mbështetur komunikimin me autoritete të tjera kompetente, organe gjyqësore ose administrative kur është e nevojshme për detyrat e tyre.</w:t>
            </w:r>
          </w:p>
          <w:p w14:paraId="280A4D03" w14:textId="77777777" w:rsidR="00CD3912" w:rsidRPr="00CD3912" w:rsidRDefault="00CD3912" w:rsidP="00CD3912">
            <w:pPr>
              <w:tabs>
                <w:tab w:val="left" w:pos="60"/>
                <w:tab w:val="left" w:pos="540"/>
              </w:tabs>
              <w:jc w:val="both"/>
              <w:rPr>
                <w:rFonts w:ascii="Times New Roman" w:hAnsi="Times New Roman"/>
                <w:b/>
                <w:bCs/>
                <w:sz w:val="24"/>
                <w:szCs w:val="24"/>
                <w:lang w:val="sq-AL"/>
              </w:rPr>
            </w:pPr>
          </w:p>
          <w:p w14:paraId="2E3930E0" w14:textId="77777777" w:rsidR="00CD3912" w:rsidRPr="00CD3912" w:rsidRDefault="00CD3912" w:rsidP="00CD3912">
            <w:pPr>
              <w:tabs>
                <w:tab w:val="left" w:pos="60"/>
                <w:tab w:val="left" w:pos="540"/>
              </w:tabs>
              <w:jc w:val="both"/>
              <w:rPr>
                <w:rFonts w:ascii="Times New Roman" w:hAnsi="Times New Roman"/>
                <w:b/>
                <w:bCs/>
                <w:sz w:val="24"/>
                <w:szCs w:val="24"/>
                <w:lang w:val="sq-AL"/>
              </w:rPr>
            </w:pPr>
            <w:r w:rsidRPr="00CD3912">
              <w:rPr>
                <w:rFonts w:ascii="Times New Roman" w:hAnsi="Times New Roman"/>
                <w:b/>
                <w:bCs/>
                <w:sz w:val="24"/>
                <w:szCs w:val="24"/>
                <w:lang w:val="sq-AL"/>
              </w:rPr>
              <w:t xml:space="preserve">Neni 58, Përfaqësimi, </w:t>
            </w:r>
            <w:r w:rsidRPr="00CD3912">
              <w:rPr>
                <w:rFonts w:ascii="Times New Roman" w:hAnsi="Times New Roman"/>
                <w:sz w:val="24"/>
                <w:szCs w:val="24"/>
                <w:lang w:val="sq-AL"/>
              </w:rPr>
              <w:t>kjo dispozitë e këtij neni, u mundëson marrësve të shërbimeve ndërmjetëse të mandatojnë një organ, organizatë ose shoqatë për të ushtruar të drejtat e dhëna nga ky ligj në emër të tyre.</w:t>
            </w:r>
          </w:p>
          <w:p w14:paraId="6314D179" w14:textId="77777777" w:rsidR="00CD3912" w:rsidRPr="00CD3912" w:rsidRDefault="00CD3912" w:rsidP="00CD3912">
            <w:pPr>
              <w:tabs>
                <w:tab w:val="left" w:pos="60"/>
                <w:tab w:val="left" w:pos="540"/>
              </w:tabs>
              <w:jc w:val="both"/>
              <w:rPr>
                <w:rFonts w:ascii="Times New Roman" w:hAnsi="Times New Roman"/>
                <w:i/>
                <w:iCs/>
                <w:sz w:val="24"/>
                <w:szCs w:val="24"/>
                <w:u w:val="single"/>
                <w:lang w:val="sq-AL"/>
              </w:rPr>
            </w:pPr>
          </w:p>
          <w:p w14:paraId="30B4EF77" w14:textId="77777777" w:rsidR="00CD3912" w:rsidRPr="00CD3912" w:rsidRDefault="00CD3912" w:rsidP="00CD3912">
            <w:pPr>
              <w:tabs>
                <w:tab w:val="left" w:pos="60"/>
                <w:tab w:val="left" w:pos="540"/>
              </w:tabs>
              <w:jc w:val="both"/>
              <w:rPr>
                <w:rFonts w:ascii="Times New Roman" w:hAnsi="Times New Roman"/>
                <w:i/>
                <w:iCs/>
                <w:sz w:val="24"/>
                <w:szCs w:val="24"/>
                <w:u w:val="single"/>
                <w:lang w:val="sq-AL"/>
              </w:rPr>
            </w:pPr>
            <w:r w:rsidRPr="00CD3912">
              <w:rPr>
                <w:rFonts w:ascii="Times New Roman" w:hAnsi="Times New Roman"/>
                <w:i/>
                <w:iCs/>
                <w:sz w:val="24"/>
                <w:szCs w:val="24"/>
                <w:u w:val="single"/>
                <w:lang w:val="sq-AL"/>
              </w:rPr>
              <w:lastRenderedPageBreak/>
              <w:t>KREU IV-Dispozita përfundimtare</w:t>
            </w:r>
          </w:p>
          <w:p w14:paraId="28538046" w14:textId="77777777" w:rsidR="00CD3912" w:rsidRPr="00CD3912" w:rsidRDefault="00CD3912" w:rsidP="00CD3912">
            <w:pPr>
              <w:tabs>
                <w:tab w:val="left" w:pos="60"/>
                <w:tab w:val="left" w:pos="540"/>
              </w:tabs>
              <w:jc w:val="both"/>
              <w:rPr>
                <w:rFonts w:ascii="Times New Roman" w:hAnsi="Times New Roman"/>
                <w:i/>
                <w:iCs/>
                <w:sz w:val="24"/>
                <w:szCs w:val="24"/>
                <w:u w:val="single"/>
                <w:lang w:val="sq-AL"/>
              </w:rPr>
            </w:pPr>
          </w:p>
          <w:p w14:paraId="266CC151" w14:textId="77777777" w:rsidR="00CD3912" w:rsidRPr="00CD3912" w:rsidRDefault="00CD3912" w:rsidP="00CD3912">
            <w:pPr>
              <w:tabs>
                <w:tab w:val="left" w:pos="60"/>
                <w:tab w:val="left" w:pos="540"/>
              </w:tabs>
              <w:jc w:val="both"/>
              <w:rPr>
                <w:rFonts w:ascii="Times New Roman" w:hAnsi="Times New Roman"/>
                <w:sz w:val="24"/>
                <w:szCs w:val="24"/>
                <w:lang w:val="sq-AL"/>
              </w:rPr>
            </w:pPr>
            <w:r w:rsidRPr="00CD3912">
              <w:rPr>
                <w:rFonts w:ascii="Times New Roman" w:hAnsi="Times New Roman"/>
                <w:b/>
                <w:bCs/>
                <w:sz w:val="24"/>
                <w:szCs w:val="24"/>
                <w:lang w:val="sq-AL"/>
              </w:rPr>
              <w:t>Neni 59,</w:t>
            </w:r>
            <w:r w:rsidRPr="00CD3912">
              <w:rPr>
                <w:rFonts w:ascii="Times New Roman" w:hAnsi="Times New Roman"/>
                <w:sz w:val="24"/>
                <w:szCs w:val="24"/>
                <w:lang w:val="sq-AL"/>
              </w:rPr>
              <w:t xml:space="preserve">  </w:t>
            </w:r>
            <w:r w:rsidRPr="00CD3912">
              <w:rPr>
                <w:rFonts w:ascii="Times New Roman" w:hAnsi="Times New Roman"/>
                <w:b/>
                <w:bCs/>
                <w:sz w:val="24"/>
                <w:szCs w:val="24"/>
                <w:lang w:val="sq-AL"/>
              </w:rPr>
              <w:t xml:space="preserve">Rishikimi, </w:t>
            </w:r>
            <w:r w:rsidRPr="00CD3912">
              <w:rPr>
                <w:rFonts w:ascii="Times New Roman" w:hAnsi="Times New Roman"/>
                <w:sz w:val="24"/>
                <w:szCs w:val="24"/>
                <w:lang w:val="sq-AL"/>
              </w:rPr>
              <w:t>ky nen</w:t>
            </w:r>
            <w:r w:rsidRPr="00CD3912">
              <w:rPr>
                <w:rFonts w:ascii="Times New Roman" w:hAnsi="Times New Roman"/>
                <w:b/>
                <w:bCs/>
                <w:sz w:val="24"/>
                <w:szCs w:val="24"/>
                <w:lang w:val="sq-AL"/>
              </w:rPr>
              <w:t xml:space="preserve"> </w:t>
            </w:r>
            <w:r w:rsidRPr="00CD3912">
              <w:rPr>
                <w:rFonts w:ascii="Times New Roman" w:hAnsi="Times New Roman"/>
                <w:sz w:val="24"/>
                <w:szCs w:val="24"/>
                <w:lang w:val="sq-AL"/>
              </w:rPr>
              <w:t>përcakton detyrimin e Koordinatorit të Shërbimeve Digjitale, që tre vjet pas miratimit të tij do të vlerësojë dhe raportojë në Kuvend për efektin e zbatimit të këtij ligji përfshirë dhe efektin në zhvillimin dhe rritjen ekonomike të ndërmarrjeve të vogla dhe të mesme.</w:t>
            </w:r>
          </w:p>
          <w:p w14:paraId="354109A2" w14:textId="77777777" w:rsidR="00CD3912" w:rsidRPr="00CD3912" w:rsidRDefault="00CD3912" w:rsidP="00CD3912">
            <w:pPr>
              <w:tabs>
                <w:tab w:val="left" w:pos="60"/>
                <w:tab w:val="left" w:pos="540"/>
              </w:tabs>
              <w:jc w:val="both"/>
              <w:rPr>
                <w:rFonts w:ascii="Times New Roman" w:hAnsi="Times New Roman"/>
                <w:b/>
                <w:bCs/>
                <w:sz w:val="24"/>
                <w:szCs w:val="24"/>
                <w:lang w:val="sq-AL"/>
              </w:rPr>
            </w:pPr>
          </w:p>
          <w:p w14:paraId="1B1B5116" w14:textId="77777777" w:rsidR="00CD3912" w:rsidRPr="00CD3912" w:rsidRDefault="00CD3912" w:rsidP="00CD3912">
            <w:pPr>
              <w:tabs>
                <w:tab w:val="left" w:pos="60"/>
                <w:tab w:val="left" w:pos="540"/>
              </w:tabs>
              <w:jc w:val="both"/>
              <w:rPr>
                <w:rFonts w:ascii="Times New Roman" w:hAnsi="Times New Roman"/>
                <w:sz w:val="24"/>
                <w:szCs w:val="24"/>
                <w:lang w:val="sq-AL"/>
              </w:rPr>
            </w:pPr>
            <w:r w:rsidRPr="00CD3912">
              <w:rPr>
                <w:rFonts w:ascii="Times New Roman" w:hAnsi="Times New Roman"/>
                <w:b/>
                <w:bCs/>
                <w:sz w:val="24"/>
                <w:szCs w:val="24"/>
                <w:lang w:val="sq-AL"/>
              </w:rPr>
              <w:t xml:space="preserve">Neni 60, </w:t>
            </w:r>
            <w:r w:rsidRPr="00CD3912">
              <w:rPr>
                <w:rFonts w:ascii="Times New Roman" w:hAnsi="Times New Roman"/>
                <w:sz w:val="24"/>
                <w:szCs w:val="24"/>
                <w:lang w:val="sq-AL"/>
              </w:rPr>
              <w:t>zbatimin e fazuar te dispozitave te projektligjit duke pasur parasysh kohen e nevojshme per pershtatjen dhe marrjen e masave per zbatim nga ofruesit e sherbimeve duke përcaktuar:</w:t>
            </w:r>
          </w:p>
          <w:p w14:paraId="02028C8B" w14:textId="77777777" w:rsidR="00CD3912" w:rsidRPr="00CD3912" w:rsidRDefault="00CD3912" w:rsidP="00CD3912">
            <w:pPr>
              <w:numPr>
                <w:ilvl w:val="1"/>
                <w:numId w:val="5"/>
              </w:numPr>
              <w:tabs>
                <w:tab w:val="left" w:pos="60"/>
                <w:tab w:val="left" w:pos="540"/>
                <w:tab w:val="left" w:pos="720"/>
              </w:tabs>
              <w:jc w:val="both"/>
              <w:rPr>
                <w:rFonts w:ascii="Times New Roman" w:hAnsi="Times New Roman"/>
                <w:sz w:val="24"/>
                <w:szCs w:val="24"/>
                <w:lang w:val="sq-AL"/>
              </w:rPr>
            </w:pPr>
            <w:r w:rsidRPr="00CD3912">
              <w:rPr>
                <w:rFonts w:ascii="Times New Roman" w:hAnsi="Times New Roman"/>
                <w:sz w:val="24"/>
                <w:szCs w:val="24"/>
                <w:lang w:val="sq-AL"/>
              </w:rPr>
              <w:t>për nenet</w:t>
            </w:r>
            <w:r w:rsidRPr="00CD3912">
              <w:rPr>
                <w:rFonts w:ascii="Times New Roman" w:hAnsi="Times New Roman"/>
                <w:b/>
                <w:bCs/>
                <w:sz w:val="24"/>
                <w:szCs w:val="24"/>
                <w:lang w:val="sq-AL"/>
              </w:rPr>
              <w:t xml:space="preserve"> </w:t>
            </w:r>
            <w:r w:rsidRPr="00CD3912">
              <w:rPr>
                <w:rFonts w:ascii="Times New Roman" w:hAnsi="Times New Roman"/>
                <w:sz w:val="24"/>
                <w:szCs w:val="24"/>
                <w:lang w:val="sq-AL"/>
              </w:rPr>
              <w:t>16 deri në 32, të Kreut III, lidhur me dispozitat shtesë të zbatueshme për ofruesit e shërbimeve të hostimit, përfshirë platformat online, dispozitat shtesë të zbatueshme për ofruesit e platformave online dhe dispozitat shtesë të zbatueshme, si dhe nenet 44 deri në 48, të këtij ligji, që përcaktojnë “Dispozita të tjera lidhur me detyrimet e kujdesit të duhur”, do të hyjnë në fuqi 6 muaj pas botimit të këtij Ligji në Fletoren Zyrtare.</w:t>
            </w:r>
          </w:p>
          <w:p w14:paraId="36D651EA" w14:textId="77777777" w:rsidR="00CD3912" w:rsidRPr="00CD3912" w:rsidRDefault="00CD3912" w:rsidP="00CD3912">
            <w:pPr>
              <w:numPr>
                <w:ilvl w:val="1"/>
                <w:numId w:val="5"/>
              </w:numPr>
              <w:tabs>
                <w:tab w:val="left" w:pos="60"/>
                <w:tab w:val="left" w:pos="540"/>
                <w:tab w:val="left" w:pos="720"/>
              </w:tabs>
              <w:jc w:val="both"/>
              <w:rPr>
                <w:rFonts w:ascii="Times New Roman" w:hAnsi="Times New Roman"/>
                <w:sz w:val="24"/>
                <w:szCs w:val="24"/>
                <w:lang w:val="sq-AL"/>
              </w:rPr>
            </w:pPr>
            <w:r w:rsidRPr="00CD3912">
              <w:rPr>
                <w:rFonts w:ascii="Times New Roman" w:hAnsi="Times New Roman"/>
                <w:sz w:val="24"/>
                <w:szCs w:val="24"/>
                <w:lang w:val="sq-AL"/>
              </w:rPr>
              <w:t>Për nenet nga 33 deri në 48, të këtij ligji, që lidhen me platformat shumë të mëdha online dhe të gjitha referencat ndaj platformave shumë të mëdha online dhe motorëve të kërkimit në  ligj, në nenin 14, pika 5 dhe 6, nenin 19, pikat 1 dhe 2, nenin 24, pikat 2 dhe 3, nenin 29, pika 2, nenin 44, pika 1, shkronja e), nenin 45, pika 2, nenin 46, pika 2, shkronja b, nenin 48, pika 2, shkronja b, nenin 51, do të hyjnë në fuqi 12 muaj pas botimit të këtij Ligji në Fletoren Zyrtare.</w:t>
            </w:r>
          </w:p>
          <w:p w14:paraId="5711584C" w14:textId="77777777" w:rsidR="00CD3912" w:rsidRPr="00CD3912" w:rsidRDefault="00CD3912" w:rsidP="00CD3912">
            <w:pPr>
              <w:tabs>
                <w:tab w:val="left" w:pos="60"/>
                <w:tab w:val="left" w:pos="540"/>
              </w:tabs>
              <w:jc w:val="both"/>
              <w:rPr>
                <w:rFonts w:ascii="Times New Roman" w:hAnsi="Times New Roman"/>
                <w:sz w:val="24"/>
                <w:szCs w:val="24"/>
                <w:lang w:val="sq-AL"/>
              </w:rPr>
            </w:pPr>
            <w:r w:rsidRPr="00CD3912">
              <w:rPr>
                <w:rFonts w:ascii="Times New Roman" w:hAnsi="Times New Roman"/>
                <w:sz w:val="24"/>
                <w:szCs w:val="24"/>
                <w:lang w:val="sq-AL"/>
              </w:rPr>
              <w:t>Gjithashtu duke pasur parasysh që me anëtarësimin në BE, Rregullorja e DSA-së do të zbatohet drejtpërdrejt, është parashikuar që nenet nga 33 deri në 48, të këtij ligji për platformat shumë të mëdha online, shfuqizohen nga momenti i hyrjes në fuqi të traktatit të aderimit të Republikës së Shqipërisë në Bashkimin Europian.</w:t>
            </w:r>
          </w:p>
          <w:p w14:paraId="4F7547BB" w14:textId="77777777" w:rsidR="00CD3912" w:rsidRPr="00CD3912" w:rsidRDefault="00CD3912" w:rsidP="00CD3912">
            <w:pPr>
              <w:tabs>
                <w:tab w:val="left" w:pos="60"/>
                <w:tab w:val="left" w:pos="540"/>
              </w:tabs>
              <w:jc w:val="both"/>
              <w:rPr>
                <w:rFonts w:ascii="Times New Roman" w:hAnsi="Times New Roman"/>
                <w:b/>
                <w:bCs/>
                <w:sz w:val="24"/>
                <w:szCs w:val="24"/>
                <w:lang w:val="sq-AL"/>
              </w:rPr>
            </w:pPr>
          </w:p>
          <w:p w14:paraId="614DAEE4" w14:textId="77777777" w:rsidR="00CD3912" w:rsidRPr="00CD3912" w:rsidRDefault="00CD3912" w:rsidP="00CD3912">
            <w:pPr>
              <w:tabs>
                <w:tab w:val="left" w:pos="60"/>
                <w:tab w:val="left" w:pos="540"/>
              </w:tabs>
              <w:jc w:val="both"/>
              <w:rPr>
                <w:rFonts w:ascii="Times New Roman" w:hAnsi="Times New Roman"/>
                <w:sz w:val="24"/>
                <w:szCs w:val="24"/>
                <w:lang w:val="sq-AL"/>
              </w:rPr>
            </w:pPr>
            <w:r w:rsidRPr="00CD3912">
              <w:rPr>
                <w:rFonts w:ascii="Times New Roman" w:hAnsi="Times New Roman"/>
                <w:b/>
                <w:bCs/>
                <w:sz w:val="24"/>
                <w:szCs w:val="24"/>
                <w:lang w:val="sq-AL"/>
              </w:rPr>
              <w:t xml:space="preserve">Neni 61, </w:t>
            </w:r>
            <w:r w:rsidRPr="00CD3912">
              <w:rPr>
                <w:rFonts w:ascii="Times New Roman" w:hAnsi="Times New Roman"/>
                <w:sz w:val="24"/>
                <w:szCs w:val="24"/>
                <w:lang w:val="sq-AL"/>
              </w:rPr>
              <w:t xml:space="preserve">Hyrja në fuqi. Ky nen përcakton kohën e hyrjes në fuqi të këtij ligji, që është 15 ditë pas botimit të tij në Fletoren Zyrtare. </w:t>
            </w:r>
          </w:p>
          <w:p w14:paraId="7A7AF454" w14:textId="0B0D089C" w:rsidR="00E93594" w:rsidRPr="00CD3912" w:rsidRDefault="00E93594" w:rsidP="00E93594">
            <w:pPr>
              <w:tabs>
                <w:tab w:val="left" w:pos="60"/>
                <w:tab w:val="left" w:pos="540"/>
              </w:tabs>
              <w:jc w:val="both"/>
              <w:rPr>
                <w:rFonts w:ascii="Times New Roman" w:hAnsi="Times New Roman"/>
                <w:sz w:val="24"/>
                <w:szCs w:val="24"/>
                <w:lang w:val="sq-AL"/>
              </w:rPr>
            </w:pPr>
          </w:p>
        </w:tc>
      </w:tr>
    </w:tbl>
    <w:p w14:paraId="3A320FF0" w14:textId="77777777" w:rsidR="008675CA" w:rsidRPr="004429B3" w:rsidRDefault="008675CA" w:rsidP="002C19D9">
      <w:pPr>
        <w:pStyle w:val="BodyText"/>
        <w:jc w:val="both"/>
        <w:rPr>
          <w:rFonts w:ascii="Times New Roman" w:hAnsi="Times New Roman"/>
          <w:i/>
          <w:sz w:val="24"/>
          <w:szCs w:val="24"/>
          <w:lang w:val="sq-AL"/>
        </w:rPr>
      </w:pPr>
    </w:p>
    <w:p w14:paraId="2D9A4CA5" w14:textId="77777777" w:rsidR="008675CA" w:rsidRPr="004429B3" w:rsidRDefault="00E54C97" w:rsidP="002C19D9">
      <w:pPr>
        <w:pStyle w:val="BodyText"/>
        <w:jc w:val="both"/>
        <w:rPr>
          <w:rFonts w:ascii="Times New Roman" w:hAnsi="Times New Roman"/>
          <w:b/>
          <w:sz w:val="24"/>
          <w:szCs w:val="24"/>
          <w:lang w:val="sq-AL"/>
        </w:rPr>
      </w:pPr>
      <w:r w:rsidRPr="004429B3">
        <w:rPr>
          <w:rFonts w:ascii="Times New Roman" w:hAnsi="Times New Roman"/>
          <w:b/>
          <w:sz w:val="24"/>
          <w:szCs w:val="24"/>
          <w:lang w:val="sq-AL"/>
        </w:rPr>
        <w:t>Pyetjet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09429F" w14:paraId="6F85D1AB" w14:textId="77777777" w:rsidTr="00FE3A8D">
        <w:tc>
          <w:tcPr>
            <w:tcW w:w="9056" w:type="dxa"/>
          </w:tcPr>
          <w:p w14:paraId="410B064F" w14:textId="2CCBFFF9" w:rsidR="00092682" w:rsidRPr="004429B3" w:rsidRDefault="00092682" w:rsidP="002C19D9">
            <w:pPr>
              <w:tabs>
                <w:tab w:val="left" w:pos="567"/>
              </w:tabs>
              <w:spacing w:after="120"/>
              <w:jc w:val="both"/>
              <w:rPr>
                <w:rFonts w:ascii="Times New Roman" w:hAnsi="Times New Roman"/>
                <w:sz w:val="24"/>
                <w:szCs w:val="24"/>
                <w:lang w:val="sq-AL"/>
              </w:rPr>
            </w:pPr>
            <w:r w:rsidRPr="004429B3">
              <w:rPr>
                <w:rFonts w:ascii="Times New Roman" w:hAnsi="Times New Roman"/>
                <w:sz w:val="24"/>
                <w:szCs w:val="24"/>
                <w:lang w:val="sq-AL"/>
              </w:rPr>
              <w:t>Çështjet kryesore që mendojmë se duhet të diskutohen lidhur me këtë nismë</w:t>
            </w:r>
            <w:r w:rsidR="00CC56CF" w:rsidRPr="004429B3">
              <w:rPr>
                <w:rFonts w:ascii="Times New Roman" w:hAnsi="Times New Roman"/>
                <w:sz w:val="24"/>
                <w:szCs w:val="24"/>
                <w:lang w:val="sq-AL"/>
              </w:rPr>
              <w:t xml:space="preserve"> ligjore</w:t>
            </w:r>
            <w:r w:rsidRPr="004429B3">
              <w:rPr>
                <w:rFonts w:ascii="Times New Roman" w:hAnsi="Times New Roman"/>
                <w:sz w:val="24"/>
                <w:szCs w:val="24"/>
                <w:lang w:val="sq-AL"/>
              </w:rPr>
              <w:t xml:space="preserve"> janë:</w:t>
            </w:r>
          </w:p>
          <w:p w14:paraId="75609F3A" w14:textId="33819E96" w:rsidR="00CB13AC" w:rsidRPr="00A80ECE" w:rsidRDefault="00FD4B47">
            <w:pPr>
              <w:pStyle w:val="NoSpacing"/>
              <w:numPr>
                <w:ilvl w:val="0"/>
                <w:numId w:val="2"/>
              </w:numPr>
              <w:jc w:val="both"/>
              <w:rPr>
                <w:rFonts w:ascii="Times New Roman" w:hAnsi="Times New Roman"/>
                <w:b/>
                <w:bCs/>
                <w:sz w:val="24"/>
                <w:szCs w:val="24"/>
              </w:rPr>
            </w:pPr>
            <w:r w:rsidRPr="004429B3">
              <w:rPr>
                <w:rFonts w:ascii="Times New Roman" w:hAnsi="Times New Roman"/>
                <w:sz w:val="24"/>
                <w:szCs w:val="24"/>
              </w:rPr>
              <w:t xml:space="preserve">A mendoni se </w:t>
            </w:r>
            <w:r w:rsidR="005C53DA" w:rsidRPr="004429B3">
              <w:rPr>
                <w:rFonts w:ascii="Times New Roman" w:hAnsi="Times New Roman"/>
                <w:sz w:val="24"/>
                <w:szCs w:val="24"/>
              </w:rPr>
              <w:t>përmbajtja</w:t>
            </w:r>
            <w:r w:rsidR="00203E98" w:rsidRPr="004429B3">
              <w:rPr>
                <w:rFonts w:ascii="Times New Roman" w:hAnsi="Times New Roman"/>
                <w:sz w:val="24"/>
                <w:szCs w:val="24"/>
              </w:rPr>
              <w:t xml:space="preserve"> </w:t>
            </w:r>
            <w:r w:rsidR="005C53DA" w:rsidRPr="004429B3">
              <w:rPr>
                <w:rFonts w:ascii="Times New Roman" w:hAnsi="Times New Roman"/>
                <w:sz w:val="24"/>
                <w:szCs w:val="24"/>
              </w:rPr>
              <w:t>e</w:t>
            </w:r>
            <w:r w:rsidR="00A46EDE" w:rsidRPr="004429B3">
              <w:rPr>
                <w:rFonts w:ascii="Times New Roman" w:hAnsi="Times New Roman"/>
                <w:sz w:val="24"/>
                <w:szCs w:val="24"/>
              </w:rPr>
              <w:t xml:space="preserve"> </w:t>
            </w:r>
            <w:r w:rsidR="00745FB4" w:rsidRPr="004429B3">
              <w:rPr>
                <w:rFonts w:ascii="Times New Roman" w:hAnsi="Times New Roman"/>
                <w:sz w:val="24"/>
                <w:szCs w:val="24"/>
              </w:rPr>
              <w:t>projekt</w:t>
            </w:r>
            <w:r w:rsidR="00993D87">
              <w:rPr>
                <w:rFonts w:ascii="Times New Roman" w:hAnsi="Times New Roman"/>
                <w:sz w:val="24"/>
                <w:szCs w:val="24"/>
              </w:rPr>
              <w:t>ligj</w:t>
            </w:r>
            <w:r w:rsidR="00E93594">
              <w:rPr>
                <w:rFonts w:ascii="Times New Roman" w:hAnsi="Times New Roman"/>
                <w:sz w:val="24"/>
                <w:szCs w:val="24"/>
              </w:rPr>
              <w:t xml:space="preserve"> </w:t>
            </w:r>
            <w:r w:rsidR="00E93594" w:rsidRPr="005302D6">
              <w:rPr>
                <w:rFonts w:ascii="Times New Roman" w:hAnsi="Times New Roman"/>
                <w:b/>
                <w:bCs/>
                <w:sz w:val="24"/>
                <w:szCs w:val="24"/>
              </w:rPr>
              <w:t>“</w:t>
            </w:r>
            <w:r w:rsidR="00237943" w:rsidRPr="005302D6">
              <w:rPr>
                <w:rFonts w:ascii="Times New Roman" w:eastAsia="MS Mincho" w:hAnsi="Times New Roman"/>
                <w:b/>
                <w:bCs/>
                <w:sz w:val="24"/>
                <w:szCs w:val="24"/>
                <w:lang w:eastAsia="en-GB"/>
              </w:rPr>
              <w:t>Për Shërbimet Digjitale në Republikën e Shqipërisë</w:t>
            </w:r>
            <w:r w:rsidR="00237943" w:rsidRPr="00836EE0">
              <w:rPr>
                <w:rFonts w:ascii="Times New Roman" w:hAnsi="Times New Roman"/>
                <w:b/>
                <w:sz w:val="24"/>
                <w:szCs w:val="24"/>
              </w:rPr>
              <w:t>”</w:t>
            </w:r>
            <w:r w:rsidR="00E93594">
              <w:rPr>
                <w:rFonts w:ascii="Times New Roman" w:hAnsi="Times New Roman"/>
                <w:b/>
                <w:i/>
                <w:iCs/>
                <w:sz w:val="24"/>
                <w:szCs w:val="24"/>
              </w:rPr>
              <w:t>,</w:t>
            </w:r>
            <w:r w:rsidR="00E93594" w:rsidRPr="00E93594">
              <w:rPr>
                <w:rFonts w:ascii="Times New Roman" w:hAnsi="Times New Roman"/>
                <w:b/>
                <w:i/>
                <w:iCs/>
                <w:sz w:val="24"/>
                <w:szCs w:val="24"/>
              </w:rPr>
              <w:t xml:space="preserve"> </w:t>
            </w:r>
            <w:r w:rsidR="0089745D" w:rsidRPr="00A80ECE">
              <w:rPr>
                <w:rFonts w:ascii="Times New Roman" w:hAnsi="Times New Roman"/>
                <w:sz w:val="24"/>
                <w:szCs w:val="24"/>
              </w:rPr>
              <w:t>mund të arrijë objektivat e synuara</w:t>
            </w:r>
            <w:r w:rsidR="00CB13AC" w:rsidRPr="00A80ECE">
              <w:rPr>
                <w:rFonts w:ascii="Times New Roman" w:hAnsi="Times New Roman"/>
                <w:sz w:val="24"/>
                <w:szCs w:val="24"/>
              </w:rPr>
              <w:t>?</w:t>
            </w:r>
          </w:p>
          <w:p w14:paraId="04EB468E" w14:textId="4DA965D4" w:rsidR="00454C25" w:rsidRPr="004429B3" w:rsidRDefault="00206A93">
            <w:pPr>
              <w:widowControl w:val="0"/>
              <w:numPr>
                <w:ilvl w:val="0"/>
                <w:numId w:val="2"/>
              </w:numPr>
              <w:tabs>
                <w:tab w:val="left" w:pos="384"/>
              </w:tabs>
              <w:autoSpaceDE w:val="0"/>
              <w:autoSpaceDN w:val="0"/>
              <w:spacing w:before="1"/>
              <w:ind w:right="120"/>
              <w:rPr>
                <w:rFonts w:ascii="Times New Roman" w:hAnsi="Times New Roman"/>
                <w:sz w:val="24"/>
                <w:szCs w:val="24"/>
                <w:lang w:val="sq-AL"/>
              </w:rPr>
            </w:pPr>
            <w:r w:rsidRPr="004429B3">
              <w:rPr>
                <w:rFonts w:ascii="Times New Roman" w:hAnsi="Times New Roman"/>
                <w:sz w:val="24"/>
                <w:szCs w:val="24"/>
                <w:lang w:val="sq-AL"/>
              </w:rPr>
              <w:t>A mendoni se ka elementë t</w:t>
            </w:r>
            <w:r w:rsidR="00EF567E" w:rsidRPr="004429B3">
              <w:rPr>
                <w:rFonts w:ascii="Times New Roman" w:hAnsi="Times New Roman"/>
                <w:sz w:val="24"/>
                <w:szCs w:val="24"/>
                <w:lang w:val="sq-AL"/>
              </w:rPr>
              <w:t>ë</w:t>
            </w:r>
            <w:r w:rsidRPr="004429B3">
              <w:rPr>
                <w:rFonts w:ascii="Times New Roman" w:hAnsi="Times New Roman"/>
                <w:sz w:val="24"/>
                <w:szCs w:val="24"/>
                <w:lang w:val="sq-AL"/>
              </w:rPr>
              <w:t xml:space="preserve"> tjer</w:t>
            </w:r>
            <w:r w:rsidR="00EF567E" w:rsidRPr="004429B3">
              <w:rPr>
                <w:rFonts w:ascii="Times New Roman" w:hAnsi="Times New Roman"/>
                <w:sz w:val="24"/>
                <w:szCs w:val="24"/>
                <w:lang w:val="sq-AL"/>
              </w:rPr>
              <w:t>ë</w:t>
            </w:r>
            <w:r w:rsidRPr="004429B3">
              <w:rPr>
                <w:rFonts w:ascii="Times New Roman" w:hAnsi="Times New Roman"/>
                <w:sz w:val="24"/>
                <w:szCs w:val="24"/>
                <w:lang w:val="sq-AL"/>
              </w:rPr>
              <w:t xml:space="preserve"> q</w:t>
            </w:r>
            <w:r w:rsidR="00EF567E" w:rsidRPr="004429B3">
              <w:rPr>
                <w:rFonts w:ascii="Times New Roman" w:hAnsi="Times New Roman"/>
                <w:sz w:val="24"/>
                <w:szCs w:val="24"/>
                <w:lang w:val="sq-AL"/>
              </w:rPr>
              <w:t>ë</w:t>
            </w:r>
            <w:r w:rsidRPr="004429B3">
              <w:rPr>
                <w:rFonts w:ascii="Times New Roman" w:hAnsi="Times New Roman"/>
                <w:sz w:val="24"/>
                <w:szCs w:val="24"/>
                <w:lang w:val="sq-AL"/>
              </w:rPr>
              <w:t xml:space="preserve"> duhet të përfshihen në </w:t>
            </w:r>
            <w:r w:rsidR="00277A31" w:rsidRPr="004429B3">
              <w:rPr>
                <w:rFonts w:ascii="Times New Roman" w:hAnsi="Times New Roman"/>
                <w:sz w:val="24"/>
                <w:szCs w:val="24"/>
                <w:lang w:val="sq-AL"/>
              </w:rPr>
              <w:t>këtë</w:t>
            </w:r>
            <w:r w:rsidR="00A80ECE">
              <w:rPr>
                <w:rFonts w:ascii="Times New Roman" w:hAnsi="Times New Roman"/>
                <w:sz w:val="24"/>
                <w:szCs w:val="24"/>
                <w:lang w:val="sq-AL"/>
              </w:rPr>
              <w:t xml:space="preserve"> </w:t>
            </w:r>
            <w:r w:rsidR="00993D87">
              <w:rPr>
                <w:rFonts w:ascii="Times New Roman" w:hAnsi="Times New Roman"/>
                <w:sz w:val="24"/>
                <w:szCs w:val="24"/>
                <w:lang w:val="sq-AL"/>
              </w:rPr>
              <w:t>projektligj</w:t>
            </w:r>
            <w:r w:rsidRPr="004429B3">
              <w:rPr>
                <w:rFonts w:ascii="Times New Roman" w:hAnsi="Times New Roman"/>
                <w:sz w:val="24"/>
                <w:szCs w:val="24"/>
                <w:lang w:val="sq-AL"/>
              </w:rPr>
              <w:t>?</w:t>
            </w:r>
          </w:p>
          <w:p w14:paraId="3D4086F2" w14:textId="060D2F9E" w:rsidR="00E4497D" w:rsidRPr="004429B3" w:rsidRDefault="00E4497D" w:rsidP="002C19D9">
            <w:pPr>
              <w:widowControl w:val="0"/>
              <w:tabs>
                <w:tab w:val="left" w:pos="384"/>
              </w:tabs>
              <w:autoSpaceDE w:val="0"/>
              <w:autoSpaceDN w:val="0"/>
              <w:spacing w:before="1"/>
              <w:ind w:left="383" w:right="120"/>
              <w:rPr>
                <w:rFonts w:ascii="Times New Roman" w:hAnsi="Times New Roman"/>
                <w:sz w:val="24"/>
                <w:szCs w:val="24"/>
                <w:lang w:val="sq-AL"/>
              </w:rPr>
            </w:pPr>
          </w:p>
        </w:tc>
      </w:tr>
    </w:tbl>
    <w:p w14:paraId="6609AFC9" w14:textId="77777777" w:rsidR="00203E98" w:rsidRPr="004429B3" w:rsidRDefault="00203E98" w:rsidP="002C19D9">
      <w:pPr>
        <w:rPr>
          <w:rFonts w:ascii="Times New Roman" w:hAnsi="Times New Roman"/>
          <w:sz w:val="24"/>
          <w:szCs w:val="24"/>
          <w:lang w:val="sq-AL"/>
        </w:rPr>
      </w:pPr>
    </w:p>
    <w:p w14:paraId="2965CDC2" w14:textId="26B32FD5" w:rsidR="00203E98" w:rsidRPr="004429B3" w:rsidRDefault="00203E98" w:rsidP="002C19D9">
      <w:pPr>
        <w:rPr>
          <w:rFonts w:ascii="Times New Roman" w:hAnsi="Times New Roman"/>
          <w:sz w:val="24"/>
          <w:szCs w:val="24"/>
          <w:lang w:val="sq-AL"/>
        </w:rPr>
      </w:pPr>
    </w:p>
    <w:sectPr w:rsidR="00203E98" w:rsidRPr="004429B3" w:rsidSect="00237943">
      <w:pgSz w:w="11900" w:h="16840"/>
      <w:pgMar w:top="1170" w:right="1417" w:bottom="117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C0C9E"/>
    <w:multiLevelType w:val="multilevel"/>
    <w:tmpl w:val="07BE7694"/>
    <w:lvl w:ilvl="0">
      <w:start w:val="1"/>
      <w:numFmt w:val="decimal"/>
      <w:lvlText w:val="%1."/>
      <w:lvlJc w:val="left"/>
      <w:pPr>
        <w:tabs>
          <w:tab w:val="num" w:pos="720"/>
        </w:tabs>
        <w:ind w:left="720" w:hanging="360"/>
      </w:pPr>
    </w:lvl>
    <w:lvl w:ilvl="1">
      <w:start w:val="5"/>
      <w:numFmt w:val="bullet"/>
      <w:lvlText w:val="-"/>
      <w:lvlJc w:val="left"/>
      <w:pPr>
        <w:ind w:left="1440" w:hanging="360"/>
      </w:pPr>
      <w:rPr>
        <w:rFonts w:ascii="Times New Roman" w:eastAsia="Calibri"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AC4351"/>
    <w:multiLevelType w:val="hybridMultilevel"/>
    <w:tmpl w:val="862249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654CE4"/>
    <w:multiLevelType w:val="multilevel"/>
    <w:tmpl w:val="537C129A"/>
    <w:lvl w:ilvl="0">
      <w:start w:val="1"/>
      <w:numFmt w:val="decimal"/>
      <w:lvlText w:val="%1."/>
      <w:lvlJc w:val="left"/>
      <w:pPr>
        <w:tabs>
          <w:tab w:val="num" w:pos="720"/>
        </w:tabs>
        <w:ind w:left="720" w:hanging="360"/>
      </w:pPr>
    </w:lvl>
    <w:lvl w:ilvl="1">
      <w:start w:val="5"/>
      <w:numFmt w:val="bullet"/>
      <w:lvlText w:val="-"/>
      <w:lvlJc w:val="left"/>
      <w:pPr>
        <w:ind w:left="1440" w:hanging="360"/>
      </w:pPr>
      <w:rPr>
        <w:rFonts w:ascii="Times New Roman" w:eastAsia="Calibri"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900012"/>
    <w:multiLevelType w:val="hybridMultilevel"/>
    <w:tmpl w:val="5F12A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350C20"/>
    <w:multiLevelType w:val="multilevel"/>
    <w:tmpl w:val="BDEA315A"/>
    <w:lvl w:ilvl="0">
      <w:start w:val="1"/>
      <w:numFmt w:val="decimal"/>
      <w:lvlText w:val="%1."/>
      <w:lvlJc w:val="left"/>
      <w:pPr>
        <w:tabs>
          <w:tab w:val="num" w:pos="720"/>
        </w:tabs>
        <w:ind w:left="720" w:hanging="360"/>
      </w:pPr>
    </w:lvl>
    <w:lvl w:ilvl="1">
      <w:start w:val="5"/>
      <w:numFmt w:val="bullet"/>
      <w:lvlText w:val="-"/>
      <w:lvlJc w:val="left"/>
      <w:pPr>
        <w:ind w:left="1440" w:hanging="360"/>
      </w:pPr>
      <w:rPr>
        <w:rFonts w:ascii="Times New Roman" w:eastAsia="Calibri"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723847"/>
    <w:multiLevelType w:val="multilevel"/>
    <w:tmpl w:val="FDE86042"/>
    <w:lvl w:ilvl="0">
      <w:start w:val="1"/>
      <w:numFmt w:val="decimal"/>
      <w:lvlText w:val="%1."/>
      <w:lvlJc w:val="left"/>
      <w:pPr>
        <w:tabs>
          <w:tab w:val="num" w:pos="720"/>
        </w:tabs>
        <w:ind w:left="720" w:hanging="360"/>
      </w:pPr>
    </w:lvl>
    <w:lvl w:ilvl="1">
      <w:start w:val="5"/>
      <w:numFmt w:val="bullet"/>
      <w:lvlText w:val="-"/>
      <w:lvlJc w:val="left"/>
      <w:pPr>
        <w:ind w:left="1440" w:hanging="360"/>
      </w:pPr>
      <w:rPr>
        <w:rFonts w:ascii="Times New Roman" w:eastAsia="Calibri"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EE5C5C"/>
    <w:multiLevelType w:val="multilevel"/>
    <w:tmpl w:val="5FD6EE08"/>
    <w:lvl w:ilvl="0">
      <w:start w:val="1"/>
      <w:numFmt w:val="decimal"/>
      <w:lvlText w:val="%1."/>
      <w:lvlJc w:val="left"/>
      <w:pPr>
        <w:tabs>
          <w:tab w:val="num" w:pos="720"/>
        </w:tabs>
        <w:ind w:left="720" w:hanging="360"/>
      </w:pPr>
    </w:lvl>
    <w:lvl w:ilvl="1">
      <w:start w:val="5"/>
      <w:numFmt w:val="bullet"/>
      <w:lvlText w:val="-"/>
      <w:lvlJc w:val="left"/>
      <w:pPr>
        <w:ind w:left="1440" w:hanging="360"/>
      </w:pPr>
      <w:rPr>
        <w:rFonts w:ascii="Times New Roman" w:eastAsia="Calibri"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06669CF"/>
    <w:multiLevelType w:val="multilevel"/>
    <w:tmpl w:val="2E002912"/>
    <w:lvl w:ilvl="0">
      <w:start w:val="1"/>
      <w:numFmt w:val="decimal"/>
      <w:lvlText w:val="%1."/>
      <w:lvlJc w:val="left"/>
      <w:pPr>
        <w:tabs>
          <w:tab w:val="num" w:pos="720"/>
        </w:tabs>
        <w:ind w:left="720" w:hanging="360"/>
      </w:pPr>
    </w:lvl>
    <w:lvl w:ilvl="1">
      <w:start w:val="5"/>
      <w:numFmt w:val="bullet"/>
      <w:lvlText w:val="-"/>
      <w:lvlJc w:val="left"/>
      <w:pPr>
        <w:ind w:left="1440" w:hanging="360"/>
      </w:pPr>
      <w:rPr>
        <w:rFonts w:ascii="Times New Roman" w:eastAsia="Calibri"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0B1592"/>
    <w:multiLevelType w:val="hybridMultilevel"/>
    <w:tmpl w:val="8A520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E0473C"/>
    <w:multiLevelType w:val="multilevel"/>
    <w:tmpl w:val="2E8C3774"/>
    <w:lvl w:ilvl="0">
      <w:start w:val="1"/>
      <w:numFmt w:val="decimal"/>
      <w:lvlText w:val="%1."/>
      <w:lvlJc w:val="left"/>
      <w:pPr>
        <w:tabs>
          <w:tab w:val="num" w:pos="720"/>
        </w:tabs>
        <w:ind w:left="720" w:hanging="360"/>
      </w:pPr>
    </w:lvl>
    <w:lvl w:ilvl="1">
      <w:start w:val="5"/>
      <w:numFmt w:val="bullet"/>
      <w:lvlText w:val="-"/>
      <w:lvlJc w:val="left"/>
      <w:pPr>
        <w:ind w:left="1440" w:hanging="360"/>
      </w:pPr>
      <w:rPr>
        <w:rFonts w:ascii="Times New Roman" w:eastAsia="Calibri"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028064F"/>
    <w:multiLevelType w:val="multilevel"/>
    <w:tmpl w:val="7D0A6D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59937EA"/>
    <w:multiLevelType w:val="hybridMultilevel"/>
    <w:tmpl w:val="6F64ABFE"/>
    <w:lvl w:ilvl="0" w:tplc="9D567A5A">
      <w:numFmt w:val="bullet"/>
      <w:lvlText w:val="•"/>
      <w:lvlJc w:val="left"/>
      <w:pPr>
        <w:ind w:left="1080" w:hanging="72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674560">
    <w:abstractNumId w:val="3"/>
  </w:num>
  <w:num w:numId="2" w16cid:durableId="1725635217">
    <w:abstractNumId w:val="8"/>
  </w:num>
  <w:num w:numId="3" w16cid:durableId="758676726">
    <w:abstractNumId w:val="1"/>
  </w:num>
  <w:num w:numId="4" w16cid:durableId="2068994412">
    <w:abstractNumId w:val="11"/>
  </w:num>
  <w:num w:numId="5" w16cid:durableId="888884470">
    <w:abstractNumId w:val="6"/>
  </w:num>
  <w:num w:numId="6" w16cid:durableId="940844831">
    <w:abstractNumId w:val="10"/>
  </w:num>
  <w:num w:numId="7" w16cid:durableId="2089693216">
    <w:abstractNumId w:val="2"/>
  </w:num>
  <w:num w:numId="8" w16cid:durableId="29428248">
    <w:abstractNumId w:val="9"/>
  </w:num>
  <w:num w:numId="9" w16cid:durableId="1522623313">
    <w:abstractNumId w:val="4"/>
  </w:num>
  <w:num w:numId="10" w16cid:durableId="1982228815">
    <w:abstractNumId w:val="7"/>
  </w:num>
  <w:num w:numId="11" w16cid:durableId="928387975">
    <w:abstractNumId w:val="0"/>
  </w:num>
  <w:num w:numId="12" w16cid:durableId="1301420541">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5CA"/>
    <w:rsid w:val="000027D9"/>
    <w:rsid w:val="00020D9C"/>
    <w:rsid w:val="00026DDC"/>
    <w:rsid w:val="0003493C"/>
    <w:rsid w:val="00044810"/>
    <w:rsid w:val="00052752"/>
    <w:rsid w:val="00055DE8"/>
    <w:rsid w:val="00061727"/>
    <w:rsid w:val="0006546C"/>
    <w:rsid w:val="0007000D"/>
    <w:rsid w:val="0007347E"/>
    <w:rsid w:val="00087972"/>
    <w:rsid w:val="00092682"/>
    <w:rsid w:val="0009429F"/>
    <w:rsid w:val="000A0329"/>
    <w:rsid w:val="000B4ADF"/>
    <w:rsid w:val="000C3DE2"/>
    <w:rsid w:val="000E284B"/>
    <w:rsid w:val="00101F09"/>
    <w:rsid w:val="00103C86"/>
    <w:rsid w:val="001077A7"/>
    <w:rsid w:val="00144A90"/>
    <w:rsid w:val="00154067"/>
    <w:rsid w:val="001603EE"/>
    <w:rsid w:val="00163AAF"/>
    <w:rsid w:val="00172C76"/>
    <w:rsid w:val="0017437B"/>
    <w:rsid w:val="00185354"/>
    <w:rsid w:val="001A7984"/>
    <w:rsid w:val="001E40DB"/>
    <w:rsid w:val="001E4573"/>
    <w:rsid w:val="001F2C78"/>
    <w:rsid w:val="00203C7D"/>
    <w:rsid w:val="00203E98"/>
    <w:rsid w:val="00206A93"/>
    <w:rsid w:val="002310D5"/>
    <w:rsid w:val="0023335B"/>
    <w:rsid w:val="00237943"/>
    <w:rsid w:val="00243ED7"/>
    <w:rsid w:val="002477BC"/>
    <w:rsid w:val="002726E3"/>
    <w:rsid w:val="00277A31"/>
    <w:rsid w:val="00284BB2"/>
    <w:rsid w:val="002A2504"/>
    <w:rsid w:val="002B048F"/>
    <w:rsid w:val="002C19D9"/>
    <w:rsid w:val="002C3679"/>
    <w:rsid w:val="002D3F25"/>
    <w:rsid w:val="002E181A"/>
    <w:rsid w:val="002E53FF"/>
    <w:rsid w:val="002E7E3C"/>
    <w:rsid w:val="002F0D44"/>
    <w:rsid w:val="003315E9"/>
    <w:rsid w:val="00334CD0"/>
    <w:rsid w:val="003435BD"/>
    <w:rsid w:val="00343EA7"/>
    <w:rsid w:val="00361D15"/>
    <w:rsid w:val="003708D4"/>
    <w:rsid w:val="00375A36"/>
    <w:rsid w:val="00383384"/>
    <w:rsid w:val="00383D55"/>
    <w:rsid w:val="00383F0A"/>
    <w:rsid w:val="00384D29"/>
    <w:rsid w:val="00392518"/>
    <w:rsid w:val="003A291A"/>
    <w:rsid w:val="003B410B"/>
    <w:rsid w:val="003F4071"/>
    <w:rsid w:val="004046E2"/>
    <w:rsid w:val="00417891"/>
    <w:rsid w:val="004318B1"/>
    <w:rsid w:val="00433F2F"/>
    <w:rsid w:val="004429B3"/>
    <w:rsid w:val="00453FEB"/>
    <w:rsid w:val="00454C25"/>
    <w:rsid w:val="00457BA0"/>
    <w:rsid w:val="00463C25"/>
    <w:rsid w:val="004806C6"/>
    <w:rsid w:val="00483750"/>
    <w:rsid w:val="004955FD"/>
    <w:rsid w:val="004978EE"/>
    <w:rsid w:val="004A34AE"/>
    <w:rsid w:val="004A562E"/>
    <w:rsid w:val="004A5FFE"/>
    <w:rsid w:val="004C0574"/>
    <w:rsid w:val="004C5AE2"/>
    <w:rsid w:val="004C63CC"/>
    <w:rsid w:val="004D630F"/>
    <w:rsid w:val="004E24EE"/>
    <w:rsid w:val="005039A6"/>
    <w:rsid w:val="00505509"/>
    <w:rsid w:val="00515A22"/>
    <w:rsid w:val="00524E31"/>
    <w:rsid w:val="0052547A"/>
    <w:rsid w:val="005302D6"/>
    <w:rsid w:val="00546100"/>
    <w:rsid w:val="00554255"/>
    <w:rsid w:val="005551EC"/>
    <w:rsid w:val="00561566"/>
    <w:rsid w:val="00574E6C"/>
    <w:rsid w:val="005942E3"/>
    <w:rsid w:val="00596E1F"/>
    <w:rsid w:val="00597D72"/>
    <w:rsid w:val="005C53DA"/>
    <w:rsid w:val="005D01F9"/>
    <w:rsid w:val="005D67CE"/>
    <w:rsid w:val="0060245B"/>
    <w:rsid w:val="0061742F"/>
    <w:rsid w:val="00621127"/>
    <w:rsid w:val="006231E6"/>
    <w:rsid w:val="006239D6"/>
    <w:rsid w:val="00645549"/>
    <w:rsid w:val="00647695"/>
    <w:rsid w:val="006632E2"/>
    <w:rsid w:val="00666B0D"/>
    <w:rsid w:val="006926B6"/>
    <w:rsid w:val="00696F40"/>
    <w:rsid w:val="006B08CA"/>
    <w:rsid w:val="006B2424"/>
    <w:rsid w:val="006B5C5F"/>
    <w:rsid w:val="006B71DE"/>
    <w:rsid w:val="0070191D"/>
    <w:rsid w:val="00720851"/>
    <w:rsid w:val="00731B03"/>
    <w:rsid w:val="00744857"/>
    <w:rsid w:val="00745FB4"/>
    <w:rsid w:val="00760432"/>
    <w:rsid w:val="0076075D"/>
    <w:rsid w:val="007765B7"/>
    <w:rsid w:val="007817F3"/>
    <w:rsid w:val="00785430"/>
    <w:rsid w:val="00786CDA"/>
    <w:rsid w:val="007A3520"/>
    <w:rsid w:val="007B25CB"/>
    <w:rsid w:val="007B4AD9"/>
    <w:rsid w:val="007C18CB"/>
    <w:rsid w:val="007F3499"/>
    <w:rsid w:val="00803493"/>
    <w:rsid w:val="00805C10"/>
    <w:rsid w:val="008130DA"/>
    <w:rsid w:val="00826133"/>
    <w:rsid w:val="00836EE0"/>
    <w:rsid w:val="008535A2"/>
    <w:rsid w:val="008651D7"/>
    <w:rsid w:val="008675CA"/>
    <w:rsid w:val="0089476B"/>
    <w:rsid w:val="0089745D"/>
    <w:rsid w:val="008C4FD5"/>
    <w:rsid w:val="008C64CB"/>
    <w:rsid w:val="008F0DBA"/>
    <w:rsid w:val="00902467"/>
    <w:rsid w:val="00930D14"/>
    <w:rsid w:val="009318AF"/>
    <w:rsid w:val="00957E1F"/>
    <w:rsid w:val="00991965"/>
    <w:rsid w:val="00993D87"/>
    <w:rsid w:val="00994C29"/>
    <w:rsid w:val="009C2E02"/>
    <w:rsid w:val="009C5F77"/>
    <w:rsid w:val="009F0195"/>
    <w:rsid w:val="009F0CCD"/>
    <w:rsid w:val="00A05359"/>
    <w:rsid w:val="00A07789"/>
    <w:rsid w:val="00A46A11"/>
    <w:rsid w:val="00A46EDE"/>
    <w:rsid w:val="00A6137F"/>
    <w:rsid w:val="00A73EFE"/>
    <w:rsid w:val="00A80ECE"/>
    <w:rsid w:val="00A86E98"/>
    <w:rsid w:val="00A9244E"/>
    <w:rsid w:val="00AC4D67"/>
    <w:rsid w:val="00AC722E"/>
    <w:rsid w:val="00AD3F9B"/>
    <w:rsid w:val="00AD4479"/>
    <w:rsid w:val="00AF5895"/>
    <w:rsid w:val="00B0093C"/>
    <w:rsid w:val="00B05910"/>
    <w:rsid w:val="00B11C82"/>
    <w:rsid w:val="00B16A46"/>
    <w:rsid w:val="00B21675"/>
    <w:rsid w:val="00B76E89"/>
    <w:rsid w:val="00B82C4C"/>
    <w:rsid w:val="00B87EE9"/>
    <w:rsid w:val="00B93DDC"/>
    <w:rsid w:val="00BB066B"/>
    <w:rsid w:val="00BB262B"/>
    <w:rsid w:val="00BB2BFF"/>
    <w:rsid w:val="00BB479B"/>
    <w:rsid w:val="00BD2CC2"/>
    <w:rsid w:val="00BF2355"/>
    <w:rsid w:val="00BF6669"/>
    <w:rsid w:val="00BF7C94"/>
    <w:rsid w:val="00C216BA"/>
    <w:rsid w:val="00C24684"/>
    <w:rsid w:val="00C4217F"/>
    <w:rsid w:val="00C52325"/>
    <w:rsid w:val="00C57907"/>
    <w:rsid w:val="00C60DE2"/>
    <w:rsid w:val="00C64006"/>
    <w:rsid w:val="00C70AE0"/>
    <w:rsid w:val="00C87D70"/>
    <w:rsid w:val="00CA71FF"/>
    <w:rsid w:val="00CB062B"/>
    <w:rsid w:val="00CB0BE7"/>
    <w:rsid w:val="00CB13AC"/>
    <w:rsid w:val="00CC3D10"/>
    <w:rsid w:val="00CC56CF"/>
    <w:rsid w:val="00CD3912"/>
    <w:rsid w:val="00CD79AE"/>
    <w:rsid w:val="00CF6D16"/>
    <w:rsid w:val="00D051C6"/>
    <w:rsid w:val="00D0544D"/>
    <w:rsid w:val="00D06CBA"/>
    <w:rsid w:val="00D11EF8"/>
    <w:rsid w:val="00D14CB7"/>
    <w:rsid w:val="00D3153E"/>
    <w:rsid w:val="00D45127"/>
    <w:rsid w:val="00D55724"/>
    <w:rsid w:val="00D61801"/>
    <w:rsid w:val="00D67874"/>
    <w:rsid w:val="00D75573"/>
    <w:rsid w:val="00D9357B"/>
    <w:rsid w:val="00DA3BF8"/>
    <w:rsid w:val="00DA7378"/>
    <w:rsid w:val="00DC24E3"/>
    <w:rsid w:val="00DE1DCB"/>
    <w:rsid w:val="00E069FA"/>
    <w:rsid w:val="00E27A78"/>
    <w:rsid w:val="00E42CA5"/>
    <w:rsid w:val="00E4497D"/>
    <w:rsid w:val="00E468D5"/>
    <w:rsid w:val="00E46FDB"/>
    <w:rsid w:val="00E5310E"/>
    <w:rsid w:val="00E54C97"/>
    <w:rsid w:val="00E5604D"/>
    <w:rsid w:val="00E93594"/>
    <w:rsid w:val="00EB47AB"/>
    <w:rsid w:val="00EC1CFE"/>
    <w:rsid w:val="00ED16BC"/>
    <w:rsid w:val="00EE585C"/>
    <w:rsid w:val="00EF567E"/>
    <w:rsid w:val="00EF5B88"/>
    <w:rsid w:val="00EF6997"/>
    <w:rsid w:val="00F020DD"/>
    <w:rsid w:val="00F04DE4"/>
    <w:rsid w:val="00F05301"/>
    <w:rsid w:val="00F05EC4"/>
    <w:rsid w:val="00F2467C"/>
    <w:rsid w:val="00F34765"/>
    <w:rsid w:val="00F378E5"/>
    <w:rsid w:val="00F45F0A"/>
    <w:rsid w:val="00F46442"/>
    <w:rsid w:val="00F8037C"/>
    <w:rsid w:val="00F84ECB"/>
    <w:rsid w:val="00F960CC"/>
    <w:rsid w:val="00F97BAB"/>
    <w:rsid w:val="00FA3DFD"/>
    <w:rsid w:val="00FB3326"/>
    <w:rsid w:val="00FC3DD2"/>
    <w:rsid w:val="00FD4B47"/>
    <w:rsid w:val="00FE0711"/>
    <w:rsid w:val="00FE0F4D"/>
    <w:rsid w:val="00FE3A8D"/>
    <w:rsid w:val="00FF33A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60E40"/>
  <w15:docId w15:val="{1FD235AA-ACD7-1B4C-A872-781FDF7B5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hr-HR"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675CA"/>
    <w:rPr>
      <w:rFonts w:ascii="Arial" w:eastAsia="Times New Roman" w:hAnsi="Arial" w:cs="Times New Roman"/>
      <w:sz w:val="22"/>
      <w:szCs w:val="20"/>
      <w:lang w:val="en-GB"/>
    </w:rPr>
  </w:style>
  <w:style w:type="paragraph" w:styleId="Heading1">
    <w:name w:val="heading 1"/>
    <w:basedOn w:val="Normal"/>
    <w:next w:val="Normal"/>
    <w:link w:val="Heading1Char"/>
    <w:uiPriority w:val="1"/>
    <w:qFormat/>
    <w:rsid w:val="00957E1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675CA"/>
    <w:pPr>
      <w:keepNext/>
      <w:keepLines/>
      <w:tabs>
        <w:tab w:val="left" w:pos="567"/>
      </w:tabs>
      <w:spacing w:before="240" w:after="240"/>
      <w:ind w:left="567" w:hanging="567"/>
      <w:outlineLvl w:val="1"/>
    </w:pPr>
    <w:rPr>
      <w:rFonts w:ascii="Calibri" w:hAnsi="Calibri"/>
      <w:b/>
      <w:bCs/>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675CA"/>
    <w:rPr>
      <w:rFonts w:ascii="Calibri" w:eastAsia="Times New Roman" w:hAnsi="Calibri" w:cs="Times New Roman"/>
      <w:b/>
      <w:bCs/>
      <w:i/>
      <w:szCs w:val="26"/>
      <w:lang w:val="en-GB"/>
    </w:rPr>
  </w:style>
  <w:style w:type="paragraph" w:styleId="BodyText">
    <w:name w:val="Body Text"/>
    <w:basedOn w:val="Normal"/>
    <w:link w:val="BodyTextChar"/>
    <w:uiPriority w:val="1"/>
    <w:unhideWhenUsed/>
    <w:qFormat/>
    <w:rsid w:val="008675CA"/>
    <w:pPr>
      <w:tabs>
        <w:tab w:val="left" w:pos="567"/>
      </w:tabs>
      <w:spacing w:after="120"/>
    </w:pPr>
    <w:rPr>
      <w:rFonts w:ascii="Calibri" w:hAnsi="Calibri"/>
    </w:rPr>
  </w:style>
  <w:style w:type="character" w:customStyle="1" w:styleId="BodyTextChar">
    <w:name w:val="Body Text Char"/>
    <w:basedOn w:val="DefaultParagraphFont"/>
    <w:link w:val="BodyText"/>
    <w:uiPriority w:val="1"/>
    <w:rsid w:val="008675CA"/>
    <w:rPr>
      <w:rFonts w:ascii="Calibri" w:eastAsia="Times New Roman" w:hAnsi="Calibri" w:cs="Times New Roman"/>
      <w:sz w:val="22"/>
      <w:szCs w:val="20"/>
      <w:lang w:val="en-GB"/>
    </w:rPr>
  </w:style>
  <w:style w:type="paragraph" w:styleId="BalloonText">
    <w:name w:val="Balloon Text"/>
    <w:basedOn w:val="Normal"/>
    <w:link w:val="BalloonTextChar"/>
    <w:uiPriority w:val="99"/>
    <w:semiHidden/>
    <w:unhideWhenUsed/>
    <w:rsid w:val="008675CA"/>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8675CA"/>
    <w:rPr>
      <w:rFonts w:ascii="Times New Roman" w:eastAsia="Times New Roman" w:hAnsi="Times New Roman" w:cs="Times New Roman"/>
      <w:sz w:val="18"/>
      <w:szCs w:val="18"/>
      <w:lang w:val="en-GB"/>
    </w:rPr>
  </w:style>
  <w:style w:type="character" w:styleId="Hyperlink">
    <w:name w:val="Hyperlink"/>
    <w:basedOn w:val="DefaultParagraphFont"/>
    <w:uiPriority w:val="99"/>
    <w:unhideWhenUsed/>
    <w:rsid w:val="00B0093C"/>
    <w:rPr>
      <w:color w:val="0563C1" w:themeColor="hyperlink"/>
      <w:u w:val="single"/>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Normal 1"/>
    <w:basedOn w:val="Normal"/>
    <w:link w:val="ListParagraphChar"/>
    <w:uiPriority w:val="34"/>
    <w:qFormat/>
    <w:rsid w:val="00DE1DCB"/>
    <w:pPr>
      <w:tabs>
        <w:tab w:val="left" w:pos="567"/>
      </w:tabs>
      <w:spacing w:after="120"/>
      <w:ind w:left="567" w:hanging="567"/>
    </w:pPr>
    <w:rPr>
      <w:rFonts w:ascii="Calibri" w:hAnsi="Calibri"/>
      <w:lang w:eastAsia="en-GB"/>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DE1DCB"/>
    <w:rPr>
      <w:rFonts w:ascii="Calibri" w:eastAsia="Times New Roman" w:hAnsi="Calibri" w:cs="Times New Roman"/>
      <w:sz w:val="22"/>
      <w:szCs w:val="20"/>
      <w:lang w:val="en-GB" w:eastAsia="en-GB"/>
    </w:rPr>
  </w:style>
  <w:style w:type="character" w:styleId="CommentReference">
    <w:name w:val="annotation reference"/>
    <w:basedOn w:val="DefaultParagraphFont"/>
    <w:uiPriority w:val="99"/>
    <w:semiHidden/>
    <w:unhideWhenUsed/>
    <w:rsid w:val="004046E2"/>
    <w:rPr>
      <w:sz w:val="16"/>
      <w:szCs w:val="16"/>
    </w:rPr>
  </w:style>
  <w:style w:type="paragraph" w:styleId="CommentText">
    <w:name w:val="annotation text"/>
    <w:basedOn w:val="Normal"/>
    <w:link w:val="CommentTextChar"/>
    <w:uiPriority w:val="99"/>
    <w:unhideWhenUsed/>
    <w:rsid w:val="004046E2"/>
    <w:rPr>
      <w:sz w:val="20"/>
    </w:rPr>
  </w:style>
  <w:style w:type="character" w:customStyle="1" w:styleId="CommentTextChar">
    <w:name w:val="Comment Text Char"/>
    <w:basedOn w:val="DefaultParagraphFont"/>
    <w:link w:val="CommentText"/>
    <w:uiPriority w:val="99"/>
    <w:rsid w:val="004046E2"/>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046E2"/>
    <w:rPr>
      <w:b/>
      <w:bCs/>
    </w:rPr>
  </w:style>
  <w:style w:type="character" w:customStyle="1" w:styleId="CommentSubjectChar">
    <w:name w:val="Comment Subject Char"/>
    <w:basedOn w:val="CommentTextChar"/>
    <w:link w:val="CommentSubject"/>
    <w:uiPriority w:val="99"/>
    <w:semiHidden/>
    <w:rsid w:val="004046E2"/>
    <w:rPr>
      <w:rFonts w:ascii="Arial" w:eastAsia="Times New Roman" w:hAnsi="Arial" w:cs="Times New Roman"/>
      <w:b/>
      <w:bCs/>
      <w:sz w:val="20"/>
      <w:szCs w:val="20"/>
      <w:lang w:val="en-GB"/>
    </w:rPr>
  </w:style>
  <w:style w:type="character" w:customStyle="1" w:styleId="UnresolvedMention1">
    <w:name w:val="Unresolved Mention1"/>
    <w:basedOn w:val="DefaultParagraphFont"/>
    <w:uiPriority w:val="99"/>
    <w:semiHidden/>
    <w:unhideWhenUsed/>
    <w:rsid w:val="005D67CE"/>
    <w:rPr>
      <w:color w:val="605E5C"/>
      <w:shd w:val="clear" w:color="auto" w:fill="E1DFDD"/>
    </w:rPr>
  </w:style>
  <w:style w:type="character" w:customStyle="1" w:styleId="Heading1Char">
    <w:name w:val="Heading 1 Char"/>
    <w:basedOn w:val="DefaultParagraphFont"/>
    <w:link w:val="Heading1"/>
    <w:uiPriority w:val="1"/>
    <w:rsid w:val="00957E1F"/>
    <w:rPr>
      <w:rFonts w:asciiTheme="majorHAnsi" w:eastAsiaTheme="majorEastAsia" w:hAnsiTheme="majorHAnsi" w:cstheme="majorBidi"/>
      <w:color w:val="2F5496" w:themeColor="accent1" w:themeShade="BF"/>
      <w:sz w:val="32"/>
      <w:szCs w:val="32"/>
      <w:lang w:val="en-GB"/>
    </w:rPr>
  </w:style>
  <w:style w:type="numbering" w:customStyle="1" w:styleId="NoList1">
    <w:name w:val="No List1"/>
    <w:next w:val="NoList"/>
    <w:uiPriority w:val="99"/>
    <w:semiHidden/>
    <w:unhideWhenUsed/>
    <w:rsid w:val="00957E1F"/>
  </w:style>
  <w:style w:type="paragraph" w:customStyle="1" w:styleId="TableParagraph">
    <w:name w:val="Table Paragraph"/>
    <w:basedOn w:val="Normal"/>
    <w:uiPriority w:val="1"/>
    <w:qFormat/>
    <w:rsid w:val="00957E1F"/>
    <w:pPr>
      <w:widowControl w:val="0"/>
      <w:autoSpaceDE w:val="0"/>
      <w:autoSpaceDN w:val="0"/>
    </w:pPr>
    <w:rPr>
      <w:rFonts w:ascii="Times New Roman" w:hAnsi="Times New Roman"/>
      <w:szCs w:val="22"/>
      <w:lang w:val="sq-AL"/>
    </w:rPr>
  </w:style>
  <w:style w:type="paragraph" w:customStyle="1" w:styleId="Default">
    <w:name w:val="Default"/>
    <w:rsid w:val="00957E1F"/>
    <w:pPr>
      <w:autoSpaceDE w:val="0"/>
      <w:autoSpaceDN w:val="0"/>
      <w:adjustRightInd w:val="0"/>
    </w:pPr>
    <w:rPr>
      <w:rFonts w:ascii="Times New Roman" w:eastAsia="Times New Roman" w:hAnsi="Times New Roman" w:cs="Times New Roman"/>
      <w:color w:val="000000"/>
      <w:lang w:val="en-US"/>
    </w:rPr>
  </w:style>
  <w:style w:type="paragraph" w:styleId="Header">
    <w:name w:val="header"/>
    <w:basedOn w:val="Normal"/>
    <w:link w:val="HeaderChar"/>
    <w:uiPriority w:val="99"/>
    <w:unhideWhenUsed/>
    <w:rsid w:val="00957E1F"/>
    <w:pPr>
      <w:widowControl w:val="0"/>
      <w:tabs>
        <w:tab w:val="center" w:pos="4513"/>
        <w:tab w:val="right" w:pos="9026"/>
      </w:tabs>
      <w:autoSpaceDE w:val="0"/>
      <w:autoSpaceDN w:val="0"/>
    </w:pPr>
    <w:rPr>
      <w:rFonts w:ascii="Times New Roman" w:hAnsi="Times New Roman"/>
      <w:szCs w:val="22"/>
      <w:lang w:val="sq-AL"/>
    </w:rPr>
  </w:style>
  <w:style w:type="character" w:customStyle="1" w:styleId="HeaderChar">
    <w:name w:val="Header Char"/>
    <w:basedOn w:val="DefaultParagraphFont"/>
    <w:link w:val="Header"/>
    <w:uiPriority w:val="99"/>
    <w:rsid w:val="00957E1F"/>
    <w:rPr>
      <w:rFonts w:ascii="Times New Roman" w:eastAsia="Times New Roman" w:hAnsi="Times New Roman" w:cs="Times New Roman"/>
      <w:sz w:val="22"/>
      <w:szCs w:val="22"/>
      <w:lang w:val="sq-AL"/>
    </w:rPr>
  </w:style>
  <w:style w:type="paragraph" w:styleId="Footer">
    <w:name w:val="footer"/>
    <w:basedOn w:val="Normal"/>
    <w:link w:val="FooterChar"/>
    <w:uiPriority w:val="99"/>
    <w:unhideWhenUsed/>
    <w:rsid w:val="00957E1F"/>
    <w:pPr>
      <w:widowControl w:val="0"/>
      <w:tabs>
        <w:tab w:val="center" w:pos="4513"/>
        <w:tab w:val="right" w:pos="9026"/>
      </w:tabs>
      <w:autoSpaceDE w:val="0"/>
      <w:autoSpaceDN w:val="0"/>
    </w:pPr>
    <w:rPr>
      <w:rFonts w:ascii="Times New Roman" w:hAnsi="Times New Roman"/>
      <w:szCs w:val="22"/>
      <w:lang w:val="sq-AL"/>
    </w:rPr>
  </w:style>
  <w:style w:type="character" w:customStyle="1" w:styleId="FooterChar">
    <w:name w:val="Footer Char"/>
    <w:basedOn w:val="DefaultParagraphFont"/>
    <w:link w:val="Footer"/>
    <w:uiPriority w:val="99"/>
    <w:rsid w:val="00957E1F"/>
    <w:rPr>
      <w:rFonts w:ascii="Times New Roman" w:eastAsia="Times New Roman" w:hAnsi="Times New Roman" w:cs="Times New Roman"/>
      <w:sz w:val="22"/>
      <w:szCs w:val="22"/>
      <w:lang w:val="sq-AL"/>
    </w:rPr>
  </w:style>
  <w:style w:type="character" w:customStyle="1" w:styleId="fontstyle01">
    <w:name w:val="fontstyle01"/>
    <w:rsid w:val="00957E1F"/>
    <w:rPr>
      <w:rFonts w:ascii="Garamond" w:hAnsi="Garamond" w:hint="default"/>
      <w:b w:val="0"/>
      <w:bCs w:val="0"/>
      <w:i w:val="0"/>
      <w:iCs w:val="0"/>
      <w:color w:val="000000"/>
      <w:sz w:val="24"/>
      <w:szCs w:val="24"/>
    </w:rPr>
  </w:style>
  <w:style w:type="paragraph" w:styleId="Revision">
    <w:name w:val="Revision"/>
    <w:hidden/>
    <w:uiPriority w:val="99"/>
    <w:semiHidden/>
    <w:rsid w:val="00957E1F"/>
    <w:rPr>
      <w:rFonts w:ascii="Times New Roman" w:eastAsia="Times New Roman" w:hAnsi="Times New Roman" w:cs="Times New Roman"/>
      <w:sz w:val="22"/>
      <w:szCs w:val="22"/>
      <w:lang w:val="sq-AL"/>
    </w:rPr>
  </w:style>
  <w:style w:type="character" w:customStyle="1" w:styleId="fontstyle21">
    <w:name w:val="fontstyle21"/>
    <w:rsid w:val="00957E1F"/>
    <w:rPr>
      <w:rFonts w:ascii="TimesNewRomanPS-BoldMT" w:hAnsi="TimesNewRomanPS-BoldMT" w:hint="default"/>
      <w:b/>
      <w:bCs/>
      <w:i w:val="0"/>
      <w:iCs w:val="0"/>
      <w:color w:val="000000"/>
      <w:sz w:val="24"/>
      <w:szCs w:val="24"/>
    </w:rPr>
  </w:style>
  <w:style w:type="numbering" w:customStyle="1" w:styleId="NoList2">
    <w:name w:val="No List2"/>
    <w:next w:val="NoList"/>
    <w:uiPriority w:val="99"/>
    <w:semiHidden/>
    <w:unhideWhenUsed/>
    <w:rsid w:val="00B16A46"/>
  </w:style>
  <w:style w:type="paragraph" w:styleId="NoSpacing">
    <w:name w:val="No Spacing"/>
    <w:uiPriority w:val="1"/>
    <w:qFormat/>
    <w:rsid w:val="00163AAF"/>
    <w:rPr>
      <w:rFonts w:ascii="Arial" w:eastAsia="Times New Roman" w:hAnsi="Arial" w:cs="Times New Roman"/>
      <w:sz w:val="22"/>
      <w:szCs w:val="20"/>
      <w:lang w:val="sq-AL"/>
    </w:rPr>
  </w:style>
  <w:style w:type="paragraph" w:styleId="NormalWeb">
    <w:name w:val="Normal (Web)"/>
    <w:basedOn w:val="Normal"/>
    <w:uiPriority w:val="99"/>
    <w:unhideWhenUsed/>
    <w:rsid w:val="00BF6669"/>
    <w:rPr>
      <w:rFonts w:ascii="Times New Roman" w:eastAsia="Calibri" w:hAnsi="Times New Roman"/>
      <w:sz w:val="24"/>
      <w:szCs w:val="24"/>
      <w:lang w:val="en-US"/>
    </w:rPr>
  </w:style>
  <w:style w:type="character" w:styleId="Strong">
    <w:name w:val="Strong"/>
    <w:uiPriority w:val="22"/>
    <w:qFormat/>
    <w:rsid w:val="00BF6669"/>
    <w:rPr>
      <w:b/>
      <w:bCs/>
    </w:rPr>
  </w:style>
  <w:style w:type="character" w:styleId="UnresolvedMention">
    <w:name w:val="Unresolved Mention"/>
    <w:basedOn w:val="DefaultParagraphFont"/>
    <w:uiPriority w:val="99"/>
    <w:semiHidden/>
    <w:unhideWhenUsed/>
    <w:rsid w:val="00524E31"/>
    <w:rPr>
      <w:color w:val="605E5C"/>
      <w:shd w:val="clear" w:color="auto" w:fill="E1DFDD"/>
    </w:rPr>
  </w:style>
  <w:style w:type="character" w:customStyle="1" w:styleId="Bodytext2">
    <w:name w:val="Body text (2)_"/>
    <w:link w:val="Bodytext20"/>
    <w:rsid w:val="00546100"/>
    <w:rPr>
      <w:rFonts w:ascii="Garamond" w:eastAsia="Garamond" w:hAnsi="Garamond" w:cs="Garamond"/>
      <w:shd w:val="clear" w:color="auto" w:fill="FFFFFF"/>
    </w:rPr>
  </w:style>
  <w:style w:type="paragraph" w:customStyle="1" w:styleId="Bodytext20">
    <w:name w:val="Body text (2)"/>
    <w:basedOn w:val="Normal"/>
    <w:link w:val="Bodytext2"/>
    <w:rsid w:val="00546100"/>
    <w:pPr>
      <w:widowControl w:val="0"/>
      <w:shd w:val="clear" w:color="auto" w:fill="FFFFFF"/>
      <w:spacing w:before="120" w:line="269" w:lineRule="exact"/>
      <w:jc w:val="both"/>
    </w:pPr>
    <w:rPr>
      <w:rFonts w:ascii="Garamond" w:eastAsia="Garamond" w:hAnsi="Garamond" w:cs="Garamond"/>
      <w:sz w:val="24"/>
      <w:szCs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352263">
      <w:bodyDiv w:val="1"/>
      <w:marLeft w:val="0"/>
      <w:marRight w:val="0"/>
      <w:marTop w:val="0"/>
      <w:marBottom w:val="0"/>
      <w:divBdr>
        <w:top w:val="none" w:sz="0" w:space="0" w:color="auto"/>
        <w:left w:val="none" w:sz="0" w:space="0" w:color="auto"/>
        <w:bottom w:val="none" w:sz="0" w:space="0" w:color="auto"/>
        <w:right w:val="none" w:sz="0" w:space="0" w:color="auto"/>
      </w:divBdr>
    </w:div>
    <w:div w:id="933703811">
      <w:bodyDiv w:val="1"/>
      <w:marLeft w:val="0"/>
      <w:marRight w:val="0"/>
      <w:marTop w:val="0"/>
      <w:marBottom w:val="0"/>
      <w:divBdr>
        <w:top w:val="none" w:sz="0" w:space="0" w:color="auto"/>
        <w:left w:val="none" w:sz="0" w:space="0" w:color="auto"/>
        <w:bottom w:val="none" w:sz="0" w:space="0" w:color="auto"/>
        <w:right w:val="none" w:sz="0" w:space="0" w:color="auto"/>
      </w:divBdr>
    </w:div>
    <w:div w:id="1285692908">
      <w:bodyDiv w:val="1"/>
      <w:marLeft w:val="0"/>
      <w:marRight w:val="0"/>
      <w:marTop w:val="0"/>
      <w:marBottom w:val="0"/>
      <w:divBdr>
        <w:top w:val="none" w:sz="0" w:space="0" w:color="auto"/>
        <w:left w:val="none" w:sz="0" w:space="0" w:color="auto"/>
        <w:bottom w:val="none" w:sz="0" w:space="0" w:color="auto"/>
        <w:right w:val="none" w:sz="0" w:space="0" w:color="auto"/>
      </w:divBdr>
    </w:div>
    <w:div w:id="1344094335">
      <w:bodyDiv w:val="1"/>
      <w:marLeft w:val="0"/>
      <w:marRight w:val="0"/>
      <w:marTop w:val="0"/>
      <w:marBottom w:val="0"/>
      <w:divBdr>
        <w:top w:val="none" w:sz="0" w:space="0" w:color="auto"/>
        <w:left w:val="none" w:sz="0" w:space="0" w:color="auto"/>
        <w:bottom w:val="none" w:sz="0" w:space="0" w:color="auto"/>
        <w:right w:val="none" w:sz="0" w:space="0" w:color="auto"/>
      </w:divBdr>
    </w:div>
    <w:div w:id="1352301560">
      <w:bodyDiv w:val="1"/>
      <w:marLeft w:val="0"/>
      <w:marRight w:val="0"/>
      <w:marTop w:val="0"/>
      <w:marBottom w:val="0"/>
      <w:divBdr>
        <w:top w:val="none" w:sz="0" w:space="0" w:color="auto"/>
        <w:left w:val="none" w:sz="0" w:space="0" w:color="auto"/>
        <w:bottom w:val="none" w:sz="0" w:space="0" w:color="auto"/>
        <w:right w:val="none" w:sz="0" w:space="0" w:color="auto"/>
      </w:divBdr>
    </w:div>
    <w:div w:id="1558516881">
      <w:bodyDiv w:val="1"/>
      <w:marLeft w:val="0"/>
      <w:marRight w:val="0"/>
      <w:marTop w:val="0"/>
      <w:marBottom w:val="0"/>
      <w:divBdr>
        <w:top w:val="none" w:sz="0" w:space="0" w:color="auto"/>
        <w:left w:val="none" w:sz="0" w:space="0" w:color="auto"/>
        <w:bottom w:val="none" w:sz="0" w:space="0" w:color="auto"/>
        <w:right w:val="none" w:sz="0" w:space="0" w:color="auto"/>
      </w:divBdr>
    </w:div>
    <w:div w:id="1700937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ilma.davidhi@infrastruktura.gov.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lma.davidhi@infrastruktura.gov.al" TargetMode="External"/><Relationship Id="rId5" Type="http://schemas.openxmlformats.org/officeDocument/2006/relationships/hyperlink" Target="http://www.konsultimipublik.gov.a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27</TotalTime>
  <Pages>18</Pages>
  <Words>9955</Words>
  <Characters>56746</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Vidačak</dc:creator>
  <cp:lastModifiedBy>Fotjon Kosta</cp:lastModifiedBy>
  <cp:revision>21</cp:revision>
  <cp:lastPrinted>2024-04-04T08:22:00Z</cp:lastPrinted>
  <dcterms:created xsi:type="dcterms:W3CDTF">2026-04-17T09:33:00Z</dcterms:created>
  <dcterms:modified xsi:type="dcterms:W3CDTF">2026-07-23T11:29:00Z</dcterms:modified>
</cp:coreProperties>
</file>