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BFCD" w14:textId="77777777" w:rsidR="005616B9" w:rsidRPr="00612800" w:rsidRDefault="005616B9" w:rsidP="005616B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54B807E5" w14:textId="77777777" w:rsidR="005616B9" w:rsidRPr="00D02D4C" w:rsidRDefault="005616B9" w:rsidP="005616B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</w:p>
    <w:p w14:paraId="3313AFAA" w14:textId="77777777" w:rsidR="005616B9" w:rsidRPr="00D02D4C" w:rsidRDefault="005616B9" w:rsidP="005616B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D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“Për Shërbimet Digjitale në Republikën e Shqipërisë”</w:t>
      </w:r>
    </w:p>
    <w:p w14:paraId="1546CD93" w14:textId="77777777" w:rsidR="005616B9" w:rsidRPr="00612800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8493873" w14:textId="77777777" w:rsidR="005616B9" w:rsidRPr="00D02D4C" w:rsidRDefault="005616B9" w:rsidP="005616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Projektligji “Për Shërbimet Digjitale në Republikën e Shqipërisë”, është propozim i Ministrit të Infrastrukturës dhe Energjisë, bazuar në pikën 2 të nenit 100, të Kushtetutës, dhe ka p</w:t>
      </w:r>
      <w:bookmarkStart w:id="0" w:name="_Hlk216362701"/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bookmarkEnd w:id="0"/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qëllim të kontribuojë në mirëfunksionimin e shërbimeve ndërmjetëse në Republikën e Shqipërisë, duke vendosur rregulla të harmonizuara për një mjedis online të sigurt, të parashikueshëm dhe të besueshëm, që i përgjigjet zhvillimeve teknologjike dhe përdorimit masiv të teknologjisë digjitale dhe shërbimeve online duke siguruar mbrojten e të drejtave themelore si dhe mbrojtjen më të mirë të konsumatorit, marrësit të shërbimeve ndërmjetëse.</w:t>
      </w:r>
    </w:p>
    <w:p w14:paraId="0C076886" w14:textId="77777777" w:rsidR="005616B9" w:rsidRPr="0053282B" w:rsidRDefault="005616B9" w:rsidP="005616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02D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 përcakton rregulla për ofrimin e shërbimeve ndërmjetëse në Republikën e Shqipërisë, të harmonizuara me praktikën e Bashkimit Evropian dhe krijon në veçanti, një kuadër përjashtimi të kushtëzuar nga përgjegjësia, për ofruesit e shërbimeve ndërmjetëse,  rregulla dhe detyrime specifike për kujdesin e duhur në mjedisin online, të përshtatura sipas kategorive të ofruesve të shërbimeve ndërmjetëse dhe rregulla për zbatimin dhe garantimin e zbatimit  të këtij ligji, përfshirë ato të lidhura me bashkëpunimin dhe koordinimin ndërmjet autoriteteve kompetente në Republikën e Shqipërisë, të harmonizuara me praktikën e Bashkimit Evropian. </w:t>
      </w:r>
    </w:p>
    <w:p w14:paraId="1341A0DE" w14:textId="77777777" w:rsidR="005616B9" w:rsidRPr="0053282B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 adreson problematikat që lidhen me mungesën e një kuadri të posaçëm për rregullimin e shërbimeve digjitale, mungesën e detyrimeve të harmonizuara për platformat online, si dhe nevojën për mekanizma më efektive për transparencën, mbrojtjen e përdoruesve, të dhënave personale të tyre dhe trajtimin e përmbajtjeve të paligjshme. </w:t>
      </w:r>
    </w:p>
    <w:p w14:paraId="57C5235D" w14:textId="77777777" w:rsidR="005616B9" w:rsidRPr="0053282B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0EA81E6" w14:textId="77777777" w:rsidR="005616B9" w:rsidRPr="0053282B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Miratimi i projektligjit pritet të sjellë efekte pozitive në aspektin juridik, institucional dhe ekonomik, duke përmirësuar standardet e sigurisë dhe besueshmërisë online, duke rritur mbrojtjen e përdoruesve, duke nxitur zhvillimin e ekonomisë digjitale dhe të një tregu digjital më të besueshëm dhe konkurrues, si dhe duke kontribuar në avancimin e procesit të integrimit evropian të Republikës së Shqipërisë.  </w:t>
      </w:r>
    </w:p>
    <w:p w14:paraId="7F862998" w14:textId="77777777" w:rsidR="005616B9" w:rsidRPr="0053282B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8F6B2A4" w14:textId="77777777" w:rsidR="005616B9" w:rsidRPr="0053282B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Objektivat kryesore të këtij projektligji janë:</w:t>
      </w:r>
    </w:p>
    <w:p w14:paraId="0B301253" w14:textId="77777777" w:rsidR="005616B9" w:rsidRPr="0053282B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E3BBE56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 xml:space="preserve">Krijimi i një mjedisi digjital më të sigurtë në Shqipëri </w:t>
      </w:r>
    </w:p>
    <w:p w14:paraId="6501CE52" w14:textId="77777777" w:rsidR="005616B9" w:rsidRPr="0053282B" w:rsidRDefault="005616B9" w:rsidP="005616B9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Mbrojtja e përdoruesve online nga përmbajtja, produktet dhe shërbimet e paligjshme në internet. </w:t>
      </w:r>
    </w:p>
    <w:p w14:paraId="1154FAE8" w14:textId="77777777" w:rsidR="005616B9" w:rsidRDefault="005616B9" w:rsidP="005616B9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Krijimi i procedurave efektive për autoritetet kompetente në lidhje me raportimin dhe trajtimin e përmbajtjes së paligjshme online. </w:t>
      </w:r>
    </w:p>
    <w:p w14:paraId="042A44F7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4A4716C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 xml:space="preserve">Rritja e mbrojtjes së të drejtave themelore të përdoruesve </w:t>
      </w:r>
    </w:p>
    <w:p w14:paraId="13A03732" w14:textId="77777777" w:rsidR="005616B9" w:rsidRPr="0053282B" w:rsidRDefault="005616B9" w:rsidP="005616B9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Garantimi i lirisë së shprehjes, të drejtës për informacion dhe ruajtjes së të dhënave personale. </w:t>
      </w:r>
    </w:p>
    <w:p w14:paraId="04722F6B" w14:textId="77777777" w:rsidR="005616B9" w:rsidRPr="0053282B" w:rsidRDefault="005616B9" w:rsidP="005616B9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Sigurimi i procedurave të drejta dhe transparente kur platformat kufizojnë, heqin përmbajtje, apo pezullojnë llogari online. </w:t>
      </w:r>
    </w:p>
    <w:p w14:paraId="2B91BC77" w14:textId="77777777" w:rsidR="005616B9" w:rsidRDefault="005616B9" w:rsidP="005616B9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Forcimi i mbrojtjes së të miturve në mjedisin online. </w:t>
      </w:r>
    </w:p>
    <w:p w14:paraId="10F7FB99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47BD24F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Rritja e transparencës dhe llogaridhënies së ofruesve të shërbimeve ndërmjetëse online</w:t>
      </w:r>
    </w:p>
    <w:p w14:paraId="6D3FDD3D" w14:textId="77777777" w:rsidR="005616B9" w:rsidRPr="0053282B" w:rsidRDefault="005616B9" w:rsidP="005616B9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Detyrimi i platformave online për publikimin e raporteve të transparencës. </w:t>
      </w:r>
    </w:p>
    <w:p w14:paraId="4617645F" w14:textId="77777777" w:rsidR="005616B9" w:rsidRPr="0053282B" w:rsidRDefault="005616B9" w:rsidP="005616B9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Transparencë mbi reklamat online dhe sistemet e rekomandimit. </w:t>
      </w:r>
    </w:p>
    <w:p w14:paraId="0A726A0E" w14:textId="77777777" w:rsidR="005616B9" w:rsidRDefault="005616B9" w:rsidP="005616B9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Informim i qartë i përdoruesve për kushtet e përdorimit dhe vendimet e moderimit. </w:t>
      </w:r>
    </w:p>
    <w:p w14:paraId="625B50E2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643AD7F9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  <w:t xml:space="preserve">Vendosja e detyrimeve për ofruesit e shërbimeve ndërmjetëse </w:t>
      </w:r>
    </w:p>
    <w:p w14:paraId="407C5E8C" w14:textId="77777777" w:rsidR="005616B9" w:rsidRPr="0053282B" w:rsidRDefault="005616B9" w:rsidP="005616B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Përcaktimi i detyrimeve sipas kategorisë së shërbimit (mere conduit, caching, hosting, për platformat online dhe platformat online shumë të mëdha). </w:t>
      </w:r>
    </w:p>
    <w:p w14:paraId="7E43FAB2" w14:textId="77777777" w:rsidR="005616B9" w:rsidRDefault="005616B9" w:rsidP="005616B9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Krijimi i mekanizmave për bashkëpunim me autoritetet kompetente. </w:t>
      </w:r>
    </w:p>
    <w:p w14:paraId="10F576B4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33D78A91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  <w:t xml:space="preserve">Forcimi i mbrojtjes së konsumatorëve në tregtinë elektronike </w:t>
      </w:r>
    </w:p>
    <w:p w14:paraId="6EEBB8D6" w14:textId="77777777" w:rsidR="005616B9" w:rsidRPr="0053282B" w:rsidRDefault="005616B9" w:rsidP="005616B9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Rritja e gjurmueshmërisë së tregtarëve online në platformat online. </w:t>
      </w:r>
    </w:p>
    <w:p w14:paraId="641ED39D" w14:textId="77777777" w:rsidR="005616B9" w:rsidRPr="0053282B" w:rsidRDefault="005616B9" w:rsidP="005616B9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Pengimi i shitjes së produkteve të paligjshme ose të pasigurta. </w:t>
      </w:r>
    </w:p>
    <w:p w14:paraId="0DA92134" w14:textId="77777777" w:rsidR="005616B9" w:rsidRDefault="005616B9" w:rsidP="005616B9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Rritja e besimit të konsumatorëve në shërbimet digjitale. </w:t>
      </w:r>
    </w:p>
    <w:p w14:paraId="2C6B8256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3373EACB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it-IT"/>
        </w:rPr>
        <w:t xml:space="preserve">Krijimi i një sistemi efektiv mbikëqyrjeje dhe zbatimi </w:t>
      </w:r>
    </w:p>
    <w:p w14:paraId="01034784" w14:textId="77777777" w:rsidR="005616B9" w:rsidRPr="0053282B" w:rsidRDefault="005616B9" w:rsidP="005616B9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Caktimi i një autoriteti kompetent dhe të pavarur si Koordinator i Shërbimeve Digjitale (Digital Services Coordinator). </w:t>
      </w:r>
    </w:p>
    <w:p w14:paraId="75DB374A" w14:textId="77777777" w:rsidR="005616B9" w:rsidRDefault="005616B9" w:rsidP="005616B9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  <w:t xml:space="preserve">Sigurimi i bashkëpunimit ndërinstitucional edhe me autoritetet e vendeve të BE-së, sipas modelit të DSA. </w:t>
      </w:r>
    </w:p>
    <w:p w14:paraId="75E515C1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it-IT"/>
        </w:rPr>
      </w:pPr>
    </w:p>
    <w:p w14:paraId="70808CDD" w14:textId="77777777" w:rsidR="005616B9" w:rsidRPr="0053282B" w:rsidRDefault="005616B9" w:rsidP="005616B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val="en-US"/>
        </w:rPr>
        <w:t xml:space="preserve">Përafrimi i legjislacionit shqiptar me acquis të Bashkimit Evropian </w:t>
      </w:r>
    </w:p>
    <w:p w14:paraId="0EA8EEF4" w14:textId="77777777" w:rsidR="005616B9" w:rsidRDefault="005616B9" w:rsidP="005616B9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  <w:r w:rsidRPr="0053282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Harmonizimi i kuadrit ligjor shqiptar me Rregulloren (BE) 2022/2065. </w:t>
      </w:r>
    </w:p>
    <w:p w14:paraId="01E3B314" w14:textId="77777777" w:rsidR="005616B9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</w:p>
    <w:p w14:paraId="1759AEBB" w14:textId="77777777" w:rsidR="005616B9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</w:p>
    <w:p w14:paraId="6690F2B5" w14:textId="77777777" w:rsidR="005616B9" w:rsidRPr="0053282B" w:rsidRDefault="005616B9" w:rsidP="005616B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</w:pPr>
    </w:p>
    <w:p w14:paraId="61BBF221" w14:textId="5E8C824B" w:rsidR="005616B9" w:rsidRPr="0071715D" w:rsidRDefault="005616B9" w:rsidP="00561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lastRenderedPageBreak/>
        <w:t xml:space="preserve">Palët e interesuara janë të ftuar për të paraqitur komentet dhe rekomandimet e tyre për këtë dokument, </w:t>
      </w:r>
      <w:r w:rsidR="00586649" w:rsidRPr="00612800">
        <w:rPr>
          <w:rFonts w:ascii="Times New Roman" w:hAnsi="Times New Roman" w:cs="Times New Roman"/>
          <w:sz w:val="28"/>
          <w:szCs w:val="28"/>
        </w:rPr>
        <w:t xml:space="preserve">brenda </w:t>
      </w:r>
      <w:r w:rsidR="00586649">
        <w:rPr>
          <w:rFonts w:ascii="Times New Roman" w:hAnsi="Times New Roman" w:cs="Times New Roman"/>
          <w:sz w:val="28"/>
          <w:szCs w:val="28"/>
        </w:rPr>
        <w:t xml:space="preserve"> datës 10.09.2026</w:t>
      </w:r>
      <w:r w:rsidRPr="00612800">
        <w:rPr>
          <w:rFonts w:ascii="Times New Roman" w:hAnsi="Times New Roman" w:cs="Times New Roman"/>
          <w:sz w:val="28"/>
          <w:szCs w:val="28"/>
        </w:rPr>
        <w:t xml:space="preserve">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4B6CE" w14:textId="77777777" w:rsidR="005616B9" w:rsidRPr="000A1429" w:rsidRDefault="005616B9" w:rsidP="005616B9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 gjendet linku i publikimit për</w:t>
      </w:r>
      <w:r>
        <w:rPr>
          <w:color w:val="000000"/>
          <w:sz w:val="28"/>
          <w:szCs w:val="28"/>
          <w:lang w:val="sq-AL"/>
        </w:rPr>
        <w:t xml:space="preserve"> p</w:t>
      </w:r>
      <w:r w:rsidRPr="000A1429">
        <w:rPr>
          <w:color w:val="000000"/>
          <w:sz w:val="28"/>
          <w:szCs w:val="28"/>
          <w:lang w:val="sq-AL"/>
        </w:rPr>
        <w:t>rojektligji</w:t>
      </w:r>
      <w:r>
        <w:rPr>
          <w:color w:val="000000"/>
          <w:sz w:val="28"/>
          <w:szCs w:val="28"/>
          <w:lang w:val="sq-AL"/>
        </w:rPr>
        <w:t>n</w:t>
      </w:r>
      <w:r w:rsidRPr="000A1429">
        <w:rPr>
          <w:color w:val="000000"/>
          <w:sz w:val="28"/>
          <w:szCs w:val="28"/>
          <w:lang w:val="sq-AL"/>
        </w:rPr>
        <w:t xml:space="preserve"> “</w:t>
      </w:r>
      <w:r w:rsidRPr="000A1429">
        <w:rPr>
          <w:bCs/>
          <w:kern w:val="36"/>
          <w:sz w:val="28"/>
          <w:szCs w:val="28"/>
          <w:lang w:val="sq-AL"/>
        </w:rPr>
        <w:t>Për Shërbimet Digjitale në Republikën e Shqipërisë”,</w:t>
      </w:r>
      <w:r w:rsidRPr="000A1429">
        <w:rPr>
          <w:color w:val="000000"/>
          <w:sz w:val="28"/>
          <w:szCs w:val="28"/>
          <w:lang w:val="sq-AL"/>
        </w:rPr>
        <w:t xml:space="preserve"> dhe relacionin shoqërues:</w:t>
      </w:r>
      <w:r w:rsidRPr="000A1429">
        <w:rPr>
          <w:sz w:val="28"/>
          <w:szCs w:val="28"/>
          <w:lang w:val="sq-AL"/>
        </w:rPr>
        <w:t xml:space="preserve"> </w:t>
      </w:r>
    </w:p>
    <w:p w14:paraId="3EC434E9" w14:textId="3BC2614F" w:rsidR="005616B9" w:rsidRPr="00EE2F3B" w:rsidRDefault="005616B9" w:rsidP="005616B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616B9">
        <w:t xml:space="preserve"> </w:t>
      </w:r>
      <w:hyperlink r:id="rId6" w:history="1">
        <w:r w:rsidRPr="005616B9">
          <w:rPr>
            <w:rStyle w:val="Hyperlink"/>
            <w:rFonts w:ascii="Times New Roman" w:hAnsi="Times New Roman" w:cs="Times New Roman"/>
            <w:sz w:val="28"/>
            <w:szCs w:val="28"/>
          </w:rPr>
          <w:t>Projektligji “Për Shërbimet Digjitale në Republikën e Shqipërisë”</w:t>
        </w:r>
      </w:hyperlink>
    </w:p>
    <w:p w14:paraId="082E9262" w14:textId="77777777" w:rsidR="005616B9" w:rsidRPr="0071715D" w:rsidRDefault="005616B9" w:rsidP="005616B9">
      <w:pPr>
        <w:pStyle w:val="NormalWeb"/>
        <w:ind w:left="360"/>
        <w:contextualSpacing/>
        <w:jc w:val="both"/>
        <w:rPr>
          <w:bCs/>
          <w:kern w:val="36"/>
          <w:sz w:val="28"/>
          <w:szCs w:val="28"/>
          <w:lang w:val="sq-AL"/>
        </w:rPr>
      </w:pPr>
    </w:p>
    <w:p w14:paraId="3B769550" w14:textId="77777777" w:rsidR="00576A25" w:rsidRPr="005616B9" w:rsidRDefault="00576A25" w:rsidP="005616B9"/>
    <w:sectPr w:rsidR="00576A25" w:rsidRPr="005616B9" w:rsidSect="00561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0C9E"/>
    <w:multiLevelType w:val="multilevel"/>
    <w:tmpl w:val="07BE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CE4"/>
    <w:multiLevelType w:val="multilevel"/>
    <w:tmpl w:val="537C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50C20"/>
    <w:multiLevelType w:val="multilevel"/>
    <w:tmpl w:val="BDEA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23847"/>
    <w:multiLevelType w:val="multilevel"/>
    <w:tmpl w:val="FDE8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E5C5C"/>
    <w:multiLevelType w:val="multilevel"/>
    <w:tmpl w:val="5FD6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9CF"/>
    <w:multiLevelType w:val="multilevel"/>
    <w:tmpl w:val="2E00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0473C"/>
    <w:multiLevelType w:val="multilevel"/>
    <w:tmpl w:val="2E8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8064F"/>
    <w:multiLevelType w:val="multilevel"/>
    <w:tmpl w:val="7D0A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01CFB"/>
    <w:multiLevelType w:val="hybridMultilevel"/>
    <w:tmpl w:val="23AE2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9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4"/>
  </w:num>
  <w:num w:numId="5" w16cid:durableId="1718427459">
    <w:abstractNumId w:val="1"/>
  </w:num>
  <w:num w:numId="6" w16cid:durableId="1444642596">
    <w:abstractNumId w:val="5"/>
  </w:num>
  <w:num w:numId="7" w16cid:durableId="1510177938">
    <w:abstractNumId w:val="16"/>
  </w:num>
  <w:num w:numId="8" w16cid:durableId="1608122959">
    <w:abstractNumId w:val="10"/>
  </w:num>
  <w:num w:numId="9" w16cid:durableId="1370258802">
    <w:abstractNumId w:val="12"/>
  </w:num>
  <w:num w:numId="10" w16cid:durableId="1210918913">
    <w:abstractNumId w:val="17"/>
  </w:num>
  <w:num w:numId="11" w16cid:durableId="2006589173">
    <w:abstractNumId w:val="15"/>
  </w:num>
  <w:num w:numId="12" w16cid:durableId="1439253883">
    <w:abstractNumId w:val="6"/>
  </w:num>
  <w:num w:numId="13" w16cid:durableId="1191379941">
    <w:abstractNumId w:val="14"/>
  </w:num>
  <w:num w:numId="14" w16cid:durableId="236133486">
    <w:abstractNumId w:val="7"/>
  </w:num>
  <w:num w:numId="15" w16cid:durableId="1829898404">
    <w:abstractNumId w:val="13"/>
  </w:num>
  <w:num w:numId="16" w16cid:durableId="726687646">
    <w:abstractNumId w:val="3"/>
  </w:num>
  <w:num w:numId="17" w16cid:durableId="177160246">
    <w:abstractNumId w:val="8"/>
  </w:num>
  <w:num w:numId="18" w16cid:durableId="56669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1CE7"/>
    <w:rsid w:val="00026F05"/>
    <w:rsid w:val="00082D60"/>
    <w:rsid w:val="000857C6"/>
    <w:rsid w:val="00087F94"/>
    <w:rsid w:val="00094E85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A1E0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62CD"/>
    <w:rsid w:val="002865A5"/>
    <w:rsid w:val="002A2504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579BB"/>
    <w:rsid w:val="00382C9D"/>
    <w:rsid w:val="00386AE9"/>
    <w:rsid w:val="00391571"/>
    <w:rsid w:val="003A396A"/>
    <w:rsid w:val="003A5EFC"/>
    <w:rsid w:val="003E30B3"/>
    <w:rsid w:val="003F6FF6"/>
    <w:rsid w:val="00421A56"/>
    <w:rsid w:val="00444107"/>
    <w:rsid w:val="00462AE2"/>
    <w:rsid w:val="00470B9F"/>
    <w:rsid w:val="00471202"/>
    <w:rsid w:val="00472481"/>
    <w:rsid w:val="004739F4"/>
    <w:rsid w:val="004806F6"/>
    <w:rsid w:val="00485C0D"/>
    <w:rsid w:val="004C64C8"/>
    <w:rsid w:val="004C73F6"/>
    <w:rsid w:val="004E0C50"/>
    <w:rsid w:val="00521113"/>
    <w:rsid w:val="005454D5"/>
    <w:rsid w:val="005616B9"/>
    <w:rsid w:val="00563087"/>
    <w:rsid w:val="00576A25"/>
    <w:rsid w:val="00577723"/>
    <w:rsid w:val="00586649"/>
    <w:rsid w:val="00587C95"/>
    <w:rsid w:val="005B676D"/>
    <w:rsid w:val="005C009A"/>
    <w:rsid w:val="005C5538"/>
    <w:rsid w:val="005E069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651D7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16F25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6A79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6F2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1021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Fotjon Kosta</cp:lastModifiedBy>
  <cp:revision>16</cp:revision>
  <cp:lastPrinted>2023-09-22T10:09:00Z</cp:lastPrinted>
  <dcterms:created xsi:type="dcterms:W3CDTF">2025-09-15T09:17:00Z</dcterms:created>
  <dcterms:modified xsi:type="dcterms:W3CDTF">2026-07-23T11:46:00Z</dcterms:modified>
</cp:coreProperties>
</file>