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99D54" w14:textId="77777777" w:rsidR="00447204" w:rsidRPr="007E405A" w:rsidRDefault="00447204" w:rsidP="00447204">
      <w:pPr>
        <w:keepNext/>
        <w:widowControl w:val="0"/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caps/>
          <w:noProof/>
          <w:color w:val="000000" w:themeColor="text1"/>
          <w:sz w:val="28"/>
          <w:szCs w:val="28"/>
          <w:lang w:val="sq-AL"/>
        </w:rPr>
      </w:pPr>
      <w:r w:rsidRPr="007E405A">
        <w:rPr>
          <w:rFonts w:ascii="Times New Roman" w:hAnsi="Times New Roman" w:cs="Times New Roman"/>
          <w:b/>
          <w:bCs/>
          <w:i/>
          <w:iCs/>
          <w:cap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6A567E" wp14:editId="618505AD">
            <wp:simplePos x="0" y="0"/>
            <wp:positionH relativeFrom="column">
              <wp:posOffset>-909541</wp:posOffset>
            </wp:positionH>
            <wp:positionV relativeFrom="paragraph">
              <wp:posOffset>-896924</wp:posOffset>
            </wp:positionV>
            <wp:extent cx="7560945" cy="1352550"/>
            <wp:effectExtent l="0" t="0" r="0" b="0"/>
            <wp:wrapNone/>
            <wp:docPr id="3" name="Picture 1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755E3C" w14:textId="77777777" w:rsidR="00447204" w:rsidRPr="007E405A" w:rsidRDefault="00447204" w:rsidP="00447204">
      <w:pPr>
        <w:keepNext/>
        <w:widowControl w:val="0"/>
        <w:spacing w:before="120" w:after="120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</w:pPr>
    </w:p>
    <w:p w14:paraId="01ACD88D" w14:textId="77777777" w:rsidR="00447204" w:rsidRPr="007E405A" w:rsidRDefault="00447204" w:rsidP="00447204">
      <w:pPr>
        <w:keepNext/>
        <w:widowControl w:val="0"/>
        <w:spacing w:before="120" w:after="120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sq-AL"/>
        </w:rPr>
      </w:pPr>
    </w:p>
    <w:p w14:paraId="5EFC47E7" w14:textId="77777777" w:rsidR="00447204" w:rsidRPr="007E405A" w:rsidRDefault="00447204" w:rsidP="00447204">
      <w:pPr>
        <w:keepNext/>
        <w:widowControl w:val="0"/>
        <w:spacing w:before="120" w:after="120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sq-AL"/>
        </w:rPr>
      </w:pPr>
      <w:r w:rsidRPr="007E405A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sq-AL"/>
        </w:rPr>
        <w:t>P R O J E K T V E N D I M</w:t>
      </w:r>
    </w:p>
    <w:p w14:paraId="0F5F48FB" w14:textId="77777777" w:rsidR="00447204" w:rsidRPr="007E405A" w:rsidRDefault="00447204" w:rsidP="00447204">
      <w:pPr>
        <w:keepNext/>
        <w:widowControl w:val="0"/>
        <w:spacing w:before="120" w:after="120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sq-AL"/>
        </w:rPr>
      </w:pPr>
    </w:p>
    <w:p w14:paraId="557F8A6B" w14:textId="77777777" w:rsidR="00447204" w:rsidRPr="007E405A" w:rsidRDefault="00447204" w:rsidP="00447204">
      <w:pPr>
        <w:widowControl w:val="0"/>
        <w:spacing w:before="120" w:after="120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sq-AL"/>
        </w:rPr>
      </w:pPr>
      <w:r w:rsidRPr="007E405A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sq-AL"/>
        </w:rPr>
        <w:t>Nr.______, datë __________</w:t>
      </w:r>
    </w:p>
    <w:p w14:paraId="18EDFE6B" w14:textId="77777777" w:rsidR="00447204" w:rsidRPr="007E405A" w:rsidRDefault="00447204" w:rsidP="00447204">
      <w:pPr>
        <w:widowControl w:val="0"/>
        <w:spacing w:before="120" w:after="120"/>
        <w:ind w:firstLine="720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sq-AL"/>
        </w:rPr>
      </w:pPr>
    </w:p>
    <w:p w14:paraId="7D4616A6" w14:textId="77777777" w:rsidR="00447204" w:rsidRPr="007E405A" w:rsidRDefault="00447204" w:rsidP="00447204">
      <w:pPr>
        <w:pStyle w:val="NumriData"/>
        <w:spacing w:line="276" w:lineRule="auto"/>
        <w:ind w:left="3600" w:firstLine="720"/>
        <w:jc w:val="left"/>
        <w:rPr>
          <w:rFonts w:ascii="Times New Roman" w:hAnsi="Times New Roman" w:cs="Times New Roman"/>
          <w:bCs w:val="0"/>
          <w:iCs/>
          <w:color w:val="000000" w:themeColor="text1"/>
          <w:sz w:val="28"/>
          <w:szCs w:val="28"/>
          <w:lang w:val="sq-AL"/>
        </w:rPr>
      </w:pPr>
      <w:r w:rsidRPr="007E405A">
        <w:rPr>
          <w:rFonts w:ascii="Times New Roman" w:hAnsi="Times New Roman" w:cs="Times New Roman"/>
          <w:bCs w:val="0"/>
          <w:iCs/>
          <w:color w:val="000000" w:themeColor="text1"/>
          <w:sz w:val="28"/>
          <w:szCs w:val="28"/>
          <w:lang w:val="sq-AL"/>
        </w:rPr>
        <w:t>PËR</w:t>
      </w:r>
    </w:p>
    <w:p w14:paraId="04DFDEF6" w14:textId="77777777" w:rsidR="00447204" w:rsidRPr="007E405A" w:rsidRDefault="00447204" w:rsidP="00447204">
      <w:pPr>
        <w:shd w:val="clear" w:color="auto" w:fill="FFFFFF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  <w:lang w:val="sq-AL"/>
        </w:rPr>
      </w:pPr>
      <w:r w:rsidRPr="007E405A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  <w:lang w:val="sq-AL"/>
        </w:rPr>
        <w:t xml:space="preserve">DISA </w:t>
      </w: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  <w:lang w:val="sq-AL"/>
        </w:rPr>
        <w:t xml:space="preserve">SHTESA </w:t>
      </w:r>
      <w:r w:rsidRPr="007E405A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  <w:lang w:val="sq-AL"/>
        </w:rPr>
        <w:t>NË VENDIMIN NR.686, DATË 29.7.2015, TË KËSHILLIT TË MINISTRAVE, “PËR MIRATIMIN E RREGULLAVE, TË PËRGJEGJËSIVE E TË AFATEVE PËR ZHVILLIMIN E PROCEDURËS SË VLERËSIMIT TË NDIKIMIT NË MJEDIS (VNM) DHE PROCEDURËS SË TRANSFERIMIT TË VENDIMIT E DEKLARATËS MJEDISORE”, TË NDRYSHUAR</w:t>
      </w:r>
    </w:p>
    <w:p w14:paraId="1B793233" w14:textId="3C61CD8C" w:rsidR="00447204" w:rsidRPr="007E405A" w:rsidRDefault="00447204" w:rsidP="00447204">
      <w:pPr>
        <w:widowControl w:val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sq-AL"/>
        </w:rPr>
      </w:pPr>
      <w:r w:rsidRPr="007E405A"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 xml:space="preserve">Në mbështetje të nenit 100 të Kushtetutës dhe të pikës 5, të nenit 7, të                               ligjit nr.10440, datë 7.7.2011, “Për vlerësimin e ndikimit në mjedis”, të ndryshuar, me propozimin e ministrit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 xml:space="preserve">të </w:t>
      </w:r>
      <w:r w:rsidRPr="007E405A"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Mjedisit, Këshilli i Ministrave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,</w:t>
      </w:r>
    </w:p>
    <w:p w14:paraId="13879629" w14:textId="77777777" w:rsidR="00447204" w:rsidRPr="007E405A" w:rsidRDefault="00447204" w:rsidP="0044720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sq-AL"/>
        </w:rPr>
      </w:pPr>
      <w:r w:rsidRPr="007E405A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sq-AL"/>
        </w:rPr>
        <w:t>V E N D O S I:</w:t>
      </w:r>
    </w:p>
    <w:p w14:paraId="53986F3F" w14:textId="77777777" w:rsidR="00447204" w:rsidRPr="004B684D" w:rsidRDefault="00447204" w:rsidP="00447204">
      <w:pPr>
        <w:pStyle w:val="ListParagraph"/>
        <w:numPr>
          <w:ilvl w:val="0"/>
          <w:numId w:val="1"/>
        </w:numPr>
        <w:spacing w:after="0"/>
        <w:ind w:left="360" w:hanging="360"/>
        <w:contextualSpacing w:val="0"/>
        <w:jc w:val="both"/>
        <w:rPr>
          <w:rFonts w:ascii="Times New Roman" w:hAnsi="Times New Roman" w:cs="Times New Roman"/>
          <w:iCs/>
          <w:sz w:val="28"/>
          <w:szCs w:val="28"/>
          <w:lang w:val="sq-AL"/>
        </w:rPr>
      </w:pPr>
      <w:r w:rsidRPr="004B684D">
        <w:rPr>
          <w:rFonts w:ascii="Times New Roman" w:hAnsi="Times New Roman" w:cs="Times New Roman"/>
          <w:iCs/>
          <w:sz w:val="28"/>
          <w:szCs w:val="28"/>
          <w:lang w:val="sq-AL"/>
        </w:rPr>
        <w:t>Në vendimin nr.686, datë 29.7.2015, të Këshillit të Ministrave, “Për miratimin e rregullave, të përgjegjësive e të afateve për zhvillimin e procedurës së vlerësimit të ndikimit në mjedis (VNM) dhe procedurës së transferimit të vendimit e deklaratës mjedisore”, të ndryshuar, bëhen k</w:t>
      </w:r>
      <w:r>
        <w:rPr>
          <w:rFonts w:ascii="Times New Roman" w:hAnsi="Times New Roman" w:cs="Times New Roman"/>
          <w:iCs/>
          <w:sz w:val="28"/>
          <w:szCs w:val="28"/>
          <w:lang w:val="sq-AL"/>
        </w:rPr>
        <w:t>ë</w:t>
      </w:r>
      <w:r w:rsidRPr="004B684D">
        <w:rPr>
          <w:rFonts w:ascii="Times New Roman" w:hAnsi="Times New Roman" w:cs="Times New Roman"/>
          <w:iCs/>
          <w:sz w:val="28"/>
          <w:szCs w:val="28"/>
          <w:lang w:val="sq-AL"/>
        </w:rPr>
        <w:t xml:space="preserve">to ndryshime: </w:t>
      </w:r>
    </w:p>
    <w:p w14:paraId="19F0A140" w14:textId="77777777" w:rsidR="00447204" w:rsidRPr="007E405A" w:rsidRDefault="00447204" w:rsidP="00447204">
      <w:pPr>
        <w:pStyle w:val="NoSpacing"/>
        <w:spacing w:line="276" w:lineRule="auto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</w:pPr>
    </w:p>
    <w:p w14:paraId="3F66D42A" w14:textId="77777777" w:rsidR="00447204" w:rsidRPr="007E405A" w:rsidRDefault="00447204" w:rsidP="0044720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</w:pPr>
      <w:r w:rsidRPr="007E405A"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N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ë</w:t>
      </w:r>
      <w:r w:rsidRPr="007E405A"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 xml:space="preserve"> kreun I b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ë</w:t>
      </w:r>
      <w:r w:rsidRPr="007E405A"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hen k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ë</w:t>
      </w:r>
      <w:r w:rsidRPr="007E405A"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to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 xml:space="preserve"> </w:t>
      </w:r>
      <w:r w:rsidRPr="007E405A"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ndryshime:</w:t>
      </w:r>
    </w:p>
    <w:p w14:paraId="66E626C6" w14:textId="77777777" w:rsidR="00447204" w:rsidRDefault="00447204" w:rsidP="0044720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</w:pPr>
      <w:bookmarkStart w:id="0" w:name="_Hlk234577843"/>
      <w:r w:rsidRPr="002B1D45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“Në pikën 4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/</w:t>
      </w:r>
      <w:r w:rsidRPr="002B1D45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2 pas shkronjës “ç” , shtohet shkronja “d” me përmbajtjen si vijon: </w:t>
      </w:r>
    </w:p>
    <w:p w14:paraId="266A59C4" w14:textId="3280221F" w:rsidR="00447204" w:rsidRDefault="00447204" w:rsidP="00447204">
      <w:pPr>
        <w:spacing w:after="0"/>
        <w:ind w:left="360"/>
        <w:jc w:val="both"/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</w:pP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“d) </w:t>
      </w:r>
      <w:r w:rsidRPr="00DF2006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Autoritetit përgjegjës për menaxhimin e zonave të veçanta të ruajtjes, për të vlerësuar nëse projekti mund t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ë</w:t>
      </w:r>
      <w:r w:rsidRPr="00DF2006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ket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ë</w:t>
      </w:r>
      <w:r w:rsidRPr="00DF2006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ndikim t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ë</w:t>
      </w:r>
      <w:r w:rsidRPr="00DF2006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drejtp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ë</w:t>
      </w:r>
      <w:r w:rsidRPr="00DF2006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rdrejt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ë</w:t>
      </w:r>
      <w:r w:rsidRPr="00DF2006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ose indirekt  në zonat e veçanta të ruajtjes.”.  </w:t>
      </w:r>
    </w:p>
    <w:p w14:paraId="399CEF79" w14:textId="77777777" w:rsidR="00447204" w:rsidRPr="00DF2006" w:rsidRDefault="00447204" w:rsidP="00447204">
      <w:pPr>
        <w:spacing w:after="0"/>
        <w:ind w:left="360"/>
        <w:jc w:val="both"/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</w:pPr>
    </w:p>
    <w:bookmarkEnd w:id="0"/>
    <w:p w14:paraId="590273E4" w14:textId="4985F30C" w:rsidR="00447204" w:rsidRDefault="00447204" w:rsidP="0044720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</w:pPr>
      <w:r w:rsidRPr="006B5AAA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Pas pikës 5 shtohe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n</w:t>
      </w:r>
      <w:r w:rsidRPr="006B5AAA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pika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t</w:t>
      </w:r>
      <w:r w:rsidRPr="006B5AAA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5/1 </w:t>
      </w:r>
      <w:bookmarkStart w:id="1" w:name="_Hlk234577618"/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dhe 5/2 </w:t>
      </w:r>
      <w:r w:rsidRPr="006B5AAA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me përmbajtjen si vijon:</w:t>
      </w:r>
      <w:bookmarkEnd w:id="1"/>
      <w:r w:rsidRPr="006B5AAA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</w:t>
      </w:r>
    </w:p>
    <w:p w14:paraId="4E24DACD" w14:textId="77777777" w:rsidR="00447204" w:rsidRPr="00B83382" w:rsidRDefault="00447204" w:rsidP="00447204">
      <w:pPr>
        <w:spacing w:after="0"/>
        <w:ind w:left="360"/>
        <w:jc w:val="both"/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</w:pP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“5/1. </w:t>
      </w:r>
      <w:r w:rsidRPr="00DF2006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Autoriteti përgjegjës për menaxhimin e zonave të veçanta të ruajtjes vlerëson nëse projekti zhvillohet në zonat e vecanta të ruajtjes apo ka ndikim në këto zona dhe brenda afatit të parashikuar në pikën 4/2 të këtij kreu njofton </w:t>
      </w:r>
      <w:r w:rsidRPr="00DF2006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lastRenderedPageBreak/>
        <w:t>Agjenci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n</w:t>
      </w:r>
      <w:r w:rsidRPr="00B83382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ë Kombëtare të Mjedisit, nëse projekti duhet t’i nënshtrohet  apo jo vlerësimit të duhur” </w:t>
      </w:r>
    </w:p>
    <w:p w14:paraId="76EAD6AB" w14:textId="77777777" w:rsidR="00447204" w:rsidRDefault="00447204" w:rsidP="00447204">
      <w:pPr>
        <w:spacing w:after="0"/>
        <w:jc w:val="both"/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</w:pPr>
    </w:p>
    <w:p w14:paraId="2A3A430D" w14:textId="78A9BC53" w:rsidR="00447204" w:rsidRDefault="00447204" w:rsidP="00447204">
      <w:pPr>
        <w:spacing w:after="0"/>
        <w:ind w:left="360"/>
        <w:jc w:val="both"/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</w:pP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“5/2.</w:t>
      </w:r>
      <w:r w:rsidRPr="00DF2006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</w:t>
      </w:r>
      <w:bookmarkStart w:id="2" w:name="_Hlk234577640"/>
      <w:r w:rsidRPr="00DF2006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Në rast se projekti ka nevojë t’i nënshtrohet vlerësimit të duhur, sipas njoftimit të autoritetit përgjegjës për menaxhimin e zonave të veçanta të ruajtjes, përcaktuar në pikën 5/1 të këtij vendimi, A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gjencia </w:t>
      </w:r>
      <w:r w:rsidRPr="00DF2006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K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omb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ë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tare e </w:t>
      </w:r>
      <w:r w:rsidRPr="00DF2006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M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jedisit</w:t>
      </w:r>
      <w:r w:rsidRPr="00B83382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 merr vendimin që projekti t’i nënshtrohet procedurës së thelluar të VNM-së</w:t>
      </w:r>
      <w:bookmarkStart w:id="3" w:name="_Hlk144374084"/>
      <w:bookmarkEnd w:id="2"/>
      <w:r w:rsidRPr="00B83382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”.</w:t>
      </w:r>
    </w:p>
    <w:p w14:paraId="056FE84B" w14:textId="77777777" w:rsidR="00447204" w:rsidRPr="00B83382" w:rsidRDefault="00447204" w:rsidP="00447204">
      <w:pPr>
        <w:spacing w:after="0"/>
        <w:ind w:left="360"/>
        <w:jc w:val="both"/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</w:pPr>
    </w:p>
    <w:bookmarkEnd w:id="3"/>
    <w:p w14:paraId="182B16FA" w14:textId="77777777" w:rsidR="00447204" w:rsidRPr="007E405A" w:rsidRDefault="00447204" w:rsidP="0044720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</w:pPr>
      <w:r w:rsidRPr="007E405A"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Në kreun II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,</w:t>
      </w:r>
      <w:r w:rsidRPr="007E405A"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 xml:space="preserve"> bëhen këto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shtesa</w:t>
      </w:r>
      <w:r w:rsidRPr="007E405A"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:</w:t>
      </w:r>
    </w:p>
    <w:p w14:paraId="481D32B6" w14:textId="77777777" w:rsidR="00447204" w:rsidRPr="00F8660A" w:rsidRDefault="00447204" w:rsidP="00447204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</w:pPr>
      <w:r w:rsidRPr="00F8660A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Pas pikës 1.2, shtohet pika 1.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2/1</w:t>
      </w:r>
      <w:r w:rsidRPr="00F8660A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me përmbajtjen si vijon: </w:t>
      </w:r>
    </w:p>
    <w:p w14:paraId="6868CB59" w14:textId="77777777" w:rsidR="00447204" w:rsidRPr="00F8660A" w:rsidRDefault="00447204" w:rsidP="00447204">
      <w:pPr>
        <w:pStyle w:val="ListParagraph"/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“1.2/1. </w:t>
      </w:r>
      <w:r w:rsidRPr="00F8660A"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Raportin për Vlerësimin e Duhur, në rastet kur projekti i nënshtrohet kësaj procedure, i hartuar mbi bazën e të dhënave më të mira shkencore të disponueshme, me qëllim vlerësimin e efekteve të projektit, individualisht ose në kombinim me plane apo projekte të tjera, mbi objektivat e ruajtjes dhe integritetin e zonës së veçantë të ruajtjes, përmban të paktën: </w:t>
      </w:r>
    </w:p>
    <w:p w14:paraId="174DF146" w14:textId="77777777" w:rsidR="00447204" w:rsidRPr="00EA6B81" w:rsidRDefault="00447204" w:rsidP="00447204">
      <w:pPr>
        <w:pStyle w:val="ListParagraph"/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</w:pPr>
    </w:p>
    <w:p w14:paraId="242DB90A" w14:textId="77777777" w:rsidR="00447204" w:rsidRDefault="00447204" w:rsidP="00447204">
      <w:pPr>
        <w:pStyle w:val="ListParagraph"/>
        <w:spacing w:after="0"/>
        <w:ind w:left="10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a) </w:t>
      </w:r>
      <w:r w:rsidRPr="00EA6B81"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>Objektivat e ruajtjes së zonës, duke identifikuar habitatet dhe speciet për të cilat është shpallur zona, gjendjen e tyre të ruajtjes, objektivat specifike të ruajtjes ose restaurimit dhe presionet ose aktivitetet që mund të cenojnë arritjen e këtyre objektivave.</w:t>
      </w:r>
    </w:p>
    <w:p w14:paraId="0920675D" w14:textId="77777777" w:rsidR="00447204" w:rsidRDefault="00447204" w:rsidP="00447204">
      <w:pPr>
        <w:pStyle w:val="ListParagraph"/>
        <w:spacing w:after="0"/>
        <w:ind w:left="10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b) </w:t>
      </w:r>
      <w:r w:rsidRPr="00EA6B81"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>Hartat GIS dhe kufijtë ekologjikë, e cila përfshin kufijtë administrativë të zonës, por edhe hartën e habitateve, korridoreve ekologjike, zonat e  shumimit, ushqimit, migrimit, folezimit, ligatinave, pyjeve, dunave, livadheve detare, rrjedhave ujore, etj.</w:t>
      </w:r>
    </w:p>
    <w:p w14:paraId="3B2A0D23" w14:textId="77777777" w:rsidR="00447204" w:rsidRDefault="00447204" w:rsidP="00447204">
      <w:pPr>
        <w:pStyle w:val="ListParagraph"/>
        <w:spacing w:after="0"/>
        <w:ind w:left="10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c) </w:t>
      </w:r>
      <w:r w:rsidRPr="00EA6B81"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>Studimet bazë biologjike të kryera sipas metodologjive shkencore të përshtatshme dhe në periudhat sezonale përkatëse, duke përfshirë inventarizimin e habitateve dhe specieve, sipas cikleve të migrimit, shumimit, folezimit dhe dimërimit, sipas rastit.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 </w:t>
      </w:r>
    </w:p>
    <w:p w14:paraId="5746D3F3" w14:textId="77777777" w:rsidR="00447204" w:rsidRDefault="00447204" w:rsidP="00447204">
      <w:pPr>
        <w:pStyle w:val="ListParagraph"/>
        <w:spacing w:after="0"/>
        <w:ind w:left="10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ç) </w:t>
      </w:r>
      <w:r w:rsidRPr="00BD7E75"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>Vlerësimin e efekteve kumulative të projektit, individualisht dhe në kombinim me plane ose projekte ekzistuese, të miratuara ose të parashikueshme, që mund të ndikojnë mbi të njëjtën zonë të veçantë të ruajtjes.</w:t>
      </w:r>
    </w:p>
    <w:p w14:paraId="533E021E" w14:textId="77777777" w:rsidR="00447204" w:rsidRDefault="00447204" w:rsidP="00447204">
      <w:pPr>
        <w:pStyle w:val="ListParagraph"/>
        <w:spacing w:after="0"/>
        <w:ind w:left="10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d) </w:t>
      </w:r>
      <w:r w:rsidRPr="00BD7E75"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 Analizën e ndikimit të projektit mbi integritetin e zonës së veçantë të ruajtjes, duke vlerësuar nëse projekti cenon strukturën, funksionet ekologjike dhe aftësinë afatgjatë të zonës për të përmbushur objektivat e saj të ruajtjes. </w:t>
      </w:r>
    </w:p>
    <w:p w14:paraId="0CE427DF" w14:textId="77777777" w:rsidR="00447204" w:rsidRPr="00EA6B81" w:rsidRDefault="00447204" w:rsidP="00447204">
      <w:pPr>
        <w:pStyle w:val="ListParagraph"/>
        <w:spacing w:after="0"/>
        <w:ind w:left="10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lastRenderedPageBreak/>
        <w:t xml:space="preserve">dh) </w:t>
      </w:r>
      <w:r w:rsidRPr="00BD7E75"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>Masat shmangëse dhe zbutëse, të përcaktuara në mënyrë të qartë, të matshme, të zbatueshme dhe të verifikueshme, duke përfshirë afatet, përgjegjësit dhe burimet financiare për zbatimin e tyre.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 </w:t>
      </w:r>
      <w:r w:rsidRPr="006B2CB6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8"/>
          <w:szCs w:val="28"/>
          <w:lang w:val="sq-AL"/>
        </w:rPr>
        <w:t>(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e) </w:t>
      </w:r>
      <w:r w:rsidRPr="00EA6B81"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>Plan monitorimi afatgjatë,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 </w:t>
      </w:r>
      <w:r w:rsidRPr="00EA6B81"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>me indikatorë, frekuencë, përgjegjësi institucionale, buxhet dhe masa korrigjuese. Monitorimi duhet të lidhet me habitatet dhe speciet konkrete, jo vetëm me “cilësinë e ajrit dhe ujit”.</w:t>
      </w:r>
    </w:p>
    <w:p w14:paraId="27DA49DD" w14:textId="0860A7FE" w:rsidR="00447204" w:rsidRPr="00EA6B81" w:rsidRDefault="00447204" w:rsidP="00447204">
      <w:pPr>
        <w:pStyle w:val="ListParagraph"/>
        <w:spacing w:after="0"/>
        <w:ind w:left="10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) </w:t>
      </w:r>
      <w:r w:rsidRPr="00EA6B81"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>Analizë alternativë vendndodhjeje, gjurme, madhësie, teknologjie, fazimi ose opsioni “mosrealizim projekti”.</w:t>
      </w:r>
    </w:p>
    <w:p w14:paraId="7C50716F" w14:textId="5536A099" w:rsidR="00447204" w:rsidRPr="00EA6B81" w:rsidRDefault="00447204" w:rsidP="00447204">
      <w:pPr>
        <w:pStyle w:val="ListParagraph"/>
        <w:spacing w:after="0"/>
        <w:ind w:left="10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>ë)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 </w:t>
      </w:r>
      <w:r w:rsidRPr="00EA6B81"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>Deklaratë shkencore mbi mungesën e dyshimit të arsyeshëm.Vendimmarrja duhet të tregojë qartë se autoriteti është bindur, mbi prova shkencore, se nuk ka dyshim të arsyeshëm për cenimin e integritetit të zonës. Ky është standard shumë më i lartë se “ndikimi mund të menaxhohet”.</w:t>
      </w:r>
    </w:p>
    <w:p w14:paraId="351C9A79" w14:textId="66899F49" w:rsidR="00447204" w:rsidRDefault="00447204" w:rsidP="00447204">
      <w:pPr>
        <w:pStyle w:val="ListParagraph"/>
        <w:spacing w:after="0"/>
        <w:ind w:left="10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>f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) </w:t>
      </w:r>
      <w:r w:rsidRPr="00EA6B81"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Nëse nga Vlerësimi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>i</w:t>
      </w:r>
      <w:r w:rsidRPr="00EA6B81">
        <w:rPr>
          <w:rFonts w:ascii="Times New Roman" w:eastAsia="Times New Roman" w:hAnsi="Times New Roman" w:cs="Times New Roman"/>
          <w:spacing w:val="-4"/>
          <w:sz w:val="28"/>
          <w:szCs w:val="28"/>
          <w:lang w:val="sq-AL"/>
        </w:rPr>
        <w:t xml:space="preserve"> Duhur del se projekti ka ndikim negativ i cili dëmton integritetin e zonës, atëherë duhet dosje e veçantë për: mungesën e alternativave, arsye të domosdoshme të interesit publik madhor dhe masa kompensuese ekologjike. </w:t>
      </w:r>
    </w:p>
    <w:p w14:paraId="255EE435" w14:textId="77777777" w:rsidR="00447204" w:rsidRDefault="00447204" w:rsidP="00447204">
      <w:pPr>
        <w:pStyle w:val="ListParagraph"/>
        <w:spacing w:after="0"/>
        <w:jc w:val="both"/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</w:pPr>
    </w:p>
    <w:p w14:paraId="44658D56" w14:textId="77777777" w:rsidR="00447204" w:rsidRDefault="00447204" w:rsidP="00447204">
      <w:pPr>
        <w:pStyle w:val="ListParagraph"/>
        <w:spacing w:after="0"/>
        <w:jc w:val="both"/>
        <w:rPr>
          <w:lang w:val="sq-AL"/>
        </w:rPr>
      </w:pP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b)</w:t>
      </w:r>
      <w:r w:rsidRPr="006B5AAA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Në</w:t>
      </w:r>
      <w:r w:rsidRPr="007E405A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pik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ën</w:t>
      </w:r>
      <w:r w:rsidRPr="007E405A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4.2,</w:t>
      </w:r>
      <w:r w:rsidRPr="007E405A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pas shkronjës “ç” ,</w:t>
      </w:r>
      <w:r w:rsidRPr="007E405A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 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shtohet shkronja “d” me përmbajtjen si vijon:</w:t>
      </w:r>
      <w:r w:rsidRPr="0019657C">
        <w:rPr>
          <w:lang w:val="sq-AL"/>
        </w:rPr>
        <w:t xml:space="preserve"> </w:t>
      </w:r>
    </w:p>
    <w:p w14:paraId="06EBEC0B" w14:textId="77777777" w:rsidR="00447204" w:rsidRPr="007E405A" w:rsidRDefault="00447204" w:rsidP="00447204">
      <w:pPr>
        <w:pStyle w:val="ListParagraph"/>
        <w:spacing w:after="0"/>
        <w:jc w:val="both"/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</w:pP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 xml:space="preserve">“d) </w:t>
      </w:r>
      <w:r w:rsidRPr="005936EC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Autoritetit përgjegjës për menaxhimin e zonave të veçanta të ruajtjes, për shqyrtimin e raportit përkatës për projektet që i nënshtrohen vlerësimit të duhur</w:t>
      </w:r>
      <w:r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”</w:t>
      </w:r>
      <w:r w:rsidRPr="006A636C">
        <w:rPr>
          <w:rFonts w:ascii="Times New Roman" w:eastAsia="MS Mincho" w:hAnsi="Times New Roman" w:cs="Times New Roman"/>
          <w:iCs/>
          <w:color w:val="000000" w:themeColor="text1"/>
          <w:sz w:val="28"/>
          <w:szCs w:val="28"/>
          <w:lang w:val="sq-AL"/>
        </w:rPr>
        <w:t>.</w:t>
      </w:r>
    </w:p>
    <w:p w14:paraId="23CB26A2" w14:textId="77777777" w:rsidR="00447204" w:rsidRPr="00C202F0" w:rsidRDefault="00447204" w:rsidP="00447204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</w:pPr>
    </w:p>
    <w:p w14:paraId="4395D703" w14:textId="77777777" w:rsidR="00447204" w:rsidRPr="007E405A" w:rsidRDefault="00447204" w:rsidP="00447204">
      <w:pPr>
        <w:pStyle w:val="ListParagraph"/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</w:pPr>
      <w:r w:rsidRPr="007E405A"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Ngarkohen Ministria e Mjedisit dhe Agjencia Kombëtare e Mjedisit për zbatimin e këtij vendimi.</w:t>
      </w:r>
    </w:p>
    <w:p w14:paraId="666676D6" w14:textId="77777777" w:rsidR="00447204" w:rsidRPr="007E405A" w:rsidRDefault="00447204" w:rsidP="00447204">
      <w:p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</w:pPr>
    </w:p>
    <w:p w14:paraId="03E9ED67" w14:textId="77777777" w:rsidR="00447204" w:rsidRPr="007E405A" w:rsidRDefault="00447204" w:rsidP="00447204">
      <w:pPr>
        <w:ind w:hanging="36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</w:pPr>
      <w:r w:rsidRPr="007E405A"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 xml:space="preserve">          Ky vendim hyn në fuqi pas botimit në “Fletoren zyrtare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”</w:t>
      </w:r>
      <w:r w:rsidRPr="007E405A"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  <w:t>.</w:t>
      </w:r>
    </w:p>
    <w:p w14:paraId="38DB8B9A" w14:textId="77777777" w:rsidR="00447204" w:rsidRPr="007E405A" w:rsidRDefault="00447204" w:rsidP="00447204">
      <w:pPr>
        <w:ind w:hanging="36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sq-AL"/>
        </w:rPr>
      </w:pPr>
    </w:p>
    <w:p w14:paraId="5987546E" w14:textId="77777777" w:rsidR="00447204" w:rsidRPr="007E405A" w:rsidRDefault="00447204" w:rsidP="00447204">
      <w:pPr>
        <w:ind w:hanging="360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sq-AL"/>
        </w:rPr>
      </w:pPr>
      <w:r w:rsidRPr="007E405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sq-AL"/>
        </w:rPr>
        <w:t>K R Y E M I N I S T R I</w:t>
      </w:r>
    </w:p>
    <w:p w14:paraId="37BEF6B9" w14:textId="77777777" w:rsidR="00447204" w:rsidRPr="007E405A" w:rsidRDefault="00447204" w:rsidP="00447204">
      <w:pP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sq-AL"/>
        </w:rPr>
      </w:pPr>
    </w:p>
    <w:p w14:paraId="489891A0" w14:textId="48B0B0F3" w:rsidR="00447204" w:rsidRPr="00DF2006" w:rsidRDefault="00447204" w:rsidP="00447204">
      <w:pPr>
        <w:ind w:hanging="360"/>
        <w:jc w:val="center"/>
        <w:rPr>
          <w:color w:val="000000" w:themeColor="text1"/>
          <w:lang w:val="it-IT"/>
        </w:rPr>
      </w:pPr>
      <w:r w:rsidRPr="007E405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sq-AL"/>
        </w:rPr>
        <w:t>EDI RAMA</w:t>
      </w:r>
    </w:p>
    <w:p w14:paraId="201792E0" w14:textId="77777777" w:rsidR="00447204" w:rsidRPr="00DF2006" w:rsidRDefault="00447204" w:rsidP="00447204">
      <w:pPr>
        <w:rPr>
          <w:color w:val="000000" w:themeColor="text1"/>
          <w:lang w:val="it-IT"/>
        </w:rPr>
      </w:pPr>
    </w:p>
    <w:p w14:paraId="3FF30FC3" w14:textId="77777777" w:rsidR="00877EC6" w:rsidRPr="00447204" w:rsidRDefault="00877EC6">
      <w:pPr>
        <w:rPr>
          <w:lang w:val="it-IT"/>
        </w:rPr>
      </w:pPr>
    </w:p>
    <w:sectPr w:rsidR="00877EC6" w:rsidRPr="00447204" w:rsidSect="004472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6B4A" w14:textId="157CB01C" w:rsidR="00447204" w:rsidRDefault="004472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1454127"/>
      <w:docPartObj>
        <w:docPartGallery w:val="Page Numbers (Bottom of Page)"/>
        <w:docPartUnique/>
      </w:docPartObj>
    </w:sdtPr>
    <w:sdtContent>
      <w:p w14:paraId="0B3BDAE8" w14:textId="2AB3B158" w:rsidR="00447204" w:rsidRDefault="0044720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846C6">
          <w:rPr>
            <w:noProof/>
            <w:lang w:val="sq-AL"/>
          </w:rPr>
          <w:t>2</w:t>
        </w:r>
        <w:r>
          <w:fldChar w:fldCharType="end"/>
        </w:r>
      </w:p>
    </w:sdtContent>
  </w:sdt>
  <w:p w14:paraId="1249BDB1" w14:textId="77777777" w:rsidR="00447204" w:rsidRDefault="004472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4BC3B" w14:textId="0AC550B5" w:rsidR="00447204" w:rsidRDefault="004472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798E3" w14:textId="77777777" w:rsidR="00447204" w:rsidRDefault="004472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3450" w14:textId="28AF6FD7" w:rsidR="00447204" w:rsidRDefault="004472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171D" w14:textId="66CBE0AA" w:rsidR="00447204" w:rsidRDefault="004472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C0D60"/>
    <w:multiLevelType w:val="hybridMultilevel"/>
    <w:tmpl w:val="64BE62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15285"/>
    <w:multiLevelType w:val="hybridMultilevel"/>
    <w:tmpl w:val="F7702562"/>
    <w:lvl w:ilvl="0" w:tplc="65C8189E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7E014D"/>
    <w:multiLevelType w:val="hybridMultilevel"/>
    <w:tmpl w:val="F60CBEB2"/>
    <w:lvl w:ilvl="0" w:tplc="55D68534">
      <w:start w:val="1"/>
      <w:numFmt w:val="lowerLetter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862DF"/>
    <w:multiLevelType w:val="hybridMultilevel"/>
    <w:tmpl w:val="41DCF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824242">
    <w:abstractNumId w:val="1"/>
  </w:num>
  <w:num w:numId="2" w16cid:durableId="1680041316">
    <w:abstractNumId w:val="3"/>
  </w:num>
  <w:num w:numId="3" w16cid:durableId="960840236">
    <w:abstractNumId w:val="2"/>
  </w:num>
  <w:num w:numId="4" w16cid:durableId="47618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204"/>
    <w:rsid w:val="00447204"/>
    <w:rsid w:val="00575737"/>
    <w:rsid w:val="00877EC6"/>
    <w:rsid w:val="00992A19"/>
    <w:rsid w:val="00C0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EB89C"/>
  <w15:chartTrackingRefBased/>
  <w15:docId w15:val="{B5E9D23C-F236-4F90-AF94-EC2A37D2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20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7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2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2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2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2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2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2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2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2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2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2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2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2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2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2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20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72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20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472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204"/>
    <w:rPr>
      <w:kern w:val="0"/>
      <w:sz w:val="22"/>
      <w:szCs w:val="22"/>
      <w14:ligatures w14:val="none"/>
    </w:rPr>
  </w:style>
  <w:style w:type="paragraph" w:styleId="NoSpacing">
    <w:name w:val="No Spacing"/>
    <w:uiPriority w:val="99"/>
    <w:qFormat/>
    <w:rsid w:val="00447204"/>
    <w:pPr>
      <w:spacing w:after="0" w:line="240" w:lineRule="auto"/>
    </w:pPr>
    <w:rPr>
      <w:rFonts w:ascii="Garamond" w:eastAsia="MS Mincho" w:hAnsi="Garamond" w:cs="Garamond"/>
      <w:kern w:val="0"/>
      <w:sz w:val="22"/>
      <w:szCs w:val="22"/>
      <w14:ligatures w14:val="none"/>
    </w:rPr>
  </w:style>
  <w:style w:type="paragraph" w:customStyle="1" w:styleId="NumriData">
    <w:name w:val="Numri_Data"/>
    <w:next w:val="Normal"/>
    <w:link w:val="NumriDataChar"/>
    <w:rsid w:val="00447204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kern w:val="0"/>
      <w:sz w:val="21"/>
      <w:szCs w:val="22"/>
      <w:lang w:val="en-GB"/>
      <w14:ligatures w14:val="none"/>
    </w:rPr>
  </w:style>
  <w:style w:type="character" w:customStyle="1" w:styleId="NumriDataChar">
    <w:name w:val="Numri_Data Char"/>
    <w:link w:val="NumriData"/>
    <w:locked/>
    <w:rsid w:val="00447204"/>
    <w:rPr>
      <w:rFonts w:ascii="CG Times" w:eastAsia="MS Mincho" w:hAnsi="CG Times" w:cs="CG Times"/>
      <w:b/>
      <w:bCs/>
      <w:kern w:val="0"/>
      <w:sz w:val="21"/>
      <w:szCs w:val="22"/>
      <w:lang w:val="en-GB"/>
      <w14:ligatures w14:val="none"/>
    </w:rPr>
  </w:style>
  <w:style w:type="paragraph" w:styleId="Revision">
    <w:name w:val="Revision"/>
    <w:hidden/>
    <w:uiPriority w:val="99"/>
    <w:semiHidden/>
    <w:rsid w:val="0044720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Enerieta Tarelli</dc:creator>
  <cp:keywords/>
  <dc:description/>
  <cp:lastModifiedBy>Enerieta Tarelli</cp:lastModifiedBy>
  <cp:revision>1</cp:revision>
  <dcterms:created xsi:type="dcterms:W3CDTF">2026-07-30T12:04:00Z</dcterms:created>
  <dcterms:modified xsi:type="dcterms:W3CDTF">2026-07-30T12:08:00Z</dcterms:modified>
</cp:coreProperties>
</file>