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66A8BC" w14:textId="77777777" w:rsidR="006030EF" w:rsidRPr="00975A51" w:rsidRDefault="006030EF" w:rsidP="00711FDE">
      <w:pPr>
        <w:widowControl w:val="0"/>
        <w:spacing w:after="0" w:line="276" w:lineRule="auto"/>
        <w:jc w:val="center"/>
        <w:rPr>
          <w:rFonts w:ascii="Times New Roman" w:eastAsia="Times New Roman" w:hAnsi="Times New Roman" w:cs="Times New Roman"/>
          <w:b/>
          <w:bCs/>
          <w:kern w:val="0"/>
          <w:lang w:val="sq-AL"/>
          <w14:ligatures w14:val="none"/>
        </w:rPr>
      </w:pPr>
      <w:r w:rsidRPr="00975A51">
        <w:rPr>
          <w:rFonts w:ascii="Times New Roman" w:eastAsia="Times New Roman" w:hAnsi="Times New Roman" w:cs="Times New Roman"/>
          <w:b/>
          <w:bCs/>
          <w:kern w:val="0"/>
          <w:lang w:val="sq-AL"/>
          <w14:ligatures w14:val="none"/>
        </w:rPr>
        <w:t>PROJEKTLIGJ</w:t>
      </w:r>
    </w:p>
    <w:p w14:paraId="1B78D450" w14:textId="77777777" w:rsidR="00711FDE" w:rsidRPr="00975A51" w:rsidRDefault="00711FDE" w:rsidP="00711FDE">
      <w:pPr>
        <w:widowControl w:val="0"/>
        <w:spacing w:after="0" w:line="276" w:lineRule="auto"/>
        <w:jc w:val="center"/>
        <w:rPr>
          <w:rFonts w:ascii="Times New Roman" w:eastAsia="Times New Roman" w:hAnsi="Times New Roman" w:cs="Times New Roman"/>
          <w:b/>
          <w:bCs/>
          <w:kern w:val="0"/>
          <w:lang w:val="sq-AL"/>
          <w14:ligatures w14:val="none"/>
        </w:rPr>
      </w:pPr>
    </w:p>
    <w:p w14:paraId="3964231E" w14:textId="77777777" w:rsidR="006030EF" w:rsidRPr="00975A51" w:rsidRDefault="006030EF" w:rsidP="00711FDE">
      <w:pPr>
        <w:widowControl w:val="0"/>
        <w:spacing w:after="0" w:line="276" w:lineRule="auto"/>
        <w:jc w:val="center"/>
        <w:rPr>
          <w:rFonts w:ascii="Times New Roman" w:eastAsia="Times New Roman" w:hAnsi="Times New Roman" w:cs="Times New Roman"/>
          <w:b/>
          <w:bCs/>
          <w:kern w:val="0"/>
          <w:lang w:val="sq-AL"/>
          <w14:ligatures w14:val="none"/>
        </w:rPr>
      </w:pPr>
      <w:r w:rsidRPr="00975A51">
        <w:rPr>
          <w:rFonts w:ascii="Times New Roman" w:eastAsia="Times New Roman" w:hAnsi="Times New Roman" w:cs="Times New Roman"/>
          <w:b/>
          <w:bCs/>
          <w:kern w:val="0"/>
          <w:lang w:val="sq-AL"/>
          <w14:ligatures w14:val="none"/>
        </w:rPr>
        <w:t>Nr.____/2026</w:t>
      </w:r>
    </w:p>
    <w:p w14:paraId="0F066A88" w14:textId="77777777" w:rsidR="00711FDE" w:rsidRPr="00975A51" w:rsidRDefault="00711FDE" w:rsidP="00711FDE">
      <w:pPr>
        <w:widowControl w:val="0"/>
        <w:spacing w:after="0" w:line="276" w:lineRule="auto"/>
        <w:jc w:val="center"/>
        <w:rPr>
          <w:rFonts w:ascii="Times New Roman" w:eastAsia="Times New Roman" w:hAnsi="Times New Roman" w:cs="Times New Roman"/>
          <w:b/>
          <w:bCs/>
          <w:kern w:val="0"/>
          <w:lang w:val="sq-AL"/>
          <w14:ligatures w14:val="none"/>
        </w:rPr>
      </w:pPr>
    </w:p>
    <w:p w14:paraId="51A40240" w14:textId="77777777" w:rsidR="006030EF" w:rsidRPr="00975A51" w:rsidRDefault="006030EF" w:rsidP="00711FDE">
      <w:pPr>
        <w:widowControl w:val="0"/>
        <w:spacing w:after="0" w:line="276" w:lineRule="auto"/>
        <w:jc w:val="center"/>
        <w:rPr>
          <w:rFonts w:ascii="Times New Roman" w:eastAsia="Times New Roman" w:hAnsi="Times New Roman" w:cs="Times New Roman"/>
          <w:b/>
          <w:bCs/>
          <w:kern w:val="0"/>
          <w:lang w:val="sq-AL"/>
          <w14:ligatures w14:val="none"/>
        </w:rPr>
      </w:pPr>
      <w:r w:rsidRPr="00975A51">
        <w:rPr>
          <w:rFonts w:ascii="Times New Roman" w:eastAsia="Times New Roman" w:hAnsi="Times New Roman" w:cs="Times New Roman"/>
          <w:b/>
          <w:bCs/>
          <w:kern w:val="0"/>
          <w:lang w:val="sq-AL"/>
          <w14:ligatures w14:val="none"/>
        </w:rPr>
        <w:t>PËR</w:t>
      </w:r>
    </w:p>
    <w:p w14:paraId="1BF72E9D" w14:textId="26B86768" w:rsidR="006030EF" w:rsidRPr="00975A51" w:rsidRDefault="006030EF" w:rsidP="00711FDE">
      <w:pPr>
        <w:spacing w:after="0" w:line="276" w:lineRule="auto"/>
        <w:jc w:val="center"/>
        <w:rPr>
          <w:rFonts w:ascii="Times New Roman" w:eastAsia="MS Mincho" w:hAnsi="Times New Roman" w:cs="Times New Roman"/>
          <w:b/>
          <w:bCs/>
          <w:kern w:val="0"/>
          <w:lang w:val="sq-AL"/>
          <w14:ligatures w14:val="none"/>
        </w:rPr>
      </w:pPr>
      <w:r w:rsidRPr="00975A51">
        <w:rPr>
          <w:rFonts w:ascii="Times New Roman" w:eastAsia="MS Mincho" w:hAnsi="Times New Roman" w:cs="Times New Roman"/>
          <w:b/>
          <w:bCs/>
          <w:kern w:val="0"/>
          <w:lang w:val="sq-AL"/>
          <w14:ligatures w14:val="none"/>
        </w:rPr>
        <w:t>EMETIMIN E OBLIGACIONEVE TË MBULUARA DHE MBIKËQYRJEN E TYRE</w:t>
      </w:r>
      <w:r w:rsidRPr="00975A51">
        <w:rPr>
          <w:rFonts w:ascii="Times New Roman" w:eastAsia="MS Mincho" w:hAnsi="Times New Roman" w:cs="Times New Roman"/>
          <w:b/>
          <w:bCs/>
          <w:kern w:val="0"/>
          <w:vertAlign w:val="superscript"/>
          <w:lang w:val="sq-AL"/>
          <w14:ligatures w14:val="none"/>
        </w:rPr>
        <w:footnoteReference w:id="1"/>
      </w:r>
    </w:p>
    <w:p w14:paraId="74C3FCF2" w14:textId="77777777" w:rsidR="006030EF" w:rsidRPr="00975A51" w:rsidRDefault="006030EF" w:rsidP="00711FDE">
      <w:pPr>
        <w:spacing w:after="0" w:line="276" w:lineRule="auto"/>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 xml:space="preserve">                                                                </w:t>
      </w:r>
    </w:p>
    <w:p w14:paraId="1839C429" w14:textId="77777777" w:rsidR="00711FDE" w:rsidRPr="00975A51" w:rsidRDefault="00711FDE" w:rsidP="00711FDE">
      <w:pPr>
        <w:spacing w:after="0" w:line="276" w:lineRule="auto"/>
        <w:rPr>
          <w:rFonts w:ascii="Times New Roman" w:eastAsia="MS Mincho" w:hAnsi="Times New Roman" w:cs="Times New Roman"/>
          <w:kern w:val="0"/>
          <w:szCs w:val="22"/>
          <w:lang w:val="sq-AL"/>
          <w14:ligatures w14:val="none"/>
        </w:rPr>
      </w:pPr>
    </w:p>
    <w:p w14:paraId="1DCBCDCC" w14:textId="77777777" w:rsidR="006030EF" w:rsidRPr="00975A51" w:rsidRDefault="006030EF" w:rsidP="00711FDE">
      <w:pPr>
        <w:spacing w:after="0" w:line="276" w:lineRule="auto"/>
        <w:jc w:val="center"/>
        <w:rPr>
          <w:rFonts w:ascii="Times New Roman" w:eastAsia="MS Mincho" w:hAnsi="Times New Roman" w:cs="Times New Roman"/>
          <w:kern w:val="0"/>
          <w:lang w:val="sq-AL"/>
          <w14:ligatures w14:val="none"/>
        </w:rPr>
      </w:pPr>
      <w:r w:rsidRPr="00975A51">
        <w:rPr>
          <w:rFonts w:ascii="Times New Roman" w:eastAsia="MS Mincho" w:hAnsi="Times New Roman" w:cs="Times New Roman"/>
          <w:kern w:val="0"/>
          <w:lang w:val="sq-AL"/>
          <w14:ligatures w14:val="none"/>
        </w:rPr>
        <w:t>KREU I</w:t>
      </w:r>
    </w:p>
    <w:p w14:paraId="2EA2C495" w14:textId="77777777" w:rsidR="006030EF" w:rsidRPr="00975A51" w:rsidRDefault="006030EF" w:rsidP="00711FDE">
      <w:pPr>
        <w:spacing w:after="0" w:line="276" w:lineRule="auto"/>
        <w:jc w:val="center"/>
        <w:rPr>
          <w:rFonts w:ascii="Times New Roman" w:eastAsia="MS Mincho" w:hAnsi="Times New Roman" w:cs="Times New Roman"/>
          <w:kern w:val="0"/>
          <w:lang w:val="sq-AL"/>
          <w14:ligatures w14:val="none"/>
        </w:rPr>
      </w:pPr>
      <w:r w:rsidRPr="00975A51">
        <w:rPr>
          <w:rFonts w:ascii="Times New Roman" w:eastAsia="MS Mincho" w:hAnsi="Times New Roman" w:cs="Times New Roman"/>
          <w:kern w:val="0"/>
          <w:lang w:val="sq-AL"/>
          <w14:ligatures w14:val="none"/>
        </w:rPr>
        <w:t>DISPOZITA TË PËRGJITHSHME</w:t>
      </w:r>
    </w:p>
    <w:p w14:paraId="355C47D2" w14:textId="77777777" w:rsidR="006030EF" w:rsidRPr="00975A51" w:rsidRDefault="006030EF" w:rsidP="00711FDE">
      <w:pPr>
        <w:spacing w:after="0" w:line="276" w:lineRule="auto"/>
        <w:rPr>
          <w:rFonts w:ascii="Times New Roman" w:eastAsia="MS Mincho" w:hAnsi="Times New Roman" w:cs="Times New Roman"/>
          <w:b/>
          <w:bCs/>
          <w:kern w:val="0"/>
          <w:lang w:val="sq-AL"/>
          <w14:ligatures w14:val="none"/>
        </w:rPr>
      </w:pPr>
    </w:p>
    <w:p w14:paraId="303C05E7" w14:textId="77777777" w:rsidR="006030EF" w:rsidRPr="00975A51" w:rsidRDefault="006030EF" w:rsidP="00711FDE">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Neni 1</w:t>
      </w:r>
    </w:p>
    <w:p w14:paraId="09BB34C1" w14:textId="77777777" w:rsidR="006030EF" w:rsidRPr="00975A51" w:rsidRDefault="006030EF" w:rsidP="00711FDE">
      <w:pPr>
        <w:spacing w:after="0" w:line="276" w:lineRule="auto"/>
        <w:jc w:val="center"/>
        <w:rPr>
          <w:rFonts w:ascii="Times New Roman" w:eastAsia="MS Mincho" w:hAnsi="Times New Roman" w:cs="Times New Roman"/>
          <w:b/>
          <w:bCs/>
          <w:kern w:val="0"/>
          <w:szCs w:val="22"/>
          <w:lang w:val="sq-AL"/>
          <w14:ligatures w14:val="none"/>
        </w:rPr>
      </w:pPr>
      <w:r w:rsidRPr="00975A51">
        <w:rPr>
          <w:rFonts w:ascii="Times New Roman" w:eastAsia="MS Mincho" w:hAnsi="Times New Roman" w:cs="Times New Roman"/>
          <w:b/>
          <w:bCs/>
          <w:kern w:val="0"/>
          <w:szCs w:val="22"/>
          <w:lang w:val="sq-AL"/>
          <w14:ligatures w14:val="none"/>
        </w:rPr>
        <w:t>Objekti</w:t>
      </w:r>
    </w:p>
    <w:p w14:paraId="257C99E4" w14:textId="77777777" w:rsidR="00711FDE" w:rsidRPr="00975A51" w:rsidRDefault="00711FDE" w:rsidP="00711FDE">
      <w:pPr>
        <w:spacing w:after="0" w:line="276" w:lineRule="auto"/>
        <w:jc w:val="center"/>
        <w:rPr>
          <w:rFonts w:ascii="Times New Roman" w:eastAsia="MS Mincho" w:hAnsi="Times New Roman" w:cs="Times New Roman"/>
          <w:kern w:val="0"/>
          <w:szCs w:val="22"/>
          <w:lang w:val="sq-AL"/>
          <w14:ligatures w14:val="none"/>
        </w:rPr>
      </w:pPr>
    </w:p>
    <w:p w14:paraId="6DE38EAD" w14:textId="48102CB5" w:rsidR="006030EF" w:rsidRPr="00975A51" w:rsidRDefault="006030EF" w:rsidP="000B7DFD">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 Objekt</w:t>
      </w:r>
      <w:r w:rsidR="00D438CB" w:rsidRPr="00975A51">
        <w:rPr>
          <w:rFonts w:ascii="Times New Roman" w:eastAsia="Times New Roman" w:hAnsi="Times New Roman" w:cs="Times New Roman"/>
          <w:kern w:val="0"/>
          <w:lang w:val="sq-AL"/>
          <w14:ligatures w14:val="none"/>
        </w:rPr>
        <w:t>i</w:t>
      </w:r>
      <w:r w:rsidRPr="00975A51">
        <w:rPr>
          <w:rFonts w:ascii="Times New Roman" w:eastAsia="Times New Roman" w:hAnsi="Times New Roman" w:cs="Times New Roman"/>
          <w:kern w:val="0"/>
          <w:lang w:val="sq-AL"/>
          <w14:ligatures w14:val="none"/>
        </w:rPr>
        <w:t xml:space="preserve"> i këtij ligji është përcaktimi i rregullave për mbrojtjen e investitorëve në lidhje me obligacionet e mbuluara, duke rregulluar:</w:t>
      </w:r>
    </w:p>
    <w:p w14:paraId="0C849E19" w14:textId="6689C00C" w:rsidR="0067060F" w:rsidRPr="00975A51" w:rsidRDefault="006030EF" w:rsidP="00DD303D">
      <w:pPr>
        <w:pStyle w:val="ListParagraph"/>
        <w:numPr>
          <w:ilvl w:val="0"/>
          <w:numId w:val="11"/>
        </w:numPr>
        <w:tabs>
          <w:tab w:val="left" w:pos="1080"/>
          <w:tab w:val="left" w:pos="1440"/>
        </w:tabs>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kërkesat për emetimin e obligacioneve të mbuluara;</w:t>
      </w:r>
    </w:p>
    <w:p w14:paraId="0CCB3C2E" w14:textId="77777777" w:rsidR="0067060F" w:rsidRPr="00975A51" w:rsidRDefault="006030EF" w:rsidP="0067060F">
      <w:pPr>
        <w:pStyle w:val="ListParagraph"/>
        <w:numPr>
          <w:ilvl w:val="0"/>
          <w:numId w:val="11"/>
        </w:numPr>
        <w:tabs>
          <w:tab w:val="left" w:pos="1080"/>
          <w:tab w:val="left" w:pos="1440"/>
        </w:tabs>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karakteristikat strukturore të obligacioneve të mbuluara;</w:t>
      </w:r>
    </w:p>
    <w:p w14:paraId="0BFB7B0B" w14:textId="77777777" w:rsidR="0067060F" w:rsidRPr="00975A51" w:rsidRDefault="006030EF" w:rsidP="0067060F">
      <w:pPr>
        <w:pStyle w:val="ListParagraph"/>
        <w:numPr>
          <w:ilvl w:val="0"/>
          <w:numId w:val="11"/>
        </w:numPr>
        <w:tabs>
          <w:tab w:val="left" w:pos="1080"/>
          <w:tab w:val="left" w:pos="1440"/>
        </w:tabs>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mbikëqyrjen publike të obligacioneve të mbuluara;</w:t>
      </w:r>
    </w:p>
    <w:p w14:paraId="78EDD484" w14:textId="24367B5F" w:rsidR="006030EF" w:rsidRPr="00975A51" w:rsidRDefault="00DD303D" w:rsidP="0067060F">
      <w:pPr>
        <w:tabs>
          <w:tab w:val="left" w:pos="1080"/>
          <w:tab w:val="left" w:pos="1440"/>
        </w:tabs>
        <w:spacing w:after="0" w:line="276" w:lineRule="auto"/>
        <w:ind w:left="360"/>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 </w:t>
      </w:r>
      <w:r w:rsidR="00D0627E" w:rsidRPr="00975A51">
        <w:rPr>
          <w:rFonts w:ascii="Times New Roman" w:eastAsia="Times New Roman" w:hAnsi="Times New Roman" w:cs="Times New Roman"/>
          <w:kern w:val="0"/>
          <w:lang w:val="sq-AL"/>
          <w14:ligatures w14:val="none"/>
        </w:rPr>
        <w:t xml:space="preserve"> </w:t>
      </w:r>
      <w:r w:rsidR="0067060F" w:rsidRPr="00975A51">
        <w:rPr>
          <w:rFonts w:ascii="Times New Roman" w:eastAsia="Times New Roman" w:hAnsi="Times New Roman" w:cs="Times New Roman"/>
          <w:kern w:val="0"/>
          <w:lang w:val="sq-AL"/>
          <w14:ligatures w14:val="none"/>
        </w:rPr>
        <w:t xml:space="preserve">ç)   </w:t>
      </w:r>
      <w:r w:rsidR="006030EF" w:rsidRPr="00975A51">
        <w:rPr>
          <w:rFonts w:ascii="Times New Roman" w:eastAsia="Times New Roman" w:hAnsi="Times New Roman" w:cs="Times New Roman"/>
          <w:kern w:val="0"/>
          <w:lang w:val="sq-AL"/>
          <w14:ligatures w14:val="none"/>
        </w:rPr>
        <w:t>kërkesat për publikimin e informacionit në lidhje me obligacionet e mbuluara.</w:t>
      </w:r>
    </w:p>
    <w:p w14:paraId="54D423E1" w14:textId="77777777" w:rsidR="00711FDE" w:rsidRPr="00975A51" w:rsidRDefault="00711FDE" w:rsidP="00711FDE">
      <w:pPr>
        <w:spacing w:after="0" w:line="276" w:lineRule="auto"/>
        <w:ind w:left="360"/>
        <w:jc w:val="both"/>
        <w:rPr>
          <w:rFonts w:ascii="Times New Roman" w:eastAsia="Times New Roman" w:hAnsi="Times New Roman" w:cs="Times New Roman"/>
          <w:kern w:val="0"/>
          <w:lang w:val="sq-AL"/>
          <w14:ligatures w14:val="none"/>
        </w:rPr>
      </w:pPr>
    </w:p>
    <w:p w14:paraId="56FEBA19" w14:textId="35D5F0F3" w:rsidR="006030EF" w:rsidRPr="00975A51" w:rsidRDefault="006030EF" w:rsidP="00711FDE">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Neni 2</w:t>
      </w:r>
    </w:p>
    <w:p w14:paraId="05362B86" w14:textId="77777777" w:rsidR="006030EF" w:rsidRPr="00975A51" w:rsidRDefault="006030EF" w:rsidP="006030EF">
      <w:pPr>
        <w:spacing w:after="200" w:line="276" w:lineRule="auto"/>
        <w:jc w:val="center"/>
        <w:rPr>
          <w:rFonts w:ascii="Times New Roman" w:eastAsia="MS Mincho" w:hAnsi="Times New Roman" w:cs="Times New Roman"/>
          <w:b/>
          <w:bCs/>
          <w:kern w:val="0"/>
          <w:lang w:val="sq-AL"/>
          <w14:ligatures w14:val="none"/>
        </w:rPr>
      </w:pPr>
      <w:r w:rsidRPr="00975A51">
        <w:rPr>
          <w:rFonts w:ascii="Times New Roman" w:eastAsia="MS Mincho" w:hAnsi="Times New Roman" w:cs="Times New Roman"/>
          <w:b/>
          <w:bCs/>
          <w:kern w:val="0"/>
          <w:lang w:val="sq-AL"/>
          <w14:ligatures w14:val="none"/>
        </w:rPr>
        <w:t>Fusha e Zbatimit</w:t>
      </w:r>
    </w:p>
    <w:p w14:paraId="35FE3DD6" w14:textId="276867F4" w:rsidR="00711FDE" w:rsidRPr="0035686D" w:rsidRDefault="006030EF" w:rsidP="00711FDE">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Ky ligj zbatohet për obligacionet e mbuluara të emetuara nga institucionet e kreditit të themeluara në Republikën e Shqipërisë.</w:t>
      </w:r>
    </w:p>
    <w:p w14:paraId="7A4FD6D3" w14:textId="77777777" w:rsidR="000B7DFD" w:rsidRPr="00975A51" w:rsidRDefault="000B7DFD" w:rsidP="00711FDE">
      <w:pPr>
        <w:spacing w:after="0" w:line="276" w:lineRule="auto"/>
        <w:jc w:val="both"/>
        <w:rPr>
          <w:rFonts w:ascii="Times New Roman" w:eastAsia="MS Mincho" w:hAnsi="Times New Roman" w:cs="Times New Roman"/>
          <w:kern w:val="0"/>
          <w:szCs w:val="22"/>
          <w:lang w:val="sq-AL"/>
          <w14:ligatures w14:val="none"/>
        </w:rPr>
      </w:pPr>
    </w:p>
    <w:p w14:paraId="3C0B10F5" w14:textId="77777777" w:rsidR="00712FE2" w:rsidRPr="00975A51" w:rsidRDefault="00712FE2" w:rsidP="00711FDE">
      <w:pPr>
        <w:spacing w:after="0" w:line="276" w:lineRule="auto"/>
        <w:jc w:val="both"/>
        <w:rPr>
          <w:rFonts w:ascii="Times New Roman" w:eastAsia="MS Mincho" w:hAnsi="Times New Roman" w:cs="Times New Roman"/>
          <w:kern w:val="0"/>
          <w:szCs w:val="22"/>
          <w:lang w:val="sq-AL"/>
          <w14:ligatures w14:val="none"/>
        </w:rPr>
      </w:pPr>
    </w:p>
    <w:p w14:paraId="7F53CB4B" w14:textId="77777777" w:rsidR="006030EF" w:rsidRPr="00975A51" w:rsidRDefault="006030EF" w:rsidP="00711FDE">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lastRenderedPageBreak/>
        <w:t>Neni 3</w:t>
      </w:r>
    </w:p>
    <w:p w14:paraId="4CAAF3D5" w14:textId="77777777" w:rsidR="006030EF" w:rsidRPr="00975A51" w:rsidRDefault="006030EF" w:rsidP="00711FDE">
      <w:pPr>
        <w:spacing w:after="0" w:line="276" w:lineRule="auto"/>
        <w:jc w:val="both"/>
        <w:rPr>
          <w:rFonts w:ascii="Times New Roman" w:eastAsia="MS Mincho" w:hAnsi="Times New Roman" w:cs="Times New Roman"/>
          <w:b/>
          <w:bCs/>
          <w:kern w:val="0"/>
          <w:szCs w:val="22"/>
          <w:lang w:val="sq-AL"/>
          <w14:ligatures w14:val="none"/>
        </w:rPr>
      </w:pPr>
      <w:r w:rsidRPr="00975A51">
        <w:rPr>
          <w:rFonts w:ascii="Times New Roman" w:eastAsia="MS Mincho" w:hAnsi="Times New Roman" w:cs="Times New Roman"/>
          <w:b/>
          <w:bCs/>
          <w:kern w:val="0"/>
          <w:szCs w:val="22"/>
          <w:lang w:val="sq-AL"/>
          <w14:ligatures w14:val="none"/>
        </w:rPr>
        <w:t xml:space="preserve">                                                              Përkufizime</w:t>
      </w:r>
    </w:p>
    <w:p w14:paraId="55590852" w14:textId="77777777" w:rsidR="006030EF" w:rsidRPr="00975A51" w:rsidRDefault="006030EF" w:rsidP="00644DBF">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Për qëllime të këtij ligji termat e mëposhtëm kanë këto kuptime:</w:t>
      </w:r>
    </w:p>
    <w:p w14:paraId="53A118BD" w14:textId="77777777" w:rsidR="006030EF" w:rsidRPr="00975A51" w:rsidRDefault="006030EF" w:rsidP="00644DBF">
      <w:pPr>
        <w:numPr>
          <w:ilvl w:val="0"/>
          <w:numId w:val="12"/>
        </w:numPr>
        <w:tabs>
          <w:tab w:val="left" w:pos="360"/>
        </w:tabs>
        <w:spacing w:after="0" w:line="276" w:lineRule="auto"/>
        <w:ind w:left="360" w:hanging="270"/>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“Autoriteti” është Autoriteti i Mbikëqyrjes Financiare.</w:t>
      </w:r>
    </w:p>
    <w:p w14:paraId="663EFA87" w14:textId="77777777" w:rsidR="006030EF" w:rsidRPr="00975A51" w:rsidRDefault="006030EF" w:rsidP="00644DBF">
      <w:pPr>
        <w:numPr>
          <w:ilvl w:val="0"/>
          <w:numId w:val="12"/>
        </w:numPr>
        <w:spacing w:after="0" w:line="276" w:lineRule="auto"/>
        <w:ind w:left="450"/>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“Aktive për mbulim” janë aktivet e përfshira në grupin e mbulimit.</w:t>
      </w:r>
    </w:p>
    <w:p w14:paraId="191DEE27" w14:textId="77777777" w:rsidR="006030EF" w:rsidRPr="00975A51" w:rsidRDefault="006030EF" w:rsidP="00644DBF">
      <w:pPr>
        <w:numPr>
          <w:ilvl w:val="0"/>
          <w:numId w:val="12"/>
        </w:numPr>
        <w:spacing w:after="0" w:line="276" w:lineRule="auto"/>
        <w:ind w:left="450"/>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“Aktive primare” janë aktivet dominuese për mbulim që përcaktojnë natyrën e grupit të mbulimit.</w:t>
      </w:r>
    </w:p>
    <w:p w14:paraId="2C46113B" w14:textId="77777777" w:rsidR="006030EF" w:rsidRPr="00975A51" w:rsidRDefault="006030EF" w:rsidP="00644DBF">
      <w:pPr>
        <w:numPr>
          <w:ilvl w:val="0"/>
          <w:numId w:val="12"/>
        </w:numPr>
        <w:spacing w:after="0" w:line="276" w:lineRule="auto"/>
        <w:ind w:left="450"/>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“Aktive zëvendësuese” janë aktivet për mbulim që kontribuojnë në përmbushjen e kërkesave për mbulim, por nuk janë aktive primare.</w:t>
      </w:r>
    </w:p>
    <w:p w14:paraId="170FCDB7" w14:textId="26992705" w:rsidR="006030EF" w:rsidRPr="00975A51" w:rsidRDefault="006030EF" w:rsidP="00644DBF">
      <w:pPr>
        <w:numPr>
          <w:ilvl w:val="0"/>
          <w:numId w:val="12"/>
        </w:numPr>
        <w:spacing w:after="0" w:line="276" w:lineRule="auto"/>
        <w:ind w:left="540" w:hanging="450"/>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“Administratori i posaçëm” është personi fizik ose juridik  i caktuar për administrimin e një programi të obligacioneve të mbuluara në rastet:</w:t>
      </w:r>
    </w:p>
    <w:p w14:paraId="5453B1AE" w14:textId="77777777" w:rsidR="006030EF" w:rsidRPr="00975A51" w:rsidRDefault="006030EF" w:rsidP="00644DBF">
      <w:pPr>
        <w:numPr>
          <w:ilvl w:val="1"/>
          <w:numId w:val="12"/>
        </w:numPr>
        <w:spacing w:after="0" w:line="276" w:lineRule="auto"/>
        <w:ind w:left="1080" w:hanging="360"/>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e paaftësisë paguese të institucionit të kreditit që i ka emetuar ato; </w:t>
      </w:r>
    </w:p>
    <w:p w14:paraId="29D45600" w14:textId="77777777" w:rsidR="006030EF" w:rsidRPr="00975A51" w:rsidRDefault="006030EF" w:rsidP="00644DBF">
      <w:pPr>
        <w:numPr>
          <w:ilvl w:val="1"/>
          <w:numId w:val="12"/>
        </w:numPr>
        <w:spacing w:after="0" w:line="276" w:lineRule="auto"/>
        <w:ind w:left="1080" w:hanging="360"/>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kur ky institucion konsiderohet se po dështon apo ka gjasa të dështojë sipas legjislacionit në fuqi për rimëkëmbjen dhe ndërhyrjen e jashtëzakonshme në institucionet e kreditit;</w:t>
      </w:r>
    </w:p>
    <w:p w14:paraId="51F40628" w14:textId="768E6B7E" w:rsidR="006030EF" w:rsidRPr="00975A51" w:rsidRDefault="006030EF" w:rsidP="00644DBF">
      <w:pPr>
        <w:numPr>
          <w:ilvl w:val="1"/>
          <w:numId w:val="12"/>
        </w:numPr>
        <w:spacing w:after="0" w:line="276" w:lineRule="auto"/>
        <w:ind w:left="1080" w:hanging="360"/>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e rrethanave të jashtëzakonshme, kur autoriteti përgjegjës vlerëson se funksionimi i tij i rregullt i atij institucioni krediti është seriozisht i rrezikuar</w:t>
      </w:r>
      <w:r w:rsidR="004F30C8" w:rsidRPr="00975A51">
        <w:rPr>
          <w:rFonts w:ascii="Times New Roman" w:eastAsia="Times New Roman" w:hAnsi="Times New Roman" w:cs="Times New Roman"/>
          <w:kern w:val="0"/>
          <w:lang w:val="sq-AL"/>
          <w14:ligatures w14:val="none"/>
        </w:rPr>
        <w:t>.</w:t>
      </w:r>
    </w:p>
    <w:p w14:paraId="199D034D" w14:textId="77777777" w:rsidR="006030EF" w:rsidRPr="00975A51" w:rsidRDefault="006030EF" w:rsidP="00644DBF">
      <w:pPr>
        <w:numPr>
          <w:ilvl w:val="0"/>
          <w:numId w:val="12"/>
        </w:numPr>
        <w:spacing w:after="0" w:line="276" w:lineRule="auto"/>
        <w:ind w:left="540"/>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“Banka e Shqipërisë” është autoriteti përgjegjës për mbikëqyrjen e institucioneve të kreditit dhe për ushtrimin e kompetencave në fushën e ndërhyrjes së jashtëzakonshme, likuidimit dhe falimentimit sipas legjislacionit  në fuqi për institucionet e kreditit.</w:t>
      </w:r>
    </w:p>
    <w:p w14:paraId="3794617D" w14:textId="77777777" w:rsidR="006030EF" w:rsidRPr="00975A51" w:rsidRDefault="006030EF" w:rsidP="00644DBF">
      <w:pPr>
        <w:numPr>
          <w:ilvl w:val="0"/>
          <w:numId w:val="12"/>
        </w:numPr>
        <w:spacing w:after="0" w:line="276" w:lineRule="auto"/>
        <w:ind w:left="540"/>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“Data përfundimtare e maturimit” është data deri në të cilën mund të zgjatet maturimi i obligacioneve të mbuluara sipas strukturës të zgjatjes së maturimit.</w:t>
      </w:r>
    </w:p>
    <w:p w14:paraId="526CBAF2" w14:textId="77777777" w:rsidR="006030EF" w:rsidRPr="00975A51" w:rsidRDefault="006030EF" w:rsidP="00644DBF">
      <w:pPr>
        <w:numPr>
          <w:ilvl w:val="0"/>
          <w:numId w:val="12"/>
        </w:numPr>
        <w:spacing w:after="0" w:line="276" w:lineRule="auto"/>
        <w:ind w:hanging="540"/>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“Emetues” është institucioni i kreditit me seli në Republikën e Shqipërisë që ka emetuar ose synon të emetojë obligacione të mbuluara në përputhje me këtë ligj.</w:t>
      </w:r>
    </w:p>
    <w:p w14:paraId="304CBB25" w14:textId="7EBAC550" w:rsidR="006030EF" w:rsidRPr="00975A51" w:rsidRDefault="006030EF" w:rsidP="00644DBF">
      <w:pPr>
        <w:numPr>
          <w:ilvl w:val="0"/>
          <w:numId w:val="12"/>
        </w:numPr>
        <w:spacing w:after="0" w:line="276" w:lineRule="auto"/>
        <w:ind w:left="540"/>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“Flukset dalëse neto të likuiditetit” është shuma e të gjitha daljeve të pagesave të pagueshme në një ditë të caktuar, duke përfshirë pagesat e principalit dhe të interesit, si dhe pagesat sipas kontratave </w:t>
      </w:r>
      <w:r w:rsidR="002B0121" w:rsidRPr="00975A51">
        <w:rPr>
          <w:rFonts w:ascii="Times New Roman" w:eastAsia="Times New Roman" w:hAnsi="Times New Roman" w:cs="Times New Roman"/>
          <w:kern w:val="0"/>
          <w:lang w:val="sq-AL"/>
          <w14:ligatures w14:val="none"/>
        </w:rPr>
        <w:t>derivativ</w:t>
      </w:r>
      <w:r w:rsidR="002B0121">
        <w:rPr>
          <w:rFonts w:ascii="Times New Roman" w:eastAsia="Times New Roman" w:hAnsi="Times New Roman" w:cs="Times New Roman"/>
          <w:kern w:val="0"/>
          <w:lang w:val="sq-AL"/>
          <w14:ligatures w14:val="none"/>
        </w:rPr>
        <w:t>e</w:t>
      </w:r>
      <w:r w:rsidR="002B0121"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të programit të obligacioneve të mbuluara, pasi i është zbritur shuma e të gjitha hyrjeve e pagesave të pagueshme në të njëjtën ditë për pretendimet që lidhen me aktivet e mbulimit.</w:t>
      </w:r>
    </w:p>
    <w:p w14:paraId="0AB43D22" w14:textId="50578CD4" w:rsidR="006030EF" w:rsidRPr="00975A51" w:rsidRDefault="006030EF" w:rsidP="00644DBF">
      <w:pPr>
        <w:numPr>
          <w:ilvl w:val="0"/>
          <w:numId w:val="12"/>
        </w:numPr>
        <w:spacing w:after="0" w:line="276" w:lineRule="auto"/>
        <w:ind w:left="630" w:hanging="450"/>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“Grup” nënkupton grupin siç përcaktohet në legjislacionin për institucionet e kreditit  dhe kur Shqipëria të bëhet vend anëtar sipas përkufizimit të dhënë në pikën 138</w:t>
      </w:r>
      <w:r w:rsidR="00FD5824" w:rsidRPr="00975A51">
        <w:rPr>
          <w:rFonts w:ascii="Times New Roman" w:eastAsia="Times New Roman" w:hAnsi="Times New Roman" w:cs="Times New Roman"/>
          <w:kern w:val="0"/>
          <w:lang w:val="sq-AL"/>
          <w14:ligatures w14:val="none"/>
        </w:rPr>
        <w:t>,</w:t>
      </w:r>
      <w:r w:rsidRPr="00975A51">
        <w:rPr>
          <w:rFonts w:ascii="Times New Roman" w:eastAsia="Times New Roman" w:hAnsi="Times New Roman" w:cs="Times New Roman"/>
          <w:kern w:val="0"/>
          <w:lang w:val="sq-AL"/>
          <w14:ligatures w14:val="none"/>
        </w:rPr>
        <w:t xml:space="preserve"> të nenit 4, pika 1, të Rregullores (BE) nr. 575/2013.</w:t>
      </w:r>
    </w:p>
    <w:p w14:paraId="3F99E7CA" w14:textId="43E4D69A" w:rsidR="006030EF" w:rsidRPr="00975A51" w:rsidRDefault="006030EF" w:rsidP="00644DBF">
      <w:pPr>
        <w:numPr>
          <w:ilvl w:val="0"/>
          <w:numId w:val="12"/>
        </w:numPr>
        <w:spacing w:after="0" w:line="276" w:lineRule="auto"/>
        <w:ind w:hanging="540"/>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“Grup i mbulimit” është një grup aktivesh i përcaktuar qartë dhe i  ndarë nga aktivet e tjera të emetuesit që siguron përmbushjen/pagesën e detyrimeve të lidhura me obligacionet e mbuluara.</w:t>
      </w:r>
    </w:p>
    <w:p w14:paraId="0E5E1132" w14:textId="77777777" w:rsidR="006030EF" w:rsidRPr="00975A51" w:rsidRDefault="006030EF" w:rsidP="00644DBF">
      <w:pPr>
        <w:numPr>
          <w:ilvl w:val="0"/>
          <w:numId w:val="12"/>
        </w:numPr>
        <w:spacing w:after="0" w:line="276" w:lineRule="auto"/>
        <w:ind w:left="540"/>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“Institucion krediti” është institucioni i kreditit siç përkufizohet në legjislacionin që rregullon veprimtarinë e institucioneve të kreditit në Republikën e Shqipërisë.</w:t>
      </w:r>
    </w:p>
    <w:p w14:paraId="49C6525A" w14:textId="77777777" w:rsidR="006030EF" w:rsidRPr="00975A51" w:rsidRDefault="006030EF" w:rsidP="00644DBF">
      <w:pPr>
        <w:numPr>
          <w:ilvl w:val="0"/>
          <w:numId w:val="12"/>
        </w:numPr>
        <w:spacing w:after="60" w:line="276" w:lineRule="auto"/>
        <w:ind w:left="540"/>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“Institucion krediti i specializuar në kredi hipotekore” është një institucion krediti që financon huatë vetëm ose kryesisht përmes emetimit të obligacioneve të mbuluara, i </w:t>
      </w:r>
      <w:r w:rsidRPr="00975A51">
        <w:rPr>
          <w:rFonts w:ascii="Times New Roman" w:eastAsia="Times New Roman" w:hAnsi="Times New Roman" w:cs="Times New Roman"/>
          <w:kern w:val="0"/>
          <w:lang w:val="sq-AL"/>
          <w14:ligatures w14:val="none"/>
        </w:rPr>
        <w:lastRenderedPageBreak/>
        <w:t>cili ushtron vetëm veprimtari kreditimi hipotekor dhe kreditimi ndaj sektorit publik, dhe nuk lejohet të marrë depozita, por mund të marrë fonde të tjera të kthyeshme nga publiku.</w:t>
      </w:r>
    </w:p>
    <w:p w14:paraId="58522075" w14:textId="77777777" w:rsidR="006030EF" w:rsidRPr="00975A51" w:rsidRDefault="006030EF" w:rsidP="00644DBF">
      <w:pPr>
        <w:numPr>
          <w:ilvl w:val="0"/>
          <w:numId w:val="12"/>
        </w:numPr>
        <w:spacing w:after="60" w:line="276" w:lineRule="auto"/>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“Kolateral” janë aktivet fizike dhe aktivet në formën e ekspozimeve që sigurojnë  aktivet për mbulim.</w:t>
      </w:r>
    </w:p>
    <w:p w14:paraId="61B41992" w14:textId="77777777" w:rsidR="006030EF" w:rsidRPr="00975A51" w:rsidRDefault="006030EF" w:rsidP="00644DBF">
      <w:pPr>
        <w:numPr>
          <w:ilvl w:val="0"/>
          <w:numId w:val="12"/>
        </w:numPr>
        <w:spacing w:after="60" w:line="276" w:lineRule="auto"/>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“Kërkesat për përputhjen e financimit” janë rregullat përcaktuese sipas të cilave:</w:t>
      </w:r>
    </w:p>
    <w:p w14:paraId="5545D38C" w14:textId="73D16AF8" w:rsidR="006030EF" w:rsidRPr="00975A51" w:rsidRDefault="006030EF" w:rsidP="00644DBF">
      <w:pPr>
        <w:numPr>
          <w:ilvl w:val="1"/>
          <w:numId w:val="12"/>
        </w:numPr>
        <w:tabs>
          <w:tab w:val="left" w:pos="1080"/>
        </w:tabs>
        <w:spacing w:after="60" w:line="276" w:lineRule="auto"/>
        <w:ind w:left="1080" w:hanging="360"/>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flukset monetare ndërmjet detyrimeve dhe aktiveve që bëhen të pagueshme të përputhen, duke siguruar në kushtet dhe termat kontraktualë që pagesat nga huamarrësit dhe kundërpa</w:t>
      </w:r>
      <w:r w:rsidR="00F925AC" w:rsidRPr="00975A51">
        <w:rPr>
          <w:rFonts w:ascii="Times New Roman" w:eastAsia="Times New Roman" w:hAnsi="Times New Roman" w:cs="Times New Roman"/>
          <w:kern w:val="0"/>
          <w:lang w:val="sq-AL"/>
          <w14:ligatures w14:val="none"/>
        </w:rPr>
        <w:t>lëve</w:t>
      </w:r>
      <w:r w:rsidRPr="00975A51">
        <w:rPr>
          <w:rFonts w:ascii="Times New Roman" w:eastAsia="Times New Roman" w:hAnsi="Times New Roman" w:cs="Times New Roman"/>
          <w:kern w:val="0"/>
          <w:lang w:val="sq-AL"/>
          <w14:ligatures w14:val="none"/>
        </w:rPr>
        <w:t xml:space="preserve"> në kontratat derivative të bëhen të pagueshme përpara se të kryhen pagesat ndaj investitorëve të obligacioneve të mbuluara dhe kundërpalëve në kontratat derivative;</w:t>
      </w:r>
    </w:p>
    <w:p w14:paraId="72D19612" w14:textId="4E5EF296" w:rsidR="006030EF" w:rsidRPr="00975A51" w:rsidRDefault="005C25DF" w:rsidP="00644DBF">
      <w:pPr>
        <w:numPr>
          <w:ilvl w:val="1"/>
          <w:numId w:val="12"/>
        </w:numPr>
        <w:tabs>
          <w:tab w:val="left" w:pos="990"/>
          <w:tab w:val="left" w:pos="1170"/>
          <w:tab w:val="left" w:pos="1350"/>
        </w:tabs>
        <w:spacing w:after="60" w:line="276" w:lineRule="auto"/>
        <w:ind w:left="1080" w:hanging="360"/>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 </w:t>
      </w:r>
      <w:r w:rsidR="006030EF" w:rsidRPr="00975A51">
        <w:rPr>
          <w:rFonts w:ascii="Times New Roman" w:eastAsia="Times New Roman" w:hAnsi="Times New Roman" w:cs="Times New Roman"/>
          <w:kern w:val="0"/>
          <w:lang w:val="sq-AL"/>
          <w14:ligatures w14:val="none"/>
        </w:rPr>
        <w:t xml:space="preserve">shumat e marra të jenë të paktën të barabarta në vlerë me pagesat që duhet t’u bëhen investitorëve të obligacioneve të mbuluara dhe kundërpalëve në kontratat derivativë; </w:t>
      </w:r>
    </w:p>
    <w:p w14:paraId="6D77262D" w14:textId="26E4CC9B" w:rsidR="006030EF" w:rsidRPr="00975A51" w:rsidRDefault="006030EF" w:rsidP="00644DBF">
      <w:pPr>
        <w:numPr>
          <w:ilvl w:val="1"/>
          <w:numId w:val="12"/>
        </w:numPr>
        <w:tabs>
          <w:tab w:val="left" w:pos="1170"/>
        </w:tabs>
        <w:spacing w:after="60" w:line="276" w:lineRule="auto"/>
        <w:ind w:left="1080" w:hanging="360"/>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që shumat e marra nga huamarrësit dhe kundërpalët në kontratat derivativë të përfshihen në grupin e mbulimit  në përputhje me nenin 17, pika 3, deri në momentin kur pagesat bëhen të pagueshme ndaj investitorëve të obligacioneve të mbuluara dhe kundërpalëve në kontratat derivative</w:t>
      </w:r>
      <w:r w:rsidR="005C25DF" w:rsidRPr="00975A51">
        <w:rPr>
          <w:rFonts w:ascii="Times New Roman" w:eastAsia="Times New Roman" w:hAnsi="Times New Roman" w:cs="Times New Roman"/>
          <w:kern w:val="0"/>
          <w:lang w:val="sq-AL"/>
          <w14:ligatures w14:val="none"/>
        </w:rPr>
        <w:t>.</w:t>
      </w:r>
    </w:p>
    <w:p w14:paraId="0F006D15" w14:textId="77777777" w:rsidR="006030EF" w:rsidRPr="00975A51" w:rsidRDefault="006030EF" w:rsidP="00644DBF">
      <w:pPr>
        <w:numPr>
          <w:ilvl w:val="0"/>
          <w:numId w:val="12"/>
        </w:numPr>
        <w:spacing w:after="60" w:line="276" w:lineRule="auto"/>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“Mbikëqyrja publike e obligacioneve të mbuluara” është mbikëqyrja e programeve të obligacioneve të mbuluara me qëllim sigurimin e përputhshmërisë me kërkesat e zbatueshme për emetimin e obligacioneve dhe zbatimin e tyre. </w:t>
      </w:r>
    </w:p>
    <w:p w14:paraId="1E65854A" w14:textId="77777777" w:rsidR="006030EF" w:rsidRPr="00975A51" w:rsidRDefault="006030EF" w:rsidP="00644DBF">
      <w:pPr>
        <w:numPr>
          <w:ilvl w:val="0"/>
          <w:numId w:val="12"/>
        </w:numPr>
        <w:spacing w:after="60" w:line="276" w:lineRule="auto"/>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“Monitoruesi i grupit të mbulimit” është personi fizik ose juridik i emëruar në përputhje me këtë ligj për të kryer monitorimin e vazhdueshëm të grupit të mbulimit dhe për të  verifikuar përputhshmërisë së programit të obligacioneve të mbuluara me dispozitat e këtij ligj dhe aktet nënligjore të nxjerra në zbatim të tij.</w:t>
      </w:r>
    </w:p>
    <w:p w14:paraId="37B72660" w14:textId="77777777" w:rsidR="006030EF" w:rsidRPr="00975A51" w:rsidRDefault="006030EF" w:rsidP="00644DBF">
      <w:pPr>
        <w:numPr>
          <w:ilvl w:val="0"/>
          <w:numId w:val="12"/>
        </w:numPr>
        <w:spacing w:after="60" w:line="276" w:lineRule="auto"/>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“Mbikolateralizim” është gjithë niveli i kolateralit, të përcaktuar me statut, kontratë ose në mënyrë vullnetare, i cili tejkalon kërkesën e mbulimit sipas nenit 16, të këtij ligji.</w:t>
      </w:r>
    </w:p>
    <w:p w14:paraId="0847F716" w14:textId="77777777" w:rsidR="006030EF" w:rsidRPr="00975A51" w:rsidRDefault="006030EF" w:rsidP="00644DBF">
      <w:pPr>
        <w:numPr>
          <w:ilvl w:val="0"/>
          <w:numId w:val="12"/>
        </w:numPr>
        <w:spacing w:after="60" w:line="276" w:lineRule="auto"/>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“Ndërmarrje Publike” nënkupton çdo ndërmarrje mbi të cilën autoritetet publike ushtrojnë, drejtpërdrejt ose tërthorazi, ndikim dominues nëpërmjet pronësisë, pjesëmarrjes financiare ose rregullave që e qeverisin atë. Ndikimi dominues i autoriteteve publike prezumohet kur këto autoritete, drejtpërdrejt ose tërthorazi:</w:t>
      </w:r>
    </w:p>
    <w:p w14:paraId="4BDEC209" w14:textId="77777777" w:rsidR="006030EF" w:rsidRPr="00975A51" w:rsidRDefault="006030EF" w:rsidP="00644DBF">
      <w:pPr>
        <w:pStyle w:val="ListParagraph"/>
        <w:numPr>
          <w:ilvl w:val="0"/>
          <w:numId w:val="16"/>
        </w:numPr>
        <w:spacing w:after="60" w:line="276" w:lineRule="auto"/>
        <w:ind w:left="1080"/>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zotërojnë pjesën më të madhe të kapitalit të nënshkruar të ndërmarrjes; ose </w:t>
      </w:r>
    </w:p>
    <w:p w14:paraId="3BC6B234" w14:textId="77777777" w:rsidR="006030EF" w:rsidRPr="00975A51" w:rsidRDefault="006030EF" w:rsidP="00644DBF">
      <w:pPr>
        <w:pStyle w:val="ListParagraph"/>
        <w:numPr>
          <w:ilvl w:val="0"/>
          <w:numId w:val="16"/>
        </w:numPr>
        <w:spacing w:after="60" w:line="276" w:lineRule="auto"/>
        <w:ind w:left="1080"/>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kontrollojnë shumicën e të drejtave të votës të lidhura me aksionet e emetuara nga ndërmarrja; ose </w:t>
      </w:r>
    </w:p>
    <w:p w14:paraId="50AF540D" w14:textId="77777777" w:rsidR="006030EF" w:rsidRPr="00975A51" w:rsidRDefault="006030EF" w:rsidP="00644DBF">
      <w:pPr>
        <w:pStyle w:val="ListParagraph"/>
        <w:numPr>
          <w:ilvl w:val="0"/>
          <w:numId w:val="16"/>
        </w:numPr>
        <w:spacing w:after="60" w:line="276" w:lineRule="auto"/>
        <w:ind w:left="1080"/>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kanë të drejtën të emërojnë më shumë se gjysmën e anëtarëve të organit administrativ, drejtues ose mbikëqyrës të ndërmarrjes.</w:t>
      </w:r>
    </w:p>
    <w:p w14:paraId="7138446C" w14:textId="173EE35F" w:rsidR="006030EF" w:rsidRPr="00975A51" w:rsidRDefault="006030EF" w:rsidP="00644DBF">
      <w:pPr>
        <w:numPr>
          <w:ilvl w:val="0"/>
          <w:numId w:val="12"/>
        </w:numPr>
        <w:spacing w:after="60" w:line="276" w:lineRule="auto"/>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“Ndarje/</w:t>
      </w:r>
      <w:r w:rsidR="00E00C3E" w:rsidRPr="00975A51">
        <w:rPr>
          <w:rFonts w:ascii="Times New Roman" w:eastAsia="Times New Roman" w:hAnsi="Times New Roman" w:cs="Times New Roman"/>
          <w:kern w:val="0"/>
          <w:lang w:val="sq-AL"/>
          <w14:ligatures w14:val="none"/>
        </w:rPr>
        <w:t>v</w:t>
      </w:r>
      <w:r w:rsidR="00F0696A" w:rsidRPr="00975A51">
        <w:rPr>
          <w:rFonts w:ascii="Times New Roman" w:eastAsia="Times New Roman" w:hAnsi="Times New Roman" w:cs="Times New Roman"/>
          <w:kern w:val="0"/>
          <w:lang w:val="sq-AL"/>
          <w14:ligatures w14:val="none"/>
        </w:rPr>
        <w:t>eçim/</w:t>
      </w:r>
      <w:r w:rsidR="00E00C3E" w:rsidRPr="00975A51">
        <w:rPr>
          <w:rFonts w:ascii="Times New Roman" w:eastAsia="Times New Roman" w:hAnsi="Times New Roman" w:cs="Times New Roman"/>
          <w:kern w:val="0"/>
          <w:lang w:val="sq-AL"/>
          <w14:ligatures w14:val="none"/>
        </w:rPr>
        <w:t>s</w:t>
      </w:r>
      <w:r w:rsidRPr="00975A51">
        <w:rPr>
          <w:rFonts w:ascii="Times New Roman" w:eastAsia="Times New Roman" w:hAnsi="Times New Roman" w:cs="Times New Roman"/>
          <w:kern w:val="0"/>
          <w:lang w:val="sq-AL"/>
          <w14:ligatures w14:val="none"/>
        </w:rPr>
        <w:t xml:space="preserve">egregim” janë veprimet e  ndërmarra nga institucioni i kreditit për të identifikuar  aktivet për mbulim dhe për të siguruar që ato të jenë ligjërisht të </w:t>
      </w:r>
      <w:r w:rsidRPr="00975A51">
        <w:rPr>
          <w:rFonts w:ascii="Times New Roman" w:eastAsia="Times New Roman" w:hAnsi="Times New Roman" w:cs="Times New Roman"/>
          <w:kern w:val="0"/>
          <w:lang w:val="sq-AL"/>
          <w14:ligatures w14:val="none"/>
        </w:rPr>
        <w:lastRenderedPageBreak/>
        <w:t>mbrojtura nga pretendimet e çdo kreditori tjetër, përveç investitorëve të obligacioneve të mbuluara dhe kundërpalëve në kontrata derivativësh.</w:t>
      </w:r>
    </w:p>
    <w:p w14:paraId="16A5CAF0" w14:textId="7D1E9E22" w:rsidR="006030EF" w:rsidRPr="00975A51" w:rsidRDefault="006030EF" w:rsidP="00EB18ED">
      <w:pPr>
        <w:numPr>
          <w:ilvl w:val="0"/>
          <w:numId w:val="12"/>
        </w:numPr>
        <w:spacing w:after="60" w:line="276" w:lineRule="auto"/>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“Ndërhyrje e jashtëzakonshme”</w:t>
      </w:r>
      <w:r w:rsidR="00E11371"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është procesi sipas përkufizimit në legjislacionin në fuqi për rimëkëmbjen dhe ndërhyrjen e jashtëzakonshme në institucionet e kreditit në Republikën e Shqipërisë.</w:t>
      </w:r>
    </w:p>
    <w:p w14:paraId="71671BA5" w14:textId="77777777" w:rsidR="006030EF" w:rsidRPr="00975A51" w:rsidRDefault="006030EF" w:rsidP="00EB18ED">
      <w:pPr>
        <w:numPr>
          <w:ilvl w:val="0"/>
          <w:numId w:val="12"/>
        </w:numPr>
        <w:spacing w:after="60" w:line="276" w:lineRule="auto"/>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“Obligacion i mbuluar” është titull borxhi i emetuar nga një institucion krediti në përputhje me këtë ligj dhe i siguruar me aktive për mbulim, mbi të cilat investitorët në obligacionet e mbuluara kanë të drejtë përparësie për përmbushjen e kërkesave të tyre.</w:t>
      </w:r>
    </w:p>
    <w:p w14:paraId="1B9C8D91" w14:textId="5E309169" w:rsidR="006030EF" w:rsidRPr="00975A51" w:rsidRDefault="006030EF" w:rsidP="00EB18ED">
      <w:pPr>
        <w:numPr>
          <w:ilvl w:val="0"/>
          <w:numId w:val="12"/>
        </w:numPr>
        <w:spacing w:after="200" w:line="276" w:lineRule="auto"/>
        <w:contextualSpacing/>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 xml:space="preserve">“Program i obligacioneve të mbuluara” </w:t>
      </w:r>
      <w:r w:rsidRPr="00975A51">
        <w:rPr>
          <w:rFonts w:ascii="Times New Roman" w:eastAsia="MS Mincho" w:hAnsi="Times New Roman" w:cs="Times New Roman"/>
          <w:kern w:val="0"/>
          <w:szCs w:val="22"/>
          <w:lang w:val="sq-AL"/>
          <w14:ligatures w14:val="none"/>
        </w:rPr>
        <w:t xml:space="preserve"> është tërësia e karakteristikave strukturore të emetimit të obligacioneve të mbuluara të përcaktuara në rregullat statutore dhe në kushtet kontraktore të tyre, në përputhje me </w:t>
      </w:r>
      <w:r w:rsidR="002B0121">
        <w:rPr>
          <w:rFonts w:ascii="Times New Roman" w:eastAsia="MS Mincho" w:hAnsi="Times New Roman" w:cs="Times New Roman"/>
          <w:kern w:val="0"/>
          <w:szCs w:val="22"/>
          <w:lang w:val="sq-AL"/>
          <w14:ligatures w14:val="none"/>
        </w:rPr>
        <w:t>lejen/</w:t>
      </w:r>
      <w:r w:rsidR="00F55167">
        <w:rPr>
          <w:rFonts w:ascii="Times New Roman" w:eastAsia="MS Mincho" w:hAnsi="Times New Roman" w:cs="Times New Roman"/>
          <w:kern w:val="0"/>
          <w:szCs w:val="22"/>
          <w:lang w:val="sq-AL"/>
          <w14:ligatures w14:val="none"/>
        </w:rPr>
        <w:t>miratimin</w:t>
      </w:r>
      <w:r w:rsidR="00F55167" w:rsidRPr="00975A51">
        <w:rPr>
          <w:rFonts w:ascii="Times New Roman" w:eastAsia="MS Mincho" w:hAnsi="Times New Roman" w:cs="Times New Roman"/>
          <w:kern w:val="0"/>
          <w:szCs w:val="22"/>
          <w:lang w:val="sq-AL"/>
          <w14:ligatures w14:val="none"/>
        </w:rPr>
        <w:t xml:space="preserve"> </w:t>
      </w:r>
      <w:r w:rsidRPr="00975A51">
        <w:rPr>
          <w:rFonts w:ascii="Times New Roman" w:eastAsia="MS Mincho" w:hAnsi="Times New Roman" w:cs="Times New Roman"/>
          <w:kern w:val="0"/>
          <w:szCs w:val="22"/>
          <w:lang w:val="sq-AL"/>
          <w14:ligatures w14:val="none"/>
        </w:rPr>
        <w:t>e dhënë institucionit të kreditit që i emeton.</w:t>
      </w:r>
    </w:p>
    <w:p w14:paraId="5FEFBAA2" w14:textId="77777777" w:rsidR="006030EF" w:rsidRPr="00975A51" w:rsidRDefault="006030EF" w:rsidP="00EB18ED">
      <w:pPr>
        <w:numPr>
          <w:ilvl w:val="0"/>
          <w:numId w:val="12"/>
        </w:numPr>
        <w:spacing w:after="200" w:line="276" w:lineRule="auto"/>
        <w:contextualSpacing/>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“Përshpejtim automatik” është situata, në të cilën një obligacion i mbuluar bëhet automatikisht menjëherë i maturuar dhe i pagueshëm në rast të paaftësisë paguese ose ndërhyrjes së jashtëzakonshme të emetuesit, dhe për të cilin investitorët e obligacioneve të mbuluara kanë një pretendim të ekzekutueshëm për shlyerje në një kohë më të hershme se data fillestare e maturimit.</w:t>
      </w:r>
    </w:p>
    <w:p w14:paraId="0AD7B338" w14:textId="77777777" w:rsidR="006030EF" w:rsidRPr="00975A51" w:rsidRDefault="006030EF" w:rsidP="00EB18ED">
      <w:pPr>
        <w:numPr>
          <w:ilvl w:val="0"/>
          <w:numId w:val="12"/>
        </w:numPr>
        <w:spacing w:after="200" w:line="276" w:lineRule="auto"/>
        <w:contextualSpacing/>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“Rezervë e likuiditetit e grupit të mbulimit” është rezerva e aktiveve likuide të mbajtura në grupin e mbulimit për mbulimin e flukseve dalëse neto të likuiditetit në përputhje me këtë ligj.</w:t>
      </w:r>
    </w:p>
    <w:p w14:paraId="10032112" w14:textId="77777777" w:rsidR="006030EF" w:rsidRPr="00975A51" w:rsidRDefault="006030EF" w:rsidP="00EB18ED">
      <w:pPr>
        <w:numPr>
          <w:ilvl w:val="0"/>
          <w:numId w:val="12"/>
        </w:numPr>
        <w:spacing w:after="200" w:line="276" w:lineRule="auto"/>
        <w:contextualSpacing/>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“Strukturë e zgjatjes së maturimit” është mekanizmi që parashikon mundësinë e zgjatjes së maturimit të planifikuar të obligacioneve të mbuluara për një periudhë kohe të paracaktuar dhe në rast se ndodh një ngjarje e caktuar.</w:t>
      </w:r>
    </w:p>
    <w:p w14:paraId="63186C14" w14:textId="60A905A0" w:rsidR="006030EF" w:rsidRPr="00975A51" w:rsidRDefault="006030EF" w:rsidP="00EB18ED">
      <w:pPr>
        <w:numPr>
          <w:ilvl w:val="0"/>
          <w:numId w:val="12"/>
        </w:numPr>
        <w:spacing w:after="200" w:line="276" w:lineRule="auto"/>
        <w:contextualSpacing/>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“Vlera e tregut” është vlera e tregut siç përcaktohet në kuadrin rregullator</w:t>
      </w:r>
      <w:r w:rsidR="00332580" w:rsidRPr="00975A51">
        <w:rPr>
          <w:rFonts w:ascii="Times New Roman" w:eastAsia="MS Mincho" w:hAnsi="Times New Roman" w:cs="Times New Roman"/>
          <w:kern w:val="0"/>
          <w:szCs w:val="22"/>
          <w:lang w:val="sq-AL"/>
          <w14:ligatures w14:val="none"/>
        </w:rPr>
        <w:t xml:space="preserve"> </w:t>
      </w:r>
      <w:r w:rsidRPr="00975A51">
        <w:rPr>
          <w:rFonts w:ascii="Times New Roman" w:eastAsia="MS Mincho" w:hAnsi="Times New Roman" w:cs="Times New Roman"/>
          <w:kern w:val="0"/>
          <w:szCs w:val="22"/>
          <w:lang w:val="sq-AL"/>
          <w14:ligatures w14:val="none"/>
        </w:rPr>
        <w:t xml:space="preserve">në fuqi dhe kur </w:t>
      </w:r>
      <w:r w:rsidR="00AE7C20" w:rsidRPr="00975A51">
        <w:rPr>
          <w:rFonts w:ascii="Times New Roman" w:eastAsia="MS Mincho" w:hAnsi="Times New Roman" w:cs="Times New Roman"/>
          <w:kern w:val="0"/>
          <w:szCs w:val="22"/>
          <w:lang w:val="sq-AL"/>
          <w14:ligatures w14:val="none"/>
        </w:rPr>
        <w:t>Shqipëria</w:t>
      </w:r>
      <w:r w:rsidRPr="00975A51">
        <w:rPr>
          <w:rFonts w:ascii="Times New Roman" w:eastAsia="MS Mincho" w:hAnsi="Times New Roman" w:cs="Times New Roman"/>
          <w:kern w:val="0"/>
          <w:szCs w:val="22"/>
          <w:lang w:val="sq-AL"/>
          <w14:ligatures w14:val="none"/>
        </w:rPr>
        <w:t xml:space="preserve"> të bëhet vend anëtar në nenin 4, pika 1, pika 76 të Rregullores (BE) nr. 575/2013.</w:t>
      </w:r>
    </w:p>
    <w:p w14:paraId="0CB42F64" w14:textId="32E2A7B8" w:rsidR="006030EF" w:rsidRPr="00975A51" w:rsidRDefault="006030EF" w:rsidP="005C25DF">
      <w:pPr>
        <w:numPr>
          <w:ilvl w:val="0"/>
          <w:numId w:val="12"/>
        </w:numPr>
        <w:spacing w:after="0" w:line="276" w:lineRule="auto"/>
        <w:contextualSpacing/>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“Vlera e kredisë hipotekore” nënkupton, për qëllimet e pasurisë së paluajtshme, vlerën e kreditimit hipotekor siç përcaktohet në pikën (74) të nenit 4, paragrafi 1, të Rregullores (BE) nr. 575/2013.</w:t>
      </w:r>
    </w:p>
    <w:p w14:paraId="778AC653" w14:textId="77777777" w:rsidR="006030EF" w:rsidRPr="00975A51" w:rsidRDefault="006030EF" w:rsidP="005C25DF">
      <w:pPr>
        <w:spacing w:after="0" w:line="276" w:lineRule="auto"/>
        <w:jc w:val="both"/>
        <w:rPr>
          <w:rFonts w:ascii="Times New Roman" w:eastAsia="MS Mincho" w:hAnsi="Times New Roman" w:cs="Times New Roman"/>
          <w:kern w:val="0"/>
          <w:szCs w:val="22"/>
          <w:lang w:val="sq-AL"/>
          <w14:ligatures w14:val="none"/>
        </w:rPr>
      </w:pPr>
    </w:p>
    <w:p w14:paraId="21E7446E" w14:textId="4383B499" w:rsidR="006030EF" w:rsidRPr="00975A51" w:rsidRDefault="006030EF" w:rsidP="005C25DF">
      <w:pPr>
        <w:spacing w:after="0" w:line="276" w:lineRule="auto"/>
        <w:jc w:val="both"/>
        <w:rPr>
          <w:rFonts w:ascii="Times New Roman" w:eastAsia="MS Mincho" w:hAnsi="Times New Roman" w:cs="Times New Roman"/>
          <w:kern w:val="0"/>
          <w:lang w:val="sq-AL"/>
          <w14:ligatures w14:val="none"/>
        </w:rPr>
      </w:pPr>
      <w:r w:rsidRPr="00975A51">
        <w:rPr>
          <w:rFonts w:ascii="Times New Roman" w:eastAsia="MS Mincho" w:hAnsi="Times New Roman" w:cs="Times New Roman"/>
          <w:kern w:val="0"/>
          <w:szCs w:val="22"/>
          <w:lang w:val="sq-AL"/>
          <w14:ligatures w14:val="none"/>
        </w:rPr>
        <w:tab/>
      </w:r>
      <w:r w:rsidRPr="00975A51">
        <w:rPr>
          <w:rFonts w:ascii="Times New Roman" w:eastAsia="MS Mincho" w:hAnsi="Times New Roman" w:cs="Times New Roman"/>
          <w:kern w:val="0"/>
          <w:szCs w:val="22"/>
          <w:lang w:val="sq-AL"/>
          <w14:ligatures w14:val="none"/>
        </w:rPr>
        <w:tab/>
      </w:r>
      <w:r w:rsidRPr="00975A51">
        <w:rPr>
          <w:rFonts w:ascii="Times New Roman" w:eastAsia="MS Mincho" w:hAnsi="Times New Roman" w:cs="Times New Roman"/>
          <w:kern w:val="0"/>
          <w:szCs w:val="22"/>
          <w:lang w:val="sq-AL"/>
          <w14:ligatures w14:val="none"/>
        </w:rPr>
        <w:tab/>
      </w:r>
      <w:r w:rsidRPr="00975A51">
        <w:rPr>
          <w:rFonts w:ascii="Times New Roman" w:eastAsia="MS Mincho" w:hAnsi="Times New Roman" w:cs="Times New Roman"/>
          <w:kern w:val="0"/>
          <w:szCs w:val="22"/>
          <w:lang w:val="sq-AL"/>
          <w14:ligatures w14:val="none"/>
        </w:rPr>
        <w:tab/>
      </w:r>
      <w:r w:rsidRPr="00975A51">
        <w:rPr>
          <w:rFonts w:ascii="Times New Roman" w:eastAsia="MS Mincho" w:hAnsi="Times New Roman" w:cs="Times New Roman"/>
          <w:kern w:val="0"/>
          <w:szCs w:val="22"/>
          <w:lang w:val="sq-AL"/>
          <w14:ligatures w14:val="none"/>
        </w:rPr>
        <w:tab/>
      </w:r>
      <w:r w:rsidR="005159FE" w:rsidRPr="00975A51">
        <w:rPr>
          <w:rFonts w:ascii="Times New Roman" w:eastAsia="MS Mincho" w:hAnsi="Times New Roman" w:cs="Times New Roman"/>
          <w:kern w:val="0"/>
          <w:szCs w:val="22"/>
          <w:lang w:val="sq-AL"/>
          <w14:ligatures w14:val="none"/>
        </w:rPr>
        <w:t xml:space="preserve">   </w:t>
      </w:r>
      <w:r w:rsidRPr="00975A51">
        <w:rPr>
          <w:rFonts w:ascii="Times New Roman" w:eastAsia="MS Mincho" w:hAnsi="Times New Roman" w:cs="Times New Roman"/>
          <w:kern w:val="0"/>
          <w:lang w:val="sq-AL"/>
          <w14:ligatures w14:val="none"/>
        </w:rPr>
        <w:t xml:space="preserve"> KREU II</w:t>
      </w:r>
    </w:p>
    <w:p w14:paraId="4039078D" w14:textId="77777777" w:rsidR="006030EF" w:rsidRPr="00975A51" w:rsidRDefault="006030EF" w:rsidP="005C25DF">
      <w:pPr>
        <w:keepNext/>
        <w:keepLines/>
        <w:spacing w:after="0" w:line="276" w:lineRule="auto"/>
        <w:jc w:val="center"/>
        <w:outlineLvl w:val="1"/>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 xml:space="preserve"> KARAKTERISTIKAT STRUKTURORE TË OBLIGACIONEVE TË MBULUARA</w:t>
      </w:r>
    </w:p>
    <w:p w14:paraId="66E39306" w14:textId="77777777" w:rsidR="006030EF" w:rsidRPr="00975A51" w:rsidRDefault="006030EF" w:rsidP="005C25DF">
      <w:pPr>
        <w:spacing w:after="0" w:line="276" w:lineRule="auto"/>
        <w:jc w:val="center"/>
        <w:rPr>
          <w:rFonts w:ascii="Times New Roman" w:eastAsia="MS Mincho" w:hAnsi="Times New Roman" w:cs="Times New Roman"/>
          <w:kern w:val="0"/>
          <w:szCs w:val="22"/>
          <w:lang w:val="sq-AL"/>
          <w14:ligatures w14:val="none"/>
        </w:rPr>
      </w:pPr>
    </w:p>
    <w:p w14:paraId="438C2F1C" w14:textId="77777777" w:rsidR="006030EF" w:rsidRPr="00975A51" w:rsidRDefault="006030EF" w:rsidP="005C25DF">
      <w:pPr>
        <w:spacing w:after="0" w:line="276" w:lineRule="auto"/>
        <w:jc w:val="center"/>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 xml:space="preserve"> SEKSIONI 1</w:t>
      </w:r>
    </w:p>
    <w:p w14:paraId="73F82E85" w14:textId="77777777" w:rsidR="006030EF" w:rsidRPr="00975A51" w:rsidRDefault="006030EF" w:rsidP="005C25DF">
      <w:pPr>
        <w:spacing w:after="0" w:line="276" w:lineRule="auto"/>
        <w:jc w:val="center"/>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MBROJTJA E DYFISHTË DHE NDARJA/VEÇIMI NGA PROCEDURA E FALIMENTIT</w:t>
      </w:r>
    </w:p>
    <w:p w14:paraId="26519AB7" w14:textId="77777777" w:rsidR="005C25DF" w:rsidRPr="00975A51" w:rsidRDefault="005C25DF" w:rsidP="005C25DF">
      <w:pPr>
        <w:spacing w:after="0" w:line="276" w:lineRule="auto"/>
        <w:jc w:val="center"/>
        <w:rPr>
          <w:rFonts w:ascii="Times New Roman" w:eastAsia="MS Mincho" w:hAnsi="Times New Roman" w:cs="Times New Roman"/>
          <w:kern w:val="0"/>
          <w:szCs w:val="22"/>
          <w:lang w:val="sq-AL"/>
          <w14:ligatures w14:val="none"/>
        </w:rPr>
      </w:pPr>
    </w:p>
    <w:p w14:paraId="131D8CFF" w14:textId="77777777" w:rsidR="006030EF" w:rsidRPr="00975A51" w:rsidRDefault="006030EF" w:rsidP="005C25DF">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Neni 4</w:t>
      </w:r>
    </w:p>
    <w:p w14:paraId="6FB6BCAB" w14:textId="77777777" w:rsidR="006030EF" w:rsidRPr="00975A51" w:rsidRDefault="006030EF" w:rsidP="005C25DF">
      <w:pPr>
        <w:spacing w:after="0" w:line="276" w:lineRule="auto"/>
        <w:jc w:val="center"/>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b/>
          <w:bCs/>
          <w:kern w:val="0"/>
          <w:szCs w:val="22"/>
          <w:lang w:val="sq-AL"/>
          <w14:ligatures w14:val="none"/>
        </w:rPr>
        <w:t>Mbrojtja e dyfishtë</w:t>
      </w:r>
    </w:p>
    <w:p w14:paraId="5070E880" w14:textId="2C1B2109" w:rsidR="006030EF" w:rsidRPr="00975A51" w:rsidRDefault="006030EF" w:rsidP="004A646A">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lastRenderedPageBreak/>
        <w:t>1. Investitorët e obligacioneve të mbuluara dhe kundërpalët e kontratave derivative që</w:t>
      </w:r>
      <w:r w:rsidR="00332580"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përmbushin kushtet e përcaktuara në nenin 10, të këtij ligji gëzojnë të drejtat e mëposhtme:</w:t>
      </w:r>
    </w:p>
    <w:p w14:paraId="32112FBE" w14:textId="7A2E3CF2" w:rsidR="00332580" w:rsidRPr="00975A51" w:rsidRDefault="006030EF" w:rsidP="004A646A">
      <w:pPr>
        <w:spacing w:after="0" w:line="276" w:lineRule="auto"/>
        <w:ind w:left="180" w:hanging="180"/>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 një pretendim ndaj institucionit të kreditit që emeton obligacionet e mbuluara;</w:t>
      </w:r>
    </w:p>
    <w:p w14:paraId="7D82B63E" w14:textId="0651408A" w:rsidR="00332580" w:rsidRPr="00975A51" w:rsidRDefault="006030EF" w:rsidP="004A646A">
      <w:pPr>
        <w:tabs>
          <w:tab w:val="left" w:pos="990"/>
        </w:tabs>
        <w:spacing w:after="0" w:line="276" w:lineRule="auto"/>
        <w:ind w:left="180" w:hanging="180"/>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një pretendim me përparësi ndaj principalit dhe çdo interesi të akumuluar dhe të ardhshëm mbi aktivet e mbulimit, në rast të paaftësisë paguese ose të ndërhyrjes së jashtëzakonshme të institucionit të kreditit që emeton obligacionet e mbuluara;</w:t>
      </w:r>
    </w:p>
    <w:p w14:paraId="2537B6E2" w14:textId="77777777" w:rsidR="006030EF" w:rsidRPr="00975A51" w:rsidRDefault="006030EF" w:rsidP="004A646A">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c) në rast të paaftësisë paguese të institucionit të kreditit që emeton obligacionet e mbuluara dhe  kur aktivet e grupit të mbulimit nuk janë të mjaftueshme për të përmbushur plotësisht pretendimet me përparësi sipas shkronjës “b" të këtij neni, të drejtën e pretendimit ndaj masës së likuidimit të këtij institucioni krediti, i cili renditet në mënyrë të barabartë me pretendimet e kreditorëve të zakonshëm të pasiguruar, në përputhje me legjislacionin në fuqi që rregullon radhën e shlyerjes së kreditorëve gjatë procesit të likuidimit;</w:t>
      </w:r>
    </w:p>
    <w:p w14:paraId="656FBBA4" w14:textId="77777777" w:rsidR="006030EF" w:rsidRPr="00975A51" w:rsidRDefault="006030EF" w:rsidP="004A646A">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2. Pretendimet e përcaktuara në pikën 1, të këtij neni, kufizohen me përmbushjen e plotë të detyrimeve të pagesës që lidhen me obligacionet e mbuluara.</w:t>
      </w:r>
    </w:p>
    <w:p w14:paraId="0A7E5D9F" w14:textId="33323BD0" w:rsidR="006030EF" w:rsidRPr="00975A51" w:rsidRDefault="006030EF" w:rsidP="004A646A">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3. Për qëllimet e shkronjës “c” të pikës 1, të këtij neni, në rast të paaftësisë paguese të një institucioni krediti të specializuar për kredi hipotekore, mund të përcaktohen rregulla që u japin investitorëve të obligacioneve të mbuluara dhe kundërpalëve të kontratave derivativ</w:t>
      </w:r>
      <w:r w:rsidR="008416DE" w:rsidRPr="00975A51">
        <w:rPr>
          <w:rFonts w:ascii="Times New Roman" w:eastAsia="Times New Roman" w:hAnsi="Times New Roman" w:cs="Times New Roman"/>
          <w:kern w:val="0"/>
          <w:lang w:val="sq-AL"/>
          <w14:ligatures w14:val="none"/>
        </w:rPr>
        <w:t>e</w:t>
      </w:r>
      <w:r w:rsidRPr="00975A51">
        <w:rPr>
          <w:rFonts w:ascii="Times New Roman" w:eastAsia="Times New Roman" w:hAnsi="Times New Roman" w:cs="Times New Roman"/>
          <w:kern w:val="0"/>
          <w:lang w:val="sq-AL"/>
          <w14:ligatures w14:val="none"/>
        </w:rPr>
        <w:t>, që përmbushin kushtet sipas nenit 10 të këtij ligji, një të drejtë pretendim që:</w:t>
      </w:r>
    </w:p>
    <w:p w14:paraId="2CDA447A" w14:textId="77777777" w:rsidR="006030EF" w:rsidRPr="00975A51" w:rsidRDefault="006030EF" w:rsidP="004A646A">
      <w:pPr>
        <w:spacing w:after="0" w:line="276" w:lineRule="auto"/>
        <w:ind w:left="270" w:hanging="270"/>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 renditet mbi pretendimet e kreditorëve të zakonshëm të pasiguruar të këtij institucioni krediti, në përputhje me legjislacionit shqiptar që rregullon radhën e kreditorëve në procedurat e paaftësisë paguese; dhe</w:t>
      </w:r>
    </w:p>
    <w:p w14:paraId="4C81BA23" w14:textId="5FC4BE34" w:rsidR="006030EF" w:rsidRPr="00975A51" w:rsidRDefault="006030EF" w:rsidP="004A646A">
      <w:pPr>
        <w:spacing w:after="0" w:line="276" w:lineRule="auto"/>
        <w:ind w:left="90" w:hanging="90"/>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renditet pas pretendimeve të çdo kreditori tjetër që ka përparësi.</w:t>
      </w:r>
    </w:p>
    <w:p w14:paraId="6101ECA4" w14:textId="77777777" w:rsidR="005C25DF" w:rsidRPr="00975A51" w:rsidRDefault="005C25DF" w:rsidP="005C25DF">
      <w:pPr>
        <w:spacing w:after="0" w:line="276" w:lineRule="auto"/>
        <w:ind w:left="810" w:hanging="90"/>
        <w:jc w:val="both"/>
        <w:rPr>
          <w:rFonts w:ascii="Times New Roman" w:eastAsia="Times New Roman" w:hAnsi="Times New Roman" w:cs="Times New Roman"/>
          <w:kern w:val="0"/>
          <w:lang w:val="sq-AL"/>
          <w14:ligatures w14:val="none"/>
        </w:rPr>
      </w:pPr>
    </w:p>
    <w:p w14:paraId="27CEA4F0" w14:textId="77777777" w:rsidR="006030EF" w:rsidRPr="00975A51" w:rsidRDefault="006030EF" w:rsidP="005C25DF">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Neni 5</w:t>
      </w:r>
    </w:p>
    <w:p w14:paraId="3D9A44F5" w14:textId="77777777" w:rsidR="006030EF" w:rsidRPr="00975A51" w:rsidRDefault="006030EF" w:rsidP="005C25DF">
      <w:pPr>
        <w:spacing w:after="0" w:line="276" w:lineRule="auto"/>
        <w:jc w:val="center"/>
        <w:outlineLvl w:val="2"/>
        <w:rPr>
          <w:rFonts w:ascii="Times New Roman" w:eastAsia="Times New Roman" w:hAnsi="Times New Roman" w:cs="Times New Roman"/>
          <w:b/>
          <w:bCs/>
          <w:kern w:val="0"/>
          <w:szCs w:val="22"/>
          <w:lang w:val="sq-AL"/>
          <w14:ligatures w14:val="none"/>
        </w:rPr>
      </w:pPr>
      <w:r w:rsidRPr="00975A51">
        <w:rPr>
          <w:rFonts w:ascii="Times New Roman" w:eastAsia="Times New Roman" w:hAnsi="Times New Roman" w:cs="Times New Roman"/>
          <w:b/>
          <w:bCs/>
          <w:kern w:val="0"/>
          <w:szCs w:val="22"/>
          <w:lang w:val="sq-AL"/>
          <w14:ligatures w14:val="none"/>
        </w:rPr>
        <w:t>Veçimi/ndarja e obligacioneve të mbuluara nga procedura/masa e falimentit</w:t>
      </w:r>
    </w:p>
    <w:p w14:paraId="31A44865" w14:textId="77777777" w:rsidR="005C25DF" w:rsidRPr="00975A51" w:rsidRDefault="005C25DF" w:rsidP="005C25DF">
      <w:pPr>
        <w:spacing w:after="0" w:line="276" w:lineRule="auto"/>
        <w:jc w:val="center"/>
        <w:outlineLvl w:val="2"/>
        <w:rPr>
          <w:rFonts w:ascii="Times New Roman" w:eastAsia="MS Mincho" w:hAnsi="Times New Roman" w:cs="Times New Roman"/>
          <w:kern w:val="0"/>
          <w:szCs w:val="22"/>
          <w:lang w:val="sq-AL"/>
          <w14:ligatures w14:val="none"/>
        </w:rPr>
      </w:pPr>
    </w:p>
    <w:p w14:paraId="62544691" w14:textId="77777777" w:rsidR="006030EF" w:rsidRPr="00975A51" w:rsidRDefault="006030EF" w:rsidP="004A646A">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 Në rast të paaftësisë paguese, likuidimit të detyruar ose ndërhyrjes së jashtëzakonshme ndaj institucionit të kreditit emetues, detyrimet e pagesës të lidhura me obligacionet e mbuluara nuk i nënshtrohen përshpejtimit automatik dhe as të deklarohen menjëherë të pagueshme nga investitorët vetëm për shkak të paaftësisë paguese, likuidimit të detyruar ose ndërhyrjes së jashtëzakonshme të institucionit të kreditit emetues.</w:t>
      </w:r>
    </w:p>
    <w:p w14:paraId="5624012A" w14:textId="77777777" w:rsidR="006030EF" w:rsidRPr="00975A51" w:rsidRDefault="006030EF" w:rsidP="004A646A">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2. Në rast të paaftësisë paguese ose likuidimit të detyruar ndaj institucionit të kreditit emetues, pretendimet e investitorëve nga obligacionet e  mbuluara dhe të palëve të tjera kontraktuale nga kontratat e derivateve, maturohen në përputhje me afatet e dakordësuara dhe paguhen nga grupi i mbulimit në përputhje me këtë ligj. Grupi i mbulimit nuk përfshihet në masën e likuidimit të institucionit të kreditit emetues, me përjashtim të rasteve të parashikuara nga ky ligj.</w:t>
      </w:r>
    </w:p>
    <w:p w14:paraId="3E4D95F4" w14:textId="77777777" w:rsidR="006030EF" w:rsidRPr="00975A51" w:rsidRDefault="006030EF" w:rsidP="004A646A">
      <w:pPr>
        <w:spacing w:after="0" w:line="276" w:lineRule="auto"/>
        <w:jc w:val="both"/>
        <w:rPr>
          <w:rFonts w:ascii="Segoe UI" w:eastAsia="MS Mincho" w:hAnsi="Segoe UI" w:cs="Segoe UI"/>
          <w:kern w:val="0"/>
          <w:sz w:val="18"/>
          <w:szCs w:val="18"/>
          <w:lang w:val="sq-AL"/>
          <w14:ligatures w14:val="none"/>
        </w:rPr>
      </w:pPr>
      <w:r w:rsidRPr="00975A51">
        <w:rPr>
          <w:rFonts w:ascii="Times New Roman" w:eastAsia="Times New Roman" w:hAnsi="Times New Roman" w:cs="Times New Roman"/>
          <w:kern w:val="0"/>
          <w:lang w:val="sq-AL"/>
          <w14:ligatures w14:val="none"/>
        </w:rPr>
        <w:t xml:space="preserve">3. </w:t>
      </w:r>
      <w:r w:rsidRPr="00975A51">
        <w:rPr>
          <w:rFonts w:ascii="Times New Roman" w:eastAsia="MS Mincho" w:hAnsi="Times New Roman" w:cs="Times New Roman"/>
          <w:kern w:val="0"/>
          <w:lang w:val="sq-AL"/>
          <w14:ligatures w14:val="none"/>
        </w:rPr>
        <w:t xml:space="preserve">“Në rast të likuidimit të detyruar ndaj institucionit të kreditit emetues, kur janë përmbushur kushtet për shpërndarje ndaj kreditorëve të rendit të pagesës në të cilin klasifikohen pretendimet e investitorëve në obligacionet e mbuluara dhe të palëve të tjera </w:t>
      </w:r>
      <w:r w:rsidRPr="00975A51">
        <w:rPr>
          <w:rFonts w:ascii="Times New Roman" w:eastAsia="MS Mincho" w:hAnsi="Times New Roman" w:cs="Times New Roman"/>
          <w:kern w:val="0"/>
          <w:lang w:val="sq-AL"/>
          <w14:ligatures w14:val="none"/>
        </w:rPr>
        <w:lastRenderedPageBreak/>
        <w:t>kontraktuale nga kontratat e derivateve që përmbushin kushtet e nenit 10 të këtij ligji, shuma totale e principalit të mbetur, e maturuar ose e pamaturuar, si dhe interesat nga obligacionet e mbuluara, përbëjnë pretendim nga obligacionet e mbuluara. Këtij pretendimi i shtohen edhe shumat që u detyrohen palëve të tjera kontraktuale nga kontratat e derivateve.”</w:t>
      </w:r>
    </w:p>
    <w:p w14:paraId="417E887C" w14:textId="77777777" w:rsidR="006030EF" w:rsidRPr="00975A51" w:rsidRDefault="006030EF" w:rsidP="004A646A">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4. Gjatë shpërndarjes sipas pikës 3, të këtij neni, kur pasuria që shpërndahet në masën e likuidimit zbritet shuma që përfaqëson pretendimin nga obligacionet e mbuluara dhe likuidatori rezervon këtë pjesë të pasurisë për investitorët në obligacionet e mbuluara dhe për palët e tjera kontraktuale nga kontratat e derivateve, pa e shpërndarë atë për aq kohë sa këto pretendime përmbushen nga grupi i mbulimit në përputhje me këtë ligj.</w:t>
      </w:r>
    </w:p>
    <w:p w14:paraId="2E46C488" w14:textId="1DC6467A" w:rsidR="006030EF" w:rsidRPr="00975A51" w:rsidRDefault="006030EF" w:rsidP="004A646A">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5. Në rastin e pikës 3, të këtij neni, kur pasuria e shpërndarë është e pamjaftueshme për të përmbushur</w:t>
      </w:r>
      <w:r w:rsidR="00332580"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pretendimet në rendin përkatës të pagesës, likuidatori kërkon nga administratori i posaçëm informacion mbi përqindjen që përfaqësojnë pretendimet nga obligacionet e mbuluara ndaj pretendimeve totale në atë rend pagese dhe rezervon pasuri në atë përqindje nga pasuria totale që shpërndahet.</w:t>
      </w:r>
    </w:p>
    <w:p w14:paraId="6BEE53D2" w14:textId="77777777" w:rsidR="006030EF" w:rsidRPr="00975A51" w:rsidRDefault="006030EF" w:rsidP="004A646A">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6. Pas maturimit përfundimtar të obligacioneve të mbuluara, administratori i posaçëm përcakton nëse principalet dhe interesat nga obligacionet e mbuluara, si dhe shumat që u detyrohen palëve të tjera kontraktuale nga kontratat e derivateve, janë përmbushur plotësisht.</w:t>
      </w:r>
    </w:p>
    <w:p w14:paraId="311284E5" w14:textId="77777777" w:rsidR="006030EF" w:rsidRPr="00975A51" w:rsidRDefault="006030EF" w:rsidP="004A646A">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7. Nëse këto detyrime janë përmbushur plotësisht dhe ekziston aktiv i mbetur nga grupi i mbulimit, ky aktiv bëhet pjesë e masës së likuidimit. Nëse procedura e likuidimit të detyruar është përfunduar, zbatohen dispozitat për shpërndarje të mëvonshme sipas legjislacionit përkatës për falimentin.</w:t>
      </w:r>
    </w:p>
    <w:p w14:paraId="2E81045B" w14:textId="77777777" w:rsidR="006030EF" w:rsidRPr="00975A51" w:rsidRDefault="006030EF" w:rsidP="004A646A">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8. Nëse, pas ezaurimit të grupit të mbulimit, mbetet e papaguar një pjesë e principalit, interesave apo e shumave të detyruara nga kontratat e derivateve, administratori i posaçëm kërkon nga likuidatori përmbushjen e këtyre pretendimeve nga pasuria e rezervuar.</w:t>
      </w:r>
    </w:p>
    <w:p w14:paraId="2690F59F" w14:textId="77777777" w:rsidR="006030EF" w:rsidRPr="00975A51" w:rsidRDefault="006030EF" w:rsidP="004A646A">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9. Nëse pas përmbushjes së plotë të të gjitha detyrimeve tepron pasuri e rezervuar, likuidatori e shpërndan atë ndër kreditorët e papaguar sipas rendit të pagesës dhe në përputhje me legjislacionin që rregullon likuidimin e detyruar të institucioneve të kreditit.</w:t>
      </w:r>
    </w:p>
    <w:p w14:paraId="222B9115" w14:textId="7EB4EBC9" w:rsidR="006030EF" w:rsidRPr="00975A51" w:rsidRDefault="006030EF" w:rsidP="004A646A">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10. Dispozitat e pikave 3 deri në 9 të këtij neni,  nuk zbatohen nëse një institucion tjetër krediti ka marrë përsipër obligacionet e mbuluara të emetuesit gjatë procedurës së likuidimit të detyruar në përputhje me këtë ligj.</w:t>
      </w:r>
    </w:p>
    <w:p w14:paraId="7C698E91" w14:textId="77777777" w:rsidR="006030EF" w:rsidRPr="00975A51" w:rsidRDefault="006030EF" w:rsidP="006B3CC5">
      <w:pPr>
        <w:spacing w:after="0" w:line="276" w:lineRule="auto"/>
        <w:jc w:val="both"/>
        <w:rPr>
          <w:rFonts w:ascii="Times New Roman" w:eastAsia="MS Mincho" w:hAnsi="Times New Roman" w:cs="Times New Roman"/>
          <w:kern w:val="0"/>
          <w:szCs w:val="22"/>
          <w:lang w:val="sq-AL"/>
          <w14:ligatures w14:val="none"/>
        </w:rPr>
      </w:pPr>
    </w:p>
    <w:p w14:paraId="41243768" w14:textId="74BC42D4" w:rsidR="006B3CC5" w:rsidRPr="00975A51" w:rsidRDefault="006030EF" w:rsidP="006B3CC5">
      <w:pPr>
        <w:spacing w:after="0" w:line="276" w:lineRule="auto"/>
        <w:jc w:val="center"/>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SEKSIONI 2</w:t>
      </w:r>
    </w:p>
    <w:p w14:paraId="2EEA84CB" w14:textId="77777777" w:rsidR="006030EF" w:rsidRPr="00975A51" w:rsidRDefault="006030EF" w:rsidP="006B3CC5">
      <w:pPr>
        <w:spacing w:after="0" w:line="276" w:lineRule="auto"/>
        <w:jc w:val="center"/>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MBULIMI, GRUPI I MBULIMIT DHE</w:t>
      </w:r>
    </w:p>
    <w:p w14:paraId="75F538FC" w14:textId="77777777" w:rsidR="006030EF" w:rsidRPr="00975A51" w:rsidRDefault="006030EF" w:rsidP="006B3CC5">
      <w:pPr>
        <w:spacing w:after="0" w:line="276" w:lineRule="auto"/>
        <w:jc w:val="center"/>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AKTIVET E PRANUESHME</w:t>
      </w:r>
    </w:p>
    <w:p w14:paraId="5B980233" w14:textId="77777777" w:rsidR="006030EF" w:rsidRPr="00975A51" w:rsidRDefault="006030EF" w:rsidP="006B3CC5">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lastRenderedPageBreak/>
        <w:t>Neni 6</w:t>
      </w:r>
    </w:p>
    <w:p w14:paraId="719932AB" w14:textId="77777777" w:rsidR="006030EF" w:rsidRPr="00975A51" w:rsidRDefault="006030EF" w:rsidP="006B3CC5">
      <w:pPr>
        <w:keepNext/>
        <w:keepLines/>
        <w:spacing w:after="0" w:line="276" w:lineRule="auto"/>
        <w:jc w:val="center"/>
        <w:outlineLvl w:val="1"/>
        <w:rPr>
          <w:rFonts w:ascii="Times New Roman" w:eastAsia="Times New Roman" w:hAnsi="Times New Roman" w:cs="Times New Roman"/>
          <w:b/>
          <w:bCs/>
          <w:kern w:val="0"/>
          <w:lang w:val="sq-AL"/>
          <w14:ligatures w14:val="none"/>
        </w:rPr>
      </w:pPr>
      <w:r w:rsidRPr="00975A51">
        <w:rPr>
          <w:rFonts w:ascii="Times New Roman" w:eastAsia="Times New Roman" w:hAnsi="Times New Roman" w:cs="Times New Roman"/>
          <w:b/>
          <w:bCs/>
          <w:kern w:val="0"/>
          <w:lang w:val="sq-AL"/>
          <w14:ligatures w14:val="none"/>
        </w:rPr>
        <w:t>Aktive  të pranueshme për grupin e mbulimit</w:t>
      </w:r>
    </w:p>
    <w:p w14:paraId="27CAECBB" w14:textId="77777777" w:rsidR="006B3CC5" w:rsidRPr="00975A51" w:rsidRDefault="006B3CC5" w:rsidP="006B3CC5">
      <w:pPr>
        <w:keepNext/>
        <w:keepLines/>
        <w:spacing w:after="0" w:line="276" w:lineRule="auto"/>
        <w:jc w:val="center"/>
        <w:outlineLvl w:val="1"/>
        <w:rPr>
          <w:rFonts w:ascii="Calibri" w:eastAsia="MS Gothic" w:hAnsi="Calibri" w:cs="Times New Roman"/>
          <w:b/>
          <w:bCs/>
          <w:kern w:val="0"/>
          <w:sz w:val="26"/>
          <w:szCs w:val="26"/>
          <w:lang w:val="sq-AL"/>
          <w14:ligatures w14:val="none"/>
        </w:rPr>
      </w:pPr>
    </w:p>
    <w:p w14:paraId="1D39C9A7" w14:textId="77777777" w:rsidR="006030EF" w:rsidRPr="00975A51" w:rsidRDefault="006030EF" w:rsidP="004A3A0F">
      <w:pPr>
        <w:spacing w:after="0" w:line="276" w:lineRule="auto"/>
        <w:ind w:firstLine="90"/>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 Institucionet e kreditit që emetojnë obligacione të mbuluara sigurojnë që këto obligacione, në çdo kohë, të jenë të garantuara dhe të siguruara me:</w:t>
      </w:r>
    </w:p>
    <w:p w14:paraId="4CF9C523" w14:textId="333E8F05" w:rsidR="006030EF" w:rsidRPr="00975A51" w:rsidRDefault="006030EF" w:rsidP="004A3A0F">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a) aktive që janë të pranueshme në përputhje me kuadrin rregullator mbikëqyrës për kërkesat për kapital dhe kur Republika e Shqipërisë të jetë shtet anëtar në Bashkimin Evropian, </w:t>
      </w:r>
      <w:r w:rsidR="00E21BB0" w:rsidRPr="00975A51">
        <w:rPr>
          <w:rFonts w:ascii="Times New Roman" w:eastAsia="Times New Roman" w:hAnsi="Times New Roman" w:cs="Times New Roman"/>
          <w:kern w:val="0"/>
          <w:lang w:val="sq-AL"/>
          <w14:ligatures w14:val="none"/>
        </w:rPr>
        <w:t xml:space="preserve">sipas </w:t>
      </w:r>
      <w:r w:rsidRPr="00975A51">
        <w:rPr>
          <w:rFonts w:ascii="Times New Roman" w:eastAsia="Times New Roman" w:hAnsi="Times New Roman" w:cs="Times New Roman"/>
          <w:kern w:val="0"/>
          <w:lang w:val="sq-AL"/>
          <w14:ligatures w14:val="none"/>
        </w:rPr>
        <w:t>neni</w:t>
      </w:r>
      <w:r w:rsidR="00E21BB0" w:rsidRPr="00975A51">
        <w:rPr>
          <w:rFonts w:ascii="Times New Roman" w:eastAsia="Times New Roman" w:hAnsi="Times New Roman" w:cs="Times New Roman"/>
          <w:kern w:val="0"/>
          <w:lang w:val="sq-AL"/>
          <w14:ligatures w14:val="none"/>
        </w:rPr>
        <w:t>t</w:t>
      </w:r>
      <w:r w:rsidRPr="00975A51">
        <w:rPr>
          <w:rFonts w:ascii="Times New Roman" w:eastAsia="Times New Roman" w:hAnsi="Times New Roman" w:cs="Times New Roman"/>
          <w:kern w:val="0"/>
          <w:lang w:val="sq-AL"/>
          <w14:ligatures w14:val="none"/>
        </w:rPr>
        <w:t xml:space="preserve"> 129, pika 1,  i Rregullores (BE) nr. 575/2013  ndërsa</w:t>
      </w:r>
      <w:r w:rsidR="00E21BB0"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emetuesi është i detyruar të përmbushë kërkesat në përputhje me kuadrin rregullator mbikëqyrës për kërkesat për kapital dhe kur Republika e Shqipërisë të jetë shtet anëtar në Bashkimin Evropian sipas nenit 129, pikat 1 deri në 3 të Rregullores (BE) nr. 575/2013;</w:t>
      </w:r>
    </w:p>
    <w:p w14:paraId="250CB5C5" w14:textId="77777777" w:rsidR="006030EF" w:rsidRPr="00975A51" w:rsidRDefault="006030EF" w:rsidP="004A3A0F">
      <w:pPr>
        <w:spacing w:after="0" w:line="276" w:lineRule="auto"/>
        <w:ind w:left="270" w:hanging="270"/>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aktive në mbulim me cilësi të lartë që sigurojnë që institucioni i kreditit që emeton obligacionet e mbuluara ka një pretendim për pagesë në përputhje me pikën 2 dhe që janë të siguruara me kolateral në përputhje me pikën 3 të këtij neni;</w:t>
      </w:r>
    </w:p>
    <w:p w14:paraId="73A6092D" w14:textId="77777777" w:rsidR="006030EF" w:rsidRPr="00975A51" w:rsidRDefault="006030EF" w:rsidP="004A3A0F">
      <w:pPr>
        <w:spacing w:after="0" w:line="276" w:lineRule="auto"/>
        <w:ind w:left="270" w:hanging="270"/>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c) aktive në formën e kredive ndaj ndërmarrjeve publike ose të garantuara prej tyre, në përputhje me pikën 4, të këtij neni.</w:t>
      </w:r>
    </w:p>
    <w:p w14:paraId="43BAEF8B" w14:textId="77777777" w:rsidR="006030EF" w:rsidRPr="00975A51" w:rsidRDefault="006030EF" w:rsidP="004A3A0F">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2. Pretendimi për pagesë sipas pikës 1, shkronja “b” të këtij neni, duhet:</w:t>
      </w:r>
    </w:p>
    <w:p w14:paraId="75848C6C" w14:textId="77777777" w:rsidR="006030EF" w:rsidRPr="00975A51" w:rsidRDefault="006030EF" w:rsidP="004A3A0F">
      <w:pPr>
        <w:spacing w:after="0" w:line="276" w:lineRule="auto"/>
        <w:ind w:left="360" w:hanging="270"/>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 të përfaqësojë një pretendim për pagesë të shumave monetare me vlerë minimale të përcaktueshme në çdo kohë, i vlefshëm dhe i zbatueshëm juridikisht, që nuk i nënshtrohet kushteve të tjera përveç maturimit në një datë të ardhshme;</w:t>
      </w:r>
    </w:p>
    <w:p w14:paraId="790BFEC5" w14:textId="77777777" w:rsidR="006030EF" w:rsidRPr="00975A51" w:rsidRDefault="006030EF" w:rsidP="00CB39DE">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të jetë i siguruar me hipotekë, barrë, peng ose garanci;</w:t>
      </w:r>
    </w:p>
    <w:p w14:paraId="5C39CF5D" w14:textId="77777777" w:rsidR="006030EF" w:rsidRPr="00975A51" w:rsidRDefault="006030EF" w:rsidP="00CB39DE">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c) të përmbushë të gjitha kërkesat ligjore për krijimin e hipotekës, barrës, pengut ose garancisë;</w:t>
      </w:r>
    </w:p>
    <w:p w14:paraId="30D5101B" w14:textId="77777777" w:rsidR="006030EF" w:rsidRPr="00975A51" w:rsidRDefault="006030EF" w:rsidP="00CB39DE">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ç) që hipoteka, barra, pengu ose garancia që siguron pretendimin për pagesë t’i mundësojë institucionit të kreditit që emeton obligacionet e mbuluara të rikuperojë vlerën e këtij pretendimi pa vonesa të panevojshme.</w:t>
      </w:r>
    </w:p>
    <w:p w14:paraId="78D7B62B" w14:textId="77777777" w:rsidR="006030EF" w:rsidRPr="00975A51" w:rsidRDefault="006030EF" w:rsidP="00CB39DE">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3. Institucionet e kreditit që emetojnë obligacione të mbuluara duhet  të vlerësojnë, përpara përfshirjes në portofolin e mbulimit, zbatueshmërinë e pretendimeve për pagesë dhe aftësinë për realizimin e kolateralit.</w:t>
      </w:r>
    </w:p>
    <w:p w14:paraId="06749213" w14:textId="27C5F437" w:rsidR="006030EF" w:rsidRPr="00975A51" w:rsidRDefault="006030EF" w:rsidP="00CB39DE">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4. Aktivet e kolateralit fizik të përmendura në pikën 1, shkronja “a”, të këtij neni kontribuojnë në mbulimin e detyrimeve që lidhen me obligacionet e mbuluara deri në vlerën më të ulët ndërmjet:</w:t>
      </w:r>
    </w:p>
    <w:p w14:paraId="62EF9909" w14:textId="77777777" w:rsidR="00CB39DE" w:rsidRPr="00975A51" w:rsidRDefault="006030EF" w:rsidP="00CB39DE">
      <w:pPr>
        <w:numPr>
          <w:ilvl w:val="0"/>
          <w:numId w:val="13"/>
        </w:numPr>
        <w:spacing w:before="240" w:after="240" w:line="276" w:lineRule="auto"/>
        <w:ind w:left="270" w:hanging="270"/>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shumës së principalit të barrëve mbi këto aktive, të kombinuara me çdo barrë me përparësi; dhe</w:t>
      </w:r>
    </w:p>
    <w:p w14:paraId="4F388922" w14:textId="37D78AAB" w:rsidR="006030EF" w:rsidRPr="00975A51" w:rsidRDefault="006030EF" w:rsidP="00CB39DE">
      <w:pPr>
        <w:numPr>
          <w:ilvl w:val="0"/>
          <w:numId w:val="13"/>
        </w:numPr>
        <w:spacing w:before="240" w:after="240" w:line="276" w:lineRule="auto"/>
        <w:ind w:left="270" w:hanging="270"/>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70 % të vlerës së këtyre aktiveve të kolateralit fizik.</w:t>
      </w:r>
    </w:p>
    <w:p w14:paraId="46F1B2B2" w14:textId="4747A966" w:rsidR="006030EF" w:rsidRPr="00975A51" w:rsidRDefault="006030EF" w:rsidP="00CB39DE">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5. Aktivet e kolateralit fizik të parashikuara në pikën 1,  shkronja “a”, të këtij neni, të cilat sigurojnë aktivet sipas të njëjtës pikë, nuk i nënshtrohen kufirit prej 70 %</w:t>
      </w:r>
      <w:r w:rsidR="00060CC5">
        <w:rPr>
          <w:rFonts w:ascii="Times New Roman" w:eastAsia="Times New Roman" w:hAnsi="Times New Roman" w:cs="Times New Roman"/>
          <w:kern w:val="0"/>
          <w:lang w:val="sq-AL"/>
          <w14:ligatures w14:val="none"/>
        </w:rPr>
        <w:t xml:space="preserve"> të pikës 4 të këtij neni</w:t>
      </w:r>
      <w:r w:rsidRPr="00975A51">
        <w:rPr>
          <w:rFonts w:ascii="Times New Roman" w:eastAsia="Times New Roman" w:hAnsi="Times New Roman" w:cs="Times New Roman"/>
          <w:kern w:val="0"/>
          <w:lang w:val="sq-AL"/>
          <w14:ligatures w14:val="none"/>
        </w:rPr>
        <w:t xml:space="preserve">, </w:t>
      </w:r>
      <w:r w:rsidRPr="00EE6F13">
        <w:rPr>
          <w:rFonts w:ascii="Times New Roman" w:eastAsia="Times New Roman" w:hAnsi="Times New Roman" w:cs="Times New Roman"/>
          <w:kern w:val="0"/>
          <w:lang w:val="sq-AL"/>
          <w14:ligatures w14:val="none"/>
        </w:rPr>
        <w:t>dhe kur Republika e Shqipërisë</w:t>
      </w:r>
      <w:r w:rsidR="000016E6" w:rsidRPr="00EE6F13">
        <w:rPr>
          <w:rFonts w:ascii="Times New Roman" w:eastAsia="Times New Roman" w:hAnsi="Times New Roman" w:cs="Times New Roman"/>
          <w:kern w:val="0"/>
          <w:lang w:val="sq-AL"/>
          <w14:ligatures w14:val="none"/>
        </w:rPr>
        <w:t xml:space="preserve"> </w:t>
      </w:r>
      <w:r w:rsidRPr="00EE6F13">
        <w:rPr>
          <w:rFonts w:ascii="Times New Roman" w:eastAsia="Times New Roman" w:hAnsi="Times New Roman" w:cs="Times New Roman"/>
          <w:kern w:val="0"/>
          <w:lang w:val="sq-AL"/>
          <w14:ligatures w14:val="none"/>
        </w:rPr>
        <w:t>të jetë shtet anëtar në Bashkimin Evropian kufijve të përcaktuar në nenin 129(1) të Rregullores (BE) nr. 575/2013.</w:t>
      </w:r>
    </w:p>
    <w:p w14:paraId="41612C3B" w14:textId="761A8AED" w:rsidR="006030EF" w:rsidRPr="00975A51" w:rsidRDefault="006030EF" w:rsidP="00CB39DE">
      <w:pPr>
        <w:spacing w:after="0" w:line="276" w:lineRule="auto"/>
        <w:jc w:val="both"/>
        <w:rPr>
          <w:rFonts w:ascii="Segoe UI" w:eastAsia="MS Mincho" w:hAnsi="Segoe UI" w:cs="Segoe UI"/>
          <w:b/>
          <w:bCs/>
          <w:i/>
          <w:iCs/>
          <w:kern w:val="0"/>
          <w:sz w:val="18"/>
          <w:szCs w:val="18"/>
          <w:lang w:val="sq-AL"/>
          <w14:ligatures w14:val="none"/>
        </w:rPr>
      </w:pPr>
      <w:r w:rsidRPr="00975A51">
        <w:rPr>
          <w:rFonts w:ascii="Times New Roman" w:eastAsia="Times New Roman" w:hAnsi="Times New Roman" w:cs="Times New Roman"/>
          <w:kern w:val="0"/>
          <w:lang w:val="sq-AL"/>
          <w14:ligatures w14:val="none"/>
        </w:rPr>
        <w:lastRenderedPageBreak/>
        <w:t xml:space="preserve">6. </w:t>
      </w:r>
      <w:r w:rsidRPr="00975A51">
        <w:rPr>
          <w:rFonts w:ascii="Times New Roman" w:eastAsia="MS Mincho" w:hAnsi="Times New Roman" w:cs="Times New Roman"/>
          <w:kern w:val="0"/>
          <w:lang w:val="sq-AL"/>
          <w14:ligatures w14:val="none"/>
        </w:rPr>
        <w:t>Kur pronësia dhe të drejtat mbi një aktiv të caktuar të kolateralit fizik nuk mund të provohen përmes një regjistri publik, ato duhet të provohen me një formë alternative të provimit të pronësisë dhe të drejtave mbi këtë aktiv. Kjo formë alternative lejohet vetëm nëse siguron një nivel mbrojtjeje të krahasueshëm me atë të një regjistri publik, sipas parashikimeve për qëllimet e shkronjës “a”, të pikës 1, të këtij neni.</w:t>
      </w:r>
      <w:r w:rsidRPr="00975A51">
        <w:rPr>
          <w:rFonts w:ascii="Segoe UI" w:eastAsia="MS Mincho" w:hAnsi="Segoe UI" w:cs="Segoe UI"/>
          <w:b/>
          <w:bCs/>
          <w:i/>
          <w:iCs/>
          <w:kern w:val="0"/>
          <w:sz w:val="18"/>
          <w:szCs w:val="18"/>
          <w:lang w:val="sq-AL"/>
          <w14:ligatures w14:val="none"/>
        </w:rPr>
        <w:t xml:space="preserve"> </w:t>
      </w:r>
    </w:p>
    <w:p w14:paraId="47EABDE8" w14:textId="77777777" w:rsidR="006030EF" w:rsidRPr="00975A51" w:rsidRDefault="006030EF" w:rsidP="00CB39DE">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7. Forma alternative e provimit të pronësisë, e parashikuar në pikën 6 të këtij neni, duhet të garantojë që palët e interesuara, në përputhje me legjislacionin në fuqi, të kenë akses në informacionin që lidhet me:</w:t>
      </w:r>
    </w:p>
    <w:p w14:paraId="13844B65" w14:textId="77777777" w:rsidR="006030EF" w:rsidRPr="00975A51" w:rsidRDefault="006030EF" w:rsidP="00CB39DE">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 identifikimin e aktivit të kolateralit fizik të ngarkuar me barrë;</w:t>
      </w:r>
    </w:p>
    <w:p w14:paraId="554D1A90" w14:textId="77777777" w:rsidR="006030EF" w:rsidRPr="00975A51" w:rsidRDefault="006030EF" w:rsidP="00CB39DE">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përcaktimin e pronësisë mbi këtë aktiv;</w:t>
      </w:r>
    </w:p>
    <w:p w14:paraId="0A00DAFC" w14:textId="77777777" w:rsidR="006030EF" w:rsidRPr="00975A51" w:rsidRDefault="006030EF" w:rsidP="00CB39DE">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c) dokumentimin dhe regjistrimin e barrëve mbi këtë aktiv; </w:t>
      </w:r>
    </w:p>
    <w:p w14:paraId="5DDDB2C3" w14:textId="77777777" w:rsidR="006030EF" w:rsidRPr="00975A51" w:rsidRDefault="006030EF" w:rsidP="00CB39DE">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ç) zbatueshmërinë e të drejtave të sigurimit ndaj palëve të treta.</w:t>
      </w:r>
    </w:p>
    <w:p w14:paraId="1D1FCC0B" w14:textId="77777777" w:rsidR="006030EF" w:rsidRPr="00975A51" w:rsidRDefault="006030EF" w:rsidP="00CB39DE">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8. Kolaterali që garanton aktivet sipas pikës 1, shkronja “b”,  të këtij neni, duhet të përmbushë të paktën një nga këto kërkesa:</w:t>
      </w:r>
    </w:p>
    <w:p w14:paraId="67E3765E" w14:textId="77777777" w:rsidR="006030EF" w:rsidRPr="00975A51" w:rsidRDefault="006030EF" w:rsidP="00CB39DE">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 për aktivet e kolateralit fizik, të ekzistojnë standarde vlerësimi të përshtatshme dhe të pranuara nga ekspertët, si dhe të ekzistojë një regjistër publik në të cilin regjistrohet pronësia dhe të drejtat mbi këto aktive të këtij kolaterali; ose</w:t>
      </w:r>
    </w:p>
    <w:p w14:paraId="1C40F314" w14:textId="77777777" w:rsidR="006030EF" w:rsidRPr="00975A51" w:rsidRDefault="006030EF" w:rsidP="00CB39DE">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b) për aktivet në formën e ekspozimeve, siguria dhe qëndrueshmëria e kundërpalës së ekspozimit të burojë nga kompetencat e saj për mbledhjen e të ardhurave tatimore ose nga fakti që ajo i nënshtrohet mbikëqyrjes së vazhdueshme publike lidhur me qëndrueshmërinë e saj operacionale dhe aftësinë për të përmbushur detyrimet financiare.</w:t>
      </w:r>
    </w:p>
    <w:p w14:paraId="02BA1492" w14:textId="77777777" w:rsidR="006030EF" w:rsidRPr="00975A51" w:rsidRDefault="006030EF" w:rsidP="00CB39DE">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9. Për qëllimet të pikës 1, shkronja “c” , të këtij neni, obligacionet e mbuluara të garantuara me kredi ndaj ndërmarrjeve publike ose të garantuara prej tyre, si aktive primare, i nënshtrohen një niveli minimal mbulimi shtesë  prej 10 % dhe këto ndërmarrje publike duhet të plotësojnë të gjitha kushtet e mëposhtme:</w:t>
      </w:r>
    </w:p>
    <w:p w14:paraId="37B3D166" w14:textId="77777777" w:rsidR="006030EF" w:rsidRPr="00975A51" w:rsidRDefault="006030EF" w:rsidP="00CB39DE">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 të ofrojnë shërbime publike thelbësore mbi bazën e një licence, kontrate koncesioni ose formë tjetër autorizimi të dhënë nga një autoritet publik;</w:t>
      </w:r>
    </w:p>
    <w:p w14:paraId="0874FDEB" w14:textId="77777777" w:rsidR="006030EF" w:rsidRPr="00975A51" w:rsidRDefault="006030EF" w:rsidP="00CB39DE">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t’i nënshtrohen mbikëqyrjes publike;</w:t>
      </w:r>
    </w:p>
    <w:p w14:paraId="0B3DCBE8" w14:textId="77777777" w:rsidR="006030EF" w:rsidRPr="00975A51" w:rsidRDefault="006030EF" w:rsidP="00CB39DE">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c) të kenë kapacitete të mjaftueshme për gjenerimin e të ardhurave, të cilat sigurohen nga fakti që ndërmarrjet publike:</w:t>
      </w:r>
    </w:p>
    <w:p w14:paraId="5CC44B36" w14:textId="77777777" w:rsidR="006030EF" w:rsidRPr="00975A51" w:rsidRDefault="006030EF" w:rsidP="00CB39DE">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(i) kanë fleksibilitet të mjaftueshëm për të mbledhur dhe për të rritur tarifat, pagesat dhe të ardhurat nga shërbimet e ofruara, me qëllim garantimin e qëndrueshmërisë financiare dhe aftësisë për përmbushjen e detyrimeve;</w:t>
      </w:r>
    </w:p>
    <w:p w14:paraId="71863ED7" w14:textId="77777777" w:rsidR="006030EF" w:rsidRPr="00975A51" w:rsidRDefault="006030EF" w:rsidP="00CB39DE">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(ii) marrin subvencione të mjaftueshme në bazë ligjore për garantimin e qëndrueshmërisë  financiare dhe aftësinë për përmbushjen e detyrimeve, në këmbim të ofrimit të shërbimeve publike thelbësore; ose</w:t>
      </w:r>
    </w:p>
    <w:p w14:paraId="4625B158" w14:textId="77777777" w:rsidR="006030EF" w:rsidRPr="00975A51" w:rsidRDefault="006030EF" w:rsidP="00CB39DE">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(iii) kanë lidhur një marrëveshje transferimi të fitimit dhe humbjes me një autoritet publik.</w:t>
      </w:r>
    </w:p>
    <w:p w14:paraId="2F1164E5" w14:textId="77777777" w:rsidR="006030EF" w:rsidRPr="00975A51" w:rsidRDefault="006030EF" w:rsidP="004A3A0F">
      <w:pPr>
        <w:spacing w:after="0" w:line="276" w:lineRule="auto"/>
        <w:jc w:val="both"/>
        <w:rPr>
          <w:rFonts w:ascii="Times New Roman" w:eastAsia="Times New Roman" w:hAnsi="Times New Roman" w:cs="Times New Roman"/>
          <w:b/>
          <w:bCs/>
          <w:kern w:val="0"/>
          <w:lang w:val="sq-AL"/>
          <w14:ligatures w14:val="none"/>
        </w:rPr>
      </w:pPr>
      <w:r w:rsidRPr="00975A51">
        <w:rPr>
          <w:rFonts w:ascii="Times New Roman" w:eastAsia="Times New Roman" w:hAnsi="Times New Roman" w:cs="Times New Roman"/>
          <w:kern w:val="0"/>
          <w:lang w:val="sq-AL"/>
          <w14:ligatures w14:val="none"/>
        </w:rPr>
        <w:t>10.</w:t>
      </w:r>
      <w:r w:rsidRPr="00975A51">
        <w:rPr>
          <w:rFonts w:ascii="Times New Roman" w:eastAsia="Times New Roman" w:hAnsi="Times New Roman" w:cs="Times New Roman"/>
          <w:b/>
          <w:bCs/>
          <w:kern w:val="0"/>
          <w:lang w:val="sq-AL"/>
          <w14:ligatures w14:val="none"/>
        </w:rPr>
        <w:t xml:space="preserve"> </w:t>
      </w:r>
      <w:r w:rsidRPr="00975A51">
        <w:rPr>
          <w:rFonts w:ascii="Times New Roman" w:eastAsia="Times New Roman" w:hAnsi="Times New Roman" w:cs="Times New Roman"/>
          <w:kern w:val="0"/>
          <w:lang w:val="sq-AL"/>
          <w14:ligatures w14:val="none"/>
        </w:rPr>
        <w:t>Për vlerësimin e aktiveve të kolateralit fizik që sigurojnë aktivet sipas pikës 1, shkronjat “a” dhe “b” të këtij neni, kërkohet që</w:t>
      </w:r>
      <w:r w:rsidRPr="00981D35">
        <w:rPr>
          <w:rFonts w:ascii="Times New Roman" w:eastAsia="Times New Roman" w:hAnsi="Times New Roman" w:cs="Times New Roman"/>
          <w:kern w:val="0"/>
          <w:lang w:val="sq-AL"/>
          <w14:ligatures w14:val="none"/>
        </w:rPr>
        <w:t>:</w:t>
      </w:r>
    </w:p>
    <w:p w14:paraId="49587C8F" w14:textId="77777777" w:rsidR="006030EF" w:rsidRPr="00975A51" w:rsidRDefault="006030EF" w:rsidP="004A3A0F">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lastRenderedPageBreak/>
        <w:t>a) për çdo aktiv të kolateralit fizik të ekzistojë, në momentin e përfshirjes së aktivit për mbulim në grupin e mbulimit, një vlerësim aktual në nivelin e vlerës së tregut ose të vlerës së kreditimit hipotekor, ose në një nivel më i ulët se këto vlera;</w:t>
      </w:r>
    </w:p>
    <w:p w14:paraId="62AF4BD8" w14:textId="77777777" w:rsidR="006030EF" w:rsidRPr="00975A51" w:rsidRDefault="006030EF" w:rsidP="004A3A0F">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vlerësimi të kryhet nga një vlerësues që zotëron kualifikimet, aftësitë dhe përvojën e nevojshme;</w:t>
      </w:r>
    </w:p>
    <w:p w14:paraId="79FD8BC3" w14:textId="77777777" w:rsidR="006030EF" w:rsidRPr="00975A51" w:rsidRDefault="006030EF" w:rsidP="004A3A0F">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c) vlerësuesi të jetë i pavarur nga procesi i vendimmarrjes për kreditim, të mos marrë në konsideratë elemente spekulative gjatë vlerësimit dhe të dokumentojë vlerën e aktivit të kolateralit fizik në mënyrë të qartë dhe transparente.</w:t>
      </w:r>
    </w:p>
    <w:p w14:paraId="0EE7A012" w14:textId="77777777" w:rsidR="006030EF" w:rsidRPr="00975A51" w:rsidRDefault="006030EF" w:rsidP="004A3A0F">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11. Institucionet e kreditit që emetojnë obligacione të mbuluara duhet të kenë procedura të përcaktuara qartë për të monitoruar që aktivet e kolateralit fizik, të cilat sigurojnë aktivet e përmendura në pikën 1,  shkronjat “a” dhe “b” të këtij neni, janë të siguruara në mënyrë të përshtatshme ndaj rrezikut të dëmtimit dhe që e drejta nga sigurimi është e ndarë (</w:t>
      </w:r>
      <w:r w:rsidRPr="00975A51">
        <w:rPr>
          <w:rFonts w:ascii="Times New Roman" w:eastAsia="Times New Roman" w:hAnsi="Times New Roman" w:cs="Times New Roman"/>
          <w:i/>
          <w:iCs/>
          <w:kern w:val="0"/>
          <w:lang w:val="sq-AL"/>
          <w14:ligatures w14:val="none"/>
        </w:rPr>
        <w:t>segreguar</w:t>
      </w:r>
      <w:r w:rsidRPr="00975A51">
        <w:rPr>
          <w:rFonts w:ascii="Times New Roman" w:eastAsia="Times New Roman" w:hAnsi="Times New Roman" w:cs="Times New Roman"/>
          <w:kern w:val="0"/>
          <w:lang w:val="sq-AL"/>
          <w14:ligatures w14:val="none"/>
        </w:rPr>
        <w:t>) në përputhje me nenin 11, të këtij ligji.</w:t>
      </w:r>
    </w:p>
    <w:p w14:paraId="66F47920" w14:textId="77777777" w:rsidR="006030EF" w:rsidRPr="00975A51" w:rsidRDefault="006030EF" w:rsidP="004A3A0F">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12. Institucionet e kreditit që emetojnë obligacione të mbuluara duhet t’i mbajnë ato në një regjistër dhe të dokumentojnë:</w:t>
      </w:r>
    </w:p>
    <w:p w14:paraId="4BD7AF5E" w14:textId="77777777" w:rsidR="006030EF" w:rsidRPr="00975A51" w:rsidRDefault="006030EF" w:rsidP="004A3A0F">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 aktivet e mbulimit të parashikuara në pikën 1,  në shkronjat “a” dhe “b” të këtij neni; dhe</w:t>
      </w:r>
    </w:p>
    <w:p w14:paraId="2C6F94D2" w14:textId="77777777" w:rsidR="006030EF" w:rsidRPr="00975A51" w:rsidRDefault="006030EF" w:rsidP="004A3A0F">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përputhshmërinë e politikave të tyre të kreditimit me dispozitat e këtij ligji.</w:t>
      </w:r>
    </w:p>
    <w:p w14:paraId="7FA98D5D" w14:textId="4C69FFF2" w:rsidR="00E21BB0" w:rsidRPr="00975A51" w:rsidRDefault="006030EF" w:rsidP="004A3A0F">
      <w:pPr>
        <w:spacing w:after="0" w:line="276" w:lineRule="auto"/>
        <w:jc w:val="both"/>
        <w:rPr>
          <w:rFonts w:ascii="Times New Roman" w:eastAsia="MS Mincho" w:hAnsi="Times New Roman" w:cs="Times New Roman"/>
          <w:kern w:val="0"/>
          <w:lang w:val="sq-AL"/>
          <w14:ligatures w14:val="none"/>
        </w:rPr>
      </w:pPr>
      <w:r w:rsidRPr="00975A51">
        <w:rPr>
          <w:rFonts w:ascii="Times New Roman" w:eastAsia="Times New Roman" w:hAnsi="Times New Roman" w:cs="Times New Roman"/>
          <w:kern w:val="0"/>
          <w:szCs w:val="22"/>
          <w:lang w:val="sq-AL"/>
          <w14:ligatures w14:val="none"/>
        </w:rPr>
        <w:t xml:space="preserve">13. </w:t>
      </w:r>
      <w:r w:rsidRPr="00975A51">
        <w:rPr>
          <w:rFonts w:ascii="Times New Roman" w:eastAsia="MS Mincho" w:hAnsi="Times New Roman" w:cs="Times New Roman"/>
          <w:kern w:val="0"/>
          <w:lang w:val="sq-AL"/>
          <w14:ligatures w14:val="none"/>
        </w:rPr>
        <w:t>Aktivet e grupit te mbulimit, p</w:t>
      </w:r>
      <w:r w:rsidR="00876228" w:rsidRPr="00975A51">
        <w:rPr>
          <w:rFonts w:ascii="Times New Roman" w:eastAsia="MS Mincho" w:hAnsi="Times New Roman" w:cs="Times New Roman"/>
          <w:kern w:val="0"/>
          <w:lang w:val="sq-AL"/>
          <w14:ligatures w14:val="none"/>
        </w:rPr>
        <w:t>ë</w:t>
      </w:r>
      <w:r w:rsidRPr="00975A51">
        <w:rPr>
          <w:rFonts w:ascii="Times New Roman" w:eastAsia="MS Mincho" w:hAnsi="Times New Roman" w:cs="Times New Roman"/>
          <w:kern w:val="0"/>
          <w:lang w:val="sq-AL"/>
          <w14:ligatures w14:val="none"/>
        </w:rPr>
        <w:t>rve</w:t>
      </w:r>
      <w:r w:rsidR="00876228" w:rsidRPr="00975A51">
        <w:rPr>
          <w:rFonts w:ascii="Times New Roman" w:eastAsia="MS Mincho" w:hAnsi="Times New Roman" w:cs="Times New Roman"/>
          <w:kern w:val="0"/>
          <w:lang w:val="sq-AL"/>
          <w14:ligatures w14:val="none"/>
        </w:rPr>
        <w:t>ç</w:t>
      </w:r>
      <w:r w:rsidRPr="00975A51">
        <w:rPr>
          <w:rFonts w:ascii="Times New Roman" w:eastAsia="MS Mincho" w:hAnsi="Times New Roman" w:cs="Times New Roman"/>
          <w:kern w:val="0"/>
          <w:lang w:val="sq-AL"/>
          <w14:ligatures w14:val="none"/>
        </w:rPr>
        <w:t xml:space="preserve"> kritereve t</w:t>
      </w:r>
      <w:r w:rsidR="00876228" w:rsidRPr="00975A51">
        <w:rPr>
          <w:rFonts w:ascii="Times New Roman" w:eastAsia="MS Mincho" w:hAnsi="Times New Roman" w:cs="Times New Roman"/>
          <w:kern w:val="0"/>
          <w:lang w:val="sq-AL"/>
          <w14:ligatures w14:val="none"/>
        </w:rPr>
        <w:t>ë</w:t>
      </w:r>
      <w:r w:rsidRPr="00975A51">
        <w:rPr>
          <w:rFonts w:ascii="Times New Roman" w:eastAsia="MS Mincho" w:hAnsi="Times New Roman" w:cs="Times New Roman"/>
          <w:kern w:val="0"/>
          <w:lang w:val="sq-AL"/>
          <w14:ligatures w14:val="none"/>
        </w:rPr>
        <w:t xml:space="preserve"> p</w:t>
      </w:r>
      <w:r w:rsidR="00876228" w:rsidRPr="00975A51">
        <w:rPr>
          <w:rFonts w:ascii="Times New Roman" w:eastAsia="MS Mincho" w:hAnsi="Times New Roman" w:cs="Times New Roman"/>
          <w:kern w:val="0"/>
          <w:lang w:val="sq-AL"/>
          <w14:ligatures w14:val="none"/>
        </w:rPr>
        <w:t>ë</w:t>
      </w:r>
      <w:r w:rsidRPr="00975A51">
        <w:rPr>
          <w:rFonts w:ascii="Times New Roman" w:eastAsia="MS Mincho" w:hAnsi="Times New Roman" w:cs="Times New Roman"/>
          <w:kern w:val="0"/>
          <w:lang w:val="sq-AL"/>
          <w14:ligatures w14:val="none"/>
        </w:rPr>
        <w:t>rcaktuara n</w:t>
      </w:r>
      <w:r w:rsidR="00876228" w:rsidRPr="00975A51">
        <w:rPr>
          <w:rFonts w:ascii="Times New Roman" w:eastAsia="MS Mincho" w:hAnsi="Times New Roman" w:cs="Times New Roman"/>
          <w:kern w:val="0"/>
          <w:lang w:val="sq-AL"/>
          <w14:ligatures w14:val="none"/>
        </w:rPr>
        <w:t>ë</w:t>
      </w:r>
      <w:r w:rsidRPr="00975A51">
        <w:rPr>
          <w:rFonts w:ascii="Times New Roman" w:eastAsia="MS Mincho" w:hAnsi="Times New Roman" w:cs="Times New Roman"/>
          <w:kern w:val="0"/>
          <w:lang w:val="sq-AL"/>
          <w14:ligatures w14:val="none"/>
        </w:rPr>
        <w:t xml:space="preserve"> pikat 1 deri në 5 të këtij neni, duhet të përmbushin, edhe kriteret e </w:t>
      </w:r>
      <w:r w:rsidR="00876228" w:rsidRPr="00975A51">
        <w:rPr>
          <w:rFonts w:ascii="Times New Roman" w:eastAsia="MS Mincho" w:hAnsi="Times New Roman" w:cs="Times New Roman"/>
          <w:kern w:val="0"/>
          <w:lang w:val="sq-AL"/>
          <w14:ligatures w14:val="none"/>
        </w:rPr>
        <w:t>mëposhtme</w:t>
      </w:r>
      <w:r w:rsidRPr="00975A51">
        <w:rPr>
          <w:rFonts w:ascii="Times New Roman" w:eastAsia="MS Mincho" w:hAnsi="Times New Roman" w:cs="Times New Roman"/>
          <w:kern w:val="0"/>
          <w:lang w:val="sq-AL"/>
          <w14:ligatures w14:val="none"/>
        </w:rPr>
        <w:t>:</w:t>
      </w:r>
      <w:r w:rsidR="00E21BB0" w:rsidRPr="00975A51">
        <w:rPr>
          <w:rFonts w:ascii="Times New Roman" w:eastAsia="MS Mincho" w:hAnsi="Times New Roman" w:cs="Times New Roman"/>
          <w:kern w:val="0"/>
          <w:lang w:val="sq-AL"/>
          <w14:ligatures w14:val="none"/>
        </w:rPr>
        <w:t xml:space="preserve"> </w:t>
      </w:r>
    </w:p>
    <w:p w14:paraId="4FAD16CD" w14:textId="477AF32D" w:rsidR="006030EF" w:rsidRPr="00975A51" w:rsidRDefault="006030EF" w:rsidP="000C6F86">
      <w:pPr>
        <w:pStyle w:val="ListParagraph"/>
        <w:numPr>
          <w:ilvl w:val="0"/>
          <w:numId w:val="17"/>
        </w:numPr>
        <w:spacing w:after="0" w:line="276" w:lineRule="auto"/>
        <w:ind w:left="270" w:hanging="270"/>
        <w:jc w:val="both"/>
        <w:rPr>
          <w:rFonts w:ascii="Times New Roman" w:eastAsia="Times New Roman" w:hAnsi="Times New Roman" w:cs="Times New Roman"/>
          <w:kern w:val="0"/>
          <w:szCs w:val="22"/>
          <w:lang w:val="sq-AL"/>
          <w14:ligatures w14:val="none"/>
        </w:rPr>
      </w:pPr>
      <w:r w:rsidRPr="00975A51">
        <w:rPr>
          <w:rFonts w:ascii="Times New Roman" w:eastAsia="Times New Roman" w:hAnsi="Times New Roman" w:cs="Times New Roman"/>
          <w:kern w:val="0"/>
          <w:szCs w:val="22"/>
          <w:lang w:val="sq-AL"/>
          <w14:ligatures w14:val="none"/>
        </w:rPr>
        <w:t xml:space="preserve">vlera e çdo ekspozimi individual kur ky përfaqëson një instrument financiar të </w:t>
      </w:r>
      <w:r w:rsidR="00E21BB0" w:rsidRPr="00975A51">
        <w:rPr>
          <w:rFonts w:ascii="Times New Roman" w:eastAsia="Times New Roman" w:hAnsi="Times New Roman" w:cs="Times New Roman"/>
          <w:kern w:val="0"/>
          <w:szCs w:val="22"/>
          <w:lang w:val="sq-AL"/>
          <w14:ligatures w14:val="none"/>
        </w:rPr>
        <w:t xml:space="preserve">  </w:t>
      </w:r>
      <w:r w:rsidRPr="00975A51">
        <w:rPr>
          <w:rFonts w:ascii="Times New Roman" w:eastAsia="Times New Roman" w:hAnsi="Times New Roman" w:cs="Times New Roman"/>
          <w:kern w:val="0"/>
          <w:szCs w:val="22"/>
          <w:lang w:val="sq-AL"/>
          <w14:ligatures w14:val="none"/>
        </w:rPr>
        <w:t>emetuar nga qeveria e Republikës së Shqipërisë nuk duhet të jetë më e madhe se 10% e totalit të grupit të mbulimit;</w:t>
      </w:r>
    </w:p>
    <w:p w14:paraId="4E75B3E4" w14:textId="77777777" w:rsidR="000C6F86" w:rsidRPr="00975A51" w:rsidRDefault="006030EF" w:rsidP="000C6F86">
      <w:pPr>
        <w:pStyle w:val="ListParagraph"/>
        <w:numPr>
          <w:ilvl w:val="0"/>
          <w:numId w:val="17"/>
        </w:numPr>
        <w:spacing w:after="0" w:line="276" w:lineRule="auto"/>
        <w:ind w:left="270" w:hanging="270"/>
        <w:jc w:val="both"/>
        <w:rPr>
          <w:rFonts w:ascii="Times New Roman" w:eastAsia="Times New Roman" w:hAnsi="Times New Roman" w:cs="Times New Roman"/>
          <w:kern w:val="0"/>
          <w:szCs w:val="22"/>
          <w:lang w:val="sq-AL"/>
          <w14:ligatures w14:val="none"/>
        </w:rPr>
      </w:pPr>
      <w:r w:rsidRPr="00975A51">
        <w:rPr>
          <w:rFonts w:ascii="Times New Roman" w:eastAsia="Times New Roman" w:hAnsi="Times New Roman" w:cs="Times New Roman"/>
          <w:kern w:val="0"/>
          <w:szCs w:val="22"/>
          <w:lang w:val="sq-AL"/>
          <w14:ligatures w14:val="none"/>
        </w:rPr>
        <w:t>vlera e çdo ekspozimi individual të ndryshëm nga ai i përcaktuar në shkronjën  “a” të kësaj pike, të përllogaritur si pjesë e grupit të mbulimit, nuk duhet të jetë më e madhe se 5% e totalit të grupit të mbulimit;</w:t>
      </w:r>
    </w:p>
    <w:p w14:paraId="362A02CD" w14:textId="15007ADA" w:rsidR="006030EF" w:rsidRPr="00975A51" w:rsidRDefault="006030EF" w:rsidP="000C6F86">
      <w:pPr>
        <w:pStyle w:val="ListParagraph"/>
        <w:numPr>
          <w:ilvl w:val="0"/>
          <w:numId w:val="17"/>
        </w:numPr>
        <w:spacing w:after="0" w:line="276" w:lineRule="auto"/>
        <w:ind w:left="270" w:hanging="270"/>
        <w:jc w:val="both"/>
        <w:rPr>
          <w:rFonts w:ascii="Times New Roman" w:eastAsia="Times New Roman" w:hAnsi="Times New Roman" w:cs="Times New Roman"/>
          <w:kern w:val="0"/>
          <w:szCs w:val="22"/>
          <w:lang w:val="sq-AL"/>
          <w14:ligatures w14:val="none"/>
        </w:rPr>
      </w:pPr>
      <w:r w:rsidRPr="00975A51">
        <w:rPr>
          <w:rFonts w:ascii="Times New Roman" w:eastAsia="Times New Roman" w:hAnsi="Times New Roman" w:cs="Times New Roman"/>
          <w:kern w:val="0"/>
          <w:szCs w:val="22"/>
          <w:lang w:val="sq-AL"/>
          <w14:ligatures w14:val="none"/>
        </w:rPr>
        <w:t>çdo ekspozim i grupit të mbulimit që ka karakteristikat e një huaje duhet të jetë i garantuar me kolateral pasuri e paluajtshme. Në këtë rast vlera e huasë që do të përllogaritet si pjesë e grupit të mbulimit nuk duhet të jetë më e madhe se 60% e vlerës së kolateralit pasuri e paluajtshme që është pranuar si garanci nga institucioni financiar emetues;</w:t>
      </w:r>
    </w:p>
    <w:p w14:paraId="04BA4413" w14:textId="31C7F8BE" w:rsidR="006030EF" w:rsidRPr="00975A51" w:rsidRDefault="00EB18ED" w:rsidP="000C6F86">
      <w:pPr>
        <w:tabs>
          <w:tab w:val="left" w:pos="900"/>
        </w:tabs>
        <w:spacing w:after="0" w:line="276" w:lineRule="auto"/>
        <w:jc w:val="both"/>
        <w:rPr>
          <w:rFonts w:ascii="Times New Roman" w:eastAsia="Times New Roman" w:hAnsi="Times New Roman" w:cs="Times New Roman"/>
          <w:kern w:val="0"/>
          <w:szCs w:val="22"/>
          <w:lang w:val="sq-AL"/>
          <w14:ligatures w14:val="none"/>
        </w:rPr>
      </w:pPr>
      <w:r w:rsidRPr="00975A51">
        <w:rPr>
          <w:rFonts w:ascii="Times New Roman" w:eastAsia="Times New Roman" w:hAnsi="Times New Roman" w:cs="Times New Roman"/>
          <w:kern w:val="0"/>
          <w:szCs w:val="22"/>
          <w:lang w:val="sq-AL"/>
          <w14:ligatures w14:val="none"/>
        </w:rPr>
        <w:t xml:space="preserve">ç) </w:t>
      </w:r>
      <w:r w:rsidR="006030EF" w:rsidRPr="00975A51">
        <w:rPr>
          <w:rFonts w:ascii="Times New Roman" w:eastAsia="Times New Roman" w:hAnsi="Times New Roman" w:cs="Times New Roman"/>
          <w:kern w:val="0"/>
          <w:szCs w:val="22"/>
          <w:lang w:val="sq-AL"/>
          <w14:ligatures w14:val="none"/>
        </w:rPr>
        <w:t>vlera e kredive jo hipotekore që janë pjesë e grupit të mbulimit, nuk duhet të kalojë nivelin prej 20% të vlerës së grupit të mbulimit;</w:t>
      </w:r>
    </w:p>
    <w:p w14:paraId="78D238F5" w14:textId="5E5B2B89" w:rsidR="006030EF" w:rsidRPr="00975A51" w:rsidRDefault="006030EF" w:rsidP="000C6F86">
      <w:pPr>
        <w:pStyle w:val="ListParagraph"/>
        <w:numPr>
          <w:ilvl w:val="0"/>
          <w:numId w:val="17"/>
        </w:numPr>
        <w:spacing w:after="0" w:line="276" w:lineRule="auto"/>
        <w:ind w:left="360"/>
        <w:jc w:val="both"/>
        <w:rPr>
          <w:rFonts w:ascii="Times New Roman" w:eastAsia="Times New Roman" w:hAnsi="Times New Roman" w:cs="Times New Roman"/>
          <w:kern w:val="0"/>
          <w:szCs w:val="22"/>
          <w:lang w:val="sq-AL"/>
          <w14:ligatures w14:val="none"/>
        </w:rPr>
      </w:pPr>
      <w:r w:rsidRPr="00975A51">
        <w:rPr>
          <w:rFonts w:ascii="Times New Roman" w:eastAsia="Times New Roman" w:hAnsi="Times New Roman" w:cs="Times New Roman"/>
          <w:kern w:val="0"/>
          <w:szCs w:val="22"/>
          <w:lang w:val="sq-AL"/>
          <w14:ligatures w14:val="none"/>
        </w:rPr>
        <w:t>kolateralet e pranuara si garanci për aktivet e grupit të mbulimit duhet të ndodhen në Republikën e Shqipërisë ose në një nga shtetet anëtare të Bashkimit Evropian</w:t>
      </w:r>
      <w:r w:rsidR="00AB366A" w:rsidRPr="00975A51">
        <w:rPr>
          <w:rFonts w:ascii="Times New Roman" w:eastAsia="Times New Roman" w:hAnsi="Times New Roman" w:cs="Times New Roman"/>
          <w:kern w:val="0"/>
          <w:szCs w:val="22"/>
          <w:lang w:val="sq-AL"/>
          <w14:ligatures w14:val="none"/>
        </w:rPr>
        <w:t>.</w:t>
      </w:r>
    </w:p>
    <w:p w14:paraId="33E007B7" w14:textId="0A73BF61" w:rsidR="006030EF" w:rsidRPr="00975A51" w:rsidRDefault="006030EF" w:rsidP="00CB39DE">
      <w:pPr>
        <w:spacing w:after="0" w:line="276" w:lineRule="auto"/>
        <w:jc w:val="both"/>
        <w:rPr>
          <w:rFonts w:ascii="Times New Roman" w:eastAsia="Times New Roman" w:hAnsi="Times New Roman" w:cs="Times New Roman"/>
          <w:kern w:val="0"/>
          <w:szCs w:val="22"/>
          <w:lang w:val="sq-AL"/>
          <w14:ligatures w14:val="none"/>
        </w:rPr>
      </w:pPr>
      <w:r w:rsidRPr="00975A51">
        <w:rPr>
          <w:rFonts w:ascii="Times New Roman" w:eastAsia="Times New Roman" w:hAnsi="Times New Roman" w:cs="Times New Roman"/>
          <w:kern w:val="0"/>
          <w:szCs w:val="22"/>
          <w:lang w:val="sq-AL"/>
          <w14:ligatures w14:val="none"/>
        </w:rPr>
        <w:t>14.</w:t>
      </w:r>
      <w:r w:rsidR="00EE49AA" w:rsidRPr="00975A51">
        <w:rPr>
          <w:rFonts w:ascii="Times New Roman" w:eastAsia="Times New Roman" w:hAnsi="Times New Roman" w:cs="Times New Roman"/>
          <w:kern w:val="0"/>
          <w:szCs w:val="22"/>
          <w:lang w:val="sq-AL"/>
          <w14:ligatures w14:val="none"/>
        </w:rPr>
        <w:t xml:space="preserve"> </w:t>
      </w:r>
      <w:r w:rsidR="00845FF9" w:rsidRPr="00975A51">
        <w:rPr>
          <w:rFonts w:ascii="Times New Roman" w:hAnsi="Times New Roman" w:cs="Times New Roman"/>
          <w:lang w:val="sq-AL"/>
        </w:rPr>
        <w:t>Përveç kritereve të parashikuara në pikën 13 të këtij neni, Banka e Shqipërisë mund të përcaktojë, me rregullore të posaçme, kritere shtesë.</w:t>
      </w:r>
    </w:p>
    <w:p w14:paraId="3494C2EF" w14:textId="77777777" w:rsidR="006030EF" w:rsidRDefault="006030EF" w:rsidP="004A3A0F">
      <w:pPr>
        <w:spacing w:after="0" w:line="276" w:lineRule="auto"/>
        <w:jc w:val="both"/>
        <w:rPr>
          <w:rFonts w:ascii="Times New Roman" w:eastAsia="Times New Roman" w:hAnsi="Times New Roman" w:cs="Times New Roman"/>
          <w:kern w:val="0"/>
          <w:lang w:val="sq-AL"/>
          <w14:ligatures w14:val="none"/>
        </w:rPr>
      </w:pPr>
    </w:p>
    <w:p w14:paraId="789EE8A7" w14:textId="77777777" w:rsidR="007E754A" w:rsidRPr="00975A51" w:rsidRDefault="007E754A" w:rsidP="004A3A0F">
      <w:pPr>
        <w:spacing w:after="0" w:line="276" w:lineRule="auto"/>
        <w:jc w:val="both"/>
        <w:rPr>
          <w:rFonts w:ascii="Times New Roman" w:eastAsia="Times New Roman" w:hAnsi="Times New Roman" w:cs="Times New Roman"/>
          <w:kern w:val="0"/>
          <w:lang w:val="sq-AL"/>
          <w14:ligatures w14:val="none"/>
        </w:rPr>
      </w:pPr>
    </w:p>
    <w:p w14:paraId="4A07214B" w14:textId="77777777" w:rsidR="006030EF" w:rsidRPr="00975A51" w:rsidRDefault="006030EF" w:rsidP="002B02CF">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lastRenderedPageBreak/>
        <w:t>Neni 7</w:t>
      </w:r>
    </w:p>
    <w:p w14:paraId="30868766" w14:textId="1C2A55F7" w:rsidR="002B02CF" w:rsidRDefault="006030EF" w:rsidP="00E31319">
      <w:pPr>
        <w:spacing w:after="0" w:line="276" w:lineRule="auto"/>
        <w:jc w:val="center"/>
        <w:rPr>
          <w:rFonts w:ascii="Times New Roman" w:eastAsia="MS Mincho" w:hAnsi="Times New Roman" w:cs="Times New Roman"/>
          <w:b/>
          <w:bCs/>
          <w:kern w:val="0"/>
          <w:szCs w:val="22"/>
          <w:lang w:val="sq-AL"/>
          <w14:ligatures w14:val="none"/>
        </w:rPr>
      </w:pPr>
      <w:r w:rsidRPr="00975A51">
        <w:rPr>
          <w:rFonts w:ascii="Times New Roman" w:eastAsia="MS Mincho" w:hAnsi="Times New Roman" w:cs="Times New Roman"/>
          <w:b/>
          <w:bCs/>
          <w:kern w:val="0"/>
          <w:szCs w:val="22"/>
          <w:lang w:val="sq-AL"/>
          <w14:ligatures w14:val="none"/>
        </w:rPr>
        <w:t>Strukturat e obligacioneve të mbuluara të bashkuara brenda grupit</w:t>
      </w:r>
    </w:p>
    <w:p w14:paraId="3421DEE0" w14:textId="77777777" w:rsidR="00644DBF" w:rsidRPr="00975A51" w:rsidRDefault="00644DBF" w:rsidP="00E31319">
      <w:pPr>
        <w:spacing w:after="0" w:line="276" w:lineRule="auto"/>
        <w:jc w:val="center"/>
        <w:rPr>
          <w:rFonts w:ascii="Times New Roman" w:eastAsia="MS Mincho" w:hAnsi="Times New Roman" w:cs="Times New Roman"/>
          <w:b/>
          <w:bCs/>
          <w:kern w:val="0"/>
          <w:szCs w:val="22"/>
          <w:lang w:val="sq-AL"/>
          <w14:ligatures w14:val="none"/>
        </w:rPr>
      </w:pPr>
    </w:p>
    <w:p w14:paraId="78A9A9CB" w14:textId="77777777" w:rsidR="006030EF" w:rsidRPr="00975A51" w:rsidRDefault="006030EF" w:rsidP="005B5CD2">
      <w:pPr>
        <w:shd w:val="clear" w:color="auto" w:fill="FFFFFF"/>
        <w:spacing w:after="0" w:line="276" w:lineRule="auto"/>
        <w:jc w:val="both"/>
        <w:rPr>
          <w:rFonts w:ascii="Times New Roman" w:eastAsia="Segoe UI" w:hAnsi="Times New Roman" w:cs="Times New Roman"/>
          <w:kern w:val="0"/>
          <w:lang w:val="sq-AL"/>
          <w14:ligatures w14:val="none"/>
        </w:rPr>
      </w:pPr>
      <w:r w:rsidRPr="00975A51">
        <w:rPr>
          <w:rFonts w:ascii="Times New Roman" w:eastAsia="Segoe UI" w:hAnsi="Times New Roman" w:cs="Times New Roman"/>
          <w:kern w:val="0"/>
          <w:lang w:val="sq-AL"/>
          <w14:ligatures w14:val="none"/>
        </w:rPr>
        <w:t>1. Institucioni i kreditit emetues mund të përdorë struktura të bashkuara të obligacioneve të mbuluara brenda grupit, sipas të cilave obligacionet e mbuluara të emetuara nga një institucion krediti brenda grupit “</w:t>
      </w:r>
      <w:r w:rsidRPr="00975A51">
        <w:rPr>
          <w:rFonts w:ascii="Times New Roman" w:eastAsia="Segoe UI" w:hAnsi="Times New Roman" w:cs="Times New Roman"/>
          <w:i/>
          <w:iCs/>
          <w:kern w:val="0"/>
          <w:lang w:val="sq-AL"/>
          <w14:ligatures w14:val="none"/>
        </w:rPr>
        <w:t>obligacione të mbuluara të emetuara brenda grupit</w:t>
      </w:r>
      <w:r w:rsidRPr="00975A51">
        <w:rPr>
          <w:rFonts w:ascii="Times New Roman" w:eastAsia="Segoe UI" w:hAnsi="Times New Roman" w:cs="Times New Roman"/>
          <w:kern w:val="0"/>
          <w:lang w:val="sq-AL"/>
          <w14:ligatures w14:val="none"/>
        </w:rPr>
        <w:t>” përdoren si aktive mbuluese për emetimin e obligacioneve të mbuluara nga një institucion tjetër krediti brenda të njëjtit grup “</w:t>
      </w:r>
      <w:r w:rsidRPr="00975A51">
        <w:rPr>
          <w:rFonts w:ascii="Times New Roman" w:eastAsia="Segoe UI" w:hAnsi="Times New Roman" w:cs="Times New Roman"/>
          <w:i/>
          <w:iCs/>
          <w:kern w:val="0"/>
          <w:lang w:val="sq-AL"/>
          <w14:ligatures w14:val="none"/>
        </w:rPr>
        <w:t>obligacione të mbuluara të emetuara jashtë grupit</w:t>
      </w:r>
      <w:r w:rsidRPr="00975A51">
        <w:rPr>
          <w:rFonts w:ascii="Times New Roman" w:eastAsia="Segoe UI" w:hAnsi="Times New Roman" w:cs="Times New Roman"/>
          <w:kern w:val="0"/>
          <w:lang w:val="sq-AL"/>
          <w14:ligatures w14:val="none"/>
        </w:rPr>
        <w:t>”. Këto struktura duhet të përmbushin kërkesat e mëposhtme:</w:t>
      </w:r>
    </w:p>
    <w:p w14:paraId="1FE3C7E2" w14:textId="77777777" w:rsidR="006030EF" w:rsidRPr="00975A51" w:rsidRDefault="006030EF" w:rsidP="005B5CD2">
      <w:pPr>
        <w:shd w:val="clear" w:color="auto" w:fill="FFFFFF"/>
        <w:spacing w:after="0" w:line="276" w:lineRule="auto"/>
        <w:ind w:left="360" w:hanging="360"/>
        <w:jc w:val="both"/>
        <w:rPr>
          <w:rFonts w:ascii="Times New Roman" w:eastAsia="Segoe UI" w:hAnsi="Times New Roman" w:cs="Times New Roman"/>
          <w:kern w:val="0"/>
          <w:lang w:val="sq-AL"/>
          <w14:ligatures w14:val="none"/>
        </w:rPr>
      </w:pPr>
      <w:r w:rsidRPr="00975A51">
        <w:rPr>
          <w:rFonts w:ascii="Times New Roman" w:eastAsia="Segoe UI" w:hAnsi="Times New Roman" w:cs="Times New Roman"/>
          <w:kern w:val="0"/>
          <w:lang w:val="sq-AL"/>
          <w14:ligatures w14:val="none"/>
        </w:rPr>
        <w:t>a) obligacionet e mbuluara të emetuara brenda grupit shiten tek institucioni i kreditit që emeton obligacionet e mbuluara të emetuara jashtë grupit;</w:t>
      </w:r>
    </w:p>
    <w:p w14:paraId="0077FBC0" w14:textId="77777777" w:rsidR="006030EF" w:rsidRPr="00975A51" w:rsidRDefault="006030EF" w:rsidP="005B5CD2">
      <w:pPr>
        <w:shd w:val="clear" w:color="auto" w:fill="FFFFFF"/>
        <w:spacing w:after="0" w:line="276" w:lineRule="auto"/>
        <w:ind w:left="360" w:hanging="360"/>
        <w:jc w:val="both"/>
        <w:rPr>
          <w:rFonts w:ascii="Times New Roman" w:eastAsia="Segoe UI" w:hAnsi="Times New Roman" w:cs="Times New Roman"/>
          <w:kern w:val="0"/>
          <w:lang w:val="sq-AL"/>
          <w14:ligatures w14:val="none"/>
        </w:rPr>
      </w:pPr>
      <w:r w:rsidRPr="00975A51">
        <w:rPr>
          <w:rFonts w:ascii="Times New Roman" w:eastAsia="Segoe UI" w:hAnsi="Times New Roman" w:cs="Times New Roman"/>
          <w:kern w:val="0"/>
          <w:lang w:val="sq-AL"/>
          <w14:ligatures w14:val="none"/>
        </w:rPr>
        <w:t>b) obligacionet e mbuluara të emetuara brenda grupit përdoren si aktive në mbulim në grupin e mbulimit për obligacionet e mbuluara të emetuara jashtë grupit dhe regjistrohen në bilancin e institucionit të kreditit që emeton obligacionet e mbuluara të emetuara jashtë grupit;</w:t>
      </w:r>
    </w:p>
    <w:p w14:paraId="1601B5A4" w14:textId="77777777" w:rsidR="006030EF" w:rsidRPr="00975A51" w:rsidRDefault="006030EF" w:rsidP="005B5CD2">
      <w:pPr>
        <w:shd w:val="clear" w:color="auto" w:fill="FFFFFF"/>
        <w:spacing w:after="0" w:line="276" w:lineRule="auto"/>
        <w:ind w:left="360" w:hanging="360"/>
        <w:jc w:val="both"/>
        <w:rPr>
          <w:rFonts w:ascii="Times New Roman" w:eastAsia="Segoe UI" w:hAnsi="Times New Roman" w:cs="Times New Roman"/>
          <w:kern w:val="0"/>
          <w:lang w:val="sq-AL"/>
          <w14:ligatures w14:val="none"/>
        </w:rPr>
      </w:pPr>
      <w:r w:rsidRPr="00975A51">
        <w:rPr>
          <w:rFonts w:ascii="Times New Roman" w:eastAsia="Segoe UI" w:hAnsi="Times New Roman" w:cs="Times New Roman"/>
          <w:kern w:val="0"/>
          <w:lang w:val="sq-AL"/>
          <w14:ligatures w14:val="none"/>
        </w:rPr>
        <w:t>c) grupi i mbulimit për obligacionet e mbuluara të emetuara jashtë grupit përmban vetëm obligacione të mbuluara të emetuara brenda grupit nga një institucion i vetëm krediti brenda grupit;</w:t>
      </w:r>
    </w:p>
    <w:p w14:paraId="34A6E89D" w14:textId="77777777" w:rsidR="00EE49AA" w:rsidRPr="00975A51" w:rsidRDefault="006030EF" w:rsidP="005B5CD2">
      <w:pPr>
        <w:shd w:val="clear" w:color="auto" w:fill="FFFFFF"/>
        <w:spacing w:after="0" w:line="276" w:lineRule="auto"/>
        <w:ind w:left="360" w:hanging="360"/>
        <w:jc w:val="both"/>
        <w:rPr>
          <w:rFonts w:ascii="Times New Roman" w:eastAsia="Segoe UI" w:hAnsi="Times New Roman" w:cs="Times New Roman"/>
          <w:kern w:val="0"/>
          <w:lang w:val="sq-AL"/>
          <w14:ligatures w14:val="none"/>
        </w:rPr>
      </w:pPr>
      <w:r w:rsidRPr="00975A51">
        <w:rPr>
          <w:rFonts w:ascii="Times New Roman" w:eastAsia="Segoe UI" w:hAnsi="Times New Roman" w:cs="Times New Roman"/>
          <w:kern w:val="0"/>
          <w:lang w:val="sq-AL"/>
          <w14:ligatures w14:val="none"/>
        </w:rPr>
        <w:t>ç) institucioni i kreditit që emeton obligacionet e mbuluara të emetuara jashtë grupit synon t’i shesë ato investitorëve të obligacioneve të mbuluara jashtë grupit;</w:t>
      </w:r>
      <w:r w:rsidR="00EE49AA" w:rsidRPr="00975A51">
        <w:rPr>
          <w:rFonts w:ascii="Times New Roman" w:eastAsia="Segoe UI" w:hAnsi="Times New Roman" w:cs="Times New Roman"/>
          <w:kern w:val="0"/>
          <w:lang w:val="sq-AL"/>
          <w14:ligatures w14:val="none"/>
        </w:rPr>
        <w:t xml:space="preserve"> </w:t>
      </w:r>
    </w:p>
    <w:p w14:paraId="5AA21398" w14:textId="000754C7" w:rsidR="006030EF" w:rsidRPr="00975A51" w:rsidRDefault="006030EF" w:rsidP="005B5CD2">
      <w:pPr>
        <w:shd w:val="clear" w:color="auto" w:fill="FFFFFF"/>
        <w:spacing w:after="0" w:line="276" w:lineRule="auto"/>
        <w:ind w:left="360" w:hanging="360"/>
        <w:jc w:val="both"/>
        <w:rPr>
          <w:rFonts w:ascii="Times New Roman" w:eastAsia="Segoe UI" w:hAnsi="Times New Roman" w:cs="Times New Roman"/>
          <w:kern w:val="0"/>
          <w:lang w:val="sq-AL"/>
          <w14:ligatures w14:val="none"/>
        </w:rPr>
      </w:pPr>
      <w:r w:rsidRPr="00975A51">
        <w:rPr>
          <w:rFonts w:ascii="Times New Roman" w:eastAsia="Segoe UI" w:hAnsi="Times New Roman" w:cs="Times New Roman"/>
          <w:kern w:val="0"/>
          <w:lang w:val="sq-AL"/>
          <w14:ligatures w14:val="none"/>
        </w:rPr>
        <w:t xml:space="preserve">d) si obligacionet e mbuluara të emetuara brenda grupit ashtu edhe ato të emetuara jashtë grupit kualifikohen për </w:t>
      </w:r>
      <w:r w:rsidR="00E1677B">
        <w:rPr>
          <w:rFonts w:ascii="Times New Roman" w:eastAsia="Segoe UI" w:hAnsi="Times New Roman" w:cs="Times New Roman"/>
          <w:kern w:val="0"/>
          <w:lang w:val="sq-AL"/>
          <w14:ligatures w14:val="none"/>
        </w:rPr>
        <w:t>nivelin 1</w:t>
      </w:r>
      <w:r w:rsidR="00E1677B" w:rsidRPr="00975A51">
        <w:rPr>
          <w:rFonts w:ascii="Times New Roman" w:eastAsia="Segoe UI" w:hAnsi="Times New Roman" w:cs="Times New Roman"/>
          <w:kern w:val="0"/>
          <w:lang w:val="sq-AL"/>
          <w14:ligatures w14:val="none"/>
        </w:rPr>
        <w:t xml:space="preserve"> </w:t>
      </w:r>
      <w:r w:rsidR="00E1677B">
        <w:rPr>
          <w:rFonts w:ascii="Times New Roman" w:eastAsia="Segoe UI" w:hAnsi="Times New Roman" w:cs="Times New Roman"/>
          <w:kern w:val="0"/>
          <w:lang w:val="sq-AL"/>
          <w14:ligatures w14:val="none"/>
        </w:rPr>
        <w:t>të</w:t>
      </w:r>
      <w:r w:rsidR="00AC5531">
        <w:rPr>
          <w:rFonts w:ascii="Times New Roman" w:eastAsia="Segoe UI" w:hAnsi="Times New Roman" w:cs="Times New Roman"/>
          <w:kern w:val="0"/>
          <w:lang w:val="sq-AL"/>
          <w14:ligatures w14:val="none"/>
        </w:rPr>
        <w:t xml:space="preserve"> </w:t>
      </w:r>
      <w:r w:rsidRPr="00975A51">
        <w:rPr>
          <w:rFonts w:ascii="Times New Roman" w:eastAsia="Segoe UI" w:hAnsi="Times New Roman" w:cs="Times New Roman"/>
          <w:kern w:val="0"/>
          <w:lang w:val="sq-AL"/>
          <w14:ligatures w14:val="none"/>
        </w:rPr>
        <w:t>cilësisë së kredisë</w:t>
      </w:r>
      <w:r w:rsidR="00E1677B">
        <w:rPr>
          <w:rFonts w:ascii="Times New Roman" w:eastAsia="Segoe UI" w:hAnsi="Times New Roman" w:cs="Times New Roman"/>
          <w:kern w:val="0"/>
          <w:lang w:val="sq-AL"/>
          <w14:ligatures w14:val="none"/>
        </w:rPr>
        <w:t>,</w:t>
      </w:r>
      <w:r w:rsidR="00AC5531">
        <w:rPr>
          <w:rFonts w:ascii="Times New Roman" w:eastAsia="Segoe UI" w:hAnsi="Times New Roman" w:cs="Times New Roman"/>
          <w:kern w:val="0"/>
          <w:lang w:val="sq-AL"/>
          <w14:ligatures w14:val="none"/>
        </w:rPr>
        <w:t xml:space="preserve"> </w:t>
      </w:r>
      <w:r w:rsidRPr="00975A51">
        <w:rPr>
          <w:rFonts w:ascii="Times New Roman" w:eastAsia="Segoe UI" w:hAnsi="Times New Roman" w:cs="Times New Roman"/>
          <w:kern w:val="0"/>
          <w:lang w:val="sq-AL"/>
          <w14:ligatures w14:val="none"/>
        </w:rPr>
        <w:t>në përputhje me kuadrin rregullator mbikëqyrës për kërkesat për kapital dhe kur Republika e Shqipërisë të jetë vend anëtar në Bashkimin Evropian me Pjesën e Tretë, Titulli II, Kapitulli 2 të Rregullorja (BE) nr. 575/2013, në momentin e emetimit dhe janë të siguruara me aktive në mbulim të pranueshme sipas nenit 6;</w:t>
      </w:r>
    </w:p>
    <w:p w14:paraId="16D68A59" w14:textId="77777777" w:rsidR="006030EF" w:rsidRPr="00975A51" w:rsidRDefault="006030EF" w:rsidP="005B5CD2">
      <w:pPr>
        <w:shd w:val="clear" w:color="auto" w:fill="FFFFFF"/>
        <w:spacing w:after="0" w:line="276" w:lineRule="auto"/>
        <w:ind w:left="360" w:hanging="360"/>
        <w:jc w:val="both"/>
        <w:rPr>
          <w:rFonts w:ascii="Times New Roman" w:eastAsia="Segoe UI" w:hAnsi="Times New Roman" w:cs="Times New Roman"/>
          <w:kern w:val="0"/>
          <w:lang w:val="sq-AL"/>
          <w14:ligatures w14:val="none"/>
        </w:rPr>
      </w:pPr>
      <w:r w:rsidRPr="00975A51">
        <w:rPr>
          <w:rFonts w:ascii="Times New Roman" w:eastAsia="Segoe UI" w:hAnsi="Times New Roman" w:cs="Times New Roman"/>
          <w:kern w:val="0"/>
          <w:lang w:val="sq-AL"/>
          <w14:ligatures w14:val="none"/>
        </w:rPr>
        <w:t>dh) në rastin e strukturave ndërkufitare të bashkuara brenda grupit, aktivet në mbulim të obligacioneve të mbuluara të emetuara brenda grupit përmbushin kërkesat e pranueshmërisë dhe mbulimit të zbatueshme për obligacionet e mbuluara të emetuara jashtë grupit.</w:t>
      </w:r>
    </w:p>
    <w:p w14:paraId="3F862524" w14:textId="10DD819C" w:rsidR="006030EF" w:rsidRPr="009B29C8" w:rsidRDefault="006030EF" w:rsidP="00F57C4D">
      <w:pPr>
        <w:jc w:val="both"/>
        <w:rPr>
          <w:rFonts w:ascii="Times New Roman" w:hAnsi="Times New Roman" w:cs="Times New Roman"/>
          <w:lang w:val="sq-AL"/>
        </w:rPr>
      </w:pPr>
      <w:r w:rsidRPr="00975A51">
        <w:rPr>
          <w:rFonts w:ascii="Times New Roman" w:eastAsia="Segoe UI" w:hAnsi="Times New Roman" w:cs="Times New Roman"/>
          <w:kern w:val="0"/>
          <w:lang w:val="sq-AL"/>
          <w14:ligatures w14:val="none"/>
        </w:rPr>
        <w:t xml:space="preserve">2. </w:t>
      </w:r>
      <w:r w:rsidR="00F57C4D">
        <w:rPr>
          <w:rFonts w:ascii="Times New Roman" w:hAnsi="Times New Roman" w:cs="Times New Roman"/>
          <w:color w:val="242424"/>
          <w:lang w:val="sq-AL"/>
          <w14:ligatures w14:val="none"/>
        </w:rPr>
        <w:t xml:space="preserve">Për qëllimet e shkronjës “d” të pikës 1 të këtij neni, Banka e Shqipërisë mund të lejojë që obligacionet e mbuluara, </w:t>
      </w:r>
      <w:r w:rsidR="00F57C4D">
        <w:rPr>
          <w:rFonts w:ascii="Times New Roman" w:hAnsi="Times New Roman" w:cs="Times New Roman"/>
          <w:lang w:val="sq-AL"/>
        </w:rPr>
        <w:t> </w:t>
      </w:r>
      <w:r w:rsidR="00F57C4D" w:rsidRPr="009B29C8">
        <w:rPr>
          <w:rFonts w:ascii="Times New Roman" w:hAnsi="Times New Roman" w:cs="Times New Roman"/>
          <w:lang w:val="sq-AL"/>
        </w:rPr>
        <w:t>të cilat kualifikohen në nivelin 2 të cilësisë së kreditit, pas një ndryshimi që rezulton në uljen e nivelit të cilësisë së kreditit të këtyre obligacioneve,</w:t>
      </w:r>
      <w:r w:rsidR="00F57C4D">
        <w:rPr>
          <w:rFonts w:ascii="Times New Roman" w:hAnsi="Times New Roman" w:cs="Times New Roman"/>
          <w:color w:val="242424"/>
          <w:lang w:val="sq-AL"/>
          <w14:ligatures w14:val="none"/>
        </w:rPr>
        <w:t>të vazhdojnë të jenë pjesë e një strukture të bashkuar të obligacioneve të mbuluara brenda grupit, me kusht që ky autoritet të vlerësojë se ky ndryshim nuk është rezultat i shkeljes së kërkesave për miratim/leje sipas nenit 21, pika 2 të këtij ligji.</w:t>
      </w:r>
    </w:p>
    <w:p w14:paraId="184BA162" w14:textId="77777777" w:rsidR="006030EF" w:rsidRPr="00975A51" w:rsidRDefault="006030EF" w:rsidP="005B5CD2">
      <w:pPr>
        <w:shd w:val="clear" w:color="auto" w:fill="FFFFFF"/>
        <w:spacing w:after="0" w:line="276" w:lineRule="auto"/>
        <w:jc w:val="both"/>
        <w:rPr>
          <w:rFonts w:ascii="Times New Roman" w:eastAsia="Segoe UI" w:hAnsi="Times New Roman" w:cs="Times New Roman"/>
          <w:kern w:val="0"/>
          <w:lang w:val="sq-AL"/>
          <w14:ligatures w14:val="none"/>
        </w:rPr>
      </w:pPr>
      <w:r w:rsidRPr="00975A51">
        <w:rPr>
          <w:rFonts w:ascii="Times New Roman" w:eastAsia="Segoe UI" w:hAnsi="Times New Roman" w:cs="Times New Roman"/>
          <w:kern w:val="0"/>
          <w:lang w:val="sq-AL"/>
          <w14:ligatures w14:val="none"/>
        </w:rPr>
        <w:t>3. Autoriteti njofton Autoritetin Bankar Evropian për çdo vendim të marrë sipas pikës 2 të këtij neni.</w:t>
      </w:r>
    </w:p>
    <w:p w14:paraId="287AF522" w14:textId="77777777" w:rsidR="006030EF" w:rsidRDefault="006030EF" w:rsidP="002B02CF">
      <w:pPr>
        <w:spacing w:after="0" w:line="276" w:lineRule="auto"/>
        <w:rPr>
          <w:rFonts w:ascii="Times New Roman" w:eastAsia="MS Mincho" w:hAnsi="Times New Roman" w:cs="Times New Roman"/>
          <w:b/>
          <w:bCs/>
          <w:kern w:val="0"/>
          <w:szCs w:val="22"/>
          <w:lang w:val="sq-AL"/>
          <w14:ligatures w14:val="none"/>
        </w:rPr>
      </w:pPr>
    </w:p>
    <w:p w14:paraId="5E617E79" w14:textId="77777777" w:rsidR="0035686D" w:rsidRPr="00975A51" w:rsidRDefault="0035686D" w:rsidP="002B02CF">
      <w:pPr>
        <w:spacing w:after="0" w:line="276" w:lineRule="auto"/>
        <w:rPr>
          <w:rFonts w:ascii="Times New Roman" w:eastAsia="MS Mincho" w:hAnsi="Times New Roman" w:cs="Times New Roman"/>
          <w:b/>
          <w:bCs/>
          <w:kern w:val="0"/>
          <w:szCs w:val="22"/>
          <w:lang w:val="sq-AL"/>
          <w14:ligatures w14:val="none"/>
        </w:rPr>
      </w:pPr>
    </w:p>
    <w:p w14:paraId="101AEC9A" w14:textId="77777777" w:rsidR="006030EF" w:rsidRPr="00975A51" w:rsidRDefault="006030EF" w:rsidP="005159FE">
      <w:pPr>
        <w:spacing w:after="0" w:line="276" w:lineRule="auto"/>
        <w:ind w:left="3600"/>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lastRenderedPageBreak/>
        <w:t>Neni 8</w:t>
      </w:r>
    </w:p>
    <w:p w14:paraId="73F37BDA" w14:textId="77777777" w:rsidR="006030EF" w:rsidRPr="00975A51" w:rsidRDefault="006030EF" w:rsidP="005159FE">
      <w:pPr>
        <w:spacing w:after="0" w:line="276" w:lineRule="auto"/>
        <w:ind w:left="2160" w:firstLine="720"/>
        <w:jc w:val="both"/>
        <w:rPr>
          <w:rFonts w:ascii="Times New Roman" w:eastAsia="MS Mincho" w:hAnsi="Times New Roman" w:cs="Times New Roman"/>
          <w:b/>
          <w:bCs/>
          <w:kern w:val="0"/>
          <w:szCs w:val="22"/>
          <w:lang w:val="sq-AL"/>
          <w14:ligatures w14:val="none"/>
        </w:rPr>
      </w:pPr>
      <w:r w:rsidRPr="00975A51">
        <w:rPr>
          <w:rFonts w:ascii="Times New Roman" w:eastAsia="MS Mincho" w:hAnsi="Times New Roman" w:cs="Times New Roman"/>
          <w:b/>
          <w:bCs/>
          <w:kern w:val="0"/>
          <w:szCs w:val="22"/>
          <w:lang w:val="sq-AL"/>
          <w14:ligatures w14:val="none"/>
        </w:rPr>
        <w:t>Financimi i Përbashkët</w:t>
      </w:r>
    </w:p>
    <w:p w14:paraId="1171DE72" w14:textId="77777777" w:rsidR="002B02CF" w:rsidRPr="00975A51" w:rsidRDefault="002B02CF" w:rsidP="002B02CF">
      <w:pPr>
        <w:spacing w:after="0" w:line="276" w:lineRule="auto"/>
        <w:ind w:left="2160" w:firstLine="720"/>
        <w:jc w:val="both"/>
        <w:rPr>
          <w:rFonts w:ascii="Times New Roman" w:eastAsia="MS Mincho" w:hAnsi="Times New Roman" w:cs="Times New Roman"/>
          <w:b/>
          <w:bCs/>
          <w:kern w:val="0"/>
          <w:szCs w:val="22"/>
          <w:lang w:val="sq-AL"/>
          <w14:ligatures w14:val="none"/>
        </w:rPr>
      </w:pPr>
    </w:p>
    <w:p w14:paraId="5EE344F7" w14:textId="77777777" w:rsidR="006030EF" w:rsidRPr="00975A51" w:rsidRDefault="006030EF" w:rsidP="005B5CD2">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 Aktivet e pranueshme për mbulim, të krijuara nga një institucion krediti dhe të blera nga një institucion krediti që emeton obligacione të mbuluara, mund të përdoren si aktive në mbulim për emetimin e obligacioneve të mbuluara.</w:t>
      </w:r>
    </w:p>
    <w:p w14:paraId="4FD9B1CA" w14:textId="77777777" w:rsidR="006030EF" w:rsidRPr="00975A51" w:rsidRDefault="006030EF" w:rsidP="002B02CF">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Blerja e këtyre aktiveve rregullohet në mënyrë që të sigurohet përmbushja e kërkesave të përcaktuara në nenet 6 dhe 11 të këtij ligji.</w:t>
      </w:r>
    </w:p>
    <w:p w14:paraId="6D866819" w14:textId="711141F7" w:rsidR="006030EF" w:rsidRPr="00975A51" w:rsidRDefault="006030EF" w:rsidP="005B5CD2">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2</w:t>
      </w:r>
      <w:r w:rsidR="00EE49AA"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Pa c</w:t>
      </w:r>
      <w:r w:rsidR="00EE49AA" w:rsidRPr="00975A51">
        <w:rPr>
          <w:rFonts w:ascii="Times New Roman" w:eastAsia="Times New Roman" w:hAnsi="Times New Roman" w:cs="Times New Roman"/>
          <w:kern w:val="0"/>
          <w:lang w:val="sq-AL"/>
          <w14:ligatures w14:val="none"/>
        </w:rPr>
        <w:t>ë</w:t>
      </w:r>
      <w:r w:rsidRPr="00975A51">
        <w:rPr>
          <w:rFonts w:ascii="Times New Roman" w:eastAsia="Times New Roman" w:hAnsi="Times New Roman" w:cs="Times New Roman"/>
          <w:kern w:val="0"/>
          <w:lang w:val="sq-AL"/>
          <w14:ligatures w14:val="none"/>
        </w:rPr>
        <w:t>nuar kërkesën e përcaktuar në paragrafin e dytë, të pikës 1, të këtij neni, lejohet transferimi i këtyre aktiveve nëpërmjet marrëveshjeve të kolateralit financiar, në përputhje me legjislacionin në fuqi për marrëveshjet e kolateralit financiar.</w:t>
      </w:r>
    </w:p>
    <w:p w14:paraId="3CABDAB7" w14:textId="2C91DCFD" w:rsidR="006030EF" w:rsidRPr="00975A51" w:rsidRDefault="006030EF" w:rsidP="005B5CD2">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3. Pa c</w:t>
      </w:r>
      <w:r w:rsidR="00EE49AA" w:rsidRPr="00975A51">
        <w:rPr>
          <w:rFonts w:ascii="Times New Roman" w:eastAsia="Times New Roman" w:hAnsi="Times New Roman" w:cs="Times New Roman"/>
          <w:kern w:val="0"/>
          <w:lang w:val="sq-AL"/>
          <w14:ligatures w14:val="none"/>
        </w:rPr>
        <w:t>ë</w:t>
      </w:r>
      <w:r w:rsidRPr="00975A51">
        <w:rPr>
          <w:rFonts w:ascii="Times New Roman" w:eastAsia="Times New Roman" w:hAnsi="Times New Roman" w:cs="Times New Roman"/>
          <w:kern w:val="0"/>
          <w:lang w:val="sq-AL"/>
          <w14:ligatures w14:val="none"/>
        </w:rPr>
        <w:t>nuar kërkesën e përcaktuar në paragrafin e dytë, të pikës 1 të këtij neni, aktivet e krijuara nga një ndërmarrje që nuk është institucion krediti mund të përdoren si aktive mbuluese.</w:t>
      </w:r>
      <w:r w:rsidR="002B02CF"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Në këtë rast, institucioni i kreditit që emeton obligacionet e mbuluara është i detyruar:</w:t>
      </w:r>
    </w:p>
    <w:p w14:paraId="27F2856F" w14:textId="77777777" w:rsidR="006030EF" w:rsidRPr="00975A51" w:rsidRDefault="006030EF" w:rsidP="006708A6">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 të vlerësojë standardet e dhënies së kredisë të ndërmarrjes që ka krijuar këto aktive; ose</w:t>
      </w:r>
    </w:p>
    <w:p w14:paraId="1DF5BCD5" w14:textId="77777777" w:rsidR="006030EF" w:rsidRPr="00975A51" w:rsidRDefault="006030EF" w:rsidP="006708A6">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të kryejë vetë një vlerësim të plotë të aftësisë kreditore të huamarrësit.</w:t>
      </w:r>
    </w:p>
    <w:p w14:paraId="1935220F" w14:textId="77777777" w:rsidR="002B02CF" w:rsidRPr="00975A51" w:rsidRDefault="002B02CF" w:rsidP="002B02CF">
      <w:pPr>
        <w:spacing w:after="0" w:line="276" w:lineRule="auto"/>
        <w:ind w:left="990" w:hanging="270"/>
        <w:jc w:val="both"/>
        <w:rPr>
          <w:rFonts w:ascii="Times New Roman" w:eastAsia="Times New Roman" w:hAnsi="Times New Roman" w:cs="Times New Roman"/>
          <w:kern w:val="0"/>
          <w:lang w:val="sq-AL"/>
          <w14:ligatures w14:val="none"/>
        </w:rPr>
      </w:pPr>
    </w:p>
    <w:p w14:paraId="7759F21F" w14:textId="77777777" w:rsidR="006030EF" w:rsidRPr="00975A51" w:rsidRDefault="006030EF" w:rsidP="0096252D">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Neni 9</w:t>
      </w:r>
    </w:p>
    <w:p w14:paraId="50AA78AF" w14:textId="77777777" w:rsidR="006030EF" w:rsidRPr="00975A51" w:rsidRDefault="006030EF" w:rsidP="0096252D">
      <w:pPr>
        <w:spacing w:after="0" w:line="276" w:lineRule="auto"/>
        <w:jc w:val="center"/>
        <w:rPr>
          <w:rFonts w:ascii="Times New Roman" w:eastAsia="MS Mincho" w:hAnsi="Times New Roman" w:cs="Times New Roman"/>
          <w:b/>
          <w:bCs/>
          <w:kern w:val="0"/>
          <w:szCs w:val="22"/>
          <w:lang w:val="sq-AL"/>
          <w14:ligatures w14:val="none"/>
        </w:rPr>
      </w:pPr>
      <w:r w:rsidRPr="00975A51">
        <w:rPr>
          <w:rFonts w:ascii="Times New Roman" w:eastAsia="MS Mincho" w:hAnsi="Times New Roman" w:cs="Times New Roman"/>
          <w:b/>
          <w:bCs/>
          <w:kern w:val="0"/>
          <w:szCs w:val="22"/>
          <w:lang w:val="sq-AL"/>
          <w14:ligatures w14:val="none"/>
        </w:rPr>
        <w:t>Përbërja e grupit të mbulimit</w:t>
      </w:r>
    </w:p>
    <w:p w14:paraId="277F8F23" w14:textId="77777777" w:rsidR="0096252D" w:rsidRPr="00975A51" w:rsidRDefault="0096252D" w:rsidP="0096252D">
      <w:pPr>
        <w:spacing w:after="0" w:line="276" w:lineRule="auto"/>
        <w:jc w:val="center"/>
        <w:rPr>
          <w:rFonts w:ascii="Times New Roman" w:eastAsia="MS Mincho" w:hAnsi="Times New Roman" w:cs="Times New Roman"/>
          <w:b/>
          <w:bCs/>
          <w:kern w:val="0"/>
          <w:szCs w:val="22"/>
          <w:lang w:val="sq-AL"/>
          <w14:ligatures w14:val="none"/>
        </w:rPr>
      </w:pPr>
    </w:p>
    <w:p w14:paraId="36E4C14B" w14:textId="7F3B0C6B" w:rsidR="006030EF" w:rsidRPr="00975A51" w:rsidRDefault="006030EF" w:rsidP="005B5CD2">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szCs w:val="22"/>
          <w:lang w:val="sq-AL"/>
          <w14:ligatures w14:val="none"/>
        </w:rPr>
        <w:t>1. G</w:t>
      </w:r>
      <w:r w:rsidRPr="00975A51">
        <w:rPr>
          <w:rFonts w:ascii="Times New Roman" w:eastAsia="Times New Roman" w:hAnsi="Times New Roman" w:cs="Times New Roman"/>
          <w:kern w:val="0"/>
          <w:lang w:val="sq-AL"/>
          <w14:ligatures w14:val="none"/>
        </w:rPr>
        <w:t>rupi i mbulimit përbëhet nga aktive për mbulim të pranuesh</w:t>
      </w:r>
      <w:r w:rsidR="000A0A76" w:rsidRPr="00975A51">
        <w:rPr>
          <w:rFonts w:ascii="Times New Roman" w:eastAsia="Times New Roman" w:hAnsi="Times New Roman" w:cs="Times New Roman"/>
          <w:kern w:val="0"/>
          <w:lang w:val="sq-AL"/>
          <w14:ligatures w14:val="none"/>
        </w:rPr>
        <w:t>ëm</w:t>
      </w:r>
      <w:r w:rsidRPr="00975A51">
        <w:rPr>
          <w:rFonts w:ascii="Times New Roman" w:eastAsia="Times New Roman" w:hAnsi="Times New Roman" w:cs="Times New Roman"/>
          <w:kern w:val="0"/>
          <w:lang w:val="sq-AL"/>
          <w14:ligatures w14:val="none"/>
        </w:rPr>
        <w:t xml:space="preserve"> dhe i nënshtrohet rregullave që sigurojnë përbërjen e tij të përshtatshme, si dhe përfshin sipas rastit:</w:t>
      </w:r>
    </w:p>
    <w:p w14:paraId="00D82D6C" w14:textId="77777777" w:rsidR="006030EF" w:rsidRPr="00975A51" w:rsidRDefault="006030EF" w:rsidP="005B5CD2">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 aktive primare për mbulim sipas nenit 6, pika 1, e këtij ligji;</w:t>
      </w:r>
    </w:p>
    <w:p w14:paraId="00532D2E" w14:textId="77777777" w:rsidR="006030EF" w:rsidRPr="00975A51" w:rsidRDefault="006030EF" w:rsidP="005B5CD2">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aktive likuide që përbëjnë rezervën e likuiditetit, në përputhje me aktet nënligjore të Bankës së Shqipërisë;</w:t>
      </w:r>
    </w:p>
    <w:p w14:paraId="11F8DFE2" w14:textId="77777777" w:rsidR="006030EF" w:rsidRPr="00975A51" w:rsidRDefault="006030EF" w:rsidP="005B5CD2">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c) kontrata derivative që përmbushin kërkesat e përcaktuara në nenin 10, të këtij ligj.</w:t>
      </w:r>
    </w:p>
    <w:p w14:paraId="13B1997C" w14:textId="77777777" w:rsidR="006030EF" w:rsidRPr="00975A51" w:rsidRDefault="006030EF" w:rsidP="005B5CD2">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2. Paratë dhe flukset monetare që rrjedhin nga aktivet e përfshira në grupin e mbulimit sipas pikës 1 të këtij neni, janë pjesë përbërëse e grupit të mbulimit dhe i nënshtrohen të gjitha rregullave për ndarjen dhe mbrojtjen e tij, sipas këtij ligji.</w:t>
      </w:r>
    </w:p>
    <w:p w14:paraId="595FC3A3" w14:textId="73047188" w:rsidR="006030EF" w:rsidRPr="00975A51" w:rsidRDefault="006030EF" w:rsidP="005B5CD2">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3. Autoriteti miraton </w:t>
      </w:r>
      <w:r w:rsidR="5426F82C" w:rsidRPr="36DDDA54">
        <w:rPr>
          <w:rFonts w:ascii="Times New Roman" w:eastAsia="Times New Roman" w:hAnsi="Times New Roman" w:cs="Times New Roman"/>
          <w:lang w:val="sq-AL"/>
        </w:rPr>
        <w:t>rregullore</w:t>
      </w:r>
      <w:r w:rsidR="6FD02331" w:rsidRPr="36DDDA54">
        <w:rPr>
          <w:rFonts w:ascii="Times New Roman" w:eastAsia="Times New Roman" w:hAnsi="Times New Roman" w:cs="Times New Roman"/>
          <w:lang w:val="sq-AL"/>
        </w:rPr>
        <w:t xml:space="preserve"> </w:t>
      </w:r>
      <w:r w:rsidRPr="36DDDA54">
        <w:rPr>
          <w:rFonts w:ascii="Times New Roman" w:eastAsia="Times New Roman" w:hAnsi="Times New Roman" w:cs="Times New Roman"/>
          <w:lang w:val="sq-AL"/>
        </w:rPr>
        <w:t>për përcaktimin e kushteve sipas të cilave institucionet e kreditit që emetojnë obligacione të mbuluara mund të përfshijnë në grupin e mbulimit aktive primare me karakteristika të ndryshme në lidhje me strukturën, afatin kohor ose profilin e rrezikut.</w:t>
      </w:r>
    </w:p>
    <w:p w14:paraId="6E78429D" w14:textId="77777777" w:rsidR="0096252D" w:rsidRDefault="0096252D" w:rsidP="0096252D">
      <w:pPr>
        <w:spacing w:after="0" w:line="276" w:lineRule="auto"/>
        <w:ind w:firstLine="540"/>
        <w:jc w:val="both"/>
        <w:rPr>
          <w:rFonts w:ascii="Times New Roman" w:eastAsia="Times New Roman" w:hAnsi="Times New Roman" w:cs="Times New Roman"/>
          <w:kern w:val="0"/>
          <w:lang w:val="sq-AL"/>
          <w14:ligatures w14:val="none"/>
        </w:rPr>
      </w:pPr>
    </w:p>
    <w:p w14:paraId="633A8100" w14:textId="77777777" w:rsidR="00547FFD" w:rsidRDefault="00547FFD" w:rsidP="0096252D">
      <w:pPr>
        <w:spacing w:after="0" w:line="276" w:lineRule="auto"/>
        <w:ind w:firstLine="540"/>
        <w:jc w:val="both"/>
        <w:rPr>
          <w:rFonts w:ascii="Times New Roman" w:eastAsia="Times New Roman" w:hAnsi="Times New Roman" w:cs="Times New Roman"/>
          <w:kern w:val="0"/>
          <w:lang w:val="sq-AL"/>
          <w14:ligatures w14:val="none"/>
        </w:rPr>
      </w:pPr>
    </w:p>
    <w:p w14:paraId="20387557" w14:textId="77777777" w:rsidR="00511222" w:rsidRDefault="00511222" w:rsidP="0096252D">
      <w:pPr>
        <w:keepNext/>
        <w:keepLines/>
        <w:spacing w:after="0" w:line="276" w:lineRule="auto"/>
        <w:jc w:val="center"/>
        <w:outlineLvl w:val="0"/>
        <w:rPr>
          <w:rFonts w:ascii="Times New Roman" w:eastAsia="Times New Roman" w:hAnsi="Times New Roman" w:cs="Times New Roman"/>
          <w:kern w:val="0"/>
          <w:lang w:val="sq-AL"/>
          <w14:ligatures w14:val="none"/>
        </w:rPr>
      </w:pPr>
    </w:p>
    <w:p w14:paraId="49E13821" w14:textId="023401DF" w:rsidR="006030EF" w:rsidRPr="00975A51" w:rsidRDefault="006030EF" w:rsidP="0096252D">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Neni 10</w:t>
      </w:r>
    </w:p>
    <w:p w14:paraId="603323C0" w14:textId="77777777" w:rsidR="006030EF" w:rsidRPr="00975A51" w:rsidRDefault="006030EF" w:rsidP="0096252D">
      <w:pPr>
        <w:spacing w:after="0" w:line="276" w:lineRule="auto"/>
        <w:jc w:val="center"/>
        <w:rPr>
          <w:rFonts w:ascii="Times New Roman" w:eastAsia="MS Mincho" w:hAnsi="Times New Roman" w:cs="Times New Roman"/>
          <w:b/>
          <w:bCs/>
          <w:kern w:val="0"/>
          <w:szCs w:val="22"/>
          <w:lang w:val="sq-AL"/>
          <w14:ligatures w14:val="none"/>
        </w:rPr>
      </w:pPr>
      <w:r w:rsidRPr="00975A51">
        <w:rPr>
          <w:rFonts w:ascii="Times New Roman" w:eastAsia="MS Mincho" w:hAnsi="Times New Roman" w:cs="Times New Roman"/>
          <w:b/>
          <w:bCs/>
          <w:kern w:val="0"/>
          <w:szCs w:val="22"/>
          <w:lang w:val="sq-AL"/>
          <w14:ligatures w14:val="none"/>
        </w:rPr>
        <w:t>Kontratat derivative në grupin e mbulimit</w:t>
      </w:r>
    </w:p>
    <w:p w14:paraId="24EF6DD2" w14:textId="77777777" w:rsidR="006030EF" w:rsidRPr="00975A51" w:rsidRDefault="006030EF" w:rsidP="0096252D">
      <w:pPr>
        <w:spacing w:after="0" w:line="276" w:lineRule="auto"/>
        <w:jc w:val="both"/>
        <w:rPr>
          <w:rFonts w:ascii="Times New Roman" w:eastAsia="MS Mincho" w:hAnsi="Times New Roman" w:cs="Times New Roman"/>
          <w:b/>
          <w:bCs/>
          <w:kern w:val="0"/>
          <w:lang w:val="sq-AL"/>
          <w14:ligatures w14:val="none"/>
        </w:rPr>
      </w:pPr>
    </w:p>
    <w:p w14:paraId="1054C871" w14:textId="77777777" w:rsidR="006030EF" w:rsidRPr="00975A51" w:rsidRDefault="006030EF"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lastRenderedPageBreak/>
        <w:t xml:space="preserve">1. </w:t>
      </w:r>
      <w:r w:rsidRPr="00975A51">
        <w:rPr>
          <w:rFonts w:ascii="Times New Roman" w:eastAsia="Segoe UI" w:hAnsi="Times New Roman" w:cs="Times New Roman"/>
          <w:kern w:val="0"/>
          <w:lang w:val="sq-AL"/>
          <w14:ligatures w14:val="none"/>
        </w:rPr>
        <w:t>Institucioni i kreditit emetues</w:t>
      </w:r>
      <w:r w:rsidRPr="00975A51">
        <w:rPr>
          <w:rFonts w:ascii="Times New Roman" w:eastAsia="MS Mincho" w:hAnsi="Times New Roman" w:cs="Times New Roman"/>
          <w:kern w:val="0"/>
          <w:szCs w:val="22"/>
          <w:lang w:val="sq-AL"/>
          <w14:ligatures w14:val="none"/>
        </w:rPr>
        <w:t xml:space="preserve"> mund të përfshijë një kontratë derivative në grupin e mbulimit vetëm nëse plotësohen kushtet e mëposhtme:</w:t>
      </w:r>
    </w:p>
    <w:p w14:paraId="1F9A3E8A" w14:textId="17586DEB" w:rsidR="006030EF" w:rsidRPr="00975A51" w:rsidRDefault="006030EF"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a) kontratat derivative përfshihen në grupin e mbulimit ekskluzivisht për qëllime të mbrojtjes nga rreziku.</w:t>
      </w:r>
      <w:r w:rsidR="000A0A76" w:rsidRPr="00975A51">
        <w:rPr>
          <w:rFonts w:ascii="Times New Roman" w:eastAsia="MS Mincho" w:hAnsi="Times New Roman" w:cs="Times New Roman"/>
          <w:kern w:val="0"/>
          <w:szCs w:val="22"/>
          <w:lang w:val="sq-AL"/>
          <w14:ligatures w14:val="none"/>
        </w:rPr>
        <w:t xml:space="preserve"> </w:t>
      </w:r>
      <w:r w:rsidRPr="00975A51">
        <w:rPr>
          <w:rFonts w:ascii="Times New Roman" w:eastAsia="MS Mincho" w:hAnsi="Times New Roman" w:cs="Times New Roman"/>
          <w:kern w:val="0"/>
          <w:szCs w:val="22"/>
          <w:lang w:val="sq-AL"/>
          <w14:ligatures w14:val="none"/>
        </w:rPr>
        <w:t>Vëllimi i tyre përshtatet në rast të zvogëlimit të rrezikut për të cilin ofrohet mbrojtja dhe hiqen nëse rreziku i mbrojtur pushon së ekzistuari;</w:t>
      </w:r>
    </w:p>
    <w:p w14:paraId="7B5E0367" w14:textId="77777777" w:rsidR="006030EF" w:rsidRPr="00975A51" w:rsidRDefault="006030EF"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b)  kontratat derivative janë të dokumentuara në mënyrë të mjaftueshme;</w:t>
      </w:r>
    </w:p>
    <w:p w14:paraId="60B58D5D" w14:textId="77777777" w:rsidR="006030EF" w:rsidRPr="00975A51" w:rsidRDefault="006030EF"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c)  kontratat derivativë janë të ndara/segreguara në përputhje me nenin 11, të këtij ligji;</w:t>
      </w:r>
    </w:p>
    <w:p w14:paraId="2FFD07DF" w14:textId="77777777" w:rsidR="006030EF" w:rsidRPr="00975A51" w:rsidRDefault="006030EF"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ç)  kontratat derivative nuk mund të ndërpriten për shkak të paaftësisë paguese, apo ndërhyrjes së jashtëzakonshme të institucionit të kreditit që ka emetuar obligacionet e mbuluara;</w:t>
      </w:r>
    </w:p>
    <w:p w14:paraId="1923BCBF" w14:textId="77777777" w:rsidR="006030EF" w:rsidRPr="00975A51" w:rsidRDefault="006030EF"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d) kontratat derivative janë në përputhje me pikën 2, të këtij neni.</w:t>
      </w:r>
    </w:p>
    <w:p w14:paraId="0B0CB0D9" w14:textId="77777777" w:rsidR="006030EF" w:rsidRPr="00975A51" w:rsidRDefault="006030EF"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2. Kontratat derivative me të njëjtën palë kontraktore që shërbejnë për mbrojtjen nga rreziku i grupit të mbulimit nuk duhet të përfshihen në të njëjtin grup netimi me kontrata të tjera derivative që emetuesi i obligacioneve të mbuluara ka lidhur me të njëjtën palë dhe që nuk shërbejnë për mbulimin e rrezikut të grupit të mbulimit.</w:t>
      </w:r>
    </w:p>
    <w:p w14:paraId="00E936EC" w14:textId="77777777" w:rsidR="006030EF" w:rsidRPr="00975A51" w:rsidRDefault="006030EF"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3. Kontratat derivative me të njëjtën palë kontraktore që shërbejnë për mbulimin e rrezikut të grupit të mbulimit të një programi obligacionesh të mbuluara nuk duhet  të përfshihen në të njëjtin grup netimi me kontrata derivative që lidhen me grupin e mbulimit të një programi tjetër obligacionesh të mbuluara.</w:t>
      </w:r>
    </w:p>
    <w:p w14:paraId="0DECB728" w14:textId="77777777" w:rsidR="006030EF" w:rsidRPr="00975A51" w:rsidRDefault="006030EF"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4. Kontratat derivative regjistrohen në regjistrin e grupit të mbulimit me miratimin paraprak të monitoruesit të grupit të mbulimit si dhe me miratimin paraprak të palës tjetër kontraktore në këto kontrata derivative. Nëse regjistrimi kryhet pa këto miratime paraprake, ai konsiderohet i pavlefshëm.</w:t>
      </w:r>
    </w:p>
    <w:p w14:paraId="4D3B2E95" w14:textId="1B61250A" w:rsidR="006030EF" w:rsidRPr="00975A51" w:rsidRDefault="006030EF" w:rsidP="005B5CD2">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5. Për qëllim të sigurimit të përputhshmërisë me kërkesat e përcaktuara në pikën 1 të këtij neni, Autoriteti miraton rregull</w:t>
      </w:r>
      <w:r w:rsidR="3B2DEE36" w:rsidRPr="36DDDA54">
        <w:rPr>
          <w:rFonts w:ascii="Times New Roman" w:eastAsia="Times New Roman" w:hAnsi="Times New Roman" w:cs="Times New Roman"/>
          <w:lang w:val="sq-AL"/>
        </w:rPr>
        <w:t>ore</w:t>
      </w:r>
      <w:r w:rsidRPr="36DDDA54">
        <w:rPr>
          <w:rFonts w:ascii="Times New Roman" w:eastAsia="Times New Roman" w:hAnsi="Times New Roman" w:cs="Times New Roman"/>
          <w:lang w:val="sq-AL"/>
        </w:rPr>
        <w:t xml:space="preserve"> për kontratat derivative të përfshira në grupin e mbulimit, në të cilat duhet të përcaktohen, të paktën:</w:t>
      </w:r>
    </w:p>
    <w:p w14:paraId="7276E02E" w14:textId="7A41598F" w:rsidR="006030EF" w:rsidRPr="00975A51" w:rsidRDefault="006030EF" w:rsidP="005B5CD2">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 kriteret e pranueshmërisë për kundër</w:t>
      </w:r>
      <w:r w:rsidR="00F925AC" w:rsidRPr="00975A51">
        <w:rPr>
          <w:rFonts w:ascii="Times New Roman" w:eastAsia="Times New Roman" w:hAnsi="Times New Roman" w:cs="Times New Roman"/>
          <w:kern w:val="0"/>
          <w:lang w:val="sq-AL"/>
          <w14:ligatures w14:val="none"/>
        </w:rPr>
        <w:t>palët</w:t>
      </w:r>
      <w:r w:rsidRPr="00975A51">
        <w:rPr>
          <w:rFonts w:ascii="Times New Roman" w:eastAsia="Times New Roman" w:hAnsi="Times New Roman" w:cs="Times New Roman"/>
          <w:kern w:val="0"/>
          <w:lang w:val="sq-AL"/>
          <w14:ligatures w14:val="none"/>
        </w:rPr>
        <w:t xml:space="preserve"> e kontratave të derivativëve;</w:t>
      </w:r>
    </w:p>
    <w:p w14:paraId="55834955" w14:textId="77777777" w:rsidR="006030EF" w:rsidRPr="00975A51" w:rsidRDefault="006030EF" w:rsidP="005B5CD2">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kërkesat për dokumentacionin që duhet të paraqitet në lidhje me kontratat derivative.</w:t>
      </w:r>
    </w:p>
    <w:p w14:paraId="4A9C91E4" w14:textId="77777777" w:rsidR="006030EF" w:rsidRPr="00975A51" w:rsidRDefault="006030EF" w:rsidP="0096252D">
      <w:pPr>
        <w:spacing w:after="0" w:line="276" w:lineRule="auto"/>
        <w:jc w:val="both"/>
        <w:rPr>
          <w:rFonts w:ascii="Times New Roman" w:eastAsia="MS Mincho" w:hAnsi="Times New Roman" w:cs="Times New Roman"/>
          <w:kern w:val="0"/>
          <w:szCs w:val="22"/>
          <w:lang w:val="sq-AL"/>
          <w14:ligatures w14:val="none"/>
        </w:rPr>
      </w:pPr>
    </w:p>
    <w:p w14:paraId="5123FAEA" w14:textId="7DA13442" w:rsidR="006030EF" w:rsidRPr="00975A51" w:rsidRDefault="006030EF" w:rsidP="0096252D">
      <w:pPr>
        <w:keepNext/>
        <w:keepLines/>
        <w:spacing w:after="0" w:line="276" w:lineRule="auto"/>
        <w:jc w:val="center"/>
        <w:outlineLvl w:val="0"/>
        <w:rPr>
          <w:rFonts w:ascii="Times New Roman" w:eastAsia="MS Mincho" w:hAnsi="Times New Roman" w:cs="Times New Roman"/>
          <w:kern w:val="0"/>
          <w:szCs w:val="22"/>
          <w:lang w:val="sq-AL"/>
          <w14:ligatures w14:val="none"/>
        </w:rPr>
      </w:pPr>
      <w:r w:rsidRPr="00975A51">
        <w:rPr>
          <w:rFonts w:ascii="Times New Roman" w:eastAsia="MS Gothic" w:hAnsi="Times New Roman" w:cs="Times New Roman"/>
          <w:kern w:val="0"/>
          <w:lang w:val="sq-AL"/>
          <w14:ligatures w14:val="none"/>
        </w:rPr>
        <w:t>Neni 11</w:t>
      </w:r>
    </w:p>
    <w:p w14:paraId="6C5DB3DA" w14:textId="097F9EC4" w:rsidR="006030EF" w:rsidRPr="00975A51" w:rsidRDefault="006030EF" w:rsidP="0096252D">
      <w:pPr>
        <w:spacing w:after="0" w:line="276" w:lineRule="auto"/>
        <w:jc w:val="center"/>
        <w:rPr>
          <w:rFonts w:ascii="Times New Roman" w:eastAsia="Times New Roman" w:hAnsi="Times New Roman" w:cs="Times New Roman"/>
          <w:b/>
          <w:bCs/>
          <w:kern w:val="0"/>
          <w:lang w:val="sq-AL"/>
          <w14:ligatures w14:val="none"/>
        </w:rPr>
      </w:pPr>
      <w:r w:rsidRPr="00975A51">
        <w:rPr>
          <w:rFonts w:ascii="Times New Roman" w:eastAsia="Times New Roman" w:hAnsi="Times New Roman" w:cs="Times New Roman"/>
          <w:b/>
          <w:bCs/>
          <w:kern w:val="0"/>
          <w:lang w:val="sq-AL"/>
          <w14:ligatures w14:val="none"/>
        </w:rPr>
        <w:t>Ve</w:t>
      </w:r>
      <w:r w:rsidR="000A0A76" w:rsidRPr="00975A51">
        <w:rPr>
          <w:rFonts w:ascii="Times New Roman" w:eastAsia="Times New Roman" w:hAnsi="Times New Roman" w:cs="Times New Roman"/>
          <w:b/>
          <w:bCs/>
          <w:kern w:val="0"/>
          <w:lang w:val="sq-AL"/>
          <w14:ligatures w14:val="none"/>
        </w:rPr>
        <w:t>ç</w:t>
      </w:r>
      <w:r w:rsidRPr="00975A51">
        <w:rPr>
          <w:rFonts w:ascii="Times New Roman" w:eastAsia="Times New Roman" w:hAnsi="Times New Roman" w:cs="Times New Roman"/>
          <w:b/>
          <w:bCs/>
          <w:kern w:val="0"/>
          <w:lang w:val="sq-AL"/>
          <w14:ligatures w14:val="none"/>
        </w:rPr>
        <w:t>imi/segregimi i aktiveve në mbulim dhe mbrojtja nga pretendimet e palëve të treta</w:t>
      </w:r>
    </w:p>
    <w:p w14:paraId="4BE77662" w14:textId="77777777" w:rsidR="0096252D" w:rsidRPr="00975A51" w:rsidRDefault="0096252D" w:rsidP="0096252D">
      <w:pPr>
        <w:spacing w:after="0" w:line="276" w:lineRule="auto"/>
        <w:jc w:val="center"/>
        <w:rPr>
          <w:rFonts w:ascii="Times New Roman" w:eastAsia="Times New Roman" w:hAnsi="Times New Roman" w:cs="Times New Roman"/>
          <w:b/>
          <w:bCs/>
          <w:kern w:val="0"/>
          <w:lang w:val="sq-AL"/>
          <w14:ligatures w14:val="none"/>
        </w:rPr>
      </w:pPr>
    </w:p>
    <w:p w14:paraId="61C9B205" w14:textId="77777777" w:rsidR="006030EF" w:rsidRPr="00975A51" w:rsidRDefault="006030EF" w:rsidP="005B5CD2">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1. </w:t>
      </w:r>
      <w:r w:rsidRPr="00975A51">
        <w:rPr>
          <w:rFonts w:ascii="Times New Roman" w:eastAsia="Segoe UI" w:hAnsi="Times New Roman" w:cs="Times New Roman"/>
          <w:kern w:val="0"/>
          <w:lang w:val="sq-AL"/>
          <w14:ligatures w14:val="none"/>
        </w:rPr>
        <w:t xml:space="preserve">Institucioni i kreditit emetues </w:t>
      </w:r>
      <w:r w:rsidRPr="00975A51">
        <w:rPr>
          <w:rFonts w:ascii="Times New Roman" w:eastAsia="Times New Roman" w:hAnsi="Times New Roman" w:cs="Times New Roman"/>
          <w:kern w:val="0"/>
          <w:lang w:val="sq-AL"/>
          <w14:ligatures w14:val="none"/>
        </w:rPr>
        <w:t>siguron që të gjitha aktivet në mbulim të jenë të identifikueshme në çdo kohë. Ai është i detyruar të krijojë një regjistër të grupit të mbulimit në të cilin regjistron të gjitha aktivet që përbëjnë grupin e mbulimit.</w:t>
      </w:r>
    </w:p>
    <w:p w14:paraId="11BF6587" w14:textId="4D67FBDC" w:rsidR="006030EF" w:rsidRPr="00975A51" w:rsidRDefault="006030EF" w:rsidP="005B5CD2">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2. Me regjistrimin në regjistrin e grupit të mbulimit, aktivet në mbulim i nënshtrohen ndarjes juridike në mënyrë të detyrueshme dhe të zbatueshme nga të gjitha aktivet e tjera të </w:t>
      </w:r>
      <w:r w:rsidRPr="00975A51">
        <w:rPr>
          <w:rFonts w:ascii="Times New Roman" w:eastAsia="Segoe UI" w:hAnsi="Times New Roman" w:cs="Times New Roman"/>
          <w:kern w:val="0"/>
          <w:lang w:val="sq-AL"/>
          <w14:ligatures w14:val="none"/>
        </w:rPr>
        <w:t>institucionit të kreditit emetues</w:t>
      </w:r>
      <w:r w:rsidRPr="00975A51">
        <w:rPr>
          <w:rFonts w:ascii="Times New Roman" w:eastAsia="Times New Roman" w:hAnsi="Times New Roman" w:cs="Times New Roman"/>
          <w:kern w:val="0"/>
          <w:lang w:val="sq-AL"/>
          <w14:ligatures w14:val="none"/>
        </w:rPr>
        <w:t>, me këtë ndarje, aktivet për mbulim mbrohen nga të gjitha pretendimet</w:t>
      </w:r>
      <w:r w:rsidR="00F03DA5">
        <w:rPr>
          <w:rFonts w:ascii="Times New Roman" w:eastAsia="Times New Roman" w:hAnsi="Times New Roman" w:cs="Times New Roman"/>
          <w:kern w:val="0"/>
          <w:lang w:val="sq-AL"/>
          <w14:ligatures w14:val="none"/>
        </w:rPr>
        <w:t>.</w:t>
      </w:r>
      <w:r w:rsidRPr="00975A51">
        <w:rPr>
          <w:rFonts w:ascii="Times New Roman" w:eastAsia="Times New Roman" w:hAnsi="Times New Roman" w:cs="Times New Roman"/>
          <w:kern w:val="0"/>
          <w:lang w:val="sq-AL"/>
          <w14:ligatures w14:val="none"/>
        </w:rPr>
        <w:t xml:space="preserve"> </w:t>
      </w:r>
    </w:p>
    <w:p w14:paraId="76A69B3F" w14:textId="77777777" w:rsidR="006030EF" w:rsidRPr="00975A51" w:rsidRDefault="006030EF" w:rsidP="005B5CD2">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lastRenderedPageBreak/>
        <w:t>3. Aktivet në mbulim mbrohen nga çdo pretendim i palëve të treta dhe nuk përbëjnë pjesë të masës së aktiveve për likuidim të institucionit të kreditit emetues të obligacioneve të mbuluara, deri në përmbushjen e plotë të pretendimeve me përparësi sipas nenit 4, pika 1, shkronja “b”, të këtij ligji.</w:t>
      </w:r>
    </w:p>
    <w:p w14:paraId="709EAA5B" w14:textId="77777777" w:rsidR="006030EF" w:rsidRPr="00975A51" w:rsidRDefault="006030EF" w:rsidP="005B5CD2">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4. Për qëllimet e këtij neni, aktivet në mbulim përfshijnë edhe çdo kolateral të marrë në lidhje me pozicionet e kontratave derivative.</w:t>
      </w:r>
    </w:p>
    <w:p w14:paraId="11FA699C" w14:textId="77777777" w:rsidR="006030EF" w:rsidRPr="00975A51" w:rsidRDefault="006030EF" w:rsidP="005B5CD2">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5. Veçimi i aktiveve për mbulim sipas këtij neni zbatohet edhe në rast të paaftësisë paguese, likuidimit apo ndërhyrjes së jashtëzakonshme ndaj </w:t>
      </w:r>
      <w:r w:rsidRPr="00975A51">
        <w:rPr>
          <w:rFonts w:ascii="Times New Roman" w:eastAsia="Segoe UI" w:hAnsi="Times New Roman" w:cs="Times New Roman"/>
          <w:kern w:val="0"/>
          <w:lang w:val="sq-AL"/>
          <w14:ligatures w14:val="none"/>
        </w:rPr>
        <w:t>institucionit të kreditit emetues</w:t>
      </w:r>
      <w:r w:rsidRPr="00975A51">
        <w:rPr>
          <w:rFonts w:ascii="Times New Roman" w:eastAsia="Times New Roman" w:hAnsi="Times New Roman" w:cs="Times New Roman"/>
          <w:kern w:val="0"/>
          <w:lang w:val="sq-AL"/>
          <w14:ligatures w14:val="none"/>
        </w:rPr>
        <w:t>.</w:t>
      </w:r>
    </w:p>
    <w:p w14:paraId="4EB24596" w14:textId="77777777" w:rsidR="006030EF" w:rsidRPr="00975A51" w:rsidRDefault="006030EF" w:rsidP="005B5CD2">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6. Ndalohet përdorimi i aktiveve që përbëjnë grupin e mbulimit në çdo mënyrë tjetër përveç për përmbushjen e detyrimeve ndaj investitorëve në obligacionet e mbuluara, palëve të tjera kontraktuale nga kontratat e derivateve që përmbushin kushtet nga neni 10, i këtij ligji, si dhe detyrimeve që rrjedhin nga vetë grupi i mbulimit, deri në përmbushjen e plotë të kërkesave nga obligacionet e mbuluara.</w:t>
      </w:r>
    </w:p>
    <w:p w14:paraId="28246303" w14:textId="77777777" w:rsidR="006030EF" w:rsidRPr="00975A51" w:rsidRDefault="006030EF" w:rsidP="005B5CD2">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7. Detyrimet që rrjedhin nga vetë grupi i mbulimit përfshijnë të gjitha detyrimet që rrjedhin nga mirëmbajtja dhe administrimi i programit të obligacioneve të mbuluara në rast likuidimi, si dhe kostot e parashikueshme të  monitoruesit të grupit të mbulimit dhe, në rast likuidimi apo ndërhyrje të jashtëzakonshme të administratorit të posaçëm, të emëruar sipas nenit 35, të këtij ligji.</w:t>
      </w:r>
    </w:p>
    <w:p w14:paraId="16F72390" w14:textId="77777777" w:rsidR="006030EF" w:rsidRPr="00975A51" w:rsidRDefault="006030EF" w:rsidP="0096252D">
      <w:pPr>
        <w:spacing w:after="0" w:line="276" w:lineRule="auto"/>
        <w:ind w:firstLine="540"/>
        <w:rPr>
          <w:rFonts w:ascii="Times New Roman" w:eastAsia="MS Mincho" w:hAnsi="Times New Roman" w:cs="Times New Roman"/>
          <w:kern w:val="0"/>
          <w:szCs w:val="22"/>
          <w:lang w:val="sq-AL"/>
          <w14:ligatures w14:val="none"/>
        </w:rPr>
      </w:pPr>
    </w:p>
    <w:p w14:paraId="221C0B01" w14:textId="77777777" w:rsidR="006030EF" w:rsidRPr="00975A51" w:rsidRDefault="006030EF" w:rsidP="0096252D">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Neni 12</w:t>
      </w:r>
    </w:p>
    <w:p w14:paraId="28DEE7FA" w14:textId="77777777" w:rsidR="006030EF" w:rsidRPr="00975A51" w:rsidRDefault="006030EF" w:rsidP="0096252D">
      <w:pPr>
        <w:spacing w:after="0" w:line="276" w:lineRule="auto"/>
        <w:jc w:val="center"/>
        <w:rPr>
          <w:rFonts w:ascii="Times New Roman" w:eastAsia="MS Mincho" w:hAnsi="Times New Roman" w:cs="Times New Roman"/>
          <w:b/>
          <w:bCs/>
          <w:kern w:val="0"/>
          <w:szCs w:val="22"/>
          <w:lang w:val="sq-AL"/>
          <w14:ligatures w14:val="none"/>
        </w:rPr>
      </w:pPr>
      <w:r w:rsidRPr="00975A51">
        <w:rPr>
          <w:rFonts w:ascii="Times New Roman" w:eastAsia="MS Mincho" w:hAnsi="Times New Roman" w:cs="Times New Roman"/>
          <w:b/>
          <w:bCs/>
          <w:kern w:val="0"/>
          <w:szCs w:val="22"/>
          <w:lang w:val="sq-AL"/>
          <w14:ligatures w14:val="none"/>
        </w:rPr>
        <w:t>Regjistri i grupit të mbulimit</w:t>
      </w:r>
    </w:p>
    <w:p w14:paraId="3C1038CA" w14:textId="77777777" w:rsidR="0096252D" w:rsidRPr="00975A51" w:rsidRDefault="0096252D" w:rsidP="0096252D">
      <w:pPr>
        <w:spacing w:after="0" w:line="276" w:lineRule="auto"/>
        <w:jc w:val="center"/>
        <w:rPr>
          <w:rFonts w:ascii="Times New Roman" w:eastAsia="MS Mincho" w:hAnsi="Times New Roman" w:cs="Times New Roman"/>
          <w:b/>
          <w:bCs/>
          <w:kern w:val="0"/>
          <w:lang w:val="sq-AL"/>
          <w14:ligatures w14:val="none"/>
        </w:rPr>
      </w:pPr>
    </w:p>
    <w:p w14:paraId="0A7627A8" w14:textId="77777777" w:rsidR="006030EF" w:rsidRPr="00975A51" w:rsidRDefault="006030EF" w:rsidP="005B5CD2">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 Institucioni i kreditit emetues i obligacioneve të mbuluara krijon dhe mirëmban një regjistër të vetëm të grupit të mbulimit për të gjitha emetimet e obligacioneve të mbuluara të realizuara në kuadër të një programi të vetëm.</w:t>
      </w:r>
    </w:p>
    <w:p w14:paraId="71DC1698" w14:textId="77777777" w:rsidR="006030EF" w:rsidRPr="00975A51" w:rsidRDefault="006030EF" w:rsidP="005B5CD2">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2. Regjistri i grupit të mbulimit përmban informacion mbi aktivet që mundëson identifikimin e tyre në çdo kohë, si dhe përcaktimin e vlerës së tyre dhe të kolateralit me të cilin janë të garantuara.</w:t>
      </w:r>
    </w:p>
    <w:p w14:paraId="235BB8C3" w14:textId="77777777" w:rsidR="006030EF" w:rsidRPr="00975A51" w:rsidRDefault="006030EF" w:rsidP="005B5CD2">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3. Aktivet e regjistruara në regjistrin e grupit të mbulimit konsiderohen pjesë e grupit të mbulimit, për sa kohë që ato janë të identifikueshme.</w:t>
      </w:r>
    </w:p>
    <w:p w14:paraId="10CBC7EA" w14:textId="77777777" w:rsidR="006030EF" w:rsidRPr="00975A51" w:rsidRDefault="006030EF" w:rsidP="005B5CD2">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4. </w:t>
      </w:r>
      <w:r w:rsidRPr="00975A51">
        <w:rPr>
          <w:rFonts w:ascii="Times New Roman" w:eastAsia="Segoe UI" w:hAnsi="Times New Roman" w:cs="Times New Roman"/>
          <w:kern w:val="0"/>
          <w:lang w:val="sq-AL"/>
          <w14:ligatures w14:val="none"/>
        </w:rPr>
        <w:t xml:space="preserve">Institucioni i kreditit emetues </w:t>
      </w:r>
      <w:r w:rsidRPr="00975A51">
        <w:rPr>
          <w:rFonts w:ascii="Times New Roman" w:eastAsia="Times New Roman" w:hAnsi="Times New Roman" w:cs="Times New Roman"/>
          <w:kern w:val="0"/>
          <w:lang w:val="sq-AL"/>
          <w14:ligatures w14:val="none"/>
        </w:rPr>
        <w:t>regjistron në regjistrin e grupit të mbulimit të gjitha aktivet përpara emetimit të obligacioneve të mbuluara.</w:t>
      </w:r>
    </w:p>
    <w:p w14:paraId="74C122E3" w14:textId="77777777" w:rsidR="006030EF" w:rsidRPr="00975A51" w:rsidRDefault="006030EF" w:rsidP="005B5CD2">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5. </w:t>
      </w:r>
      <w:r w:rsidRPr="00975A51">
        <w:rPr>
          <w:rFonts w:ascii="Times New Roman" w:eastAsia="Segoe UI" w:hAnsi="Times New Roman" w:cs="Times New Roman"/>
          <w:kern w:val="0"/>
          <w:lang w:val="sq-AL"/>
          <w14:ligatures w14:val="none"/>
        </w:rPr>
        <w:t>Institucioni i kreditit emetues</w:t>
      </w:r>
      <w:r w:rsidRPr="00975A51">
        <w:rPr>
          <w:rFonts w:ascii="Times New Roman" w:eastAsia="Times New Roman" w:hAnsi="Times New Roman" w:cs="Times New Roman"/>
          <w:kern w:val="0"/>
          <w:lang w:val="sq-AL"/>
          <w14:ligatures w14:val="none"/>
        </w:rPr>
        <w:t xml:space="preserve"> regjistron pa vonesë çdo aktiv që bëhet pjesë e grupit të mbulimit pas emetimit, me miratimin paraprak të monitoruesit të grupit të mbulimit.</w:t>
      </w:r>
    </w:p>
    <w:p w14:paraId="30645839" w14:textId="77777777" w:rsidR="006030EF" w:rsidRPr="00975A51" w:rsidRDefault="006030EF" w:rsidP="005B5CD2">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6. </w:t>
      </w:r>
      <w:r w:rsidRPr="00975A51">
        <w:rPr>
          <w:rFonts w:ascii="Times New Roman" w:eastAsia="Segoe UI" w:hAnsi="Times New Roman" w:cs="Times New Roman"/>
          <w:kern w:val="0"/>
          <w:lang w:val="sq-AL"/>
          <w14:ligatures w14:val="none"/>
        </w:rPr>
        <w:t>Institucioni i kreditit emetues</w:t>
      </w:r>
      <w:r w:rsidRPr="00975A51">
        <w:rPr>
          <w:rFonts w:ascii="Times New Roman" w:eastAsia="Times New Roman" w:hAnsi="Times New Roman" w:cs="Times New Roman"/>
          <w:kern w:val="0"/>
          <w:lang w:val="sq-AL"/>
          <w14:ligatures w14:val="none"/>
        </w:rPr>
        <w:t xml:space="preserve"> fshin pa vonesë çdo aktiv që pushon së qeni pjesë e grupit të mbulimit, me miratimin paraprak të monitoruesit të grupit të mbulimit.</w:t>
      </w:r>
    </w:p>
    <w:p w14:paraId="149962FE" w14:textId="617CD3C7" w:rsidR="006030EF" w:rsidRPr="00975A51" w:rsidRDefault="006030EF"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 xml:space="preserve">7. Monitoruesi i grupit të mbulimit refuzon të japë miratimin paraprak për regjistrimin ose fshirjen në regjistër nëse një veprim i tillë do të çonte në mosrespektimin e kushteve të përcaktuara në këtë ligj, në aktet nënligjore, në </w:t>
      </w:r>
      <w:r w:rsidR="002B0121">
        <w:rPr>
          <w:rFonts w:ascii="Times New Roman" w:eastAsia="MS Mincho" w:hAnsi="Times New Roman" w:cs="Times New Roman"/>
          <w:kern w:val="0"/>
          <w:szCs w:val="22"/>
          <w:lang w:val="sq-AL"/>
          <w14:ligatures w14:val="none"/>
        </w:rPr>
        <w:t>miratimin</w:t>
      </w:r>
      <w:r w:rsidR="002B0121" w:rsidRPr="00975A51">
        <w:rPr>
          <w:rFonts w:ascii="Times New Roman" w:eastAsia="MS Mincho" w:hAnsi="Times New Roman" w:cs="Times New Roman"/>
          <w:kern w:val="0"/>
          <w:szCs w:val="22"/>
          <w:lang w:val="sq-AL"/>
          <w14:ligatures w14:val="none"/>
        </w:rPr>
        <w:t xml:space="preserve"> </w:t>
      </w:r>
      <w:r w:rsidRPr="00975A51">
        <w:rPr>
          <w:rFonts w:ascii="Times New Roman" w:eastAsia="MS Mincho" w:hAnsi="Times New Roman" w:cs="Times New Roman"/>
          <w:kern w:val="0"/>
          <w:szCs w:val="22"/>
          <w:lang w:val="sq-AL"/>
          <w14:ligatures w14:val="none"/>
        </w:rPr>
        <w:t xml:space="preserve">për emetimin e obligacioneve të mbuluara ose në prospektin e emetimit. Në veçanti, monitoruesi i grupit të mbulimit </w:t>
      </w:r>
      <w:r w:rsidRPr="00975A51">
        <w:rPr>
          <w:rFonts w:ascii="Times New Roman" w:eastAsia="MS Mincho" w:hAnsi="Times New Roman" w:cs="Times New Roman"/>
          <w:kern w:val="0"/>
          <w:szCs w:val="22"/>
          <w:lang w:val="sq-AL"/>
          <w14:ligatures w14:val="none"/>
        </w:rPr>
        <w:lastRenderedPageBreak/>
        <w:t>refuzon miratimin paraprak për regjistrim nëse aktivi i propozuar si aktiv për mbulim nuk plotëson kushtet e përcaktuara për aktivet për mbulim.</w:t>
      </w:r>
    </w:p>
    <w:p w14:paraId="5B776D68" w14:textId="77777777" w:rsidR="006030EF" w:rsidRPr="00975A51" w:rsidRDefault="006030EF"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8. Regjistrimi ose fshirja nga regjistri i grupit të mbulimit pa miratimin paraprak të monitoruesit të grupit të mbulimit, nuk ka efekt juridik dhe nuk krijon asnjë pasojë.</w:t>
      </w:r>
    </w:p>
    <w:p w14:paraId="0FAD2565" w14:textId="0B94BD76" w:rsidR="006030EF" w:rsidRPr="00975A51" w:rsidRDefault="006030EF" w:rsidP="36DDDA54">
      <w:pPr>
        <w:spacing w:after="0" w:line="276" w:lineRule="auto"/>
        <w:jc w:val="both"/>
        <w:rPr>
          <w:rFonts w:ascii="Times New Roman" w:eastAsia="MS Mincho" w:hAnsi="Times New Roman" w:cs="Times New Roman"/>
          <w:kern w:val="0"/>
          <w:lang w:val="sq-AL"/>
          <w14:ligatures w14:val="none"/>
        </w:rPr>
      </w:pPr>
      <w:r w:rsidRPr="36DDDA54">
        <w:rPr>
          <w:rFonts w:ascii="Times New Roman" w:eastAsia="MS Mincho" w:hAnsi="Times New Roman" w:cs="Times New Roman"/>
          <w:kern w:val="0"/>
          <w:lang w:val="sq-AL"/>
          <w14:ligatures w14:val="none"/>
        </w:rPr>
        <w:t>9. Ekstrakti nga regjistri i grupit të mbulimit si dhe çdo ndryshim</w:t>
      </w:r>
      <w:r w:rsidRPr="36DDDA54">
        <w:rPr>
          <w:rFonts w:ascii="Times New Roman" w:eastAsia="MS Mincho" w:hAnsi="Times New Roman" w:cs="Times New Roman"/>
          <w:lang w:val="sq-AL"/>
        </w:rPr>
        <w:t xml:space="preserve"> në aktivet e grupit të mbulimit gjatë emetimit të obligacioneve të mbuluara i dërgohen në formë elektronike, pa vonesë dhe </w:t>
      </w:r>
      <w:r w:rsidRPr="36DDDA54">
        <w:rPr>
          <w:rFonts w:ascii="Times New Roman" w:eastAsia="MS Mincho" w:hAnsi="Times New Roman" w:cs="Times New Roman"/>
          <w:kern w:val="0"/>
          <w:lang w:val="sq-AL"/>
          <w14:ligatures w14:val="none"/>
        </w:rPr>
        <w:t>sa më shpejt të jetë e mundur, por në çdo rast jo më vonë se dita e ardhshme e punës pas kryerjes së ndryshimit përkatës, Autoritetit</w:t>
      </w:r>
      <w:r w:rsidR="00707276" w:rsidRPr="36DDDA54">
        <w:rPr>
          <w:rFonts w:ascii="Times New Roman" w:eastAsia="MS Mincho" w:hAnsi="Times New Roman" w:cs="Times New Roman"/>
          <w:kern w:val="0"/>
          <w:lang w:val="sq-AL"/>
          <w14:ligatures w14:val="none"/>
        </w:rPr>
        <w:t xml:space="preserve"> </w:t>
      </w:r>
      <w:r w:rsidRPr="36DDDA54">
        <w:rPr>
          <w:rFonts w:ascii="Times New Roman" w:eastAsia="MS Mincho" w:hAnsi="Times New Roman" w:cs="Times New Roman"/>
          <w:kern w:val="0"/>
          <w:lang w:val="sq-AL"/>
          <w14:ligatures w14:val="none"/>
        </w:rPr>
        <w:t>dhe Bankës së Shqipërisë.</w:t>
      </w:r>
    </w:p>
    <w:p w14:paraId="00805BC7" w14:textId="77777777" w:rsidR="006030EF" w:rsidRPr="00975A51" w:rsidRDefault="006030EF"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10. Së bashku me ekstraktin sipas pikës 9, të këtij neni, dorëzohet edhe dokumenti që vërteton  miratimin e monitoruesit të grupit të mbulimit për regjistrimin ose fshirjen e aktivit nga regjistri i grupit të mbulimit.</w:t>
      </w:r>
    </w:p>
    <w:p w14:paraId="574D8ABA" w14:textId="347B7FEB" w:rsidR="006030EF" w:rsidRPr="00975A51" w:rsidRDefault="006030EF"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11. Në rast mosmarrëveshje lidhur me përbërjen e grupit të mbulimit, konsiderohet se grupi i mbulimit përbëhet nga aktivet e regjistruara në ekstraktin e fundit të dorëzuar pranë Autoritetit, sipas pikës 9, të këtij neni.</w:t>
      </w:r>
    </w:p>
    <w:p w14:paraId="62C48FE1" w14:textId="77777777" w:rsidR="0096252D" w:rsidRPr="00975A51" w:rsidRDefault="0096252D" w:rsidP="0096252D">
      <w:pPr>
        <w:spacing w:after="0" w:line="276" w:lineRule="auto"/>
        <w:ind w:firstLine="540"/>
        <w:jc w:val="both"/>
        <w:rPr>
          <w:rFonts w:ascii="Times New Roman" w:eastAsia="MS Mincho" w:hAnsi="Times New Roman" w:cs="Times New Roman"/>
          <w:kern w:val="0"/>
          <w:szCs w:val="22"/>
          <w:lang w:val="sq-AL"/>
          <w14:ligatures w14:val="none"/>
        </w:rPr>
      </w:pPr>
    </w:p>
    <w:p w14:paraId="54CFEC91" w14:textId="77777777" w:rsidR="006030EF" w:rsidRPr="00975A51" w:rsidRDefault="006030EF" w:rsidP="0096252D">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Neni 13</w:t>
      </w:r>
    </w:p>
    <w:p w14:paraId="47B36AAA" w14:textId="77777777" w:rsidR="006030EF" w:rsidRPr="00975A51" w:rsidRDefault="006030EF" w:rsidP="0096252D">
      <w:pPr>
        <w:spacing w:after="0" w:line="276" w:lineRule="auto"/>
        <w:jc w:val="center"/>
        <w:rPr>
          <w:rFonts w:ascii="Times New Roman" w:eastAsia="MS Mincho" w:hAnsi="Times New Roman" w:cs="Times New Roman"/>
          <w:b/>
          <w:bCs/>
          <w:kern w:val="0"/>
          <w:szCs w:val="22"/>
          <w:lang w:val="sq-AL"/>
          <w14:ligatures w14:val="none"/>
        </w:rPr>
      </w:pPr>
      <w:r w:rsidRPr="00975A51">
        <w:rPr>
          <w:rFonts w:ascii="Times New Roman" w:eastAsia="MS Mincho" w:hAnsi="Times New Roman" w:cs="Times New Roman"/>
          <w:b/>
          <w:bCs/>
          <w:kern w:val="0"/>
          <w:szCs w:val="22"/>
          <w:lang w:val="sq-AL"/>
          <w14:ligatures w14:val="none"/>
        </w:rPr>
        <w:t>Monitoruesi  i grupit të mbulimit</w:t>
      </w:r>
    </w:p>
    <w:p w14:paraId="41975B20" w14:textId="77777777" w:rsidR="0096252D" w:rsidRPr="00975A51" w:rsidRDefault="0096252D" w:rsidP="0096252D">
      <w:pPr>
        <w:spacing w:after="0" w:line="276" w:lineRule="auto"/>
        <w:jc w:val="center"/>
        <w:rPr>
          <w:rFonts w:ascii="Times New Roman" w:eastAsia="MS Mincho" w:hAnsi="Times New Roman" w:cs="Times New Roman"/>
          <w:b/>
          <w:bCs/>
          <w:kern w:val="0"/>
          <w:szCs w:val="22"/>
          <w:lang w:val="sq-AL"/>
          <w14:ligatures w14:val="none"/>
        </w:rPr>
      </w:pPr>
    </w:p>
    <w:p w14:paraId="490FDC7D" w14:textId="0CD56784" w:rsidR="006030EF" w:rsidRPr="00975A51" w:rsidRDefault="006030EF" w:rsidP="005B5CD2">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1. Institucioni i kreditit emetues të obligacioneve të mbuluara emëron një monitorues të grupit të mbulimit përpara paraqitjes së kërkesës për </w:t>
      </w:r>
      <w:r w:rsidR="002B0121">
        <w:rPr>
          <w:rFonts w:ascii="Times New Roman" w:eastAsia="Times New Roman" w:hAnsi="Times New Roman" w:cs="Times New Roman"/>
          <w:kern w:val="0"/>
          <w:lang w:val="sq-AL"/>
          <w14:ligatures w14:val="none"/>
        </w:rPr>
        <w:t>miratimin</w:t>
      </w:r>
      <w:r w:rsidR="002B0121"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e programit të obligacioneve të mbuluara.</w:t>
      </w:r>
    </w:p>
    <w:p w14:paraId="008A945C" w14:textId="77777777" w:rsidR="006030EF" w:rsidRPr="00975A51" w:rsidRDefault="006030EF" w:rsidP="0096252D">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Monitoruesi konfirmon me shkrim se në momentin e emetimit të obligacioneve të mbuluara, ekziston një grup mbulimi i mjaftueshëm dhe se ai është regjistruar në regjistrin e grupit të mbulimit në përputhje me këtë ligj.</w:t>
      </w:r>
    </w:p>
    <w:p w14:paraId="5F6A44F1" w14:textId="3E2A1FB0" w:rsidR="006030EF" w:rsidRPr="00975A51" w:rsidRDefault="006030EF" w:rsidP="0096252D">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Konfirmimi me shkrim përfshin edhe vlerësimin nëse emetuesi dhe grupi i mbulimit përmbushin kërkesat e këtij ligji, të akteve nënligjore dhe të kushteve kontraktore të obligacioneve të mbuluara, në lidhje me:</w:t>
      </w:r>
    </w:p>
    <w:p w14:paraId="0AE3C23F" w14:textId="77777777" w:rsidR="006030EF" w:rsidRPr="00975A51" w:rsidRDefault="006030EF"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a) pranueshmërinë e aktiveve në grupin e mbulimit;</w:t>
      </w:r>
    </w:p>
    <w:p w14:paraId="5E9FB105" w14:textId="77777777" w:rsidR="006030EF" w:rsidRPr="00975A51" w:rsidRDefault="006030EF"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b) përmbushjen e kushteve për financimin e përbashkët të emetimit të obligacioneve të mbuluara;</w:t>
      </w:r>
    </w:p>
    <w:p w14:paraId="2F56E742" w14:textId="77777777" w:rsidR="006030EF" w:rsidRPr="00975A51" w:rsidRDefault="006030EF"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c) përbërjen e grupit të mbulimit;</w:t>
      </w:r>
    </w:p>
    <w:p w14:paraId="33F28BAB" w14:textId="77777777" w:rsidR="006030EF" w:rsidRPr="00975A51" w:rsidRDefault="006030EF"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ç) kontratat derivativë në grupin e mbulimit;</w:t>
      </w:r>
    </w:p>
    <w:p w14:paraId="7AE4FDE7" w14:textId="77777777" w:rsidR="006030EF" w:rsidRPr="00975A51" w:rsidRDefault="006030EF"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d) ndarjen e aktiveve për mbulim dhe mbrojtjen nga kreditorët e tjerë;</w:t>
      </w:r>
    </w:p>
    <w:p w14:paraId="3DED7E81" w14:textId="77777777" w:rsidR="006030EF" w:rsidRPr="00975A51" w:rsidRDefault="006030EF"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dh) regjistrin e grupit të mbulimit;</w:t>
      </w:r>
    </w:p>
    <w:p w14:paraId="5B1AF0CE" w14:textId="77777777" w:rsidR="006030EF" w:rsidRPr="00975A51" w:rsidRDefault="006030EF"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e) kërkesat për mbulim, përfshirë saktësinë e vlerësimit të aktiveve në grupin e mbulimit;</w:t>
      </w:r>
    </w:p>
    <w:p w14:paraId="3394F5CA" w14:textId="77777777" w:rsidR="006030EF" w:rsidRPr="00975A51" w:rsidRDefault="006030EF"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ë) kërkesat lidhur me rezervën/shtesën e likuiditetit të grupit të mbulimit;</w:t>
      </w:r>
    </w:p>
    <w:p w14:paraId="74A60FE2" w14:textId="77777777" w:rsidR="006030EF" w:rsidRPr="00975A51" w:rsidRDefault="006030EF"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f) mbrojtjen e investitorëve në lidhje me obligacionet e mbuluara me strukturë të zgjatjes së maturimit.</w:t>
      </w:r>
    </w:p>
    <w:p w14:paraId="21BC5893" w14:textId="2FF1F65C" w:rsidR="006030EF" w:rsidRPr="00975A51" w:rsidRDefault="006030EF" w:rsidP="005B5CD2">
      <w:pPr>
        <w:spacing w:after="0" w:line="276" w:lineRule="auto"/>
        <w:jc w:val="both"/>
        <w:rPr>
          <w:rFonts w:ascii="Times New Roman" w:eastAsia="Times New Roman" w:hAnsi="Times New Roman" w:cs="Times New Roman"/>
          <w:kern w:val="0"/>
          <w:lang w:val="sq-AL"/>
          <w14:ligatures w14:val="none"/>
        </w:rPr>
      </w:pPr>
      <w:r w:rsidRPr="36DDDA54">
        <w:rPr>
          <w:rFonts w:ascii="Times New Roman" w:eastAsia="Times New Roman" w:hAnsi="Times New Roman" w:cs="Times New Roman"/>
          <w:lang w:val="sq-AL"/>
        </w:rPr>
        <w:lastRenderedPageBreak/>
        <w:t>2</w:t>
      </w:r>
      <w:r w:rsidRPr="00975A51">
        <w:rPr>
          <w:rFonts w:ascii="Times New Roman" w:eastAsia="Times New Roman" w:hAnsi="Times New Roman" w:cs="Times New Roman"/>
          <w:kern w:val="0"/>
          <w:lang w:val="sq-AL"/>
          <w14:ligatures w14:val="none"/>
        </w:rPr>
        <w:t xml:space="preserve">. </w:t>
      </w:r>
      <w:r w:rsidRPr="36DDDA54">
        <w:rPr>
          <w:rFonts w:ascii="Times New Roman" w:eastAsia="Times New Roman" w:hAnsi="Times New Roman" w:cs="Times New Roman"/>
          <w:lang w:val="sq-AL"/>
        </w:rPr>
        <w:t xml:space="preserve">Institucionet e kreditit që emetojnë obligacione të mbuluara duhet të kenë rregulla dhe procedura të brendshme që rregullojnë funksionin e monitoruesit të grupit të mbulimit në përputhje me këtë ligj.  Këto rregulla dhe procedura duhet të përfshijnë, të paktën: </w:t>
      </w:r>
    </w:p>
    <w:p w14:paraId="519EC276" w14:textId="77777777" w:rsidR="006030EF" w:rsidRPr="00975A51" w:rsidRDefault="006030EF" w:rsidP="006708A6">
      <w:pPr>
        <w:numPr>
          <w:ilvl w:val="0"/>
          <w:numId w:val="15"/>
        </w:numPr>
        <w:tabs>
          <w:tab w:val="left" w:pos="180"/>
        </w:tabs>
        <w:spacing w:after="0" w:line="276" w:lineRule="auto"/>
        <w:ind w:left="450" w:hanging="270"/>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emërimin dhe shkarkimin e monitoruesit të grupit të mbulimit;</w:t>
      </w:r>
    </w:p>
    <w:p w14:paraId="52971882" w14:textId="77777777" w:rsidR="006030EF" w:rsidRPr="00975A51" w:rsidRDefault="006030EF" w:rsidP="005B5CD2">
      <w:pPr>
        <w:numPr>
          <w:ilvl w:val="0"/>
          <w:numId w:val="15"/>
        </w:numPr>
        <w:spacing w:after="0" w:line="276" w:lineRule="auto"/>
        <w:ind w:left="540"/>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kriteret e pranueshmërisë dhe kërkesat për kualifikim të tij; </w:t>
      </w:r>
    </w:p>
    <w:p w14:paraId="099425CC" w14:textId="77777777" w:rsidR="006030EF" w:rsidRPr="00975A51" w:rsidRDefault="006030EF" w:rsidP="005B5CD2">
      <w:pPr>
        <w:numPr>
          <w:ilvl w:val="0"/>
          <w:numId w:val="15"/>
        </w:numPr>
        <w:spacing w:after="0" w:line="276" w:lineRule="auto"/>
        <w:ind w:left="540"/>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rolin dhe detyrat e monitoruesit, përfshirë edhe në rast të paaftësisë paguese ose ndërhyrjes së jashtëzakonshme të institucionit të kreditit emetues; </w:t>
      </w:r>
    </w:p>
    <w:p w14:paraId="26BA5D08" w14:textId="77777777" w:rsidR="00B62EE0" w:rsidRPr="00975A51" w:rsidRDefault="006030EF" w:rsidP="00B62EE0">
      <w:pPr>
        <w:spacing w:after="0" w:line="276" w:lineRule="auto"/>
        <w:ind w:left="540" w:hanging="360"/>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ç)</w:t>
      </w:r>
      <w:r w:rsidR="008B26C7"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detyrimin për raportim në Autoritet;</w:t>
      </w:r>
    </w:p>
    <w:p w14:paraId="0104F09F" w14:textId="599BE054" w:rsidR="008B26C7" w:rsidRPr="00975A51" w:rsidRDefault="00B62EE0" w:rsidP="00B62EE0">
      <w:pPr>
        <w:spacing w:after="0" w:line="276" w:lineRule="auto"/>
        <w:ind w:left="540" w:hanging="360"/>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d)   </w:t>
      </w:r>
      <w:r w:rsidR="006030EF" w:rsidRPr="00975A51">
        <w:rPr>
          <w:rFonts w:ascii="Times New Roman" w:eastAsia="Times New Roman" w:hAnsi="Times New Roman" w:cs="Times New Roman"/>
          <w:kern w:val="0"/>
          <w:lang w:val="sq-AL"/>
          <w14:ligatures w14:val="none"/>
        </w:rPr>
        <w:t>të drejtën e aksesit në informacionin e nevojshëm për ushtrimin e detyrave të tij.</w:t>
      </w:r>
    </w:p>
    <w:p w14:paraId="01A927D9" w14:textId="77777777" w:rsidR="006030EF" w:rsidRPr="00975A51" w:rsidRDefault="006030EF" w:rsidP="005B5CD2">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3. Monitorues i grupit të mbulimit emërohet personi i regjistruar në Regjistrin e Audituesve Ligjorë në Republikën e Shqipërisë, i pavarur nga institucioni i kreditit emetues të obligacioneve të mbuluara dhe audituesi i tij, me përvojë të përshtatshme profesionale në sektorin financiar, në veçanti në auditimin e institucioneve të kreditit, institucioneve financiare, infrastrukturave të tregut të kapitalit, shoqërive administruese të fondeve të investimit, shoqërive administruese të fondeve të pensionit apo shoqërive të sigurimit.</w:t>
      </w:r>
    </w:p>
    <w:p w14:paraId="516A7058" w14:textId="41BEB886" w:rsidR="006030EF" w:rsidRPr="00975A51" w:rsidRDefault="006030EF" w:rsidP="36DDDA54">
      <w:pPr>
        <w:spacing w:after="0" w:line="276" w:lineRule="auto"/>
        <w:jc w:val="both"/>
        <w:rPr>
          <w:rFonts w:ascii="Times New Roman" w:eastAsia="MS Mincho"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4. </w:t>
      </w:r>
      <w:r w:rsidR="0039701E" w:rsidRPr="36DDDA54">
        <w:rPr>
          <w:rFonts w:ascii="Times New Roman" w:eastAsia="Times New Roman" w:hAnsi="Times New Roman" w:cs="Times New Roman"/>
          <w:lang w:val="sq-AL"/>
        </w:rPr>
        <w:t xml:space="preserve">Vendimi për emërimin e monitoruesit të grupit të mbulimit merret nga këshilli </w:t>
      </w:r>
      <w:r w:rsidR="00DB5568" w:rsidRPr="36DDDA54">
        <w:rPr>
          <w:rFonts w:ascii="Times New Roman" w:eastAsia="Times New Roman" w:hAnsi="Times New Roman" w:cs="Times New Roman"/>
          <w:lang w:val="sq-AL"/>
        </w:rPr>
        <w:t>drejtues</w:t>
      </w:r>
      <w:r w:rsidR="0039701E" w:rsidRPr="36DDDA54">
        <w:rPr>
          <w:rFonts w:ascii="Times New Roman" w:eastAsia="Times New Roman" w:hAnsi="Times New Roman" w:cs="Times New Roman"/>
          <w:lang w:val="sq-AL"/>
        </w:rPr>
        <w:t xml:space="preserve"> i institucionit të kreditit emetues, pas miratimit paraprak nga strukturat përgjegjëse për auditimin e brendshëm. Përpara emërimit, emetuesi kryen vlerësimin e përmbushjes nga monitoruesi i grupit të mbulimit të kushteve të përcaktuara në këtë ligj. Vlerësimi i kryer i vihet në dispozicion Autoritetit, në përputhje me parashikimet e nenit 19 të këtij </w:t>
      </w:r>
      <w:r w:rsidR="00C856A7" w:rsidRPr="36DDDA54">
        <w:rPr>
          <w:rFonts w:ascii="Times New Roman" w:eastAsia="Times New Roman" w:hAnsi="Times New Roman" w:cs="Times New Roman"/>
          <w:lang w:val="sq-AL"/>
        </w:rPr>
        <w:t>ligji.</w:t>
      </w:r>
    </w:p>
    <w:p w14:paraId="7B64C8DE" w14:textId="3DE5AF9D" w:rsidR="006030EF" w:rsidRPr="00975A51" w:rsidRDefault="006030EF" w:rsidP="005B5CD2">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5. Institucioni i kreditit emetues njofton Autoritetin dhe Bankën e Shqipërisë për emërimin e monitoruesit të grupit të mbulimit, duke paraqitur edhe vlerësimin për përmbushjen e këtyre kushteve.</w:t>
      </w:r>
    </w:p>
    <w:p w14:paraId="647ADD57" w14:textId="71F0EDD8" w:rsidR="006030EF" w:rsidRPr="00975A51" w:rsidRDefault="006030EF" w:rsidP="005B5CD2">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6. Autoriteti, gjatë miratimit të programit të obligacioneve të mbuluara në përputhje me këtë ligj, verifikon nëse monitoruesi i emëruar i grupit të mbulimit përmbush kushtet sipas këtij neni.</w:t>
      </w:r>
    </w:p>
    <w:p w14:paraId="588A33A3" w14:textId="77777777" w:rsidR="006030EF" w:rsidRPr="00975A51" w:rsidRDefault="006030EF" w:rsidP="005B5CD2">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7. Monitoruesi i grupit të mbulimit monitoron në mënyrë të vazhdueshme nëse </w:t>
      </w:r>
      <w:r w:rsidRPr="00975A51">
        <w:rPr>
          <w:rFonts w:ascii="Times New Roman" w:eastAsia="Segoe UI" w:hAnsi="Times New Roman" w:cs="Times New Roman"/>
          <w:kern w:val="0"/>
          <w:lang w:val="sq-AL"/>
          <w14:ligatures w14:val="none"/>
        </w:rPr>
        <w:t xml:space="preserve">institucioni i kreditit emetues </w:t>
      </w:r>
      <w:r w:rsidRPr="00975A51">
        <w:rPr>
          <w:rFonts w:ascii="Times New Roman" w:eastAsia="Times New Roman" w:hAnsi="Times New Roman" w:cs="Times New Roman"/>
          <w:kern w:val="0"/>
          <w:lang w:val="sq-AL"/>
          <w14:ligatures w14:val="none"/>
        </w:rPr>
        <w:t>dhe grupi i mbulimit përmbushin kërkesat e përcaktuara në nenet 6 deri në 11 dhe 14, 16 deri në 18 të këtij ligji, në aktet nënligjore dhe në kushtet kontraktore të obligacioneve të mbuluara, në lidhje me:</w:t>
      </w:r>
    </w:p>
    <w:p w14:paraId="48EBD6AC" w14:textId="77777777" w:rsidR="006030EF" w:rsidRPr="00975A51" w:rsidRDefault="006030EF"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pranueshmërinë e aktiveve në grupin e mbulimit;</w:t>
      </w:r>
    </w:p>
    <w:p w14:paraId="1A9751E3" w14:textId="77777777" w:rsidR="006030EF" w:rsidRPr="00975A51" w:rsidRDefault="006030EF"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b) përmbushjen e kushteve për financimin e përbashkët;</w:t>
      </w:r>
    </w:p>
    <w:p w14:paraId="3A2D3D4B" w14:textId="77777777" w:rsidR="006030EF" w:rsidRPr="00975A51" w:rsidRDefault="006030EF"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c) përbërjen e grupit të mbulimit;</w:t>
      </w:r>
    </w:p>
    <w:p w14:paraId="74953930" w14:textId="62AF70C6" w:rsidR="006030EF" w:rsidRPr="00975A51" w:rsidRDefault="008B26C7"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ç</w:t>
      </w:r>
      <w:r w:rsidR="006030EF" w:rsidRPr="00975A51">
        <w:rPr>
          <w:rFonts w:ascii="Times New Roman" w:eastAsia="Times New Roman" w:hAnsi="Times New Roman" w:cs="Times New Roman"/>
          <w:kern w:val="0"/>
          <w:lang w:val="sq-AL"/>
          <w14:ligatures w14:val="none"/>
        </w:rPr>
        <w:t>) kontratat derivative në grupin e mbulimit;</w:t>
      </w:r>
    </w:p>
    <w:p w14:paraId="1BBFE991" w14:textId="5F80E1EB" w:rsidR="006030EF" w:rsidRPr="00975A51" w:rsidRDefault="008B26C7"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d</w:t>
      </w:r>
      <w:r w:rsidR="006030EF" w:rsidRPr="00975A51">
        <w:rPr>
          <w:rFonts w:ascii="Times New Roman" w:eastAsia="Times New Roman" w:hAnsi="Times New Roman" w:cs="Times New Roman"/>
          <w:kern w:val="0"/>
          <w:lang w:val="sq-AL"/>
          <w14:ligatures w14:val="none"/>
        </w:rPr>
        <w:t>) ndarjen e aktiveve për mbulim dhe mbrojtjen nga pretendimet e palëve të treta;</w:t>
      </w:r>
    </w:p>
    <w:p w14:paraId="2C700E5C" w14:textId="0C16A271" w:rsidR="006030EF" w:rsidRPr="00975A51" w:rsidRDefault="008B26C7"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dh</w:t>
      </w:r>
      <w:r w:rsidR="006030EF" w:rsidRPr="00975A51">
        <w:rPr>
          <w:rFonts w:ascii="Times New Roman" w:eastAsia="Times New Roman" w:hAnsi="Times New Roman" w:cs="Times New Roman"/>
          <w:kern w:val="0"/>
          <w:lang w:val="sq-AL"/>
          <w14:ligatures w14:val="none"/>
        </w:rPr>
        <w:t>) regjistrin e grupit të mbulimit;</w:t>
      </w:r>
    </w:p>
    <w:p w14:paraId="61E3991D" w14:textId="6ED11BDF" w:rsidR="006030EF" w:rsidRPr="00975A51" w:rsidRDefault="008B26C7"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e</w:t>
      </w:r>
      <w:r w:rsidR="006030EF" w:rsidRPr="00975A51">
        <w:rPr>
          <w:rFonts w:ascii="Times New Roman" w:eastAsia="Times New Roman" w:hAnsi="Times New Roman" w:cs="Times New Roman"/>
          <w:kern w:val="0"/>
          <w:lang w:val="sq-AL"/>
          <w14:ligatures w14:val="none"/>
        </w:rPr>
        <w:t>) rëndësinë dhe saktësinë e informacionit për investitorët;</w:t>
      </w:r>
    </w:p>
    <w:p w14:paraId="7375E87D" w14:textId="6721FF74" w:rsidR="006030EF" w:rsidRPr="00975A51" w:rsidRDefault="008B26C7"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ë</w:t>
      </w:r>
      <w:r w:rsidR="006030EF" w:rsidRPr="00975A51">
        <w:rPr>
          <w:rFonts w:ascii="Times New Roman" w:eastAsia="Times New Roman" w:hAnsi="Times New Roman" w:cs="Times New Roman"/>
          <w:kern w:val="0"/>
          <w:lang w:val="sq-AL"/>
          <w14:ligatures w14:val="none"/>
        </w:rPr>
        <w:t>) kërkesat për mbulim;</w:t>
      </w:r>
    </w:p>
    <w:p w14:paraId="0D650663" w14:textId="46D2AA1F" w:rsidR="006030EF" w:rsidRPr="00975A51" w:rsidRDefault="008B26C7"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f</w:t>
      </w:r>
      <w:r w:rsidR="006030EF" w:rsidRPr="00975A51">
        <w:rPr>
          <w:rFonts w:ascii="Times New Roman" w:eastAsia="Times New Roman" w:hAnsi="Times New Roman" w:cs="Times New Roman"/>
          <w:kern w:val="0"/>
          <w:lang w:val="sq-AL"/>
          <w14:ligatures w14:val="none"/>
        </w:rPr>
        <w:t>) kërkesat lidhur me rezervën e likuiditetit;</w:t>
      </w:r>
    </w:p>
    <w:p w14:paraId="77B2CAEB" w14:textId="0299AF56" w:rsidR="006030EF" w:rsidRPr="00975A51" w:rsidRDefault="008B26C7"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lastRenderedPageBreak/>
        <w:t>g</w:t>
      </w:r>
      <w:r w:rsidR="006030EF" w:rsidRPr="00975A51">
        <w:rPr>
          <w:rFonts w:ascii="Times New Roman" w:eastAsia="Times New Roman" w:hAnsi="Times New Roman" w:cs="Times New Roman"/>
          <w:kern w:val="0"/>
          <w:lang w:val="sq-AL"/>
          <w14:ligatures w14:val="none"/>
        </w:rPr>
        <w:t>) mbrojtjen e investitorëve, përfshirë në rastin e obligacioneve të mbuluara me strukturë të zgjatjes së maturimit;</w:t>
      </w:r>
    </w:p>
    <w:p w14:paraId="211F9A1A" w14:textId="6B1F2294" w:rsidR="006030EF" w:rsidRPr="00975A51" w:rsidRDefault="008B26C7"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gj</w:t>
      </w:r>
      <w:r w:rsidR="006030EF" w:rsidRPr="00975A51">
        <w:rPr>
          <w:rFonts w:ascii="Times New Roman" w:eastAsia="Times New Roman" w:hAnsi="Times New Roman" w:cs="Times New Roman"/>
          <w:kern w:val="0"/>
          <w:lang w:val="sq-AL"/>
          <w14:ligatures w14:val="none"/>
        </w:rPr>
        <w:t>) çdo detyrim tjetër të parashikuar nga ky ligj.</w:t>
      </w:r>
    </w:p>
    <w:p w14:paraId="54678D51"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8. Në ushtrimin e detyrave të tij, sipas pikës 7, të këtij neni, monitoruesi i grupit të mbulimit:</w:t>
      </w:r>
    </w:p>
    <w:p w14:paraId="23A54D45"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verifikon llogaritjet e mbulimit dhe likuiditetit;</w:t>
      </w:r>
    </w:p>
    <w:p w14:paraId="179218AD"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konfirmon saktësinë e vlerësimit të aktiveve në grupin e mbulimit;</w:t>
      </w:r>
    </w:p>
    <w:p w14:paraId="5AC958B2"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c) kryen auditime të rastësishme të aktiveve në grupin e mbulimit;</w:t>
      </w:r>
    </w:p>
    <w:p w14:paraId="795C992D" w14:textId="54F2123D" w:rsidR="006030EF" w:rsidRPr="00975A51" w:rsidRDefault="008B26C7"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ç</w:t>
      </w:r>
      <w:r w:rsidR="006030EF" w:rsidRPr="00975A51">
        <w:rPr>
          <w:rFonts w:ascii="Times New Roman" w:eastAsia="Times New Roman" w:hAnsi="Times New Roman" w:cs="Times New Roman"/>
          <w:kern w:val="0"/>
          <w:lang w:val="sq-AL"/>
          <w14:ligatures w14:val="none"/>
        </w:rPr>
        <w:t>) monitoron  regjistrin e grupit të mbulimit deri në shlyerjen e plotë të obligacioneve të mbuluara, me qëllim që të sigurojë që emetuesi ruan vlerën e grupit të mbulimit në përputhje me këtë ligj, aktet nënligjore dhe kushtet kontraktore;</w:t>
      </w:r>
    </w:p>
    <w:p w14:paraId="706D3E7E" w14:textId="0E4BCBD6" w:rsidR="006030EF" w:rsidRPr="00975A51" w:rsidRDefault="008B26C7"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d</w:t>
      </w:r>
      <w:r w:rsidR="006030EF" w:rsidRPr="00975A51">
        <w:rPr>
          <w:rFonts w:ascii="Times New Roman" w:eastAsia="Times New Roman" w:hAnsi="Times New Roman" w:cs="Times New Roman"/>
          <w:kern w:val="0"/>
          <w:lang w:val="sq-AL"/>
          <w14:ligatures w14:val="none"/>
        </w:rPr>
        <w:t>) siguron saktësinë e regjistrimit të aktiveve në regjistrin e grupit të mbulimit, duke verifikuar që aktivet e propozuara për regjistrim përmbushin kushtet e pranueshmërisë sipas këtij ligji dhe akteve nënligjore përkatës.</w:t>
      </w:r>
    </w:p>
    <w:p w14:paraId="2A035E63"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9. Institucioni i kreditit emetues nuk mund të disponojë aktivet e përfshira në grupin e mbulimit pa miratimin paraprak të monitoruesit të grupit të mbulimit.</w:t>
      </w:r>
    </w:p>
    <w:p w14:paraId="5E48C41F" w14:textId="1187207A" w:rsidR="006030EF" w:rsidRPr="00975A51" w:rsidRDefault="0039701E" w:rsidP="0096252D">
      <w:pPr>
        <w:spacing w:after="0" w:line="276" w:lineRule="auto"/>
        <w:jc w:val="both"/>
        <w:rPr>
          <w:rFonts w:ascii="Times New Roman" w:eastAsia="Times New Roman" w:hAnsi="Times New Roman" w:cs="Times New Roman"/>
          <w:kern w:val="0"/>
          <w:lang w:val="sq-AL"/>
          <w14:ligatures w14:val="none"/>
        </w:rPr>
      </w:pPr>
      <w:r>
        <w:rPr>
          <w:rFonts w:ascii="Times New Roman" w:eastAsia="Times New Roman" w:hAnsi="Times New Roman" w:cs="Times New Roman"/>
          <w:kern w:val="0"/>
          <w:lang w:val="sq-AL"/>
          <w14:ligatures w14:val="none"/>
        </w:rPr>
        <w:t>10.</w:t>
      </w:r>
      <w:r w:rsidR="00253DC3">
        <w:rPr>
          <w:rFonts w:ascii="Times New Roman" w:eastAsia="Times New Roman" w:hAnsi="Times New Roman" w:cs="Times New Roman"/>
          <w:kern w:val="0"/>
          <w:lang w:val="sq-AL"/>
          <w14:ligatures w14:val="none"/>
        </w:rPr>
        <w:t xml:space="preserve"> </w:t>
      </w:r>
      <w:r w:rsidR="006030EF" w:rsidRPr="00975A51">
        <w:rPr>
          <w:rFonts w:ascii="Times New Roman" w:eastAsia="Times New Roman" w:hAnsi="Times New Roman" w:cs="Times New Roman"/>
          <w:kern w:val="0"/>
          <w:lang w:val="sq-AL"/>
          <w14:ligatures w14:val="none"/>
        </w:rPr>
        <w:t>Monitoruesi i grupit të mbulimit miraton çdo fshirje, zëvendësim ose shtim të aktiveve në regjistrin e grupit të mbulimit vetëm nëse, pas ndryshimeve të propozuara, grupi i mbulimit vijon të përmbushë kërkesat e përcaktuara në këtë ligj, në aktet nënligjore përkatëse dhe në kushtet kontraktore të obligacioneve të mbuluara.</w:t>
      </w:r>
    </w:p>
    <w:p w14:paraId="2898B008"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10. Institucioni i kreditit emetues siguron që monitoruesi i grupit të mbulimit të ketë në çdo kohë akses në regjistrin e grupit të mbulimit, si dhe akses të menjëhershëm në të gjithë dokumentacionin që lidhet me obligacionet e mbuluara ose me aktivet e mbulimit, përfshirë dosjet e kredive, kontratat, dokumentacionin e kolateralit, vlerësimet e aktiveve dhe çdo dokument tjetër të ngjashëm që lidhet me kreditë e përfshira në grupin e mbulimit.</w:t>
      </w:r>
    </w:p>
    <w:p w14:paraId="04A5E36C" w14:textId="77777777" w:rsidR="006030EF" w:rsidRPr="00975A51" w:rsidRDefault="006030EF" w:rsidP="0096252D">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Institucioni i kreditit emetues i vë në dispozicion monitoruesit të grupit të mbulimit të dhëna mbi kostot e mundshme të likuidimit të detyruar si dhe çdo informacion tjetër të nevojshëm për ushtrimin e detyrave të tij si monitorues i grupit të mbulimit.</w:t>
      </w:r>
    </w:p>
    <w:p w14:paraId="30B74958" w14:textId="6537F7CC" w:rsidR="006030EF" w:rsidRPr="00975A51" w:rsidRDefault="001A2100" w:rsidP="0039701E">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1</w:t>
      </w:r>
      <w:r>
        <w:rPr>
          <w:rFonts w:ascii="Times New Roman" w:eastAsia="MS Mincho" w:hAnsi="Times New Roman" w:cs="Times New Roman"/>
          <w:kern w:val="0"/>
          <w:szCs w:val="22"/>
          <w:lang w:val="sq-AL"/>
          <w14:ligatures w14:val="none"/>
        </w:rPr>
        <w:t>1</w:t>
      </w:r>
      <w:r w:rsidR="006030EF" w:rsidRPr="00975A51">
        <w:rPr>
          <w:rFonts w:ascii="Times New Roman" w:eastAsia="MS Mincho" w:hAnsi="Times New Roman" w:cs="Times New Roman"/>
          <w:kern w:val="0"/>
          <w:szCs w:val="22"/>
          <w:lang w:val="sq-AL"/>
          <w14:ligatures w14:val="none"/>
        </w:rPr>
        <w:t>. Monitoruesi i grupit të mbulimit duhet të marrë në konsideratë përfundimet e analizës mbi provat e rezistencës (</w:t>
      </w:r>
      <w:r w:rsidR="006030EF" w:rsidRPr="00975A51">
        <w:rPr>
          <w:rFonts w:ascii="Times New Roman" w:eastAsia="MS Mincho" w:hAnsi="Times New Roman" w:cs="Times New Roman"/>
          <w:i/>
          <w:iCs/>
          <w:kern w:val="0"/>
          <w:szCs w:val="22"/>
          <w:lang w:val="sq-AL"/>
          <w14:ligatures w14:val="none"/>
        </w:rPr>
        <w:t>stress-testet</w:t>
      </w:r>
      <w:r w:rsidR="006030EF" w:rsidRPr="00975A51">
        <w:rPr>
          <w:rFonts w:ascii="Times New Roman" w:eastAsia="MS Mincho" w:hAnsi="Times New Roman" w:cs="Times New Roman"/>
          <w:kern w:val="0"/>
          <w:szCs w:val="22"/>
          <w:lang w:val="sq-AL"/>
          <w14:ligatures w14:val="none"/>
        </w:rPr>
        <w:t>) sipas nenit 25, pika 3, të këtij ligji gjatë vlerësimit të faktit nëse emetuesi dhe grupi i mbulimit vazhdojnë të përmbushin kushtet e këtij ligji, akteve nënligjore dhe kushtet kontraktore të obligacioneve të mbuluara, dhe për këtë njofton Autoritetin dhe Bankën e Shqipërisë.</w:t>
      </w:r>
    </w:p>
    <w:p w14:paraId="028582E6" w14:textId="5DC3BCC6" w:rsidR="006030EF" w:rsidRPr="00975A51" w:rsidRDefault="006030EF" w:rsidP="0096252D">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Institucioni i kreditit emetues i vë në dispozicion monitoruesit të grupit të mbulimit të dhëna mbi kostot e mundshme të likuidimit të detyruar, si dhe çdo informacion tjetër të nevojshëm për ushtrimin e detyrave të tij si monitorues i grupit të mbulimit.</w:t>
      </w:r>
    </w:p>
    <w:p w14:paraId="56FB616F" w14:textId="77B337BE"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w:t>
      </w:r>
      <w:r w:rsidR="001A2100">
        <w:rPr>
          <w:rFonts w:ascii="Times New Roman" w:eastAsia="Times New Roman" w:hAnsi="Times New Roman" w:cs="Times New Roman"/>
          <w:kern w:val="0"/>
          <w:lang w:val="sq-AL"/>
          <w14:ligatures w14:val="none"/>
        </w:rPr>
        <w:t>2</w:t>
      </w:r>
      <w:r w:rsidRPr="00975A51">
        <w:rPr>
          <w:rFonts w:ascii="Times New Roman" w:eastAsia="Times New Roman" w:hAnsi="Times New Roman" w:cs="Times New Roman"/>
          <w:kern w:val="0"/>
          <w:lang w:val="sq-AL"/>
          <w14:ligatures w14:val="none"/>
        </w:rPr>
        <w:t>. Monitoruesi i grupit të mbulimit i paraqet Autoritetit dhe Bankës së Shqipërisë çdo gjashtë muaj një raport, në të cilin konfirmon përputhshmërinë e grupit të mbulimit me kërkesat ligjore dhe rregullatore. Nëse ekstrakti i regjistrit ndryshon nga ai i fundit i dorëzuar, ai i bashkëlidhet raportit.</w:t>
      </w:r>
    </w:p>
    <w:p w14:paraId="04D5BBCB" w14:textId="02A7BC6B" w:rsidR="006030EF" w:rsidRPr="00975A51" w:rsidRDefault="001A2100"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lastRenderedPageBreak/>
        <w:t>1</w:t>
      </w:r>
      <w:r>
        <w:rPr>
          <w:rFonts w:ascii="Times New Roman" w:eastAsia="Times New Roman" w:hAnsi="Times New Roman" w:cs="Times New Roman"/>
          <w:kern w:val="0"/>
          <w:lang w:val="sq-AL"/>
          <w14:ligatures w14:val="none"/>
        </w:rPr>
        <w:t>3</w:t>
      </w:r>
      <w:r w:rsidR="006030EF" w:rsidRPr="00975A51">
        <w:rPr>
          <w:rFonts w:ascii="Times New Roman" w:eastAsia="Times New Roman" w:hAnsi="Times New Roman" w:cs="Times New Roman"/>
          <w:kern w:val="0"/>
          <w:lang w:val="sq-AL"/>
          <w14:ligatures w14:val="none"/>
        </w:rPr>
        <w:t xml:space="preserve">. </w:t>
      </w:r>
      <w:r w:rsidR="00D837B7" w:rsidRPr="008B38B0">
        <w:rPr>
          <w:rFonts w:ascii="Times New Roman" w:hAnsi="Times New Roman" w:cs="Times New Roman"/>
          <w:lang w:val="sq-AL"/>
        </w:rPr>
        <w:t>Monitoruesi i grupit të mbulimit informon Autoritetin dhe Bankën e Shqipërisë për çdo konstatim që cenon ose mund të cenojë përmbushjen e kërkesave të këtij ligji lidhur me programin e obligacioneve të mbuluara, përfshirë rastet e heqjes, fshirjes, zëvendësimit ose shtimit të aktiveve në grupin e mbulimit, kur këto veprime ndikojnë ose mund të ndikojnë në përmbushjen e kërkesave ligjore për grupin e mbulimi</w:t>
      </w:r>
      <w:r w:rsidR="00D837B7" w:rsidRPr="008B38B0">
        <w:rPr>
          <w:lang w:val="sq-AL"/>
        </w:rPr>
        <w:t>t</w:t>
      </w:r>
      <w:r w:rsidR="00D837B7">
        <w:rPr>
          <w:lang w:val="sq-AL"/>
        </w:rPr>
        <w:t>.</w:t>
      </w:r>
    </w:p>
    <w:p w14:paraId="16920469" w14:textId="75176AB2" w:rsidR="006030EF" w:rsidRPr="00975A51" w:rsidRDefault="001A2100"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w:t>
      </w:r>
      <w:r>
        <w:rPr>
          <w:rFonts w:ascii="Times New Roman" w:eastAsia="Times New Roman" w:hAnsi="Times New Roman" w:cs="Times New Roman"/>
          <w:kern w:val="0"/>
          <w:lang w:val="sq-AL"/>
          <w14:ligatures w14:val="none"/>
        </w:rPr>
        <w:t>4</w:t>
      </w:r>
      <w:r w:rsidR="006030EF" w:rsidRPr="00975A51">
        <w:rPr>
          <w:rFonts w:ascii="Times New Roman" w:eastAsia="Times New Roman" w:hAnsi="Times New Roman" w:cs="Times New Roman"/>
          <w:kern w:val="0"/>
          <w:lang w:val="sq-AL"/>
          <w14:ligatures w14:val="none"/>
        </w:rPr>
        <w:t>. Monitoruesit i grupit të mbulimit duhet t’u përgjigjet kërkesave për informacion të Bankës së Shqipërisë apo Autoritetit brenda afateve të përcaktuara prej tyre.</w:t>
      </w:r>
    </w:p>
    <w:p w14:paraId="7ABFE351" w14:textId="0C98EC68" w:rsidR="006030EF" w:rsidRPr="00975A51" w:rsidRDefault="001A2100" w:rsidP="0096252D">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w:t>
      </w:r>
      <w:r>
        <w:rPr>
          <w:rFonts w:ascii="Times New Roman" w:eastAsia="Times New Roman" w:hAnsi="Times New Roman" w:cs="Times New Roman"/>
          <w:kern w:val="0"/>
          <w:lang w:val="sq-AL"/>
          <w14:ligatures w14:val="none"/>
        </w:rPr>
        <w:t>5</w:t>
      </w:r>
      <w:r w:rsidR="00BE172E">
        <w:rPr>
          <w:rFonts w:ascii="Times New Roman" w:eastAsia="Times New Roman" w:hAnsi="Times New Roman" w:cs="Times New Roman"/>
          <w:kern w:val="0"/>
          <w:lang w:val="sq-AL"/>
          <w14:ligatures w14:val="none"/>
        </w:rPr>
        <w:t xml:space="preserve">. </w:t>
      </w:r>
      <w:r w:rsidR="00DB5568">
        <w:rPr>
          <w:rFonts w:ascii="Times New Roman" w:eastAsia="Times New Roman" w:hAnsi="Times New Roman" w:cs="Times New Roman"/>
          <w:kern w:val="0"/>
          <w:lang w:val="sq-AL"/>
          <w14:ligatures w14:val="none"/>
        </w:rPr>
        <w:t>Këshilli Drejtues</w:t>
      </w:r>
      <w:r w:rsidR="006030EF" w:rsidRPr="00975A51">
        <w:rPr>
          <w:rFonts w:ascii="Times New Roman" w:eastAsia="Times New Roman" w:hAnsi="Times New Roman" w:cs="Times New Roman"/>
          <w:kern w:val="0"/>
          <w:lang w:val="sq-AL"/>
          <w14:ligatures w14:val="none"/>
        </w:rPr>
        <w:t xml:space="preserve"> i institucionit të kreditit emetues mund ta shkarkojë monitoruesin e grupit të mbulimit nëse:</w:t>
      </w:r>
    </w:p>
    <w:p w14:paraId="2E809CF4" w14:textId="100F2CB0"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monitoruesi nuk përmbush kushtet e këtij neni;</w:t>
      </w:r>
    </w:p>
    <w:p w14:paraId="1712004E"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monitoruesi nuk përmbush detyrat e tij sipas këtij ligji;</w:t>
      </w:r>
    </w:p>
    <w:p w14:paraId="28A264A3" w14:textId="233528EB"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c) shkarkimi urdhërohet nga Autoriteti</w:t>
      </w:r>
      <w:r w:rsidR="00707276"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ose Banka e Shqipërisë;</w:t>
      </w:r>
    </w:p>
    <w:p w14:paraId="78FB92CF" w14:textId="2745D48B" w:rsidR="006030EF" w:rsidRPr="00975A51" w:rsidRDefault="00E21AA3"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ç</w:t>
      </w:r>
      <w:r w:rsidR="006030EF" w:rsidRPr="00975A51">
        <w:rPr>
          <w:rFonts w:ascii="Times New Roman" w:eastAsia="Times New Roman" w:hAnsi="Times New Roman" w:cs="Times New Roman"/>
          <w:kern w:val="0"/>
          <w:lang w:val="sq-AL"/>
          <w14:ligatures w14:val="none"/>
        </w:rPr>
        <w:t>)</w:t>
      </w:r>
      <w:r w:rsidR="00AE5236">
        <w:rPr>
          <w:rFonts w:ascii="Times New Roman" w:eastAsia="Times New Roman" w:hAnsi="Times New Roman" w:cs="Times New Roman"/>
          <w:kern w:val="0"/>
          <w:lang w:val="sq-AL"/>
          <w14:ligatures w14:val="none"/>
        </w:rPr>
        <w:t xml:space="preserve"> monitoruesi</w:t>
      </w:r>
      <w:r w:rsidR="006030EF" w:rsidRPr="00975A51">
        <w:rPr>
          <w:rFonts w:ascii="Times New Roman" w:eastAsia="Times New Roman" w:hAnsi="Times New Roman" w:cs="Times New Roman"/>
          <w:kern w:val="0"/>
          <w:lang w:val="sq-AL"/>
          <w14:ligatures w14:val="none"/>
        </w:rPr>
        <w:t xml:space="preserve"> jep dorëheqjen, por qëndron në detyrë deri në emërimin e</w:t>
      </w:r>
      <w:r w:rsidR="00707276" w:rsidRPr="00975A51">
        <w:rPr>
          <w:rFonts w:ascii="Times New Roman" w:eastAsia="Times New Roman" w:hAnsi="Times New Roman" w:cs="Times New Roman"/>
          <w:kern w:val="0"/>
          <w:lang w:val="sq-AL"/>
          <w14:ligatures w14:val="none"/>
        </w:rPr>
        <w:t xml:space="preserve"> </w:t>
      </w:r>
      <w:r w:rsidR="00AE5236">
        <w:rPr>
          <w:rFonts w:ascii="Times New Roman" w:eastAsia="Times New Roman" w:hAnsi="Times New Roman" w:cs="Times New Roman"/>
          <w:kern w:val="0"/>
          <w:lang w:val="sq-AL"/>
          <w14:ligatures w14:val="none"/>
        </w:rPr>
        <w:t>monitoruesit</w:t>
      </w:r>
      <w:r w:rsidR="00AE5236" w:rsidRPr="00975A51">
        <w:rPr>
          <w:rFonts w:ascii="Times New Roman" w:eastAsia="Times New Roman" w:hAnsi="Times New Roman" w:cs="Times New Roman"/>
          <w:kern w:val="0"/>
          <w:lang w:val="sq-AL"/>
          <w14:ligatures w14:val="none"/>
        </w:rPr>
        <w:t xml:space="preserve"> </w:t>
      </w:r>
      <w:r w:rsidR="006030EF" w:rsidRPr="00975A51">
        <w:rPr>
          <w:rFonts w:ascii="Times New Roman" w:eastAsia="Times New Roman" w:hAnsi="Times New Roman" w:cs="Times New Roman"/>
          <w:kern w:val="0"/>
          <w:lang w:val="sq-AL"/>
          <w14:ligatures w14:val="none"/>
        </w:rPr>
        <w:t>të ri.</w:t>
      </w:r>
    </w:p>
    <w:p w14:paraId="663C07FB" w14:textId="3CF79B2F" w:rsidR="006030EF" w:rsidRPr="00975A51" w:rsidRDefault="001A2100"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w:t>
      </w:r>
      <w:r>
        <w:rPr>
          <w:rFonts w:ascii="Times New Roman" w:eastAsia="Times New Roman" w:hAnsi="Times New Roman" w:cs="Times New Roman"/>
          <w:kern w:val="0"/>
          <w:lang w:val="sq-AL"/>
          <w14:ligatures w14:val="none"/>
        </w:rPr>
        <w:t>6</w:t>
      </w:r>
      <w:r w:rsidR="006030EF" w:rsidRPr="00975A51">
        <w:rPr>
          <w:rFonts w:ascii="Times New Roman" w:eastAsia="Times New Roman" w:hAnsi="Times New Roman" w:cs="Times New Roman"/>
          <w:kern w:val="0"/>
          <w:lang w:val="sq-AL"/>
          <w14:ligatures w14:val="none"/>
        </w:rPr>
        <w:t>. Monitoruesi i grupit të mbulimit mban përgjegjësi ndaj emetuesit, investitorëve dhe palëve të tjera kontraktore të kontratave derivative vetëm në rast veprimi me dashje ose pakujdesie të rëndë.</w:t>
      </w:r>
    </w:p>
    <w:p w14:paraId="280B20E5" w14:textId="2B92FCC9" w:rsidR="006030EF" w:rsidRPr="00975A51" w:rsidRDefault="001A2100"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w:t>
      </w:r>
      <w:r>
        <w:rPr>
          <w:rFonts w:ascii="Times New Roman" w:eastAsia="Times New Roman" w:hAnsi="Times New Roman" w:cs="Times New Roman"/>
          <w:kern w:val="0"/>
          <w:lang w:val="sq-AL"/>
          <w14:ligatures w14:val="none"/>
        </w:rPr>
        <w:t>7</w:t>
      </w:r>
      <w:r w:rsidR="006030EF" w:rsidRPr="00975A51">
        <w:rPr>
          <w:rFonts w:ascii="Times New Roman" w:eastAsia="Times New Roman" w:hAnsi="Times New Roman" w:cs="Times New Roman"/>
          <w:kern w:val="0"/>
          <w:lang w:val="sq-AL"/>
          <w14:ligatures w14:val="none"/>
        </w:rPr>
        <w:t>. Autoriteti</w:t>
      </w:r>
      <w:r w:rsidR="00707276" w:rsidRPr="00975A51">
        <w:rPr>
          <w:rFonts w:ascii="Times New Roman" w:eastAsia="Times New Roman" w:hAnsi="Times New Roman" w:cs="Times New Roman"/>
          <w:kern w:val="0"/>
          <w:lang w:val="sq-AL"/>
          <w14:ligatures w14:val="none"/>
        </w:rPr>
        <w:t xml:space="preserve"> </w:t>
      </w:r>
      <w:r w:rsidR="006030EF" w:rsidRPr="00975A51">
        <w:rPr>
          <w:rFonts w:ascii="Times New Roman" w:eastAsia="Times New Roman" w:hAnsi="Times New Roman" w:cs="Times New Roman"/>
          <w:kern w:val="0"/>
          <w:lang w:val="sq-AL"/>
          <w14:ligatures w14:val="none"/>
        </w:rPr>
        <w:t xml:space="preserve">njofton </w:t>
      </w:r>
      <w:r w:rsidR="00DB5568">
        <w:rPr>
          <w:rFonts w:ascii="Times New Roman" w:eastAsia="Times New Roman" w:hAnsi="Times New Roman" w:cs="Times New Roman"/>
          <w:kern w:val="0"/>
          <w:lang w:val="sq-AL"/>
          <w14:ligatures w14:val="none"/>
        </w:rPr>
        <w:t xml:space="preserve">menjëherë </w:t>
      </w:r>
      <w:r w:rsidR="006030EF" w:rsidRPr="00975A51">
        <w:rPr>
          <w:rFonts w:ascii="Times New Roman" w:eastAsia="Times New Roman" w:hAnsi="Times New Roman" w:cs="Times New Roman"/>
          <w:kern w:val="0"/>
          <w:lang w:val="sq-AL"/>
          <w14:ligatures w14:val="none"/>
        </w:rPr>
        <w:t>Autoritetin Evropian Bankar (EBA) për detyrimin e emërimit të monitoruesit të grupit të mbulimit sipas pikës 1, të këtij neni.</w:t>
      </w:r>
    </w:p>
    <w:p w14:paraId="4DF9BC92" w14:textId="3425402F" w:rsidR="006030EF" w:rsidRPr="00975A51" w:rsidRDefault="001A2100"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w:t>
      </w:r>
      <w:r>
        <w:rPr>
          <w:rFonts w:ascii="Times New Roman" w:eastAsia="Times New Roman" w:hAnsi="Times New Roman" w:cs="Times New Roman"/>
          <w:kern w:val="0"/>
          <w:lang w:val="sq-AL"/>
          <w14:ligatures w14:val="none"/>
        </w:rPr>
        <w:t>8</w:t>
      </w:r>
      <w:r w:rsidR="006030EF" w:rsidRPr="00975A51">
        <w:rPr>
          <w:rFonts w:ascii="Times New Roman" w:eastAsia="Times New Roman" w:hAnsi="Times New Roman" w:cs="Times New Roman"/>
          <w:kern w:val="0"/>
          <w:lang w:val="sq-AL"/>
          <w14:ligatures w14:val="none"/>
        </w:rPr>
        <w:t>. Autoriteti,  miraton rregulla më të detajuara mbi kriteret dhe përvojën e monitoruesit të grupit të mbulimit sipas pikës 4, të këtij neni, si dhe përcakton përmbajtjen minimale të raporteve sipas  pikave 13 dhe 14, të këtij neni.</w:t>
      </w:r>
    </w:p>
    <w:p w14:paraId="00C3FC8B" w14:textId="77777777" w:rsidR="006030EF" w:rsidRPr="00975A51" w:rsidRDefault="006030EF" w:rsidP="0096252D">
      <w:pPr>
        <w:spacing w:after="0" w:line="276" w:lineRule="auto"/>
        <w:jc w:val="both"/>
        <w:rPr>
          <w:rFonts w:ascii="Times New Roman" w:eastAsia="Times New Roman" w:hAnsi="Times New Roman" w:cs="Times New Roman"/>
          <w:kern w:val="0"/>
          <w:lang w:val="sq-AL"/>
          <w14:ligatures w14:val="none"/>
        </w:rPr>
      </w:pPr>
    </w:p>
    <w:p w14:paraId="79BC0941" w14:textId="77777777" w:rsidR="006030EF" w:rsidRPr="00975A51" w:rsidRDefault="006030EF" w:rsidP="0096252D">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Neni 14</w:t>
      </w:r>
    </w:p>
    <w:p w14:paraId="3DBBFBA0" w14:textId="77777777" w:rsidR="006030EF" w:rsidRPr="00975A51" w:rsidRDefault="006030EF" w:rsidP="0096252D">
      <w:pPr>
        <w:spacing w:after="0" w:line="276" w:lineRule="auto"/>
        <w:jc w:val="center"/>
        <w:rPr>
          <w:rFonts w:ascii="Times New Roman" w:eastAsia="MS Mincho" w:hAnsi="Times New Roman" w:cs="Times New Roman"/>
          <w:b/>
          <w:bCs/>
          <w:kern w:val="0"/>
          <w:szCs w:val="22"/>
          <w:lang w:val="sq-AL"/>
          <w14:ligatures w14:val="none"/>
        </w:rPr>
      </w:pPr>
      <w:r w:rsidRPr="00975A51">
        <w:rPr>
          <w:rFonts w:ascii="Times New Roman" w:eastAsia="MS Mincho" w:hAnsi="Times New Roman" w:cs="Times New Roman"/>
          <w:b/>
          <w:bCs/>
          <w:kern w:val="0"/>
          <w:szCs w:val="22"/>
          <w:lang w:val="sq-AL"/>
          <w14:ligatures w14:val="none"/>
        </w:rPr>
        <w:t>Informacioni për investitorët</w:t>
      </w:r>
    </w:p>
    <w:p w14:paraId="1CB56497" w14:textId="77777777" w:rsidR="000B2E46" w:rsidRPr="00975A51" w:rsidRDefault="000B2E46" w:rsidP="0096252D">
      <w:pPr>
        <w:spacing w:after="0" w:line="276" w:lineRule="auto"/>
        <w:jc w:val="center"/>
        <w:rPr>
          <w:rFonts w:ascii="Times New Roman" w:eastAsia="MS Mincho" w:hAnsi="Times New Roman" w:cs="Times New Roman"/>
          <w:b/>
          <w:bCs/>
          <w:kern w:val="0"/>
          <w:szCs w:val="22"/>
          <w:lang w:val="sq-AL"/>
          <w14:ligatures w14:val="none"/>
        </w:rPr>
      </w:pPr>
    </w:p>
    <w:p w14:paraId="6FB0F5A0" w14:textId="77777777" w:rsidR="006030EF" w:rsidRPr="00975A51" w:rsidRDefault="006030EF" w:rsidP="002B0960">
      <w:pPr>
        <w:keepNext/>
        <w:keepLines/>
        <w:spacing w:after="0" w:line="276" w:lineRule="auto"/>
        <w:jc w:val="both"/>
        <w:outlineLvl w:val="1"/>
        <w:rPr>
          <w:rFonts w:ascii="Calibri" w:eastAsia="Times New Roman" w:hAnsi="Calibri" w:cs="Times New Roman"/>
          <w:b/>
          <w:bCs/>
          <w:kern w:val="0"/>
          <w:sz w:val="26"/>
          <w:lang w:val="sq-AL"/>
          <w14:ligatures w14:val="none"/>
        </w:rPr>
      </w:pPr>
      <w:r w:rsidRPr="00975A51">
        <w:rPr>
          <w:rFonts w:ascii="Times New Roman" w:eastAsia="Times New Roman" w:hAnsi="Times New Roman" w:cs="Times New Roman"/>
          <w:kern w:val="0"/>
          <w:lang w:val="sq-AL"/>
          <w14:ligatures w14:val="none"/>
        </w:rPr>
        <w:t>1.</w:t>
      </w:r>
      <w:r w:rsidRPr="00975A51">
        <w:rPr>
          <w:rFonts w:ascii="Times New Roman" w:eastAsia="Times New Roman" w:hAnsi="Times New Roman" w:cs="Times New Roman"/>
          <w:b/>
          <w:bCs/>
          <w:kern w:val="0"/>
          <w:lang w:val="sq-AL"/>
          <w14:ligatures w14:val="none"/>
        </w:rPr>
        <w:t xml:space="preserve"> </w:t>
      </w:r>
      <w:r w:rsidRPr="00975A51">
        <w:rPr>
          <w:rFonts w:ascii="Times New Roman" w:eastAsia="Times New Roman" w:hAnsi="Times New Roman" w:cs="Times New Roman"/>
          <w:kern w:val="0"/>
          <w:lang w:val="sq-AL"/>
          <w14:ligatures w14:val="none"/>
        </w:rPr>
        <w:t>Emetuesi siguron që investitorëve t’u vihet në dispozicion informacion i detajuar mjaftueshëm mbi programin e obligacioneve të mbuluara, i cili u mundëson atyre të vlerësojnë profilin dhe rreziqet e programit, si dhe kryerjen e një analize të thelluar .</w:t>
      </w:r>
    </w:p>
    <w:p w14:paraId="72CBE66B"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2. Për qëllim të pikës 1, të këtij neni, </w:t>
      </w:r>
      <w:r w:rsidRPr="00975A51">
        <w:rPr>
          <w:rFonts w:ascii="Times New Roman" w:eastAsia="Segoe UI" w:hAnsi="Times New Roman" w:cs="Times New Roman"/>
          <w:kern w:val="0"/>
          <w:lang w:val="sq-AL"/>
          <w14:ligatures w14:val="none"/>
        </w:rPr>
        <w:t xml:space="preserve">institucioni i kreditit emetues </w:t>
      </w:r>
      <w:r w:rsidRPr="00975A51">
        <w:rPr>
          <w:rFonts w:ascii="Times New Roman" w:eastAsia="Times New Roman" w:hAnsi="Times New Roman" w:cs="Times New Roman"/>
          <w:kern w:val="0"/>
          <w:lang w:val="sq-AL"/>
          <w14:ligatures w14:val="none"/>
        </w:rPr>
        <w:t>siguron që informacioni t’u vihet në dispozicion investitorëve të paktën çdo tre muaj dhe të përfshijë, të paktën, të dhënat e mëposhtëm:</w:t>
      </w:r>
    </w:p>
    <w:p w14:paraId="13539B46"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 vlerën e grupit të mbulimit dhe vlerën e obligacioneve të mbuluara në qarkullim;</w:t>
      </w:r>
    </w:p>
    <w:p w14:paraId="09787E69"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listën e numrave ndërkombëtarë të identifikimit të titujve (ISIN) për të gjitha emetimet e obligacioneve të mbuluara në kuadër të programit, për të cilat është caktuar një numër i tillë;</w:t>
      </w:r>
    </w:p>
    <w:p w14:paraId="6E963B89"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c) shpërndarjen gjeografike dhe llojin e aktiveve në mbulim, madhësinë e kredive dhe metodën e vlerësimit;</w:t>
      </w:r>
    </w:p>
    <w:p w14:paraId="1476FC38"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ç) të dhëna mbi rreziqet e tregut, përfshirë rrezikun e normës së interesit dhe rrezikun valutor, si dhe mbi rreziqet e kreditit dhe të likuiditetit;</w:t>
      </w:r>
    </w:p>
    <w:p w14:paraId="33B6B727"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lastRenderedPageBreak/>
        <w:t>d) strukturën e maturimit të aktiveve për mbulim dhe të obligacioneve të mbuluara, përfshirë një përmbledhje të kushteve që mundësojnë zgjatjen e afatit të maturimit, kur është e zbatueshme;</w:t>
      </w:r>
    </w:p>
    <w:p w14:paraId="039D1F99" w14:textId="639C29D2"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dh)nivelet e kërkuara dhe të disponueshme të mbulimit, si dhe nivelet e kolateralizimit ligjor, kontraktual dhe vullnetar që tejkalon kërkesën minimale;</w:t>
      </w:r>
    </w:p>
    <w:p w14:paraId="3DD1EE8C" w14:textId="141C18A1"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e) përqindjen e kredive për të cilat konsiderohet se ka ndodhur mospërmbushja e detyrimeve në përputhje me kuadrin rregullator për administrimin e rrezikut të kredisë </w:t>
      </w:r>
      <w:r w:rsidR="00F2397A">
        <w:rPr>
          <w:rFonts w:ascii="Times New Roman" w:eastAsia="Times New Roman" w:hAnsi="Times New Roman" w:cs="Times New Roman"/>
          <w:kern w:val="0"/>
          <w:lang w:val="sq-AL"/>
          <w14:ligatures w14:val="none"/>
        </w:rPr>
        <w:t xml:space="preserve">si </w:t>
      </w:r>
      <w:r w:rsidRPr="00975A51">
        <w:rPr>
          <w:rFonts w:ascii="Times New Roman" w:eastAsia="Times New Roman" w:hAnsi="Times New Roman" w:cs="Times New Roman"/>
          <w:kern w:val="0"/>
          <w:lang w:val="sq-AL"/>
          <w14:ligatures w14:val="none"/>
        </w:rPr>
        <w:t>dhe me anëtarësimin e Republikës së Shqipërisë në Bashkimin Evropian  me nenin 178 të rregullores (BE) nr. 575/2013, si dhe, në çdo rast, kredive që janë në vonesë për më shumë se 90 ditë.</w:t>
      </w:r>
    </w:p>
    <w:p w14:paraId="39B95304"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3. Në rastin e obligacioneve të mbuluara të emetuara së jashtmi në kuadër të strukturave të bashkuara të obligacioneve të mbuluara brenda grupit, siç parashikohet në nenin 7 të këtij ligji, emetuesi siguron që informacioni i përcaktuar në pikën 2 të këtij neni, ose një referencë apo lidhje me të, t’u vihet në dispozicion investitorëve edhe përsa u përket të gjitha obligacioneve të mbuluara të emetuara brenda grupit. Ky informacion u vihet në dispozicion investitorëve të paktën në formë të agreguar.</w:t>
      </w:r>
    </w:p>
    <w:p w14:paraId="7F8B4447" w14:textId="220F6CC1"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4. </w:t>
      </w:r>
      <w:r w:rsidRPr="00975A51">
        <w:rPr>
          <w:rFonts w:ascii="Times New Roman" w:eastAsia="Segoe UI" w:hAnsi="Times New Roman" w:cs="Times New Roman"/>
          <w:kern w:val="0"/>
          <w:lang w:val="sq-AL"/>
          <w14:ligatures w14:val="none"/>
        </w:rPr>
        <w:t xml:space="preserve">Institucioni i kreditit emetues </w:t>
      </w:r>
      <w:r w:rsidRPr="00975A51">
        <w:rPr>
          <w:rFonts w:ascii="Times New Roman" w:eastAsia="Times New Roman" w:hAnsi="Times New Roman" w:cs="Times New Roman"/>
          <w:kern w:val="0"/>
          <w:lang w:val="sq-AL"/>
          <w14:ligatures w14:val="none"/>
        </w:rPr>
        <w:t>publikon në faqen e tij zyrtare të internetit informacionin e vënë në dispozicion investitorëve në përputhje me pikat 1 dhe 2 të këtij neni.</w:t>
      </w:r>
      <w:r w:rsidR="000B2E46"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Publikimi bëhet vetëm në formë elektronike.</w:t>
      </w:r>
    </w:p>
    <w:p w14:paraId="1CC74F9B" w14:textId="77777777" w:rsidR="006030EF" w:rsidRPr="00975A51" w:rsidRDefault="006030EF" w:rsidP="0096252D">
      <w:pPr>
        <w:spacing w:after="0" w:line="276" w:lineRule="auto"/>
        <w:rPr>
          <w:rFonts w:ascii="Times New Roman" w:eastAsia="MS Mincho" w:hAnsi="Times New Roman" w:cs="Times New Roman"/>
          <w:kern w:val="0"/>
          <w:szCs w:val="22"/>
          <w:lang w:val="sq-AL"/>
          <w14:ligatures w14:val="none"/>
        </w:rPr>
      </w:pPr>
    </w:p>
    <w:p w14:paraId="2545B1DF" w14:textId="77777777" w:rsidR="006030EF" w:rsidRPr="00975A51" w:rsidRDefault="006030EF" w:rsidP="0096252D">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Neni 15</w:t>
      </w:r>
    </w:p>
    <w:p w14:paraId="7DC57334" w14:textId="2198DD5B" w:rsidR="006030EF" w:rsidRPr="00975A51" w:rsidRDefault="006030EF" w:rsidP="0096252D">
      <w:pPr>
        <w:spacing w:after="0" w:line="276" w:lineRule="auto"/>
        <w:jc w:val="center"/>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b/>
          <w:bCs/>
          <w:kern w:val="0"/>
          <w:szCs w:val="22"/>
          <w:lang w:val="sq-AL"/>
          <w14:ligatures w14:val="none"/>
        </w:rPr>
        <w:t>Disponueshmëria e informacionit përmes Pikës së Vetme Evropiane të Aksesit (ESAP)</w:t>
      </w:r>
    </w:p>
    <w:p w14:paraId="1AE17EC4" w14:textId="6F6213EA" w:rsidR="006030EF" w:rsidRPr="00975A51" w:rsidRDefault="006030EF" w:rsidP="00E83222">
      <w:pPr>
        <w:keepNext/>
        <w:keepLines/>
        <w:spacing w:after="0" w:line="276" w:lineRule="auto"/>
        <w:jc w:val="both"/>
        <w:outlineLvl w:val="1"/>
        <w:rPr>
          <w:rFonts w:ascii="Calibri" w:eastAsia="Times New Roman" w:hAnsi="Calibri" w:cs="Times New Roman"/>
          <w:b/>
          <w:bCs/>
          <w:kern w:val="0"/>
          <w:sz w:val="26"/>
          <w:lang w:val="sq-AL"/>
          <w14:ligatures w14:val="none"/>
        </w:rPr>
      </w:pPr>
      <w:r w:rsidRPr="00975A51">
        <w:rPr>
          <w:rFonts w:ascii="Times New Roman" w:eastAsia="Times New Roman" w:hAnsi="Times New Roman" w:cs="Times New Roman"/>
          <w:kern w:val="0"/>
          <w:lang w:val="sq-AL"/>
          <w14:ligatures w14:val="none"/>
        </w:rPr>
        <w:t>1. Institucionet e kreditit që janë autorizuar për emetimin e obligacioneve të mbuluara, gjatë publikimit të informacionit të parashikuar në nenin 14, të këtij ligji, e paraqesin njëkohësisht këtë informacion pranë Autoritetit, me qëllim që ai të bëhet i disponueshëm në Pikën e Vetme Evropiane të Aksesit (ESAP), të krijuar në përputhje me rregulloren  (BE) 2023/2859.</w:t>
      </w:r>
    </w:p>
    <w:p w14:paraId="57C8D5D5"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2. Informacioni sipas pikës 1, të këtij neni duhet:</w:t>
      </w:r>
    </w:p>
    <w:p w14:paraId="4EC021CC" w14:textId="77777777" w:rsidR="006030EF" w:rsidRPr="00975A51" w:rsidRDefault="006030EF" w:rsidP="002B0960">
      <w:pPr>
        <w:spacing w:after="0" w:line="276" w:lineRule="auto"/>
        <w:jc w:val="both"/>
        <w:rPr>
          <w:rFonts w:ascii="Times New Roman" w:eastAsia="Times New Roman" w:hAnsi="Times New Roman" w:cs="Times New Roman"/>
          <w:b/>
          <w:bCs/>
          <w:kern w:val="0"/>
          <w:lang w:val="sq-AL"/>
          <w14:ligatures w14:val="none"/>
        </w:rPr>
      </w:pPr>
      <w:r w:rsidRPr="00975A51">
        <w:rPr>
          <w:rFonts w:ascii="Times New Roman" w:eastAsia="Times New Roman" w:hAnsi="Times New Roman" w:cs="Times New Roman"/>
          <w:kern w:val="0"/>
          <w:lang w:val="sq-AL"/>
          <w14:ligatures w14:val="none"/>
        </w:rPr>
        <w:t>a) të paraqitet në një format që mundëson nxjerrjen dhe përpunimin e të dhënave</w:t>
      </w:r>
      <w:r w:rsidRPr="00975A51">
        <w:rPr>
          <w:rFonts w:ascii="Times New Roman" w:eastAsia="Times New Roman" w:hAnsi="Times New Roman" w:cs="Times New Roman"/>
          <w:b/>
          <w:bCs/>
          <w:kern w:val="0"/>
          <w:lang w:val="sq-AL"/>
          <w14:ligatures w14:val="none"/>
        </w:rPr>
        <w:t xml:space="preserve"> </w:t>
      </w:r>
      <w:r w:rsidRPr="00975A51">
        <w:rPr>
          <w:rFonts w:ascii="Times New Roman" w:eastAsia="Times New Roman" w:hAnsi="Times New Roman" w:cs="Times New Roman"/>
          <w:kern w:val="0"/>
          <w:lang w:val="sq-AL"/>
          <w14:ligatures w14:val="none"/>
        </w:rPr>
        <w:t>sipas përkufizimit në nenin 2, pika 3, të rregullores (BE) 2023/2859, ose, kur kërkohet nga e drejta e Bashkimit Evropian, në një format të lexueshëm nga pajisjet sipas nenit 2, pika 4, të së njëjtës rregullore;</w:t>
      </w:r>
    </w:p>
    <w:p w14:paraId="3BDD6BA5"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të shoqërohet me të dhënat e mëposhtme (</w:t>
      </w:r>
      <w:r w:rsidRPr="00853AAC">
        <w:rPr>
          <w:rFonts w:ascii="Times New Roman" w:eastAsia="Times New Roman" w:hAnsi="Times New Roman" w:cs="Times New Roman"/>
          <w:i/>
          <w:iCs/>
          <w:kern w:val="0"/>
          <w:lang w:val="sq-AL"/>
          <w14:ligatures w14:val="none"/>
        </w:rPr>
        <w:t>Metadata</w:t>
      </w:r>
      <w:r w:rsidRPr="00975A51">
        <w:rPr>
          <w:rFonts w:ascii="Times New Roman" w:eastAsia="Times New Roman" w:hAnsi="Times New Roman" w:cs="Times New Roman"/>
          <w:kern w:val="0"/>
          <w:lang w:val="sq-AL"/>
          <w14:ligatures w14:val="none"/>
        </w:rPr>
        <w:t>):</w:t>
      </w:r>
    </w:p>
    <w:p w14:paraId="38777F4B"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(i) emrin e institucionit të kreditit të autorizuar për emetimin e obligacioneve të mbuluara, me të cilin lidhet informacioni;</w:t>
      </w:r>
    </w:p>
    <w:p w14:paraId="5B5B3EBB"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(ii) identifikuesin unik të personit juridik (LEI) të institucionit të kreditit, sipas nenit 7, pika 4, shkronja “b”, të rregullores (BE) 2023/2859;</w:t>
      </w:r>
    </w:p>
    <w:p w14:paraId="568267A5"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lastRenderedPageBreak/>
        <w:t>(iii) madhësinë e institucionit të kreditit të autorizuar për të emetuar obligacione të mbuluara sipas kategorive përkatëse, në përputhje me nenin 7, pika 4, shkronja “d”, të së njëjtës rregullore;</w:t>
      </w:r>
    </w:p>
    <w:p w14:paraId="63CF0B5E"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(iv) llojin e informacionit, sipas klasifikimit të përcaktuar në nenin 7, pika 4, shkronja “c”, të së njëjtës rregullore;</w:t>
      </w:r>
    </w:p>
    <w:p w14:paraId="18F3FA9B"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(v) një tregues nëse informacioni përmban të dhëna personale.</w:t>
      </w:r>
    </w:p>
    <w:p w14:paraId="62E1BD89"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3. Për qëllim të pikës 2, shkronja “b”, nënparagrafi (ii) të këtij neni, institucionet e kreditit që janë lejuar  të emetojnë obligacione të mbuluara pajisen me një kod unik identifikimi të personit juridik (LEI).</w:t>
      </w:r>
    </w:p>
    <w:p w14:paraId="09311793" w14:textId="7F4292F2"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4. Autoriteti</w:t>
      </w:r>
      <w:r w:rsidR="00E21AA3"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është organi përgjegjës për grumbullimin e informacionit dhe për ta bërë atë të disponueshëm në ESAP.</w:t>
      </w:r>
    </w:p>
    <w:p w14:paraId="3B621DF9" w14:textId="1529511F"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5. Autoriteti</w:t>
      </w:r>
      <w:r w:rsidR="00707276"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njofton Autoritetin Evropian për Tregjet dhe Titujt (ESMA) për caktimin e tij si organ grumbullues në përputhje me parashikimet në këtë nen.</w:t>
      </w:r>
    </w:p>
    <w:p w14:paraId="3E249C72" w14:textId="14E9A2E5"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6. Informacionet që lidhen me mbikëqyrjen dhe </w:t>
      </w:r>
      <w:r w:rsidR="002B0121">
        <w:rPr>
          <w:rFonts w:ascii="Times New Roman" w:eastAsia="Times New Roman" w:hAnsi="Times New Roman" w:cs="Times New Roman"/>
          <w:kern w:val="0"/>
          <w:lang w:val="sq-AL"/>
          <w14:ligatures w14:val="none"/>
        </w:rPr>
        <w:t>miratimin</w:t>
      </w:r>
      <w:r w:rsidR="002B0121"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 xml:space="preserve">e institucioneve të kreditit për emetimin e obligacioneve të mbuluara, si dhe informacionet e parashikuara në nenin </w:t>
      </w:r>
      <w:r w:rsidR="00323B9C" w:rsidRPr="00975A51">
        <w:rPr>
          <w:rFonts w:ascii="Times New Roman" w:eastAsia="Times New Roman" w:hAnsi="Times New Roman" w:cs="Times New Roman"/>
          <w:kern w:val="0"/>
          <w:lang w:val="sq-AL"/>
          <w14:ligatures w14:val="none"/>
        </w:rPr>
        <w:t>44</w:t>
      </w:r>
      <w:r w:rsidRPr="00975A51">
        <w:rPr>
          <w:rFonts w:ascii="Times New Roman" w:eastAsia="Times New Roman" w:hAnsi="Times New Roman" w:cs="Times New Roman"/>
          <w:kern w:val="0"/>
          <w:lang w:val="sq-AL"/>
          <w14:ligatures w14:val="none"/>
        </w:rPr>
        <w:t xml:space="preserve"> dhe nenin </w:t>
      </w:r>
      <w:r w:rsidR="00323B9C" w:rsidRPr="00975A51">
        <w:rPr>
          <w:rFonts w:ascii="Times New Roman" w:eastAsia="Times New Roman" w:hAnsi="Times New Roman" w:cs="Times New Roman"/>
          <w:kern w:val="0"/>
          <w:lang w:val="sq-AL"/>
          <w14:ligatures w14:val="none"/>
        </w:rPr>
        <w:t>31</w:t>
      </w:r>
      <w:r w:rsidRPr="00975A51">
        <w:rPr>
          <w:rFonts w:ascii="Times New Roman" w:eastAsia="Times New Roman" w:hAnsi="Times New Roman" w:cs="Times New Roman"/>
          <w:kern w:val="0"/>
          <w:lang w:val="sq-AL"/>
          <w14:ligatures w14:val="none"/>
        </w:rPr>
        <w:t>, pika 1, shkronjat “b” dhe “c” të ligjit, bëhen të disponueshme në ESAP në përputhje me kërkesat e formatit dhe të dhënat  e përcaktuara në këtë nen.</w:t>
      </w:r>
    </w:p>
    <w:p w14:paraId="1D9283BA" w14:textId="524294B6" w:rsidR="006030EF" w:rsidRPr="00975A51" w:rsidRDefault="006030EF" w:rsidP="36DDDA54">
      <w:pPr>
        <w:spacing w:after="0" w:line="276" w:lineRule="auto"/>
        <w:jc w:val="both"/>
        <w:rPr>
          <w:rFonts w:ascii="Times New Roman" w:eastAsia="MS Mincho"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7. Për qëllim të  sigurimit të mbledhjes dhe administrimit efikas të informacionit, Autoriteti zbaton standardet teknike </w:t>
      </w:r>
      <w:r w:rsidRPr="36DDDA54">
        <w:rPr>
          <w:rFonts w:ascii="Times New Roman" w:eastAsia="Times New Roman" w:hAnsi="Times New Roman" w:cs="Times New Roman"/>
          <w:lang w:val="sq-AL"/>
        </w:rPr>
        <w:t xml:space="preserve">të aplikuara </w:t>
      </w:r>
      <w:r w:rsidR="00FE11DB" w:rsidRPr="36DDDA54">
        <w:rPr>
          <w:rFonts w:ascii="Times New Roman" w:eastAsia="Times New Roman" w:hAnsi="Times New Roman" w:cs="Times New Roman"/>
          <w:lang w:val="sq-AL"/>
        </w:rPr>
        <w:t>të hartuara nga</w:t>
      </w:r>
      <w:r w:rsidRPr="36DDDA54">
        <w:rPr>
          <w:rFonts w:ascii="Times New Roman" w:eastAsia="Times New Roman" w:hAnsi="Times New Roman" w:cs="Times New Roman"/>
          <w:lang w:val="sq-AL"/>
        </w:rPr>
        <w:t xml:space="preserve">të </w:t>
      </w:r>
      <w:r w:rsidR="002C69A2" w:rsidRPr="36DDDA54">
        <w:rPr>
          <w:rFonts w:ascii="Times New Roman" w:eastAsia="Times New Roman" w:hAnsi="Times New Roman" w:cs="Times New Roman"/>
          <w:lang w:val="sq-AL"/>
        </w:rPr>
        <w:t xml:space="preserve">Autoriteti </w:t>
      </w:r>
      <w:r w:rsidRPr="36DDDA54">
        <w:rPr>
          <w:rFonts w:ascii="Times New Roman" w:eastAsia="Times New Roman" w:hAnsi="Times New Roman" w:cs="Times New Roman"/>
          <w:lang w:val="sq-AL"/>
        </w:rPr>
        <w:t xml:space="preserve">Evropian Bankar (EBA) dhe udhëzimet lidhur me: </w:t>
      </w:r>
    </w:p>
    <w:p w14:paraId="18D446E5"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të dhënat (</w:t>
      </w:r>
      <w:r w:rsidRPr="00975A51">
        <w:rPr>
          <w:rFonts w:ascii="Times New Roman" w:eastAsia="Times New Roman" w:hAnsi="Times New Roman" w:cs="Times New Roman"/>
          <w:i/>
          <w:iCs/>
          <w:kern w:val="0"/>
          <w:lang w:val="sq-AL"/>
          <w14:ligatures w14:val="none"/>
        </w:rPr>
        <w:t>metadata</w:t>
      </w:r>
      <w:r w:rsidRPr="00975A51">
        <w:rPr>
          <w:rFonts w:ascii="Times New Roman" w:eastAsia="Times New Roman" w:hAnsi="Times New Roman" w:cs="Times New Roman"/>
          <w:kern w:val="0"/>
          <w:lang w:val="sq-AL"/>
          <w14:ligatures w14:val="none"/>
        </w:rPr>
        <w:t>) shtesë që shoqërojnë informacionin;</w:t>
      </w:r>
    </w:p>
    <w:p w14:paraId="22B08E3E"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b) strukturën e të dhënave të informacionit;</w:t>
      </w:r>
    </w:p>
    <w:p w14:paraId="6A4DAC33"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c) informacionet për të cilat kërkohet një format i lexueshëm nga makina dhe formatin përkatës që do të përdoret;  dhe</w:t>
      </w:r>
    </w:p>
    <w:p w14:paraId="40D40BE6" w14:textId="3E9CEBBE" w:rsidR="006030EF" w:rsidRPr="00975A51" w:rsidRDefault="00E21AA3"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ç</w:t>
      </w:r>
      <w:r w:rsidR="006030EF" w:rsidRPr="00975A51">
        <w:rPr>
          <w:rFonts w:ascii="Times New Roman" w:eastAsia="Times New Roman" w:hAnsi="Times New Roman" w:cs="Times New Roman"/>
          <w:kern w:val="0"/>
          <w:lang w:val="sq-AL"/>
          <w14:ligatures w14:val="none"/>
        </w:rPr>
        <w:t>) garantimin që të dhënat (</w:t>
      </w:r>
      <w:r w:rsidR="006030EF" w:rsidRPr="00975A51">
        <w:rPr>
          <w:rFonts w:ascii="Times New Roman" w:eastAsia="Times New Roman" w:hAnsi="Times New Roman" w:cs="Times New Roman"/>
          <w:i/>
          <w:iCs/>
          <w:kern w:val="0"/>
          <w:lang w:val="sq-AL"/>
          <w14:ligatures w14:val="none"/>
        </w:rPr>
        <w:t>metadatat</w:t>
      </w:r>
      <w:r w:rsidR="006030EF" w:rsidRPr="00975A51">
        <w:rPr>
          <w:rFonts w:ascii="Times New Roman" w:eastAsia="Times New Roman" w:hAnsi="Times New Roman" w:cs="Times New Roman"/>
          <w:kern w:val="0"/>
          <w:lang w:val="sq-AL"/>
          <w14:ligatures w14:val="none"/>
        </w:rPr>
        <w:t>) e paraqitura në përputhje me këtë nen janë të sakta dhe të plota.</w:t>
      </w:r>
    </w:p>
    <w:p w14:paraId="21D95B8F" w14:textId="77777777" w:rsidR="006030EF" w:rsidRPr="00975A51" w:rsidRDefault="006030EF" w:rsidP="006030EF">
      <w:pPr>
        <w:spacing w:after="200" w:line="276" w:lineRule="auto"/>
        <w:rPr>
          <w:rFonts w:ascii="Times New Roman" w:eastAsia="MS Mincho" w:hAnsi="Times New Roman" w:cs="Times New Roman"/>
          <w:kern w:val="0"/>
          <w:szCs w:val="22"/>
          <w:lang w:val="sq-AL"/>
          <w14:ligatures w14:val="none"/>
        </w:rPr>
      </w:pPr>
    </w:p>
    <w:p w14:paraId="2A9A5118" w14:textId="77777777" w:rsidR="006030EF" w:rsidRPr="00975A51" w:rsidRDefault="006030EF" w:rsidP="000B2E46">
      <w:pPr>
        <w:spacing w:after="0" w:line="276" w:lineRule="auto"/>
        <w:jc w:val="center"/>
        <w:rPr>
          <w:rFonts w:ascii="Times New Roman" w:eastAsia="MS Mincho" w:hAnsi="Times New Roman" w:cs="Times New Roman"/>
          <w:kern w:val="0"/>
          <w:lang w:val="sq-AL"/>
          <w14:ligatures w14:val="none"/>
        </w:rPr>
      </w:pPr>
      <w:r w:rsidRPr="00975A51">
        <w:rPr>
          <w:rFonts w:ascii="Times New Roman" w:eastAsia="MS Mincho" w:hAnsi="Times New Roman" w:cs="Times New Roman"/>
          <w:kern w:val="0"/>
          <w:lang w:val="sq-AL"/>
          <w14:ligatures w14:val="none"/>
        </w:rPr>
        <w:t>KREU  III</w:t>
      </w:r>
    </w:p>
    <w:p w14:paraId="7D25DEE1" w14:textId="77777777" w:rsidR="006030EF" w:rsidRPr="00975A51" w:rsidRDefault="006030EF" w:rsidP="000B2E46">
      <w:pPr>
        <w:spacing w:after="0" w:line="276" w:lineRule="auto"/>
        <w:jc w:val="center"/>
        <w:rPr>
          <w:rFonts w:ascii="Times New Roman" w:eastAsia="MS Mincho" w:hAnsi="Times New Roman" w:cs="Times New Roman"/>
          <w:kern w:val="0"/>
          <w:lang w:val="sq-AL"/>
          <w14:ligatures w14:val="none"/>
        </w:rPr>
      </w:pPr>
      <w:r w:rsidRPr="00975A51">
        <w:rPr>
          <w:rFonts w:ascii="Times New Roman" w:eastAsia="MS Mincho" w:hAnsi="Times New Roman" w:cs="Times New Roman"/>
          <w:kern w:val="0"/>
          <w:lang w:val="sq-AL"/>
          <w14:ligatures w14:val="none"/>
        </w:rPr>
        <w:t>KËRKESA PËR MBULIM DHE LIKUIDITET</w:t>
      </w:r>
    </w:p>
    <w:p w14:paraId="57951767" w14:textId="77777777" w:rsidR="000B2E46" w:rsidRPr="00975A51" w:rsidRDefault="000B2E46" w:rsidP="000B2E46">
      <w:pPr>
        <w:spacing w:after="0" w:line="276" w:lineRule="auto"/>
        <w:jc w:val="center"/>
        <w:rPr>
          <w:rFonts w:ascii="Times New Roman" w:eastAsia="MS Mincho" w:hAnsi="Times New Roman" w:cs="Times New Roman"/>
          <w:kern w:val="0"/>
          <w:lang w:val="sq-AL"/>
          <w14:ligatures w14:val="none"/>
        </w:rPr>
      </w:pPr>
    </w:p>
    <w:p w14:paraId="30E463C9" w14:textId="77777777" w:rsidR="006030EF" w:rsidRPr="00975A51" w:rsidRDefault="006030EF" w:rsidP="000B2E46">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Neni 16</w:t>
      </w:r>
    </w:p>
    <w:p w14:paraId="44D4EE36" w14:textId="77777777" w:rsidR="006030EF" w:rsidRPr="00975A51" w:rsidRDefault="006030EF" w:rsidP="000B2E46">
      <w:pPr>
        <w:spacing w:after="0" w:line="276" w:lineRule="auto"/>
        <w:jc w:val="center"/>
        <w:rPr>
          <w:rFonts w:ascii="Times New Roman" w:eastAsia="Times New Roman" w:hAnsi="Times New Roman" w:cs="Times New Roman"/>
          <w:b/>
          <w:bCs/>
          <w:kern w:val="0"/>
          <w:lang w:val="sq-AL"/>
          <w14:ligatures w14:val="none"/>
        </w:rPr>
      </w:pPr>
      <w:r w:rsidRPr="00975A51">
        <w:rPr>
          <w:rFonts w:ascii="Times New Roman" w:eastAsia="Times New Roman" w:hAnsi="Times New Roman" w:cs="Times New Roman"/>
          <w:b/>
          <w:bCs/>
          <w:kern w:val="0"/>
          <w:lang w:val="sq-AL"/>
          <w14:ligatures w14:val="none"/>
        </w:rPr>
        <w:t>Kërkesat për mbulim</w:t>
      </w:r>
    </w:p>
    <w:p w14:paraId="2981C404" w14:textId="77777777" w:rsidR="000B2E46" w:rsidRPr="00975A51" w:rsidRDefault="000B2E46" w:rsidP="000B2E46">
      <w:pPr>
        <w:spacing w:after="0" w:line="276" w:lineRule="auto"/>
        <w:jc w:val="center"/>
        <w:rPr>
          <w:rFonts w:ascii="Times New Roman" w:eastAsia="Times New Roman" w:hAnsi="Times New Roman" w:cs="Times New Roman"/>
          <w:b/>
          <w:bCs/>
          <w:kern w:val="0"/>
          <w:lang w:val="sq-AL"/>
          <w14:ligatures w14:val="none"/>
        </w:rPr>
      </w:pPr>
    </w:p>
    <w:p w14:paraId="37C35F71"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 xml:space="preserve">1. </w:t>
      </w:r>
      <w:r w:rsidRPr="00975A51">
        <w:rPr>
          <w:rFonts w:ascii="Times New Roman" w:eastAsia="Segoe UI" w:hAnsi="Times New Roman" w:cs="Times New Roman"/>
          <w:kern w:val="0"/>
          <w:lang w:val="sq-AL"/>
          <w14:ligatures w14:val="none"/>
        </w:rPr>
        <w:t>Institucioni i kreditit emetues</w:t>
      </w:r>
      <w:r w:rsidRPr="00975A51">
        <w:rPr>
          <w:rFonts w:ascii="Times New Roman" w:eastAsia="Times New Roman" w:hAnsi="Times New Roman" w:cs="Times New Roman"/>
          <w:kern w:val="0"/>
          <w:lang w:val="sq-AL"/>
          <w14:ligatures w14:val="none"/>
        </w:rPr>
        <w:t xml:space="preserve"> siguron mbrojtjen e investitorëve duke garantuar që programi i obligacioneve të mbuluara, në çdo kohë, të përmbushë kërkesat për mbulim të përcaktuara në pikat 2 deri në 7, të këtij neni.</w:t>
      </w:r>
    </w:p>
    <w:p w14:paraId="5D313303"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2. Të gjitha detyrimet që rrjedhin nga obligacionet e mbuluara mbulohen nga flukset e pagesave që burojnë nga aktivet e përfshira në grupin e mbulimit, mbi të cilat investitorët kanë pretendim.</w:t>
      </w:r>
    </w:p>
    <w:p w14:paraId="437EE670"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3. Detyrimet e parashikuara në pikën 2 të këtij neni, përfshijnë:</w:t>
      </w:r>
    </w:p>
    <w:p w14:paraId="765B2330"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lastRenderedPageBreak/>
        <w:t>a) detyrimet për pagesën e shumës së principalit të papaguar të obligacioneve të mbuluara në qarkullim;</w:t>
      </w:r>
    </w:p>
    <w:p w14:paraId="2161D3BD"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detyrimet për pagesën e çdo interesi mbi obligacionet e mbuluara në qarkullim;</w:t>
      </w:r>
    </w:p>
    <w:p w14:paraId="4104B155" w14:textId="209BE0A8"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c) detyrimet e pagesës që lidhen me kontratat derivative të mbajtura në përputhje me nenin </w:t>
      </w:r>
      <w:r w:rsidR="000B7DFD" w:rsidRPr="00975A51">
        <w:rPr>
          <w:rFonts w:ascii="Times New Roman" w:eastAsia="Times New Roman" w:hAnsi="Times New Roman" w:cs="Times New Roman"/>
          <w:kern w:val="0"/>
          <w:lang w:val="sq-AL"/>
          <w14:ligatures w14:val="none"/>
        </w:rPr>
        <w:t xml:space="preserve">10 </w:t>
      </w:r>
      <w:r w:rsidRPr="00975A51">
        <w:rPr>
          <w:rFonts w:ascii="Times New Roman" w:eastAsia="Times New Roman" w:hAnsi="Times New Roman" w:cs="Times New Roman"/>
          <w:kern w:val="0"/>
          <w:lang w:val="sq-AL"/>
          <w14:ligatures w14:val="none"/>
        </w:rPr>
        <w:t>të këtij ligji;</w:t>
      </w:r>
    </w:p>
    <w:p w14:paraId="6C13E224" w14:textId="41DA461A" w:rsidR="006030EF" w:rsidRPr="00975A51" w:rsidRDefault="000D354B"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ç</w:t>
      </w:r>
      <w:r w:rsidR="006030EF" w:rsidRPr="00975A51">
        <w:rPr>
          <w:rFonts w:ascii="Times New Roman" w:eastAsia="Times New Roman" w:hAnsi="Times New Roman" w:cs="Times New Roman"/>
          <w:kern w:val="0"/>
          <w:lang w:val="sq-AL"/>
          <w14:ligatures w14:val="none"/>
        </w:rPr>
        <w:t xml:space="preserve">) kostot e pritshme që lidhen me mirëmbajtjen dhe administrimin për përmbylljen  e programit të obligacioneve të mbuluara në rast likuidimi të cilat përfshijnë kostot e parashikueshme të monitoruesit të grupit të mbulimit dhe të administratorit të posaçëm deri në kohëzgjatjen maksimale të mundshme të programit të obligacioneve të mbuluara.  </w:t>
      </w:r>
    </w:p>
    <w:p w14:paraId="51D77E3B" w14:textId="2591CB9C" w:rsidR="006030EF" w:rsidRPr="00975A51" w:rsidRDefault="006030EF" w:rsidP="000B2E46">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Për qëllim të shkronjës “</w:t>
      </w:r>
      <w:r w:rsidR="00D35F34" w:rsidRPr="00975A51">
        <w:rPr>
          <w:rFonts w:ascii="Times New Roman" w:eastAsia="Times New Roman" w:hAnsi="Times New Roman" w:cs="Times New Roman"/>
          <w:kern w:val="0"/>
          <w:lang w:val="sq-AL"/>
          <w14:ligatures w14:val="none"/>
        </w:rPr>
        <w:t>ç</w:t>
      </w:r>
      <w:r w:rsidRPr="00975A51">
        <w:rPr>
          <w:rFonts w:ascii="Times New Roman" w:eastAsia="Times New Roman" w:hAnsi="Times New Roman" w:cs="Times New Roman"/>
          <w:kern w:val="0"/>
          <w:lang w:val="sq-AL"/>
          <w14:ligatures w14:val="none"/>
        </w:rPr>
        <w:t xml:space="preserve">’, të kësaj pike, </w:t>
      </w:r>
      <w:r w:rsidRPr="00975A51">
        <w:rPr>
          <w:rFonts w:ascii="Times New Roman" w:eastAsia="Segoe UI" w:hAnsi="Times New Roman" w:cs="Times New Roman"/>
          <w:kern w:val="0"/>
          <w:lang w:val="sq-AL"/>
          <w14:ligatures w14:val="none"/>
        </w:rPr>
        <w:t>institucioni i kreditit emetues</w:t>
      </w:r>
      <w:r w:rsidRPr="00975A51">
        <w:rPr>
          <w:rFonts w:ascii="Times New Roman" w:eastAsia="Times New Roman" w:hAnsi="Times New Roman" w:cs="Times New Roman"/>
          <w:kern w:val="0"/>
          <w:lang w:val="sq-AL"/>
          <w14:ligatures w14:val="none"/>
        </w:rPr>
        <w:t xml:space="preserve"> mund të përdorë një llogaritje në shumë fikse (</w:t>
      </w:r>
      <w:r w:rsidRPr="00163B58">
        <w:rPr>
          <w:rFonts w:ascii="Times New Roman" w:eastAsia="Times New Roman" w:hAnsi="Times New Roman" w:cs="Times New Roman"/>
          <w:i/>
          <w:iCs/>
          <w:kern w:val="0"/>
          <w:lang w:val="sq-AL"/>
          <w14:ligatures w14:val="none"/>
        </w:rPr>
        <w:t>lump sum</w:t>
      </w:r>
      <w:r w:rsidRPr="00975A51">
        <w:rPr>
          <w:rFonts w:ascii="Times New Roman" w:eastAsia="Times New Roman" w:hAnsi="Times New Roman" w:cs="Times New Roman"/>
          <w:kern w:val="0"/>
          <w:lang w:val="sq-AL"/>
          <w14:ligatures w14:val="none"/>
        </w:rPr>
        <w:t>).</w:t>
      </w:r>
    </w:p>
    <w:p w14:paraId="531280B6"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4. Aktivet e mëposhtme konsiderohen se kontribuojnë në përmbushjen e kërkesës për mbulim:</w:t>
      </w:r>
    </w:p>
    <w:p w14:paraId="07E0B9CF"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 aktivet primare;</w:t>
      </w:r>
    </w:p>
    <w:p w14:paraId="5344FF0F"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aktivet zëvendësuese;</w:t>
      </w:r>
    </w:p>
    <w:p w14:paraId="18F9B985"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c) aktivet likuide të mbajtura në përputhje me nenin 17, të këtij ligji;</w:t>
      </w:r>
    </w:p>
    <w:p w14:paraId="3F4ED957" w14:textId="6059DB5A" w:rsidR="006030EF" w:rsidRPr="00975A51" w:rsidRDefault="000D354B"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ç</w:t>
      </w:r>
      <w:r w:rsidR="006030EF" w:rsidRPr="00975A51">
        <w:rPr>
          <w:rFonts w:ascii="Times New Roman" w:eastAsia="Times New Roman" w:hAnsi="Times New Roman" w:cs="Times New Roman"/>
          <w:kern w:val="0"/>
          <w:lang w:val="sq-AL"/>
          <w14:ligatures w14:val="none"/>
        </w:rPr>
        <w:t>) pretendimet për pagesë që lidhen me kontratat derivative të mbajtura në përputhje me nenin 10, të këtij ligji.</w:t>
      </w:r>
    </w:p>
    <w:p w14:paraId="4EF4B705" w14:textId="77777777" w:rsidR="006030EF" w:rsidRPr="00975A51" w:rsidRDefault="006030EF" w:rsidP="000B2E46">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Pretendimet e pasiguruara për të cilat konsiderohet se ka ndodhur mospërmbushja e detyrimeve në përputhje me kuadrin rregullator për administrimin e rrezikut të kredisë, dhe me anëtarsimin e Republikës së Shqipërisë në Bashkimin Evropian me nenin 178 të rregullores  (BE) nr. 575/2013 nuk kontribuojnë në mbulim.</w:t>
      </w:r>
    </w:p>
    <w:p w14:paraId="1D1E218C" w14:textId="77777777" w:rsidR="006030EF" w:rsidRPr="00975A51" w:rsidRDefault="006030EF" w:rsidP="002B0960">
      <w:pPr>
        <w:spacing w:after="0" w:line="276" w:lineRule="auto"/>
        <w:ind w:left="90"/>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5. Për qëllim të pikës 3, shkronja “c”, dhe pikës 4, shkronja “d” të këtij neni, Autoriteti  miraton rregulla të detajuara për përcaktimin e metodologjisë dhe vlerësimit të kontratave derivative.</w:t>
      </w:r>
    </w:p>
    <w:p w14:paraId="27F9AC76" w14:textId="6ED5A5FF" w:rsidR="006030EF" w:rsidRPr="00975A51" w:rsidRDefault="006030EF" w:rsidP="002B0960">
      <w:pPr>
        <w:spacing w:after="0" w:line="276" w:lineRule="auto"/>
        <w:ind w:left="90"/>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6. Në llogaritjen e mbulimit të kërkuar, institucioni i kreditit emetues siguron që shuma totale agregate nominale e principalit të të gjitha aktiveve të përfshira në grupin e mbulimit të jetë të paktën 5% më e lartë se shuma totale agregate nominale e principalit të pashlyer të obligacioneve të mbuluara në qarkullim “</w:t>
      </w:r>
      <w:r w:rsidRPr="00975A51">
        <w:rPr>
          <w:rFonts w:ascii="Times New Roman" w:eastAsia="Times New Roman" w:hAnsi="Times New Roman" w:cs="Times New Roman"/>
          <w:i/>
          <w:iCs/>
          <w:kern w:val="0"/>
          <w:lang w:val="sq-AL"/>
          <w14:ligatures w14:val="none"/>
        </w:rPr>
        <w:t>parimi i shumës nominale</w:t>
      </w:r>
      <w:r w:rsidRPr="00975A51">
        <w:rPr>
          <w:rFonts w:ascii="Times New Roman" w:eastAsia="Times New Roman" w:hAnsi="Times New Roman" w:cs="Times New Roman"/>
          <w:kern w:val="0"/>
          <w:lang w:val="sq-AL"/>
          <w14:ligatures w14:val="none"/>
        </w:rPr>
        <w:t>”</w:t>
      </w:r>
      <w:r w:rsidR="00EF00B0">
        <w:rPr>
          <w:rFonts w:ascii="Times New Roman" w:eastAsia="Times New Roman" w:hAnsi="Times New Roman" w:cs="Times New Roman"/>
          <w:kern w:val="0"/>
          <w:lang w:val="sq-AL"/>
          <w14:ligatures w14:val="none"/>
        </w:rPr>
        <w:t>.</w:t>
      </w:r>
      <w:r w:rsidRPr="00975A51">
        <w:rPr>
          <w:rFonts w:ascii="Times New Roman" w:eastAsia="Times New Roman" w:hAnsi="Times New Roman" w:cs="Times New Roman"/>
          <w:kern w:val="0"/>
          <w:lang w:val="sq-AL"/>
          <w14:ligatures w14:val="none"/>
        </w:rPr>
        <w:t xml:space="preserve"> </w:t>
      </w:r>
    </w:p>
    <w:p w14:paraId="3059F1FA" w14:textId="77777777" w:rsidR="006030EF" w:rsidRPr="00975A51" w:rsidRDefault="006030EF" w:rsidP="00424590">
      <w:pPr>
        <w:spacing w:after="0" w:line="276" w:lineRule="auto"/>
        <w:ind w:left="90"/>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Mund të lejohen metoda të tjera llogaritjeje, me kusht që ato të mos rezultojnë në një raport mbulimi më të lartë se ai i llogaritur sipas parimit të shumës nominale.</w:t>
      </w:r>
    </w:p>
    <w:p w14:paraId="3BC4456F" w14:textId="178A59F0" w:rsidR="0029604E"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7. Në përjashtim nga pika 6 e këtij neni, institucioni i kreditit emetues,</w:t>
      </w:r>
      <w:r w:rsidR="00674C8F" w:rsidRPr="00674C8F">
        <w:rPr>
          <w:rFonts w:ascii="Times New Roman" w:eastAsia="Times New Roman" w:hAnsi="Times New Roman" w:cs="Times New Roman"/>
          <w:kern w:val="0"/>
          <w:lang w:val="sq-AL"/>
          <w14:ligatures w14:val="none"/>
        </w:rPr>
        <w:t xml:space="preserve"> </w:t>
      </w:r>
      <w:r w:rsidR="00674C8F" w:rsidRPr="00975A51">
        <w:rPr>
          <w:rFonts w:ascii="Times New Roman" w:eastAsia="Times New Roman" w:hAnsi="Times New Roman" w:cs="Times New Roman"/>
          <w:kern w:val="0"/>
          <w:lang w:val="sq-AL"/>
          <w14:ligatures w14:val="none"/>
        </w:rPr>
        <w:t>në përputhje me parimet e shëndosha prudenciale</w:t>
      </w:r>
      <w:r w:rsidRPr="00975A51">
        <w:rPr>
          <w:rFonts w:ascii="Times New Roman" w:eastAsia="Times New Roman" w:hAnsi="Times New Roman" w:cs="Times New Roman"/>
          <w:kern w:val="0"/>
          <w:lang w:val="sq-AL"/>
          <w14:ligatures w14:val="none"/>
        </w:rPr>
        <w:t xml:space="preserve"> </w:t>
      </w:r>
      <w:r w:rsidRPr="00674C8F">
        <w:rPr>
          <w:rFonts w:ascii="Times New Roman" w:eastAsia="Times New Roman" w:hAnsi="Times New Roman" w:cs="Times New Roman"/>
          <w:kern w:val="0"/>
          <w:lang w:val="sq-AL"/>
          <w14:ligatures w14:val="none"/>
        </w:rPr>
        <w:t>dhe standardet e zbatueshme konta</w:t>
      </w:r>
      <w:r w:rsidRPr="00975A51">
        <w:rPr>
          <w:rFonts w:ascii="Times New Roman" w:eastAsia="Times New Roman" w:hAnsi="Times New Roman" w:cs="Times New Roman"/>
          <w:kern w:val="0"/>
          <w:lang w:val="sq-AL"/>
          <w14:ligatures w14:val="none"/>
        </w:rPr>
        <w:t xml:space="preserve">bël, </w:t>
      </w:r>
      <w:r w:rsidR="00240B3F">
        <w:rPr>
          <w:rFonts w:ascii="Times New Roman" w:eastAsia="Times New Roman" w:hAnsi="Times New Roman" w:cs="Times New Roman"/>
          <w:kern w:val="0"/>
          <w:lang w:val="sq-AL"/>
          <w14:ligatures w14:val="none"/>
        </w:rPr>
        <w:t xml:space="preserve">merr </w:t>
      </w:r>
      <w:r w:rsidRPr="00975A51">
        <w:rPr>
          <w:rFonts w:ascii="Times New Roman" w:eastAsia="Times New Roman" w:hAnsi="Times New Roman" w:cs="Times New Roman"/>
          <w:kern w:val="0"/>
          <w:lang w:val="sq-AL"/>
          <w14:ligatures w14:val="none"/>
        </w:rPr>
        <w:t>në konsideratë interesin e ardhshëm që pritet të arkëtohet nga aktivet e mbulimit, pas zbritjes së interesit të ardhshëm që duhet të paguhet për obligacionet përkatëse, për të garantuar çdo mungesë në mbulimin e detyrimit për pagesën e principalit të obligacioneve të mbuluara.</w:t>
      </w:r>
      <w:r w:rsidR="00424590" w:rsidRPr="00975A51">
        <w:rPr>
          <w:rFonts w:ascii="Times New Roman" w:eastAsia="Times New Roman" w:hAnsi="Times New Roman" w:cs="Times New Roman"/>
          <w:kern w:val="0"/>
          <w:lang w:val="sq-AL"/>
          <w14:ligatures w14:val="none"/>
        </w:rPr>
        <w:t xml:space="preserve"> </w:t>
      </w:r>
      <w:r w:rsidR="00EF00B0" w:rsidRPr="00EF00B0">
        <w:rPr>
          <w:rFonts w:ascii="Times New Roman" w:eastAsia="Times New Roman" w:hAnsi="Times New Roman" w:cs="Times New Roman"/>
          <w:kern w:val="0"/>
          <w:lang w:val="sq-AL"/>
          <w14:ligatures w14:val="none"/>
        </w:rPr>
        <w:t>Kjo k</w:t>
      </w:r>
      <w:r w:rsidR="00A94B8A" w:rsidRPr="00975A51">
        <w:rPr>
          <w:rFonts w:ascii="Times New Roman" w:eastAsia="Times New Roman" w:hAnsi="Times New Roman" w:cs="Times New Roman"/>
          <w:kern w:val="0"/>
          <w:lang w:val="sq-AL"/>
          <w14:ligatures w14:val="none"/>
        </w:rPr>
        <w:t>ë</w:t>
      </w:r>
      <w:r w:rsidR="00EF00B0" w:rsidRPr="00EF00B0">
        <w:rPr>
          <w:rFonts w:ascii="Times New Roman" w:eastAsia="Times New Roman" w:hAnsi="Times New Roman" w:cs="Times New Roman"/>
          <w:kern w:val="0"/>
          <w:lang w:val="sq-AL"/>
          <w14:ligatures w14:val="none"/>
        </w:rPr>
        <w:t>rkes</w:t>
      </w:r>
      <w:r w:rsidR="00A94B8A" w:rsidRPr="00975A51">
        <w:rPr>
          <w:rFonts w:ascii="Times New Roman" w:eastAsia="Times New Roman" w:hAnsi="Times New Roman" w:cs="Times New Roman"/>
          <w:kern w:val="0"/>
          <w:lang w:val="sq-AL"/>
          <w14:ligatures w14:val="none"/>
        </w:rPr>
        <w:t>ë</w:t>
      </w:r>
      <w:r w:rsidR="00EF00B0" w:rsidRPr="00EF00B0">
        <w:rPr>
          <w:rFonts w:ascii="Times New Roman" w:eastAsia="Times New Roman" w:hAnsi="Times New Roman" w:cs="Times New Roman"/>
          <w:kern w:val="0"/>
          <w:lang w:val="sq-AL"/>
          <w14:ligatures w14:val="none"/>
        </w:rPr>
        <w:t xml:space="preserve"> zbatohet n</w:t>
      </w:r>
      <w:r w:rsidR="00A94B8A" w:rsidRPr="00975A51">
        <w:rPr>
          <w:rFonts w:ascii="Times New Roman" w:eastAsia="Times New Roman" w:hAnsi="Times New Roman" w:cs="Times New Roman"/>
          <w:kern w:val="0"/>
          <w:lang w:val="sq-AL"/>
          <w14:ligatures w14:val="none"/>
        </w:rPr>
        <w:t>ë</w:t>
      </w:r>
      <w:r w:rsidR="00EF00B0" w:rsidRPr="00EF00B0">
        <w:rPr>
          <w:rFonts w:ascii="Times New Roman" w:eastAsia="Times New Roman" w:hAnsi="Times New Roman" w:cs="Times New Roman"/>
          <w:kern w:val="0"/>
          <w:lang w:val="sq-AL"/>
          <w14:ligatures w14:val="none"/>
        </w:rPr>
        <w:t xml:space="preserve"> rastet kur ekziston nj</w:t>
      </w:r>
      <w:r w:rsidR="00A94B8A" w:rsidRPr="00975A51">
        <w:rPr>
          <w:rFonts w:ascii="Times New Roman" w:eastAsia="Times New Roman" w:hAnsi="Times New Roman" w:cs="Times New Roman"/>
          <w:kern w:val="0"/>
          <w:lang w:val="sq-AL"/>
          <w14:ligatures w14:val="none"/>
        </w:rPr>
        <w:t>ë</w:t>
      </w:r>
      <w:r w:rsidR="00EF00B0" w:rsidRPr="00EF00B0">
        <w:rPr>
          <w:rFonts w:ascii="Times New Roman" w:eastAsia="Times New Roman" w:hAnsi="Times New Roman" w:cs="Times New Roman"/>
          <w:kern w:val="0"/>
          <w:lang w:val="sq-AL"/>
          <w14:ligatures w14:val="none"/>
        </w:rPr>
        <w:t xml:space="preserve"> p</w:t>
      </w:r>
      <w:r w:rsidR="00A94B8A" w:rsidRPr="00975A51">
        <w:rPr>
          <w:rFonts w:ascii="Times New Roman" w:eastAsia="Times New Roman" w:hAnsi="Times New Roman" w:cs="Times New Roman"/>
          <w:kern w:val="0"/>
          <w:lang w:val="sq-AL"/>
          <w14:ligatures w14:val="none"/>
        </w:rPr>
        <w:t>ë</w:t>
      </w:r>
      <w:r w:rsidR="00EF00B0" w:rsidRPr="00EF00B0">
        <w:rPr>
          <w:rFonts w:ascii="Times New Roman" w:eastAsia="Times New Roman" w:hAnsi="Times New Roman" w:cs="Times New Roman"/>
          <w:kern w:val="0"/>
          <w:lang w:val="sq-AL"/>
          <w14:ligatures w14:val="none"/>
        </w:rPr>
        <w:t>rputhje nd</w:t>
      </w:r>
      <w:r w:rsidR="00A94B8A" w:rsidRPr="00975A51">
        <w:rPr>
          <w:rFonts w:ascii="Times New Roman" w:eastAsia="Times New Roman" w:hAnsi="Times New Roman" w:cs="Times New Roman"/>
          <w:kern w:val="0"/>
          <w:lang w:val="sq-AL"/>
          <w14:ligatures w14:val="none"/>
        </w:rPr>
        <w:t>ë</w:t>
      </w:r>
      <w:r w:rsidR="00EF00B0" w:rsidRPr="00EF00B0">
        <w:rPr>
          <w:rFonts w:ascii="Times New Roman" w:eastAsia="Times New Roman" w:hAnsi="Times New Roman" w:cs="Times New Roman"/>
          <w:kern w:val="0"/>
          <w:lang w:val="sq-AL"/>
          <w14:ligatures w14:val="none"/>
        </w:rPr>
        <w:t>rmjet flukseve t</w:t>
      </w:r>
      <w:r w:rsidR="00A94B8A" w:rsidRPr="00975A51">
        <w:rPr>
          <w:rFonts w:ascii="Times New Roman" w:eastAsia="Times New Roman" w:hAnsi="Times New Roman" w:cs="Times New Roman"/>
          <w:kern w:val="0"/>
          <w:lang w:val="sq-AL"/>
          <w14:ligatures w14:val="none"/>
        </w:rPr>
        <w:t>ë</w:t>
      </w:r>
      <w:r w:rsidR="00EF00B0" w:rsidRPr="00EF00B0">
        <w:rPr>
          <w:rFonts w:ascii="Times New Roman" w:eastAsia="Times New Roman" w:hAnsi="Times New Roman" w:cs="Times New Roman"/>
          <w:kern w:val="0"/>
          <w:lang w:val="sq-AL"/>
          <w14:ligatures w14:val="none"/>
        </w:rPr>
        <w:t xml:space="preserve"> pagesave t</w:t>
      </w:r>
      <w:r w:rsidR="00A94B8A" w:rsidRPr="00975A51">
        <w:rPr>
          <w:rFonts w:ascii="Times New Roman" w:eastAsia="Times New Roman" w:hAnsi="Times New Roman" w:cs="Times New Roman"/>
          <w:kern w:val="0"/>
          <w:lang w:val="sq-AL"/>
          <w14:ligatures w14:val="none"/>
        </w:rPr>
        <w:t>ë</w:t>
      </w:r>
      <w:r w:rsidR="00EF00B0" w:rsidRPr="00EF00B0">
        <w:rPr>
          <w:rFonts w:ascii="Times New Roman" w:eastAsia="Times New Roman" w:hAnsi="Times New Roman" w:cs="Times New Roman"/>
          <w:kern w:val="0"/>
          <w:lang w:val="sq-AL"/>
          <w14:ligatures w14:val="none"/>
        </w:rPr>
        <w:t xml:space="preserve"> aktiveve t</w:t>
      </w:r>
      <w:r w:rsidR="00A94B8A" w:rsidRPr="00975A51">
        <w:rPr>
          <w:rFonts w:ascii="Times New Roman" w:eastAsia="Times New Roman" w:hAnsi="Times New Roman" w:cs="Times New Roman"/>
          <w:kern w:val="0"/>
          <w:lang w:val="sq-AL"/>
          <w14:ligatures w14:val="none"/>
        </w:rPr>
        <w:t>ë</w:t>
      </w:r>
      <w:r w:rsidR="00EF00B0" w:rsidRPr="00EF00B0">
        <w:rPr>
          <w:rFonts w:ascii="Times New Roman" w:eastAsia="Times New Roman" w:hAnsi="Times New Roman" w:cs="Times New Roman"/>
          <w:kern w:val="0"/>
          <w:lang w:val="sq-AL"/>
          <w14:ligatures w14:val="none"/>
        </w:rPr>
        <w:t xml:space="preserve"> grupit t</w:t>
      </w:r>
      <w:r w:rsidR="00A94B8A" w:rsidRPr="00975A51">
        <w:rPr>
          <w:rFonts w:ascii="Times New Roman" w:eastAsia="Times New Roman" w:hAnsi="Times New Roman" w:cs="Times New Roman"/>
          <w:kern w:val="0"/>
          <w:lang w:val="sq-AL"/>
          <w14:ligatures w14:val="none"/>
        </w:rPr>
        <w:t>ë</w:t>
      </w:r>
      <w:r w:rsidR="00EF00B0" w:rsidRPr="00EF00B0">
        <w:rPr>
          <w:rFonts w:ascii="Times New Roman" w:eastAsia="Times New Roman" w:hAnsi="Times New Roman" w:cs="Times New Roman"/>
          <w:kern w:val="0"/>
          <w:lang w:val="sq-AL"/>
          <w14:ligatures w14:val="none"/>
        </w:rPr>
        <w:t xml:space="preserve"> mbulimit dhe detyrimeve q</w:t>
      </w:r>
      <w:r w:rsidR="00A94B8A" w:rsidRPr="00975A51">
        <w:rPr>
          <w:rFonts w:ascii="Times New Roman" w:eastAsia="Times New Roman" w:hAnsi="Times New Roman" w:cs="Times New Roman"/>
          <w:kern w:val="0"/>
          <w:lang w:val="sq-AL"/>
          <w14:ligatures w14:val="none"/>
        </w:rPr>
        <w:t>ë</w:t>
      </w:r>
      <w:r w:rsidR="00EF00B0" w:rsidRPr="00EF00B0">
        <w:rPr>
          <w:rFonts w:ascii="Times New Roman" w:eastAsia="Times New Roman" w:hAnsi="Times New Roman" w:cs="Times New Roman"/>
          <w:kern w:val="0"/>
          <w:lang w:val="sq-AL"/>
          <w14:ligatures w14:val="none"/>
        </w:rPr>
        <w:t xml:space="preserve"> rrjedhin nga obligacionet e mbuluara, sipas p</w:t>
      </w:r>
      <w:r w:rsidR="00A94B8A" w:rsidRPr="00975A51">
        <w:rPr>
          <w:rFonts w:ascii="Times New Roman" w:eastAsia="Times New Roman" w:hAnsi="Times New Roman" w:cs="Times New Roman"/>
          <w:kern w:val="0"/>
          <w:lang w:val="sq-AL"/>
          <w14:ligatures w14:val="none"/>
        </w:rPr>
        <w:t>ë</w:t>
      </w:r>
      <w:r w:rsidR="00EF00B0" w:rsidRPr="00EF00B0">
        <w:rPr>
          <w:rFonts w:ascii="Times New Roman" w:eastAsia="Times New Roman" w:hAnsi="Times New Roman" w:cs="Times New Roman"/>
          <w:kern w:val="0"/>
          <w:lang w:val="sq-AL"/>
          <w14:ligatures w14:val="none"/>
        </w:rPr>
        <w:t>rcaktimeve t</w:t>
      </w:r>
      <w:r w:rsidR="00A94B8A" w:rsidRPr="00975A51">
        <w:rPr>
          <w:rFonts w:ascii="Times New Roman" w:eastAsia="Times New Roman" w:hAnsi="Times New Roman" w:cs="Times New Roman"/>
          <w:kern w:val="0"/>
          <w:lang w:val="sq-AL"/>
          <w14:ligatures w14:val="none"/>
        </w:rPr>
        <w:t>ë</w:t>
      </w:r>
      <w:r w:rsidR="00EF00B0" w:rsidRPr="00EF00B0">
        <w:rPr>
          <w:rFonts w:ascii="Times New Roman" w:eastAsia="Times New Roman" w:hAnsi="Times New Roman" w:cs="Times New Roman"/>
          <w:kern w:val="0"/>
          <w:lang w:val="sq-AL"/>
          <w14:ligatures w14:val="none"/>
        </w:rPr>
        <w:t xml:space="preserve"> rregullores s</w:t>
      </w:r>
      <w:r w:rsidR="00A94B8A" w:rsidRPr="00975A51">
        <w:rPr>
          <w:rFonts w:ascii="Times New Roman" w:eastAsia="Times New Roman" w:hAnsi="Times New Roman" w:cs="Times New Roman"/>
          <w:kern w:val="0"/>
          <w:lang w:val="sq-AL"/>
          <w14:ligatures w14:val="none"/>
        </w:rPr>
        <w:t>ë</w:t>
      </w:r>
      <w:r w:rsidR="00EF00B0" w:rsidRPr="00EF00B0">
        <w:rPr>
          <w:rFonts w:ascii="Times New Roman" w:eastAsia="Times New Roman" w:hAnsi="Times New Roman" w:cs="Times New Roman"/>
          <w:kern w:val="0"/>
          <w:lang w:val="sq-AL"/>
          <w14:ligatures w14:val="none"/>
        </w:rPr>
        <w:t xml:space="preserve"> deleguar t</w:t>
      </w:r>
      <w:r w:rsidR="00A94B8A" w:rsidRPr="00975A51">
        <w:rPr>
          <w:rFonts w:ascii="Times New Roman" w:eastAsia="Times New Roman" w:hAnsi="Times New Roman" w:cs="Times New Roman"/>
          <w:kern w:val="0"/>
          <w:lang w:val="sq-AL"/>
          <w14:ligatures w14:val="none"/>
        </w:rPr>
        <w:t>ë</w:t>
      </w:r>
      <w:r w:rsidR="00EF00B0" w:rsidRPr="00EF00B0">
        <w:rPr>
          <w:rFonts w:ascii="Times New Roman" w:eastAsia="Times New Roman" w:hAnsi="Times New Roman" w:cs="Times New Roman"/>
          <w:kern w:val="0"/>
          <w:lang w:val="sq-AL"/>
          <w14:ligatures w14:val="none"/>
        </w:rPr>
        <w:t xml:space="preserve"> miratuar n</w:t>
      </w:r>
      <w:r w:rsidR="00A94B8A" w:rsidRPr="00975A51">
        <w:rPr>
          <w:rFonts w:ascii="Times New Roman" w:eastAsia="Times New Roman" w:hAnsi="Times New Roman" w:cs="Times New Roman"/>
          <w:kern w:val="0"/>
          <w:lang w:val="sq-AL"/>
          <w14:ligatures w14:val="none"/>
        </w:rPr>
        <w:t>ë</w:t>
      </w:r>
      <w:r w:rsidR="00EF00B0" w:rsidRPr="00EF00B0">
        <w:rPr>
          <w:rFonts w:ascii="Times New Roman" w:eastAsia="Times New Roman" w:hAnsi="Times New Roman" w:cs="Times New Roman"/>
          <w:kern w:val="0"/>
          <w:lang w:val="sq-AL"/>
          <w14:ligatures w14:val="none"/>
        </w:rPr>
        <w:t xml:space="preserve"> p</w:t>
      </w:r>
      <w:r w:rsidR="00A94B8A" w:rsidRPr="00975A51">
        <w:rPr>
          <w:rFonts w:ascii="Times New Roman" w:eastAsia="Times New Roman" w:hAnsi="Times New Roman" w:cs="Times New Roman"/>
          <w:kern w:val="0"/>
          <w:lang w:val="sq-AL"/>
          <w14:ligatures w14:val="none"/>
        </w:rPr>
        <w:t>ë</w:t>
      </w:r>
      <w:r w:rsidR="00EF00B0" w:rsidRPr="00EF00B0">
        <w:rPr>
          <w:rFonts w:ascii="Times New Roman" w:eastAsia="Times New Roman" w:hAnsi="Times New Roman" w:cs="Times New Roman"/>
          <w:kern w:val="0"/>
          <w:lang w:val="sq-AL"/>
          <w14:ligatures w14:val="none"/>
        </w:rPr>
        <w:t>rputhje me k</w:t>
      </w:r>
      <w:r w:rsidR="00A94B8A" w:rsidRPr="00975A51">
        <w:rPr>
          <w:rFonts w:ascii="Times New Roman" w:eastAsia="Times New Roman" w:hAnsi="Times New Roman" w:cs="Times New Roman"/>
          <w:kern w:val="0"/>
          <w:lang w:val="sq-AL"/>
          <w14:ligatures w14:val="none"/>
        </w:rPr>
        <w:t>ë</w:t>
      </w:r>
      <w:r w:rsidR="00EF00B0" w:rsidRPr="00EF00B0">
        <w:rPr>
          <w:rFonts w:ascii="Times New Roman" w:eastAsia="Times New Roman" w:hAnsi="Times New Roman" w:cs="Times New Roman"/>
          <w:kern w:val="0"/>
          <w:lang w:val="sq-AL"/>
          <w14:ligatures w14:val="none"/>
        </w:rPr>
        <w:t>rkesat e kuadrit rregullativ p</w:t>
      </w:r>
      <w:r w:rsidR="00A94B8A" w:rsidRPr="00975A51">
        <w:rPr>
          <w:rFonts w:ascii="Times New Roman" w:eastAsia="Times New Roman" w:hAnsi="Times New Roman" w:cs="Times New Roman"/>
          <w:kern w:val="0"/>
          <w:lang w:val="sq-AL"/>
          <w14:ligatures w14:val="none"/>
        </w:rPr>
        <w:t>ë</w:t>
      </w:r>
      <w:r w:rsidR="00EF00B0" w:rsidRPr="00EF00B0">
        <w:rPr>
          <w:rFonts w:ascii="Times New Roman" w:eastAsia="Times New Roman" w:hAnsi="Times New Roman" w:cs="Times New Roman"/>
          <w:kern w:val="0"/>
          <w:lang w:val="sq-AL"/>
          <w14:ligatures w14:val="none"/>
        </w:rPr>
        <w:t>r fondet e veta dhe n</w:t>
      </w:r>
      <w:r w:rsidR="00A94B8A" w:rsidRPr="00975A51">
        <w:rPr>
          <w:rFonts w:ascii="Times New Roman" w:eastAsia="Times New Roman" w:hAnsi="Times New Roman" w:cs="Times New Roman"/>
          <w:kern w:val="0"/>
          <w:lang w:val="sq-AL"/>
          <w14:ligatures w14:val="none"/>
        </w:rPr>
        <w:t>ë</w:t>
      </w:r>
      <w:r w:rsidR="00EF00B0" w:rsidRPr="00EF00B0">
        <w:rPr>
          <w:rFonts w:ascii="Times New Roman" w:eastAsia="Times New Roman" w:hAnsi="Times New Roman" w:cs="Times New Roman"/>
          <w:kern w:val="0"/>
          <w:lang w:val="sq-AL"/>
          <w14:ligatures w14:val="none"/>
        </w:rPr>
        <w:t xml:space="preserve"> funksion t</w:t>
      </w:r>
      <w:r w:rsidR="00A94B8A" w:rsidRPr="00975A51">
        <w:rPr>
          <w:rFonts w:ascii="Times New Roman" w:eastAsia="Times New Roman" w:hAnsi="Times New Roman" w:cs="Times New Roman"/>
          <w:kern w:val="0"/>
          <w:lang w:val="sq-AL"/>
          <w14:ligatures w14:val="none"/>
        </w:rPr>
        <w:t>ë</w:t>
      </w:r>
      <w:r w:rsidR="00EF00B0" w:rsidRPr="00EF00B0">
        <w:rPr>
          <w:rFonts w:ascii="Times New Roman" w:eastAsia="Times New Roman" w:hAnsi="Times New Roman" w:cs="Times New Roman"/>
          <w:kern w:val="0"/>
          <w:lang w:val="sq-AL"/>
          <w14:ligatures w14:val="none"/>
        </w:rPr>
        <w:t xml:space="preserve"> an</w:t>
      </w:r>
      <w:r w:rsidR="00A94B8A" w:rsidRPr="00975A51">
        <w:rPr>
          <w:rFonts w:ascii="Times New Roman" w:eastAsia="Times New Roman" w:hAnsi="Times New Roman" w:cs="Times New Roman"/>
          <w:kern w:val="0"/>
          <w:lang w:val="sq-AL"/>
          <w14:ligatures w14:val="none"/>
        </w:rPr>
        <w:t>ë</w:t>
      </w:r>
      <w:r w:rsidR="00EF00B0" w:rsidRPr="00EF00B0">
        <w:rPr>
          <w:rFonts w:ascii="Times New Roman" w:eastAsia="Times New Roman" w:hAnsi="Times New Roman" w:cs="Times New Roman"/>
          <w:kern w:val="0"/>
          <w:lang w:val="sq-AL"/>
          <w14:ligatures w14:val="none"/>
        </w:rPr>
        <w:t>tar</w:t>
      </w:r>
      <w:r w:rsidR="00A94B8A" w:rsidRPr="00975A51">
        <w:rPr>
          <w:rFonts w:ascii="Times New Roman" w:eastAsia="Times New Roman" w:hAnsi="Times New Roman" w:cs="Times New Roman"/>
          <w:kern w:val="0"/>
          <w:lang w:val="sq-AL"/>
          <w14:ligatures w14:val="none"/>
        </w:rPr>
        <w:t>ë</w:t>
      </w:r>
      <w:r w:rsidR="00EF00B0" w:rsidRPr="00EF00B0">
        <w:rPr>
          <w:rFonts w:ascii="Times New Roman" w:eastAsia="Times New Roman" w:hAnsi="Times New Roman" w:cs="Times New Roman"/>
          <w:kern w:val="0"/>
          <w:lang w:val="sq-AL"/>
          <w14:ligatures w14:val="none"/>
        </w:rPr>
        <w:t>simit t</w:t>
      </w:r>
      <w:r w:rsidR="00A94B8A" w:rsidRPr="00975A51">
        <w:rPr>
          <w:rFonts w:ascii="Times New Roman" w:eastAsia="Times New Roman" w:hAnsi="Times New Roman" w:cs="Times New Roman"/>
          <w:kern w:val="0"/>
          <w:lang w:val="sq-AL"/>
          <w14:ligatures w14:val="none"/>
        </w:rPr>
        <w:t>ë</w:t>
      </w:r>
      <w:r w:rsidR="00EF00B0" w:rsidRPr="00EF00B0">
        <w:rPr>
          <w:rFonts w:ascii="Times New Roman" w:eastAsia="Times New Roman" w:hAnsi="Times New Roman" w:cs="Times New Roman"/>
          <w:kern w:val="0"/>
          <w:lang w:val="sq-AL"/>
          <w14:ligatures w14:val="none"/>
        </w:rPr>
        <w:t xml:space="preserve"> Shqip</w:t>
      </w:r>
      <w:r w:rsidR="00A94B8A" w:rsidRPr="00975A51">
        <w:rPr>
          <w:rFonts w:ascii="Times New Roman" w:eastAsia="Times New Roman" w:hAnsi="Times New Roman" w:cs="Times New Roman"/>
          <w:kern w:val="0"/>
          <w:lang w:val="sq-AL"/>
          <w14:ligatures w14:val="none"/>
        </w:rPr>
        <w:t>ë</w:t>
      </w:r>
      <w:r w:rsidR="00EF00B0" w:rsidRPr="00EF00B0">
        <w:rPr>
          <w:rFonts w:ascii="Times New Roman" w:eastAsia="Times New Roman" w:hAnsi="Times New Roman" w:cs="Times New Roman"/>
          <w:kern w:val="0"/>
          <w:lang w:val="sq-AL"/>
          <w14:ligatures w14:val="none"/>
        </w:rPr>
        <w:t>ris</w:t>
      </w:r>
      <w:r w:rsidR="00A94B8A" w:rsidRPr="00975A51">
        <w:rPr>
          <w:rFonts w:ascii="Times New Roman" w:eastAsia="Times New Roman" w:hAnsi="Times New Roman" w:cs="Times New Roman"/>
          <w:kern w:val="0"/>
          <w:lang w:val="sq-AL"/>
          <w14:ligatures w14:val="none"/>
        </w:rPr>
        <w:t>ë</w:t>
      </w:r>
      <w:r w:rsidR="00EF00B0" w:rsidRPr="00EF00B0">
        <w:rPr>
          <w:rFonts w:ascii="Times New Roman" w:eastAsia="Times New Roman" w:hAnsi="Times New Roman" w:cs="Times New Roman"/>
          <w:kern w:val="0"/>
          <w:lang w:val="sq-AL"/>
          <w14:ligatures w14:val="none"/>
        </w:rPr>
        <w:t xml:space="preserve"> </w:t>
      </w:r>
      <w:r w:rsidR="00EF00B0" w:rsidRPr="00EF00B0">
        <w:rPr>
          <w:rFonts w:ascii="Times New Roman" w:eastAsia="Times New Roman" w:hAnsi="Times New Roman" w:cs="Times New Roman"/>
          <w:kern w:val="0"/>
          <w:lang w:val="sq-AL"/>
          <w14:ligatures w14:val="none"/>
        </w:rPr>
        <w:lastRenderedPageBreak/>
        <w:t>n</w:t>
      </w:r>
      <w:r w:rsidR="00A94B8A" w:rsidRPr="00975A51">
        <w:rPr>
          <w:rFonts w:ascii="Times New Roman" w:eastAsia="Times New Roman" w:hAnsi="Times New Roman" w:cs="Times New Roman"/>
          <w:kern w:val="0"/>
          <w:lang w:val="sq-AL"/>
          <w14:ligatures w14:val="none"/>
        </w:rPr>
        <w:t>ë</w:t>
      </w:r>
      <w:r w:rsidR="00EF00B0" w:rsidRPr="00EF00B0">
        <w:rPr>
          <w:rFonts w:ascii="Times New Roman" w:eastAsia="Times New Roman" w:hAnsi="Times New Roman" w:cs="Times New Roman"/>
          <w:kern w:val="0"/>
          <w:lang w:val="sq-AL"/>
          <w14:ligatures w14:val="none"/>
        </w:rPr>
        <w:t xml:space="preserve"> Bashkimin Evropian, n</w:t>
      </w:r>
      <w:r w:rsidR="00A94B8A" w:rsidRPr="00975A51">
        <w:rPr>
          <w:rFonts w:ascii="Times New Roman" w:eastAsia="Times New Roman" w:hAnsi="Times New Roman" w:cs="Times New Roman"/>
          <w:kern w:val="0"/>
          <w:lang w:val="sq-AL"/>
          <w14:ligatures w14:val="none"/>
        </w:rPr>
        <w:t>ë</w:t>
      </w:r>
      <w:r w:rsidR="00EF00B0" w:rsidRPr="00EF00B0">
        <w:rPr>
          <w:rFonts w:ascii="Times New Roman" w:eastAsia="Times New Roman" w:hAnsi="Times New Roman" w:cs="Times New Roman"/>
          <w:kern w:val="0"/>
          <w:lang w:val="sq-AL"/>
          <w14:ligatures w14:val="none"/>
        </w:rPr>
        <w:t xml:space="preserve"> zbatim t</w:t>
      </w:r>
      <w:r w:rsidR="00C53B74" w:rsidRPr="00975A51">
        <w:rPr>
          <w:rFonts w:ascii="Times New Roman" w:eastAsia="Times New Roman" w:hAnsi="Times New Roman" w:cs="Times New Roman"/>
          <w:kern w:val="0"/>
          <w:lang w:val="sq-AL"/>
          <w14:ligatures w14:val="none"/>
        </w:rPr>
        <w:t>ë</w:t>
      </w:r>
      <w:r w:rsidR="00EF00B0" w:rsidRPr="00EF00B0">
        <w:rPr>
          <w:rFonts w:ascii="Times New Roman" w:eastAsia="Times New Roman" w:hAnsi="Times New Roman" w:cs="Times New Roman"/>
          <w:kern w:val="0"/>
          <w:lang w:val="sq-AL"/>
          <w14:ligatures w14:val="none"/>
        </w:rPr>
        <w:t xml:space="preserve"> nenit 33, pika 4, t</w:t>
      </w:r>
      <w:r w:rsidR="00C53B74" w:rsidRPr="00975A51">
        <w:rPr>
          <w:rFonts w:ascii="Times New Roman" w:eastAsia="Times New Roman" w:hAnsi="Times New Roman" w:cs="Times New Roman"/>
          <w:kern w:val="0"/>
          <w:lang w:val="sq-AL"/>
          <w14:ligatures w14:val="none"/>
        </w:rPr>
        <w:t>ë</w:t>
      </w:r>
      <w:r w:rsidR="00EF00B0" w:rsidRPr="00EF00B0">
        <w:rPr>
          <w:rFonts w:ascii="Times New Roman" w:eastAsia="Times New Roman" w:hAnsi="Times New Roman" w:cs="Times New Roman"/>
          <w:kern w:val="0"/>
          <w:lang w:val="sq-AL"/>
          <w14:ligatures w14:val="none"/>
        </w:rPr>
        <w:t xml:space="preserve"> Rregullores (BE) nr. 575/2013, me kusht q</w:t>
      </w:r>
      <w:r w:rsidR="005F388C" w:rsidRPr="00975A51">
        <w:rPr>
          <w:rFonts w:ascii="Times New Roman" w:eastAsia="Times New Roman" w:hAnsi="Times New Roman" w:cs="Times New Roman"/>
          <w:kern w:val="0"/>
          <w:lang w:val="sq-AL"/>
          <w14:ligatures w14:val="none"/>
        </w:rPr>
        <w:t>ë</w:t>
      </w:r>
      <w:r w:rsidR="00EF00B0" w:rsidRPr="00EF00B0">
        <w:rPr>
          <w:rFonts w:ascii="Times New Roman" w:eastAsia="Times New Roman" w:hAnsi="Times New Roman" w:cs="Times New Roman"/>
          <w:kern w:val="0"/>
          <w:lang w:val="sq-AL"/>
          <w14:ligatures w14:val="none"/>
        </w:rPr>
        <w:t>:</w:t>
      </w:r>
      <w:r w:rsidR="0029604E">
        <w:rPr>
          <w:rFonts w:ascii="Times New Roman" w:eastAsia="Times New Roman" w:hAnsi="Times New Roman" w:cs="Times New Roman"/>
          <w:kern w:val="0"/>
          <w:lang w:val="sq-AL"/>
          <w14:ligatures w14:val="none"/>
        </w:rPr>
        <w:t xml:space="preserve"> </w:t>
      </w:r>
    </w:p>
    <w:p w14:paraId="40456872" w14:textId="4D7C7C95"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 pagesat e marra gjatë jetës së aktiveve të mbulimit, të cilat janë të nevojshme për mbulimin e detyrimit për pagesë që lidhet me obligacionin përkatës të mbuluar, ndahen në përputhje me nenin 11, të këtij ligji ose përfshihen në grupin e mbulimit në formën e aktiveve për mbulim të përmendura në nenin 6, të këtij ligji, deri në momentin kur këto pagesa bëhen të pagueshme; dhe</w:t>
      </w:r>
    </w:p>
    <w:p w14:paraId="41C4A738"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parapagimi i aktiveve të mbulimit është i mundur vetëm nëpërmjet ushtrimit të opsionit të dorëzimit (delivery option), siç përcaktohet në rregulloren e miratuar në përputhje me kërkesat e kuadrit rregullator për fondet e veta dhe me antarësimin e Republikës së Shqipërisë në Bashkimin Evropian me nenin 33, pika 4, të rregullores (BE) nr. 575/2013, ose, në rastin e obligacioneve me opsion për thirrjen në vlerë nominale nga institucioni i kreditit emetues, nëpërmjet pagesës nga huamarrësi të të paktën vlerës nominale të obligacionit të thirrur.</w:t>
      </w:r>
    </w:p>
    <w:p w14:paraId="0435E750" w14:textId="4AFDF55B"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36DDDA54">
        <w:rPr>
          <w:rFonts w:ascii="Times New Roman" w:eastAsia="Times New Roman" w:hAnsi="Times New Roman" w:cs="Times New Roman"/>
          <w:lang w:val="sq-AL"/>
        </w:rPr>
        <w:t xml:space="preserve">8. </w:t>
      </w:r>
      <w:r w:rsidRPr="36DDDA54">
        <w:rPr>
          <w:rFonts w:ascii="Times New Roman" w:eastAsia="Segoe UI" w:hAnsi="Times New Roman" w:cs="Times New Roman"/>
          <w:lang w:val="sq-AL"/>
        </w:rPr>
        <w:t>Institucioni i kreditit emetues</w:t>
      </w:r>
      <w:r w:rsidRPr="36DDDA54">
        <w:rPr>
          <w:rFonts w:ascii="Times New Roman" w:eastAsia="Times New Roman" w:hAnsi="Times New Roman" w:cs="Times New Roman"/>
          <w:lang w:val="sq-AL"/>
        </w:rPr>
        <w:t xml:space="preserve"> siguron që llogaritja e aktiveve në mbulim dhe e detyrimeve të bazohet në të njëjtën metodologji. Mund të aplikohen metodologji të ndryshme, me kusht që përdorimi i tyre të mos rezultojë në një raport mbulimi më të lartë se ai që do të rezultonte nga përdorimi i së njëjtës metodologji si për llogaritjen e aktiveve në mbulim ashtu edhe llogaritjen e detyrimeve.</w:t>
      </w:r>
    </w:p>
    <w:p w14:paraId="22F78C7B" w14:textId="77777777" w:rsidR="006030EF" w:rsidRPr="00975A51" w:rsidRDefault="006030EF" w:rsidP="000B2E46">
      <w:pPr>
        <w:spacing w:after="0" w:line="276" w:lineRule="auto"/>
        <w:jc w:val="both"/>
        <w:rPr>
          <w:rFonts w:ascii="Times New Roman" w:eastAsia="MS Mincho" w:hAnsi="Times New Roman" w:cs="Times New Roman"/>
          <w:kern w:val="0"/>
          <w:szCs w:val="22"/>
          <w:lang w:val="sq-AL"/>
          <w14:ligatures w14:val="none"/>
        </w:rPr>
      </w:pPr>
    </w:p>
    <w:p w14:paraId="0DD508CD" w14:textId="77777777" w:rsidR="006030EF" w:rsidRPr="00975A51" w:rsidRDefault="006030EF" w:rsidP="000B2E46">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Neni 17</w:t>
      </w:r>
    </w:p>
    <w:p w14:paraId="40BF6A34" w14:textId="77777777" w:rsidR="006030EF" w:rsidRPr="00975A51" w:rsidRDefault="006030EF" w:rsidP="000B2E46">
      <w:pPr>
        <w:spacing w:after="0" w:line="276" w:lineRule="auto"/>
        <w:jc w:val="center"/>
        <w:rPr>
          <w:rFonts w:ascii="Times New Roman" w:eastAsia="MS Mincho" w:hAnsi="Times New Roman" w:cs="Times New Roman"/>
          <w:b/>
          <w:bCs/>
          <w:kern w:val="0"/>
          <w:szCs w:val="22"/>
          <w:lang w:val="sq-AL"/>
          <w14:ligatures w14:val="none"/>
        </w:rPr>
      </w:pPr>
      <w:r w:rsidRPr="00975A51">
        <w:rPr>
          <w:rFonts w:ascii="Times New Roman" w:eastAsia="MS Mincho" w:hAnsi="Times New Roman" w:cs="Times New Roman"/>
          <w:b/>
          <w:bCs/>
          <w:kern w:val="0"/>
          <w:szCs w:val="22"/>
          <w:lang w:val="sq-AL"/>
          <w14:ligatures w14:val="none"/>
        </w:rPr>
        <w:t>Kërkesat në lidhje me rezervën e likuiditetit të grupit të mbulimit</w:t>
      </w:r>
    </w:p>
    <w:p w14:paraId="0A5A1C8B" w14:textId="77777777" w:rsidR="006030EF" w:rsidRPr="00975A51" w:rsidRDefault="006030EF" w:rsidP="002B0960">
      <w:pPr>
        <w:keepNext/>
        <w:keepLines/>
        <w:spacing w:after="0" w:line="276" w:lineRule="auto"/>
        <w:jc w:val="both"/>
        <w:outlineLvl w:val="1"/>
        <w:rPr>
          <w:rFonts w:ascii="Calibri" w:eastAsia="Times New Roman" w:hAnsi="Calibri" w:cs="Times New Roman"/>
          <w:b/>
          <w:bCs/>
          <w:kern w:val="0"/>
          <w:sz w:val="26"/>
          <w:lang w:val="sq-AL"/>
          <w14:ligatures w14:val="none"/>
        </w:rPr>
      </w:pPr>
      <w:r w:rsidRPr="00975A51">
        <w:rPr>
          <w:rFonts w:ascii="Times New Roman" w:eastAsia="Times New Roman" w:hAnsi="Times New Roman" w:cs="Times New Roman"/>
          <w:kern w:val="0"/>
          <w:lang w:val="sq-AL"/>
          <w14:ligatures w14:val="none"/>
        </w:rPr>
        <w:t>1. Emetuesi është i detyruar të sigurojë mbrojtjen e investitorëve duke garantuar që grupi i mbulimit, në çdo kohë, të përfshijë një rezervë likuiditeti të përbërë nga aktive likuide të disponueshme për mbulimin e daljeve neto të likuiditetit të programit të obligacioneve të mbuluara.</w:t>
      </w:r>
    </w:p>
    <w:p w14:paraId="3E05B732"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2. Rezerva e likuiditetit e grupit të mbulimit duhet të mbulojë daljen maksimale kumulative neto të likuiditetit gjatë 180 ditëve të ardhshme.</w:t>
      </w:r>
    </w:p>
    <w:p w14:paraId="7C51C391" w14:textId="5A8697C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3. Rezerva e likuiditetit e përmendur në pikën 1, të këtij neni përbëhet nga këto lloje aktivesh, të ndara/segreguara në përputhje me nenin 11, të këtij ligji:</w:t>
      </w:r>
    </w:p>
    <w:p w14:paraId="67C879AD"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a) aktive që kualifikohen si aktive të nivelit 1, 2A ose 2B në përputhje me kërkesat e kuadrit rregullativ për likuditetin dhe me antarësimin e Republikës së Shqipërisë në Bashkimin Evropian me nenin 460 të Rregullorja (BE) nr. 575/2013, të vlerësuara në përputhje me atë rregullore dhe që nuk janë emetuar nga vetë institucioni i kreditit që emeton obligacionet e mbuluara, nga shoqëria mëmë e tij (përveç rasteve kur është një subjekt i sektorit publik që nuk është institucion krediti), nga një filial i tij, nga një filial tjetër i shoqërisë mëmë, apo nga një entitet me qëllim të posaçëm për titullzim me të cilin institucioni ka lidhje të ngushta;   </w:t>
      </w:r>
    </w:p>
    <w:p w14:paraId="10F0C030" w14:textId="76721739"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b) ekspozime afatshkurtra ndaj institucioneve të kreditit që kualifikohen në </w:t>
      </w:r>
      <w:r w:rsidR="00E1677B" w:rsidRPr="36DDDA54">
        <w:rPr>
          <w:rFonts w:ascii="Times New Roman" w:eastAsia="Times New Roman" w:hAnsi="Times New Roman" w:cs="Times New Roman"/>
          <w:lang w:val="sq-AL"/>
        </w:rPr>
        <w:t xml:space="preserve">nivelin 1 ose 2 të </w:t>
      </w:r>
      <w:r w:rsidRPr="00975A51">
        <w:rPr>
          <w:rFonts w:ascii="Times New Roman" w:eastAsia="Times New Roman" w:hAnsi="Times New Roman" w:cs="Times New Roman"/>
          <w:kern w:val="0"/>
          <w:lang w:val="sq-AL"/>
          <w14:ligatures w14:val="none"/>
        </w:rPr>
        <w:t>cilësisë së kredisë</w:t>
      </w:r>
      <w:r w:rsidRPr="36DDDA54">
        <w:rPr>
          <w:rFonts w:ascii="Times New Roman" w:eastAsia="Times New Roman" w:hAnsi="Times New Roman" w:cs="Times New Roman"/>
          <w:lang w:val="sq-AL"/>
        </w:rPr>
        <w:t xml:space="preserve">, ose depozita afatshkurtra pranë institucioneve të kreditit që </w:t>
      </w:r>
      <w:r w:rsidRPr="36DDDA54">
        <w:rPr>
          <w:rFonts w:ascii="Times New Roman" w:eastAsia="Times New Roman" w:hAnsi="Times New Roman" w:cs="Times New Roman"/>
          <w:lang w:val="sq-AL"/>
        </w:rPr>
        <w:lastRenderedPageBreak/>
        <w:t>kualifikohen në shkallën e cilësisë së kredisë 1, 2 ose 3, në përputhje me kërkesat e kuadrit rregullator për kapitalin dhe me an</w:t>
      </w:r>
      <w:r w:rsidR="00705BAF" w:rsidRPr="00975A51">
        <w:rPr>
          <w:rFonts w:ascii="Times New Roman" w:eastAsia="Times New Roman" w:hAnsi="Times New Roman" w:cs="Times New Roman"/>
          <w:kern w:val="0"/>
          <w:lang w:val="sq-AL"/>
          <w14:ligatures w14:val="none"/>
        </w:rPr>
        <w:t>ë</w:t>
      </w:r>
      <w:r w:rsidRPr="00975A51">
        <w:rPr>
          <w:rFonts w:ascii="Times New Roman" w:eastAsia="Times New Roman" w:hAnsi="Times New Roman" w:cs="Times New Roman"/>
          <w:kern w:val="0"/>
          <w:lang w:val="sq-AL"/>
          <w14:ligatures w14:val="none"/>
        </w:rPr>
        <w:t>tarësimin e Republikës së Shqipërisë në Bashkimin Evropian me nenin 129, pika 1, germa “c”, të Rregullorja (BE) nr. 575/2013.</w:t>
      </w:r>
    </w:p>
    <w:p w14:paraId="7F0998D9" w14:textId="77777777" w:rsidR="006030EF" w:rsidRPr="00975A51" w:rsidRDefault="006030EF" w:rsidP="000B2E46">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Autoriteti mund të kufizojë llojet e aktiveve likuide që përdoren për qëllimet e shkronjave “a” dhe “b”, të kësaj pike.</w:t>
      </w:r>
    </w:p>
    <w:p w14:paraId="2E39AB81" w14:textId="41C5795E"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4. Pretendimet e pasiguruara/pakolateralizuara që rrjedhin nga ekspozime të konsideruara në mospërmbushje të detyrimeve në përputhje me kërkesat e kuadrit rregullator për administrimin e rrezikut të kredisë dhe me antarësimin e Republikës së</w:t>
      </w:r>
      <w:r w:rsidR="00900FDC">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Shqipërisë në Bashkimin Evropian me nenin 178 të rregullores</w:t>
      </w:r>
      <w:r w:rsidR="002F32BD">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(BE) nr. 575/2013 nuk mund të përfshihen në rezervën e likuiditetit të grupit të mbulimit.</w:t>
      </w:r>
    </w:p>
    <w:p w14:paraId="75753247"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5. Për qëllime të llogaritjes së daljeve neto të likuiditetit sipas pikës 2, të këtij neni, në rast të strukturave me zgjatje të afatit të maturimit, llogaritja e principalit bazohet në datën përfundimtare të maturimit të obligacioneve të mbuluara, në përputhje me termat dhe  kushtet e këtyre obligacioneve.  </w:t>
      </w:r>
    </w:p>
    <w:p w14:paraId="25B8F12B" w14:textId="4143EE21" w:rsidR="00760DD1" w:rsidRPr="000076E8" w:rsidRDefault="006030EF" w:rsidP="00E5775F">
      <w:pPr>
        <w:pStyle w:val="isselectedend"/>
        <w:spacing w:line="276" w:lineRule="auto"/>
        <w:jc w:val="both"/>
        <w:rPr>
          <w:lang w:val="sq-AL"/>
        </w:rPr>
      </w:pPr>
      <w:r w:rsidRPr="00975A51">
        <w:rPr>
          <w:rFonts w:eastAsia="Aptos"/>
          <w:lang w:val="sq-AL"/>
        </w:rPr>
        <w:t xml:space="preserve">6. </w:t>
      </w:r>
      <w:r w:rsidR="00760DD1" w:rsidRPr="000076E8">
        <w:rPr>
          <w:lang w:val="sq-AL"/>
        </w:rPr>
        <w:t>Kur institucionet e kreditit që emetojnë obligacione të mbuluara u nënshtrohen kërkesave për likuiditet të përcaktuara në akte të tjera ligjore, të cilat sjellin mbivendosje me kërkesën për rezervën e likuiditetit të grupit të mbulimit, Autoriteti mund të vendosë moszbatimin e dispozitave të pikave 1, 2 dhe 3 të këtij neni për periudhën e parashikuar në këto akte.</w:t>
      </w:r>
      <w:r w:rsidR="00760DD1">
        <w:rPr>
          <w:lang w:val="sq-AL"/>
        </w:rPr>
        <w:t xml:space="preserve"> </w:t>
      </w:r>
      <w:r w:rsidR="00760DD1" w:rsidRPr="000076E8">
        <w:rPr>
          <w:lang w:val="sq-AL"/>
        </w:rPr>
        <w:t>Autoriteti mund ta ushtrojë këtë të drejtë vetëm deri në datën kur bëhen të zbatueshme ndryshimet në aktet përkatëse që eliminojnë këtë mbivendosje.</w:t>
      </w:r>
      <w:r w:rsidR="00760DD1">
        <w:rPr>
          <w:lang w:val="sq-AL"/>
        </w:rPr>
        <w:t xml:space="preserve"> </w:t>
      </w:r>
      <w:r w:rsidR="00760DD1" w:rsidRPr="000076E8">
        <w:rPr>
          <w:lang w:val="sq-AL"/>
        </w:rPr>
        <w:t>Nga data e anëtarësimit të Republikës së Shqipërisë në Bashkimin Evropian, Autoriteti njofton Komisionin Evropian dhe Autoritetin Bankar Evropian (EBA) sa herë që ushtron të drejtën e parashikuar në këtë pikë.</w:t>
      </w:r>
    </w:p>
    <w:p w14:paraId="7DED0F37"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Segoe UI" w:hAnsi="Times New Roman" w:cs="Times New Roman"/>
          <w:kern w:val="0"/>
          <w:lang w:val="sq-AL"/>
          <w14:ligatures w14:val="none"/>
        </w:rPr>
        <w:t>7. Institucioni i kreditit emetues</w:t>
      </w:r>
      <w:r w:rsidRPr="00975A51">
        <w:rPr>
          <w:rFonts w:ascii="Times New Roman" w:eastAsia="Times New Roman" w:hAnsi="Times New Roman" w:cs="Times New Roman"/>
          <w:kern w:val="0"/>
          <w:lang w:val="sq-AL"/>
          <w14:ligatures w14:val="none"/>
        </w:rPr>
        <w:t xml:space="preserve"> mund të parashikojë që pika 1 të këtij neni, të mos zbatohet për obligacionet e mbuluara që i nënshtrohen kërkesave të përputhjes së financimit (“</w:t>
      </w:r>
      <w:r w:rsidRPr="00975A51">
        <w:rPr>
          <w:rFonts w:ascii="Times New Roman" w:eastAsia="Times New Roman" w:hAnsi="Times New Roman" w:cs="Times New Roman"/>
          <w:i/>
          <w:iCs/>
          <w:kern w:val="0"/>
          <w:lang w:val="sq-AL"/>
          <w14:ligatures w14:val="none"/>
        </w:rPr>
        <w:t>match funding</w:t>
      </w:r>
      <w:r w:rsidRPr="00975A51">
        <w:rPr>
          <w:rFonts w:ascii="Times New Roman" w:eastAsia="Times New Roman" w:hAnsi="Times New Roman" w:cs="Times New Roman"/>
          <w:kern w:val="0"/>
          <w:lang w:val="sq-AL"/>
          <w14:ligatures w14:val="none"/>
        </w:rPr>
        <w:t>”).</w:t>
      </w:r>
    </w:p>
    <w:p w14:paraId="0A6DB5E8" w14:textId="77777777" w:rsidR="006030EF" w:rsidRPr="00975A51" w:rsidRDefault="006030EF" w:rsidP="000B2E46">
      <w:pPr>
        <w:spacing w:after="0" w:line="276" w:lineRule="auto"/>
        <w:jc w:val="both"/>
        <w:rPr>
          <w:rFonts w:ascii="Times New Roman" w:eastAsia="MS Mincho" w:hAnsi="Times New Roman" w:cs="Times New Roman"/>
          <w:kern w:val="0"/>
          <w:szCs w:val="22"/>
          <w:lang w:val="sq-AL"/>
          <w14:ligatures w14:val="none"/>
        </w:rPr>
      </w:pPr>
    </w:p>
    <w:p w14:paraId="2DE841C0" w14:textId="77777777" w:rsidR="006030EF" w:rsidRPr="00975A51" w:rsidRDefault="006030EF" w:rsidP="000B2E46">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Neni 18</w:t>
      </w:r>
    </w:p>
    <w:p w14:paraId="422F2CA1" w14:textId="77777777" w:rsidR="006030EF" w:rsidRPr="00975A51" w:rsidRDefault="006030EF" w:rsidP="000B2E46">
      <w:pPr>
        <w:spacing w:after="0" w:line="276" w:lineRule="auto"/>
        <w:jc w:val="center"/>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b/>
          <w:bCs/>
          <w:kern w:val="0"/>
          <w:szCs w:val="22"/>
          <w:lang w:val="sq-AL"/>
          <w14:ligatures w14:val="none"/>
        </w:rPr>
        <w:t>Kushtet për zgjatjen e afatit të maturimit të obligacioneve të mbuluara</w:t>
      </w:r>
    </w:p>
    <w:p w14:paraId="26CFFA13" w14:textId="77777777" w:rsidR="006030EF" w:rsidRPr="00975A51" w:rsidRDefault="006030EF" w:rsidP="000B2E46">
      <w:pPr>
        <w:spacing w:after="0" w:line="276" w:lineRule="auto"/>
        <w:jc w:val="center"/>
        <w:rPr>
          <w:rFonts w:ascii="Times New Roman" w:eastAsia="MS Mincho" w:hAnsi="Times New Roman" w:cs="Times New Roman"/>
          <w:b/>
          <w:bCs/>
          <w:kern w:val="0"/>
          <w:szCs w:val="22"/>
          <w:lang w:val="sq-AL"/>
          <w14:ligatures w14:val="none"/>
        </w:rPr>
      </w:pPr>
    </w:p>
    <w:p w14:paraId="13B97FB9"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 Institucioni i kreditit mund të emetojë obligacione të mbuluara të cilat në strukturën e tyre parashikojnë zgjatje të afatit të maturimit, me kusht që të garantohet mbrojtja e investitorëve, të paktën nëpërmjet përmbushjes së kërkesave të mëposhtme:</w:t>
      </w:r>
    </w:p>
    <w:p w14:paraId="4E65A75C"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 zgjatja e afatit të maturimit lejohet vetëm në bazë të kushteve objektive të përcaktuara në këtë ligj ose në aktet nënligjore përkatëse dhe nuk mund të bëhet sipas gjykimit të institucionit të kreditit emetues;</w:t>
      </w:r>
    </w:p>
    <w:p w14:paraId="2CD25561"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shkaqet që nxisin zgjatjen e afatit të maturimit përcaktohen në mënyrë të qartë në kushtet dhe termat e obligacionit të mbuluar;</w:t>
      </w:r>
    </w:p>
    <w:p w14:paraId="1C2245BA"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lastRenderedPageBreak/>
        <w:t>c) informacioni i dhënë investitorëve në lidhje me strukturën e maturimit është i mjaftueshëm për t’u mundësuar atyre vlerësimin e rrezikut të obligacionit të mbuluar dhe përfshin një përshkrim të detajuar të:</w:t>
      </w:r>
    </w:p>
    <w:p w14:paraId="69D9C217"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(i) kushteve që nxisin zgjatjen e afatit të maturimit;</w:t>
      </w:r>
    </w:p>
    <w:p w14:paraId="61F7DE2B"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(ii) pasojave të zgjatjes së afatit të maturimit në rast të paaftësisë paguese ose ndërhyrjes së jashtëzakonshme të institucionit të kreditit emetues;</w:t>
      </w:r>
    </w:p>
    <w:p w14:paraId="7D131473"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(iii) rolit të autoriteteve përgjegjëse dhe, sipas rastit, të administratorit të posaçëm në lidhje me zgjatjen e afatit të maturimit;</w:t>
      </w:r>
    </w:p>
    <w:p w14:paraId="60047124" w14:textId="5F4A4BA5" w:rsidR="006030EF" w:rsidRPr="00975A51" w:rsidRDefault="00F57CDA"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ç</w:t>
      </w:r>
      <w:r w:rsidR="006030EF" w:rsidRPr="00975A51">
        <w:rPr>
          <w:rFonts w:ascii="Times New Roman" w:eastAsia="Times New Roman" w:hAnsi="Times New Roman" w:cs="Times New Roman"/>
          <w:kern w:val="0"/>
          <w:lang w:val="sq-AL"/>
          <w14:ligatures w14:val="none"/>
        </w:rPr>
        <w:t>) data përfundimtare e maturimit të obligacionit të mbuluar është në çdo kohë e përcaktuar;</w:t>
      </w:r>
    </w:p>
    <w:p w14:paraId="25756B8A" w14:textId="30677A01" w:rsidR="006030EF" w:rsidRPr="00975A51" w:rsidRDefault="00F57CDA"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d</w:t>
      </w:r>
      <w:r w:rsidR="006030EF" w:rsidRPr="00975A51">
        <w:rPr>
          <w:rFonts w:ascii="Times New Roman" w:eastAsia="Times New Roman" w:hAnsi="Times New Roman" w:cs="Times New Roman"/>
          <w:kern w:val="0"/>
          <w:lang w:val="sq-AL"/>
          <w14:ligatures w14:val="none"/>
        </w:rPr>
        <w:t>) në rast të paaftësisë paguese ose ndërhyrjes së jashtëzakonshme të institucionit të kreditit emetues, zgjatja e afatit të maturimit nuk ndikon në renditjen e investitorëve në obligacione të mbuluara dhe nuk ndryshon rendin fillestar të maturimeve të programit të obligacioneve të mbuluara;</w:t>
      </w:r>
    </w:p>
    <w:p w14:paraId="24AB5178" w14:textId="1544A384" w:rsidR="006030EF" w:rsidRPr="00975A51" w:rsidRDefault="00F57CDA"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dh</w:t>
      </w:r>
      <w:r w:rsidR="006030EF" w:rsidRPr="00975A51">
        <w:rPr>
          <w:rFonts w:ascii="Times New Roman" w:eastAsia="Times New Roman" w:hAnsi="Times New Roman" w:cs="Times New Roman"/>
          <w:kern w:val="0"/>
          <w:lang w:val="sq-AL"/>
          <w14:ligatures w14:val="none"/>
        </w:rPr>
        <w:t>) zgjatja e afatit të maturimit nuk ndryshon karakteristikat strukturore të obligacioneve të mbuluara në lidhje me të drejtën e mbrojtjes së dyfishtë sipas nenit 4, të këtij ligji dhe mbrojtjen nga falimentimi sipas nenit 5, të këtij ligji.</w:t>
      </w:r>
    </w:p>
    <w:p w14:paraId="5B61353E"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2. Autoriteti njofton Autoritetin Evropian Bankar (EBA) në rast se lejohet emetimi i obligacioneve të mbuluara me strukturë që parashikon zgjatje të afatit të maturimit.</w:t>
      </w:r>
    </w:p>
    <w:p w14:paraId="3B4484C2" w14:textId="77777777" w:rsidR="006030EF" w:rsidRPr="00975A51" w:rsidRDefault="006030EF" w:rsidP="000B2E46">
      <w:pPr>
        <w:spacing w:after="0" w:line="276" w:lineRule="auto"/>
        <w:jc w:val="center"/>
        <w:rPr>
          <w:rFonts w:ascii="Times New Roman" w:eastAsia="MS Mincho" w:hAnsi="Times New Roman" w:cs="Times New Roman"/>
          <w:b/>
          <w:bCs/>
          <w:kern w:val="0"/>
          <w:szCs w:val="22"/>
          <w:lang w:val="sq-AL"/>
          <w14:ligatures w14:val="none"/>
        </w:rPr>
      </w:pPr>
    </w:p>
    <w:p w14:paraId="4EA5DC45" w14:textId="77777777" w:rsidR="006030EF" w:rsidRPr="00975A51" w:rsidRDefault="006030EF" w:rsidP="000B2E46">
      <w:pPr>
        <w:keepNext/>
        <w:keepLines/>
        <w:spacing w:after="0" w:line="276" w:lineRule="auto"/>
        <w:jc w:val="center"/>
        <w:outlineLvl w:val="1"/>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KREU IV</w:t>
      </w:r>
    </w:p>
    <w:p w14:paraId="4C001C15" w14:textId="77777777" w:rsidR="006030EF" w:rsidRPr="00975A51" w:rsidRDefault="006030EF" w:rsidP="000B2E46">
      <w:pPr>
        <w:keepNext/>
        <w:keepLines/>
        <w:spacing w:after="0" w:line="276" w:lineRule="auto"/>
        <w:jc w:val="center"/>
        <w:outlineLvl w:val="1"/>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MBIKËQYRJA PUBLIKE  E OBLIGACIONEVE TË MBULUARA</w:t>
      </w:r>
    </w:p>
    <w:p w14:paraId="3B422360" w14:textId="77777777" w:rsidR="006030EF" w:rsidRPr="00975A51" w:rsidRDefault="006030EF" w:rsidP="000B2E46">
      <w:pPr>
        <w:spacing w:after="0" w:line="276" w:lineRule="auto"/>
        <w:rPr>
          <w:rFonts w:ascii="Times New Roman" w:eastAsia="MS Mincho" w:hAnsi="Times New Roman" w:cs="Times New Roman"/>
          <w:kern w:val="0"/>
          <w:szCs w:val="22"/>
          <w:lang w:val="sq-AL"/>
          <w14:ligatures w14:val="none"/>
        </w:rPr>
      </w:pPr>
    </w:p>
    <w:p w14:paraId="7353FA3B" w14:textId="77777777" w:rsidR="006030EF" w:rsidRPr="00975A51" w:rsidRDefault="006030EF" w:rsidP="000B2E46">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Neni 19</w:t>
      </w:r>
    </w:p>
    <w:p w14:paraId="77B399E6" w14:textId="77777777" w:rsidR="006030EF" w:rsidRPr="00975A51" w:rsidRDefault="006030EF" w:rsidP="000B2E46">
      <w:pPr>
        <w:spacing w:after="0" w:line="276" w:lineRule="auto"/>
        <w:jc w:val="center"/>
        <w:rPr>
          <w:rFonts w:ascii="Times New Roman" w:eastAsia="MS Mincho" w:hAnsi="Times New Roman" w:cs="Times New Roman"/>
          <w:b/>
          <w:bCs/>
          <w:kern w:val="0"/>
          <w:szCs w:val="22"/>
          <w:lang w:val="sq-AL"/>
          <w14:ligatures w14:val="none"/>
        </w:rPr>
      </w:pPr>
      <w:r w:rsidRPr="00975A51">
        <w:rPr>
          <w:rFonts w:ascii="Times New Roman" w:eastAsia="MS Mincho" w:hAnsi="Times New Roman" w:cs="Times New Roman"/>
          <w:b/>
          <w:bCs/>
          <w:kern w:val="0"/>
          <w:szCs w:val="22"/>
          <w:lang w:val="sq-AL"/>
          <w14:ligatures w14:val="none"/>
        </w:rPr>
        <w:t xml:space="preserve"> Mbikëqyrja Publike e Obligacioneve të mbuluara</w:t>
      </w:r>
    </w:p>
    <w:p w14:paraId="64C98472" w14:textId="77777777" w:rsidR="00424590" w:rsidRPr="00975A51" w:rsidRDefault="00424590" w:rsidP="000B2E46">
      <w:pPr>
        <w:spacing w:after="0" w:line="276" w:lineRule="auto"/>
        <w:jc w:val="center"/>
        <w:rPr>
          <w:rFonts w:ascii="Times New Roman" w:eastAsia="MS Mincho" w:hAnsi="Times New Roman" w:cs="Times New Roman"/>
          <w:kern w:val="0"/>
          <w:szCs w:val="22"/>
          <w:lang w:val="sq-AL"/>
          <w14:ligatures w14:val="none"/>
        </w:rPr>
      </w:pPr>
    </w:p>
    <w:p w14:paraId="4023FF1F"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 Me qëllim garantimin e mbrojtjes së investitorëve, emetimi i obligacioneve të mbuluara i nënshtrohet mbikëqyrjes publike.</w:t>
      </w:r>
    </w:p>
    <w:p w14:paraId="3FFF17C3"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2. Autoriteti është autoriteti përgjegjës për ushtrimin e mbikëqyrjes publike të obligacioneve të mbuluara.</w:t>
      </w:r>
    </w:p>
    <w:p w14:paraId="383F62F7" w14:textId="51B050ED"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3. </w:t>
      </w:r>
      <w:r w:rsidR="00FB42F0" w:rsidRPr="00FB42F0">
        <w:rPr>
          <w:rFonts w:ascii="Times New Roman" w:eastAsia="Times New Roman" w:hAnsi="Times New Roman" w:cs="Times New Roman"/>
          <w:kern w:val="0"/>
          <w:lang w:val="sq-AL"/>
          <w14:ligatures w14:val="none"/>
        </w:rPr>
        <w:t>Autoriteti bashkëpunon me Bankën e Shqipërisë, në përputhje me kompetencat dhe përgjegjësitë e secilit autoritet, të përcaktuara në legjislacionin përkatës dhe në këtë lig</w:t>
      </w:r>
      <w:r w:rsidR="002C69A2">
        <w:rPr>
          <w:rFonts w:ascii="Times New Roman" w:eastAsia="Times New Roman" w:hAnsi="Times New Roman" w:cs="Times New Roman"/>
          <w:kern w:val="0"/>
          <w:lang w:val="sq-AL"/>
          <w14:ligatures w14:val="none"/>
        </w:rPr>
        <w:t>j.</w:t>
      </w:r>
    </w:p>
    <w:p w14:paraId="72C47060" w14:textId="257569CE"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4. Autoriteti njofton</w:t>
      </w:r>
      <w:r w:rsidR="002C69A2">
        <w:rPr>
          <w:rFonts w:ascii="Times New Roman" w:eastAsia="Times New Roman" w:hAnsi="Times New Roman" w:cs="Times New Roman"/>
          <w:kern w:val="0"/>
          <w:lang w:val="sq-AL"/>
          <w14:ligatures w14:val="none"/>
        </w:rPr>
        <w:t xml:space="preserve"> menjëherë</w:t>
      </w:r>
      <w:r w:rsidRPr="00975A51">
        <w:rPr>
          <w:rFonts w:ascii="Times New Roman" w:eastAsia="Times New Roman" w:hAnsi="Times New Roman" w:cs="Times New Roman"/>
          <w:kern w:val="0"/>
          <w:lang w:val="sq-AL"/>
          <w14:ligatures w14:val="none"/>
        </w:rPr>
        <w:t xml:space="preserve"> Autoritetin Evropian Bankar (EBA) për autoritetin kompetent të caktuar sipas pikës 2, të këtij neni dhe për çdo ndarje të funksioneve dhe detyrave.</w:t>
      </w:r>
    </w:p>
    <w:p w14:paraId="7517FA20"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5. Autoriteti monitoron emetimin e obligacioneve të mbuluara për të vlerësuar përputhshmërinë e emetuesit dhe të programit të obligacioneve të mbuluara me kërkesat e këtij ligji dhe akteve nënligjore në zbatim të tij.</w:t>
      </w:r>
    </w:p>
    <w:p w14:paraId="33E38327" w14:textId="513609EF" w:rsidR="006030EF" w:rsidRPr="00975A51" w:rsidRDefault="006030EF" w:rsidP="002B0960">
      <w:pPr>
        <w:spacing w:after="0" w:line="276" w:lineRule="auto"/>
        <w:jc w:val="both"/>
        <w:rPr>
          <w:rFonts w:ascii="Times New Roman" w:eastAsia="Times New Roman" w:hAnsi="Times New Roman" w:cs="Times New Roman"/>
          <w:kern w:val="0"/>
          <w:szCs w:val="22"/>
          <w:lang w:val="sq-AL"/>
          <w14:ligatures w14:val="none"/>
        </w:rPr>
      </w:pPr>
      <w:r w:rsidRPr="00975A51">
        <w:rPr>
          <w:rFonts w:ascii="Times New Roman" w:eastAsia="Times New Roman" w:hAnsi="Times New Roman" w:cs="Times New Roman"/>
          <w:kern w:val="0"/>
          <w:szCs w:val="22"/>
          <w:lang w:val="sq-AL"/>
          <w14:ligatures w14:val="none"/>
        </w:rPr>
        <w:t xml:space="preserve">6. Banka e Shqipërisë bën një vlerësim të programit të obligacioneve të mbuluara dhe jep një opinion paraprak, </w:t>
      </w:r>
      <w:r w:rsidR="00E1677B">
        <w:rPr>
          <w:rFonts w:ascii="Times New Roman" w:eastAsia="Times New Roman" w:hAnsi="Times New Roman" w:cs="Times New Roman"/>
          <w:kern w:val="0"/>
          <w:szCs w:val="22"/>
          <w:lang w:val="sq-AL"/>
          <w14:ligatures w14:val="none"/>
        </w:rPr>
        <w:t>i cili ndër të tjera</w:t>
      </w:r>
      <w:r w:rsidRPr="00975A51">
        <w:rPr>
          <w:rFonts w:ascii="Times New Roman" w:eastAsia="Times New Roman" w:hAnsi="Times New Roman" w:cs="Times New Roman"/>
          <w:kern w:val="0"/>
          <w:szCs w:val="22"/>
          <w:lang w:val="sq-AL"/>
          <w14:ligatures w14:val="none"/>
        </w:rPr>
        <w:t xml:space="preserve"> përfshin edhe vlerësimin e përmbushjes së kushteve që lidhen me programin e veprimtarisë (planin e biznesit), në veçanti lidhur me:</w:t>
      </w:r>
    </w:p>
    <w:p w14:paraId="3A2B4DCE" w14:textId="163D9D1A" w:rsidR="006030EF" w:rsidRPr="00975A51" w:rsidRDefault="006030EF" w:rsidP="0067060F">
      <w:pPr>
        <w:pStyle w:val="ListParagraph"/>
        <w:numPr>
          <w:ilvl w:val="0"/>
          <w:numId w:val="18"/>
        </w:numPr>
        <w:spacing w:after="0" w:line="276" w:lineRule="auto"/>
        <w:ind w:left="270" w:hanging="270"/>
        <w:jc w:val="both"/>
        <w:rPr>
          <w:rFonts w:ascii="Times New Roman" w:eastAsia="Times New Roman" w:hAnsi="Times New Roman" w:cs="Times New Roman"/>
          <w:kern w:val="0"/>
          <w:szCs w:val="22"/>
          <w:lang w:val="sq-AL"/>
          <w14:ligatures w14:val="none"/>
        </w:rPr>
      </w:pPr>
      <w:r w:rsidRPr="00975A51">
        <w:rPr>
          <w:rFonts w:ascii="Times New Roman" w:eastAsia="Times New Roman" w:hAnsi="Times New Roman" w:cs="Times New Roman"/>
          <w:kern w:val="0"/>
          <w:szCs w:val="22"/>
          <w:lang w:val="sq-AL"/>
          <w14:ligatures w14:val="none"/>
        </w:rPr>
        <w:lastRenderedPageBreak/>
        <w:t xml:space="preserve">ekzistencën e një programi të përshtatshëm veprimtarie që rregullon dhe përcakton </w:t>
      </w:r>
      <w:r w:rsidR="00705BAF" w:rsidRPr="00975A51">
        <w:rPr>
          <w:rFonts w:ascii="Times New Roman" w:eastAsia="Times New Roman" w:hAnsi="Times New Roman" w:cs="Times New Roman"/>
          <w:kern w:val="0"/>
          <w:szCs w:val="22"/>
          <w:lang w:val="sq-AL"/>
          <w14:ligatures w14:val="none"/>
        </w:rPr>
        <w:t xml:space="preserve"> </w:t>
      </w:r>
      <w:r w:rsidRPr="00975A51">
        <w:rPr>
          <w:rFonts w:ascii="Times New Roman" w:eastAsia="Times New Roman" w:hAnsi="Times New Roman" w:cs="Times New Roman"/>
          <w:kern w:val="0"/>
          <w:szCs w:val="22"/>
          <w:lang w:val="sq-AL"/>
          <w14:ligatures w14:val="none"/>
        </w:rPr>
        <w:t>emetimin e obligacioneve të mbuluara;</w:t>
      </w:r>
    </w:p>
    <w:p w14:paraId="2A549B20" w14:textId="72DCA89E" w:rsidR="006030EF" w:rsidRPr="00975A51" w:rsidRDefault="006030EF" w:rsidP="0067060F">
      <w:pPr>
        <w:pStyle w:val="ListParagraph"/>
        <w:numPr>
          <w:ilvl w:val="0"/>
          <w:numId w:val="18"/>
        </w:numPr>
        <w:spacing w:after="0" w:line="276" w:lineRule="auto"/>
        <w:ind w:left="360"/>
        <w:jc w:val="both"/>
        <w:rPr>
          <w:rFonts w:ascii="Times New Roman" w:eastAsia="Times New Roman" w:hAnsi="Times New Roman" w:cs="Times New Roman"/>
          <w:kern w:val="0"/>
          <w:szCs w:val="22"/>
          <w:lang w:val="sq-AL"/>
          <w14:ligatures w14:val="none"/>
        </w:rPr>
      </w:pPr>
      <w:r w:rsidRPr="00975A51">
        <w:rPr>
          <w:rFonts w:ascii="Times New Roman" w:eastAsia="Times New Roman" w:hAnsi="Times New Roman" w:cs="Times New Roman"/>
          <w:kern w:val="0"/>
          <w:szCs w:val="22"/>
          <w:lang w:val="sq-AL"/>
          <w14:ligatures w14:val="none"/>
        </w:rPr>
        <w:t>faktin nëse emetimi i obligacioneve të mbuluara nuk rrezikon qëndrueshmërinë afatgjatë të institucionit të kreditit;</w:t>
      </w:r>
    </w:p>
    <w:p w14:paraId="0ACFD273" w14:textId="77777777" w:rsidR="006030EF" w:rsidRPr="00975A51" w:rsidRDefault="006030EF" w:rsidP="0067060F">
      <w:pPr>
        <w:pStyle w:val="ListParagraph"/>
        <w:numPr>
          <w:ilvl w:val="0"/>
          <w:numId w:val="18"/>
        </w:numPr>
        <w:spacing w:after="0" w:line="276" w:lineRule="auto"/>
        <w:ind w:left="360"/>
        <w:jc w:val="both"/>
        <w:rPr>
          <w:rFonts w:ascii="Times New Roman" w:eastAsia="Times New Roman" w:hAnsi="Times New Roman" w:cs="Times New Roman"/>
          <w:kern w:val="0"/>
          <w:szCs w:val="22"/>
          <w:lang w:val="sq-AL"/>
          <w14:ligatures w14:val="none"/>
        </w:rPr>
      </w:pPr>
      <w:r w:rsidRPr="00975A51">
        <w:rPr>
          <w:rFonts w:ascii="Times New Roman" w:eastAsia="Times New Roman" w:hAnsi="Times New Roman" w:cs="Times New Roman"/>
          <w:kern w:val="0"/>
          <w:szCs w:val="22"/>
          <w:lang w:val="sq-AL"/>
          <w14:ligatures w14:val="none"/>
        </w:rPr>
        <w:t>faktin nëse institucioni i kreditit ka aftësinë për të përmbushur kërkesat rregullatore.</w:t>
      </w:r>
    </w:p>
    <w:p w14:paraId="61C9459D" w14:textId="47F2A794" w:rsidR="006030EF" w:rsidRPr="00975A51" w:rsidRDefault="000C6022" w:rsidP="0067060F">
      <w:pPr>
        <w:spacing w:after="0" w:line="276" w:lineRule="auto"/>
        <w:ind w:left="90" w:hanging="90"/>
        <w:jc w:val="both"/>
        <w:rPr>
          <w:rFonts w:ascii="Times New Roman" w:eastAsia="Times New Roman" w:hAnsi="Times New Roman" w:cs="Times New Roman"/>
          <w:kern w:val="0"/>
          <w:szCs w:val="22"/>
          <w:lang w:val="sq-AL"/>
          <w14:ligatures w14:val="none"/>
        </w:rPr>
      </w:pPr>
      <w:r w:rsidRPr="00975A51">
        <w:rPr>
          <w:rFonts w:ascii="Times New Roman" w:eastAsia="Times New Roman" w:hAnsi="Times New Roman" w:cs="Times New Roman"/>
          <w:kern w:val="0"/>
          <w:szCs w:val="22"/>
          <w:lang w:val="sq-AL"/>
          <w14:ligatures w14:val="none"/>
        </w:rPr>
        <w:t xml:space="preserve">ç)  </w:t>
      </w:r>
      <w:r w:rsidR="0000680E" w:rsidRPr="00975A51">
        <w:rPr>
          <w:rFonts w:ascii="Times New Roman" w:eastAsia="Times New Roman" w:hAnsi="Times New Roman" w:cs="Times New Roman"/>
          <w:kern w:val="0"/>
          <w:szCs w:val="22"/>
          <w:lang w:val="sq-AL"/>
          <w14:ligatures w14:val="none"/>
        </w:rPr>
        <w:t xml:space="preserve"> </w:t>
      </w:r>
      <w:r w:rsidR="006030EF" w:rsidRPr="00975A51">
        <w:rPr>
          <w:rFonts w:ascii="Times New Roman" w:eastAsia="Times New Roman" w:hAnsi="Times New Roman" w:cs="Times New Roman"/>
          <w:kern w:val="0"/>
          <w:szCs w:val="22"/>
          <w:lang w:val="sq-AL"/>
          <w14:ligatures w14:val="none"/>
        </w:rPr>
        <w:t xml:space="preserve">përshtatshmërinë e politikave, procedurave dhe metodologjive që lidhen me dhënien kredive, ndryshimin e kushteve të tyre, zgjatjen e afatit të shlyerjes dhe rifinancimin </w:t>
      </w:r>
      <w:r w:rsidR="00705BAF" w:rsidRPr="00975A51">
        <w:rPr>
          <w:rFonts w:ascii="Times New Roman" w:eastAsia="Times New Roman" w:hAnsi="Times New Roman" w:cs="Times New Roman"/>
          <w:kern w:val="0"/>
          <w:szCs w:val="22"/>
          <w:lang w:val="sq-AL"/>
          <w14:ligatures w14:val="none"/>
        </w:rPr>
        <w:t xml:space="preserve"> </w:t>
      </w:r>
      <w:r w:rsidR="006030EF" w:rsidRPr="00975A51">
        <w:rPr>
          <w:rFonts w:ascii="Times New Roman" w:eastAsia="Times New Roman" w:hAnsi="Times New Roman" w:cs="Times New Roman"/>
          <w:kern w:val="0"/>
          <w:szCs w:val="22"/>
          <w:lang w:val="sq-AL"/>
          <w14:ligatures w14:val="none"/>
        </w:rPr>
        <w:t>kredive të përfshira në grupin e mbulimit;</w:t>
      </w:r>
    </w:p>
    <w:p w14:paraId="01808EF3" w14:textId="7F8CBB5C" w:rsidR="006030EF" w:rsidRPr="00975A51" w:rsidRDefault="006030EF" w:rsidP="0067060F">
      <w:pPr>
        <w:pStyle w:val="ListParagraph"/>
        <w:numPr>
          <w:ilvl w:val="0"/>
          <w:numId w:val="18"/>
        </w:numPr>
        <w:spacing w:after="0" w:line="276" w:lineRule="auto"/>
        <w:ind w:left="360"/>
        <w:jc w:val="both"/>
        <w:rPr>
          <w:rFonts w:ascii="Times New Roman" w:eastAsia="Times New Roman" w:hAnsi="Times New Roman" w:cs="Times New Roman"/>
          <w:kern w:val="0"/>
          <w:szCs w:val="22"/>
          <w:lang w:val="sq-AL"/>
          <w14:ligatures w14:val="none"/>
        </w:rPr>
      </w:pPr>
      <w:r w:rsidRPr="00975A51">
        <w:rPr>
          <w:rFonts w:ascii="Times New Roman" w:eastAsia="Times New Roman" w:hAnsi="Times New Roman" w:cs="Times New Roman"/>
          <w:kern w:val="0"/>
          <w:szCs w:val="22"/>
          <w:lang w:val="sq-AL"/>
          <w14:ligatures w14:val="none"/>
        </w:rPr>
        <w:t>përshtatshmërinë e sistemit të menaxhimit të rreziqeve në institucionin e kreditit;</w:t>
      </w:r>
    </w:p>
    <w:p w14:paraId="3BF8BDDE" w14:textId="7998FED6" w:rsidR="006030EF" w:rsidRPr="00975A51" w:rsidRDefault="000C6022" w:rsidP="0067060F">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szCs w:val="22"/>
          <w:lang w:val="sq-AL"/>
          <w14:ligatures w14:val="none"/>
        </w:rPr>
        <w:t xml:space="preserve">dh) </w:t>
      </w:r>
      <w:r w:rsidR="006030EF" w:rsidRPr="00975A51">
        <w:rPr>
          <w:rFonts w:ascii="Times New Roman" w:eastAsia="Times New Roman" w:hAnsi="Times New Roman" w:cs="Times New Roman"/>
          <w:kern w:val="0"/>
          <w:szCs w:val="22"/>
          <w:lang w:val="sq-AL"/>
          <w14:ligatures w14:val="none"/>
        </w:rPr>
        <w:t>cilësinë dhe përshtatshmërinë e politikave, procedurave dhe metodologjive për vlerësimin e aktiveve që janë të përfshira në grupin e mbulimit.</w:t>
      </w:r>
    </w:p>
    <w:p w14:paraId="5098D354" w14:textId="03A30641"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7. Banka e Shqipërisë, </w:t>
      </w:r>
      <w:r w:rsidRPr="00975A51" w:rsidDel="00FB42F0">
        <w:rPr>
          <w:rFonts w:ascii="Times New Roman" w:eastAsia="Times New Roman" w:hAnsi="Times New Roman" w:cs="Times New Roman"/>
          <w:kern w:val="0"/>
          <w:lang w:val="sq-AL"/>
          <w14:ligatures w14:val="none"/>
        </w:rPr>
        <w:t xml:space="preserve">në kuadër të ushtrimit të mbikëqyrjes së institucioneve të kreditit </w:t>
      </w:r>
      <w:r w:rsidRPr="00975A51">
        <w:rPr>
          <w:rFonts w:ascii="Times New Roman" w:eastAsia="Times New Roman" w:hAnsi="Times New Roman" w:cs="Times New Roman"/>
          <w:kern w:val="0"/>
          <w:lang w:val="sq-AL"/>
          <w14:ligatures w14:val="none"/>
        </w:rPr>
        <w:t>informon pa vonesë të panevojshme Autoritetin për çdo informacion që disponon dhe që tregon ose mund të tregojë për cenimin ose rrezikun e cenimit të funksionimit të programit të obligacioneve të mbuluara, përfshirë në veçanti rastet kur:</w:t>
      </w:r>
    </w:p>
    <w:p w14:paraId="11F00F1E"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 nuk përmbushen ose ekziston rreziku që të mos përmbushen kriteret e pranueshmërisë së aktiveve në grupin e mbulimit;</w:t>
      </w:r>
    </w:p>
    <w:p w14:paraId="41809DF5"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cilësia e aktiveve në grupin e mbulimit nuk është vlerësuar në përputhje me rregullat profesionale dhe legjislacionin që rregullon mbikëqyrjen e institucioneve të kreditit, përfshirë vlerësimin e vlerës së tyre ose përmbushjen e vazhdueshme të kushteve sipas nenit 129, të Rregullores (BE) nr. 575/2013;</w:t>
      </w:r>
    </w:p>
    <w:p w14:paraId="7E389259"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c) ekspozimi ndaj rrezikut të tregut dhe rrezikut të likuiditetit nuk menaxhohet në mënyrë të përshtatshme, dhe parregullsi të tilla tregojnë për cenimin e funksionimit të programit të obligacioneve të mbuluara ose për gjasat e cenimit të këtij programi;</w:t>
      </w:r>
    </w:p>
    <w:p w14:paraId="5B535212"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ç) rreziku operacional nuk menaxhohet në mënyrë të përshtatshme, dhe parregullsi të tilla tregojnë për cenimin e funksionimit të programit të obligacioneve të mbuluara ose për gjasat e cenimit të këtij programi;</w:t>
      </w:r>
    </w:p>
    <w:p w14:paraId="2680728E"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d) kërkesat minimale të detyrueshme në lidhje me mbulimin, në kuptim të nenit 16, pikës 7, të këtij ligji, nuk janë përmbushur ose është e mundshme që nuk do të përmbushen;</w:t>
      </w:r>
    </w:p>
    <w:p w14:paraId="28B76849"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dh) cilësia e aktiveve që përdoren për rezervën e likuiditetit të grupit të mbulimit nuk përmbush kërkesat e aktit të deleguar për raportin e mbulimit të likuiditetit (LCR) ose kërkesat për nivelin e cilësisë kreditore, ose është e mundshme që nuk do t’i përmbushë.</w:t>
      </w:r>
    </w:p>
    <w:p w14:paraId="31E6AD88" w14:textId="58E716A0" w:rsidR="00934B5C" w:rsidRDefault="009309E4" w:rsidP="002B0960">
      <w:pPr>
        <w:spacing w:after="0" w:line="276" w:lineRule="auto"/>
        <w:jc w:val="both"/>
        <w:rPr>
          <w:rFonts w:ascii="Times New Roman" w:eastAsia="Times New Roman" w:hAnsi="Times New Roman" w:cs="Times New Roman"/>
          <w:lang w:val="sq-AL"/>
        </w:rPr>
      </w:pPr>
      <w:r w:rsidRPr="36DDDA54">
        <w:rPr>
          <w:rFonts w:ascii="Times New Roman" w:eastAsia="Times New Roman" w:hAnsi="Times New Roman" w:cs="Times New Roman"/>
          <w:lang w:val="sq-AL"/>
        </w:rPr>
        <w:t>8.Autoriteti, monitoruesi i grupit të mbulimit dhe subjektet e tjera përkatëse informojnë  Bankën e Shqipërisë në rast se konstatojnë ose kanë baza të arsyeshme për të dyshuar se vlerësimi i aktiveve të përfshira në grupin e mbulimit nuk është kryer në përputhje me kërkesat e legjislacionit në fuq</w:t>
      </w:r>
      <w:r w:rsidR="00934B5C">
        <w:rPr>
          <w:rFonts w:ascii="Times New Roman" w:eastAsia="Times New Roman" w:hAnsi="Times New Roman" w:cs="Times New Roman"/>
          <w:lang w:val="sq-AL"/>
        </w:rPr>
        <w:t>i.</w:t>
      </w:r>
    </w:p>
    <w:p w14:paraId="70337FBB" w14:textId="31C01B5E" w:rsidR="006030EF" w:rsidRPr="00975A51" w:rsidRDefault="00047CE2" w:rsidP="002B0960">
      <w:pPr>
        <w:spacing w:after="0" w:line="276" w:lineRule="auto"/>
        <w:jc w:val="both"/>
        <w:rPr>
          <w:rFonts w:ascii="Times New Roman" w:eastAsia="Times New Roman" w:hAnsi="Times New Roman" w:cs="Times New Roman"/>
          <w:kern w:val="0"/>
          <w:lang w:val="sq-AL"/>
          <w14:ligatures w14:val="none"/>
        </w:rPr>
      </w:pPr>
      <w:r>
        <w:rPr>
          <w:rFonts w:ascii="Times New Roman" w:eastAsia="Times New Roman" w:hAnsi="Times New Roman" w:cs="Times New Roman"/>
          <w:kern w:val="0"/>
          <w:lang w:val="sq-AL"/>
          <w14:ligatures w14:val="none"/>
        </w:rPr>
        <w:t>9</w:t>
      </w:r>
      <w:r w:rsidR="006030EF" w:rsidRPr="00975A51">
        <w:rPr>
          <w:rFonts w:ascii="Times New Roman" w:eastAsia="Times New Roman" w:hAnsi="Times New Roman" w:cs="Times New Roman"/>
          <w:kern w:val="0"/>
          <w:lang w:val="sq-AL"/>
          <w14:ligatures w14:val="none"/>
        </w:rPr>
        <w:t>. Autoriteti ka të drejtë të kërkojë çdo informacion të nevojshëm nga emetuesi, audituesi, monitoruesi i grupit të mbulimit, administratori i posaçëm dhe çdo palë tjetër që disponon informacion përkatës, për qëllimet e:</w:t>
      </w:r>
    </w:p>
    <w:p w14:paraId="02B82DA3"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lastRenderedPageBreak/>
        <w:t>a) ushtrimit të mbikëqyrjes mbi emetimin e obligacioneve të mbuluara, kur një informacion i tillë është i nevojshëm për vlerësimin e përputhshmërisë me kërkesat e përcaktuara në këtë ligj;</w:t>
      </w:r>
    </w:p>
    <w:p w14:paraId="6EBB6DB3"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b) konstatimit të shkeljeve të mundshme;</w:t>
      </w:r>
    </w:p>
    <w:p w14:paraId="276C61AB"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c) vendosjes së masave mbikëqyrëse dhe sanksioneve me gjobë.</w:t>
      </w:r>
    </w:p>
    <w:p w14:paraId="03EBAE6C" w14:textId="77777777" w:rsidR="006030EF" w:rsidRPr="00975A51" w:rsidRDefault="006030EF" w:rsidP="000B2E46">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Dhënia e këtij informacioni nuk përbën shkelje të detyrimeve për ruajtjen e konfidencialitetit dhe sekretit profesional.</w:t>
      </w:r>
    </w:p>
    <w:p w14:paraId="038F1BC9" w14:textId="66869423" w:rsidR="006030EF" w:rsidRPr="00975A51" w:rsidRDefault="00047CE2" w:rsidP="002B0960">
      <w:pPr>
        <w:spacing w:after="0" w:line="276" w:lineRule="auto"/>
        <w:jc w:val="both"/>
        <w:rPr>
          <w:rFonts w:ascii="Times New Roman" w:eastAsia="Times New Roman" w:hAnsi="Times New Roman" w:cs="Times New Roman"/>
          <w:kern w:val="0"/>
          <w:lang w:val="sq-AL"/>
          <w14:ligatures w14:val="none"/>
        </w:rPr>
      </w:pPr>
      <w:r>
        <w:rPr>
          <w:rFonts w:ascii="Times New Roman" w:eastAsia="Times New Roman" w:hAnsi="Times New Roman" w:cs="Times New Roman"/>
          <w:kern w:val="0"/>
          <w:lang w:val="sq-AL"/>
          <w14:ligatures w14:val="none"/>
        </w:rPr>
        <w:t>10</w:t>
      </w:r>
      <w:r w:rsidR="006030EF" w:rsidRPr="00975A51">
        <w:rPr>
          <w:rFonts w:ascii="Times New Roman" w:eastAsia="Times New Roman" w:hAnsi="Times New Roman" w:cs="Times New Roman"/>
          <w:kern w:val="0"/>
          <w:lang w:val="sq-AL"/>
          <w14:ligatures w14:val="none"/>
        </w:rPr>
        <w:t>. Institucionet e kreditit që emetojnë obligacione të mbuluara janë të detyruara të regjistrojnë të gjitha transaksionet që lidhen me programin e obligacioneve të mbuluara dhe të kenë sisteme dhe procese të përshtatshme dhe të mjaftueshme dokumentimi.</w:t>
      </w:r>
    </w:p>
    <w:p w14:paraId="4EA4F7A4" w14:textId="7555A0DD" w:rsidR="00424590" w:rsidRPr="00975A51" w:rsidRDefault="00047CE2" w:rsidP="002B0960">
      <w:pPr>
        <w:spacing w:after="0" w:line="276" w:lineRule="auto"/>
        <w:jc w:val="both"/>
        <w:rPr>
          <w:rFonts w:ascii="Times New Roman" w:eastAsia="MS Mincho" w:hAnsi="Times New Roman" w:cs="Times New Roman"/>
          <w:b/>
          <w:bCs/>
          <w:kern w:val="0"/>
          <w:lang w:val="sq-AL"/>
          <w14:ligatures w14:val="none"/>
        </w:rPr>
      </w:pPr>
      <w:r>
        <w:rPr>
          <w:rFonts w:ascii="Times New Roman" w:eastAsia="Times New Roman" w:hAnsi="Times New Roman" w:cs="Times New Roman"/>
          <w:kern w:val="0"/>
          <w:lang w:val="sq-AL"/>
          <w14:ligatures w14:val="none"/>
        </w:rPr>
        <w:t>11</w:t>
      </w:r>
      <w:r w:rsidR="006030EF" w:rsidRPr="00975A51">
        <w:rPr>
          <w:rFonts w:ascii="Times New Roman" w:eastAsia="Times New Roman" w:hAnsi="Times New Roman" w:cs="Times New Roman"/>
          <w:kern w:val="0"/>
          <w:lang w:val="sq-AL"/>
          <w14:ligatures w14:val="none"/>
        </w:rPr>
        <w:t>. Autoriteti siguro</w:t>
      </w:r>
      <w:r w:rsidR="009309E4">
        <w:rPr>
          <w:rFonts w:ascii="Times New Roman" w:eastAsia="Times New Roman" w:hAnsi="Times New Roman" w:cs="Times New Roman"/>
          <w:kern w:val="0"/>
          <w:lang w:val="sq-AL"/>
          <w14:ligatures w14:val="none"/>
        </w:rPr>
        <w:t>n</w:t>
      </w:r>
      <w:r w:rsidR="006030EF" w:rsidRPr="00975A51">
        <w:rPr>
          <w:rFonts w:ascii="Times New Roman" w:eastAsia="Times New Roman" w:hAnsi="Times New Roman" w:cs="Times New Roman"/>
          <w:kern w:val="0"/>
          <w:lang w:val="sq-AL"/>
          <w14:ligatures w14:val="none"/>
        </w:rPr>
        <w:t xml:space="preserve"> ekspertizën, burimet, kapacitetin operacional, kompetencat dhe pavarësinë e nevojshme për ushtrimin efektiv të mbikëqyrjes publike të obligacioneve të mbuluara.</w:t>
      </w:r>
      <w:r w:rsidR="006030EF" w:rsidRPr="00975A51">
        <w:rPr>
          <w:rFonts w:ascii="Times New Roman" w:eastAsia="MS Mincho" w:hAnsi="Times New Roman" w:cs="Times New Roman"/>
          <w:kern w:val="0"/>
          <w:lang w:val="sq-AL"/>
          <w14:ligatures w14:val="none"/>
        </w:rPr>
        <w:t xml:space="preserve">    </w:t>
      </w:r>
      <w:r w:rsidR="006030EF" w:rsidRPr="00975A51">
        <w:rPr>
          <w:rFonts w:ascii="Times New Roman" w:eastAsia="MS Mincho" w:hAnsi="Times New Roman" w:cs="Times New Roman"/>
          <w:b/>
          <w:bCs/>
          <w:kern w:val="0"/>
          <w:lang w:val="sq-AL"/>
          <w14:ligatures w14:val="none"/>
        </w:rPr>
        <w:t xml:space="preserve">  </w:t>
      </w:r>
    </w:p>
    <w:p w14:paraId="6D7E4749" w14:textId="0072C966" w:rsidR="006030EF" w:rsidRPr="00975A51" w:rsidRDefault="006030EF" w:rsidP="00424590">
      <w:pPr>
        <w:spacing w:after="0" w:line="276" w:lineRule="auto"/>
        <w:ind w:firstLine="540"/>
        <w:jc w:val="both"/>
        <w:rPr>
          <w:rFonts w:ascii="Times New Roman" w:eastAsia="MS Mincho" w:hAnsi="Times New Roman" w:cs="Times New Roman"/>
          <w:b/>
          <w:bCs/>
          <w:kern w:val="0"/>
          <w:lang w:val="sq-AL"/>
          <w14:ligatures w14:val="none"/>
        </w:rPr>
      </w:pPr>
      <w:r w:rsidRPr="00975A51">
        <w:rPr>
          <w:rFonts w:ascii="Times New Roman" w:eastAsia="MS Mincho" w:hAnsi="Times New Roman" w:cs="Times New Roman"/>
          <w:b/>
          <w:bCs/>
          <w:kern w:val="0"/>
          <w:lang w:val="sq-AL"/>
          <w14:ligatures w14:val="none"/>
        </w:rPr>
        <w:t xml:space="preserve">                                                            </w:t>
      </w:r>
    </w:p>
    <w:p w14:paraId="2081BF78" w14:textId="2358A5FA" w:rsidR="006030EF" w:rsidRPr="00975A51" w:rsidRDefault="006030EF" w:rsidP="000B2E46">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b/>
          <w:bCs/>
          <w:kern w:val="0"/>
          <w:lang w:val="sq-AL"/>
          <w14:ligatures w14:val="none"/>
        </w:rPr>
        <w:t xml:space="preserve">                                                            </w:t>
      </w:r>
      <w:r w:rsidRPr="00975A51">
        <w:rPr>
          <w:rFonts w:ascii="Times New Roman" w:eastAsia="MS Mincho" w:hAnsi="Times New Roman" w:cs="Times New Roman"/>
          <w:kern w:val="0"/>
          <w:lang w:val="sq-AL"/>
          <w14:ligatures w14:val="none"/>
        </w:rPr>
        <w:t>Neni 20</w:t>
      </w:r>
    </w:p>
    <w:p w14:paraId="05422799" w14:textId="77777777" w:rsidR="0067060F" w:rsidRPr="00975A51" w:rsidRDefault="006030EF" w:rsidP="0067060F">
      <w:pPr>
        <w:keepNext/>
        <w:keepLines/>
        <w:spacing w:after="0" w:line="276" w:lineRule="auto"/>
        <w:jc w:val="center"/>
        <w:outlineLvl w:val="0"/>
        <w:rPr>
          <w:rFonts w:ascii="Times New Roman" w:eastAsia="Times New Roman" w:hAnsi="Times New Roman" w:cs="Times New Roman"/>
          <w:b/>
          <w:bCs/>
          <w:kern w:val="0"/>
          <w:lang w:val="sq-AL"/>
          <w14:ligatures w14:val="none"/>
        </w:rPr>
      </w:pPr>
      <w:r w:rsidRPr="00975A51">
        <w:rPr>
          <w:rFonts w:ascii="Times New Roman" w:eastAsia="Times New Roman" w:hAnsi="Times New Roman" w:cs="Times New Roman"/>
          <w:b/>
          <w:bCs/>
          <w:kern w:val="0"/>
          <w:lang w:val="sq-AL"/>
          <w14:ligatures w14:val="none"/>
        </w:rPr>
        <w:t>Kërkesa për miratimin e programit të obligacioneve të mbuluara dhe dhënia e opinionit paraprak</w:t>
      </w:r>
    </w:p>
    <w:p w14:paraId="536E186E" w14:textId="77777777" w:rsidR="0067060F" w:rsidRPr="00975A51" w:rsidRDefault="0067060F" w:rsidP="0067060F">
      <w:pPr>
        <w:keepNext/>
        <w:keepLines/>
        <w:spacing w:after="0" w:line="276" w:lineRule="auto"/>
        <w:jc w:val="center"/>
        <w:outlineLvl w:val="0"/>
        <w:rPr>
          <w:rFonts w:ascii="Times New Roman" w:eastAsia="Times New Roman" w:hAnsi="Times New Roman" w:cs="Times New Roman"/>
          <w:b/>
          <w:bCs/>
          <w:kern w:val="0"/>
          <w:lang w:val="sq-AL"/>
          <w14:ligatures w14:val="none"/>
        </w:rPr>
      </w:pPr>
    </w:p>
    <w:p w14:paraId="59131488" w14:textId="3EDFFB45" w:rsidR="006030EF" w:rsidRPr="00975A51" w:rsidRDefault="006030EF" w:rsidP="009309E4">
      <w:pPr>
        <w:keepNext/>
        <w:keepLines/>
        <w:spacing w:after="0" w:line="276" w:lineRule="auto"/>
        <w:jc w:val="both"/>
        <w:outlineLvl w:val="0"/>
        <w:rPr>
          <w:rFonts w:ascii="Times New Roman" w:eastAsia="Times New Roman" w:hAnsi="Times New Roman" w:cs="Times New Roman"/>
          <w:b/>
          <w:bCs/>
          <w:kern w:val="0"/>
          <w:lang w:val="sq-AL"/>
          <w14:ligatures w14:val="none"/>
        </w:rPr>
      </w:pPr>
      <w:r w:rsidRPr="00975A51">
        <w:rPr>
          <w:rFonts w:ascii="Times New Roman" w:eastAsia="Times New Roman" w:hAnsi="Times New Roman" w:cs="Times New Roman"/>
          <w:kern w:val="0"/>
          <w:lang w:val="sq-AL"/>
          <w14:ligatures w14:val="none"/>
        </w:rPr>
        <w:t>1. Institucioni i kreditit që synon të kryejë një ose më shumë emetime të obligacioneve t</w:t>
      </w:r>
      <w:r w:rsidR="009309E4">
        <w:rPr>
          <w:rFonts w:ascii="Times New Roman" w:eastAsia="Times New Roman" w:hAnsi="Times New Roman" w:cs="Times New Roman"/>
          <w:kern w:val="0"/>
          <w:lang w:val="sq-AL"/>
          <w14:ligatures w14:val="none"/>
        </w:rPr>
        <w:t xml:space="preserve">ë </w:t>
      </w:r>
      <w:r w:rsidRPr="00975A51">
        <w:rPr>
          <w:rFonts w:ascii="Times New Roman" w:eastAsia="Times New Roman" w:hAnsi="Times New Roman" w:cs="Times New Roman"/>
          <w:kern w:val="0"/>
          <w:lang w:val="sq-AL"/>
          <w14:ligatures w14:val="none"/>
        </w:rPr>
        <w:t>mbuluara duhet:</w:t>
      </w:r>
    </w:p>
    <w:p w14:paraId="4C07823E"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t’i paraqesë Bankës së Shqipërisë kërkesë për dhënien e opinionit paraprak për programin e veprimtarisë (planin e biznesit) që rregullon dhe përcakton emetimin e obligacioneve të mbuluara;</w:t>
      </w:r>
    </w:p>
    <w:p w14:paraId="571C6062"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 b) pas marrjes së opinionit paraprak nga Banka e Shqipërisë, të paraqesë pranë Autoritetit, brenda 30 ditëve, kërkesë për miratimin e programit të obligacioneve të mbuluara. </w:t>
      </w:r>
    </w:p>
    <w:p w14:paraId="76AA83F6"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2. Kërkesa për dhënien e opinionit paraprak përmban programin e veprimtarisë (planin e biznesit) që rregullon dhe përcakton emetimin e obligacioneve të mbuluara, duke përfshirë analizën e rrezikut, nga e cila duhet të rezultojë qartë se emetimi i obligacioneve të mbuluara nuk do të rrezikojë:</w:t>
      </w:r>
    </w:p>
    <w:p w14:paraId="069577F2"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qëndrueshmërinë afatgjatë të veprimtarisë së institucionit të kreditit;</w:t>
      </w:r>
    </w:p>
    <w:p w14:paraId="2F2730E5"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b) aftësinë e tij për të përmbushur kërkesat rregullatore. </w:t>
      </w:r>
    </w:p>
    <w:p w14:paraId="0D8B7A97"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3. Kërkesa për miratimin e programit sipas pikës 1, shkronja “b” të këtij neni, përmban detyrimisht të dhënat e mëposhtme mbi organizimin administrativ dhe gjendjen financiare të institucionit të kreditit:</w:t>
      </w:r>
    </w:p>
    <w:p w14:paraId="3AEAAB94"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përshkrimin e gjendjes së tij financiare nga e cila rezulton një nivel i përshtatshëm i aftësisë paguese që garanton përmbushjen e detyrimeve ndaj kreditorëve të cilët nuk janë investitorë në obligacionet e mbuluara;</w:t>
      </w:r>
    </w:p>
    <w:p w14:paraId="57C5137F"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b) përshkrimin e planeve afatgjata të biznesit duke u përqendruar në likuiditetin dhe rreziqet që lidhen me të, si dhe ndikimin e emetimit të obligacioneve të mbuluara në planet afatgjata të biznesit;</w:t>
      </w:r>
    </w:p>
    <w:p w14:paraId="3E89DAF5"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lastRenderedPageBreak/>
        <w:t>c) përshkrimin e detyrave dhe përgjegjësive të tij në lidhje me emetimin e obligacioneve të mbuluara, veçanërisht në pjesën e ndarjes së aktiveve për mbulim;</w:t>
      </w:r>
    </w:p>
    <w:p w14:paraId="49A1D174"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ç) përshkrimin e menaxhimit të rreziqeve të institucionit të kreditit në lidhje me obligacionet e mbuluara;</w:t>
      </w:r>
    </w:p>
    <w:p w14:paraId="5FED30EC"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d) përshkrimin e procedurave të auditimit të brendshëm në lidhje me emetimin e obligacioneve të mbuluara, duke përfshirë frekuencën dhe procedurat e zbatueshme të kontrollit;</w:t>
      </w:r>
    </w:p>
    <w:p w14:paraId="297AA926"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dh) përshkrimin e procedurave në lidhje me publikimin e informacionit për investitorët në obligacionet e mbuluara;</w:t>
      </w:r>
    </w:p>
    <w:p w14:paraId="61B7E15B"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e) përshkrimin e sistemeve të teknologjisë së informacionit që përdoren  në lidhje me mbajtjen e regjistrit të grupit të mbulimit;</w:t>
      </w:r>
    </w:p>
    <w:p w14:paraId="664D55FE"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ë) përshkrimin e drejtimit/organeve drejtuese dhe personelit përgjegjës për programin e obligacioneve të mbuluara që kanë kualifikime dhe njohuri të përshtatshme për emetimin e obligacioneve të mbuluara dhe menaxhimin e programit të obligacioneve të mbuluara.</w:t>
      </w:r>
    </w:p>
    <w:p w14:paraId="3FE8EDBB"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4. Kërkesa sipas pikës 1, shkronja “b”, të këtij neni, përmban gjithashtu të dhëna konkrete mbi programin e obligacioneve të mbuluara dhe programin e veprimtarisë, të cilat ndër të tjera përfshijnë:</w:t>
      </w:r>
    </w:p>
    <w:p w14:paraId="65F4ED75"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shumën maksimale të synuar të vlerës nominale totale të obligacioneve të mbuluara që planifikohet të emetohen në kuadër të programit;</w:t>
      </w:r>
    </w:p>
    <w:p w14:paraId="00468922"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b) arsyen për emetimin e obligacioneve të mbuluara, duke përfshirë përshkrimin cilësor dhe sasior të përdorimit të planifikuar të të ardhurave për vitin financiar aktual dhe atë pasues, si dhe shumën e parashikuar të çmimit të shitjes së obligacioneve të mbuluara;</w:t>
      </w:r>
    </w:p>
    <w:p w14:paraId="2D0798D9"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c) provën se institucioni i kreditit ka mekanizma të përshtatshëm për regjistrim dhe klasifikim të veçantë të dokumentacionit që lidhet me kërkesat që janë pjesë e mbulimit, si dhe dokumentacionit që lidhet me emetimin e obligacioneve të mbuluara nga të gjitha proceset e tjera të biznesit të institucionit të kreditit;</w:t>
      </w:r>
    </w:p>
    <w:p w14:paraId="177F78DB"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ç) përshkrimin e programit të obligacioneve të mbuluara, duke përfshirë:</w:t>
      </w:r>
    </w:p>
    <w:p w14:paraId="104C1804"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(i) procedurat operative të orientuara drejt sigurimit të funksionimit të rregullt të programit të obligacioneve të mbuluara në rast të paaftësisë paguese, likuidimit të detyruar ose ndërhyrjes së jashtëzakonshme të institucionit të kreditit;</w:t>
      </w:r>
    </w:p>
    <w:p w14:paraId="52421C9B" w14:textId="0FF13250"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 xml:space="preserve">(ii) provën për </w:t>
      </w:r>
      <w:r w:rsidR="00F7527C" w:rsidRPr="00975A51">
        <w:rPr>
          <w:rFonts w:ascii="Times New Roman" w:eastAsia="Times New Roman" w:hAnsi="Times New Roman" w:cs="Times New Roman"/>
          <w:kern w:val="0"/>
          <w:lang w:val="sq-AL"/>
          <w14:ligatures w14:val="none"/>
        </w:rPr>
        <w:t>ekzistencën</w:t>
      </w:r>
      <w:r w:rsidRPr="00975A51">
        <w:rPr>
          <w:rFonts w:ascii="Times New Roman" w:eastAsia="Times New Roman" w:hAnsi="Times New Roman" w:cs="Times New Roman"/>
          <w:kern w:val="0"/>
          <w:lang w:val="sq-AL"/>
          <w14:ligatures w14:val="none"/>
        </w:rPr>
        <w:t xml:space="preserve"> e mekanizmave të përshtatshëm mbrojtës për të siguruar që debitorët e kredive të përfshira në grupin e mbulimit trajtohen në mënyrë të barabarte me debitorët e kredive të krahasueshme të cilat nuk janë përfshirë në grupin e mbulimit;</w:t>
      </w:r>
    </w:p>
    <w:p w14:paraId="4D504744"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(iii) regjistrimin e të gjitha transaksioneve që lidhen me programin e obligacioneve të mbuluara dhe vendosjen e sistemeve dhe proceseve të përshtatshme  të dokumentimit;</w:t>
      </w:r>
    </w:p>
    <w:p w14:paraId="1BCAD731"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d) përshkrimin e politikave, procedurave dhe metodologjive që rregullojnë miratimin, ndryshimin, rinovimin dhe rifinancimin e kredive të përfshira në grupin e mbulimit;</w:t>
      </w:r>
    </w:p>
    <w:p w14:paraId="4FAE4452" w14:textId="5D0D33BF"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dh)</w:t>
      </w:r>
      <w:r w:rsidR="002B0960"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detaje në lidhje me mënyrën e funksionimit, mënyrën e mbajtjes dhe kompetencat e mbledhjes/asamblesë së investitorëve.</w:t>
      </w:r>
    </w:p>
    <w:p w14:paraId="6B7FEF9A"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5. Kërkesës të përcaktuar në pikën 1 shkronja “b”, të këtij neni, i bashkëngjiten:</w:t>
      </w:r>
    </w:p>
    <w:p w14:paraId="2617E3C7"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lastRenderedPageBreak/>
        <w:t>a) përshkrimi i detajuar i aktiveve që përbëjnë grupin e mbulimit dhe mënyra e monitorimit të vazhdueshëm të tij;</w:t>
      </w:r>
    </w:p>
    <w:p w14:paraId="7D8A1471"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b) konfirmimi i monitoruesit të grupit të mbulimit se aktivet përmbushin kërkesat ligjore;</w:t>
      </w:r>
    </w:p>
    <w:p w14:paraId="353F3A5F"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c) plani i detajuar për përmbushjen e kushteve për ndarjen e aktiveve për mbulim dhe mbrojtjen e tyre nga kreditorët e tjerë, si dhe për pasojat e hapjes së procedurës së likuidimit të detyruar ose ndërhyrjes së jashtëzakonshme;</w:t>
      </w:r>
    </w:p>
    <w:p w14:paraId="55AF2A26"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ç) vendimi për emërimin e monitoruesit të grupit të mbulimit dhe provat që ai përmbush kushtet ligjore;</w:t>
      </w:r>
    </w:p>
    <w:p w14:paraId="3BF0D344"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d) prova të tjera mbështetëse që tregojnë përmbushjen e kushteve ligjore nga institucioni i kreditit;</w:t>
      </w:r>
    </w:p>
    <w:p w14:paraId="20E59AEB"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dh) vërtetimi për pagesën e tarifës për Autoritetin. në shumën e përcaktuar me rregullore të miratuar përkatësisht nga Autoriteti. </w:t>
      </w:r>
    </w:p>
    <w:p w14:paraId="2374DA3A"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6. Pas emetimit fillestar në kuadër të programit të obligacioneve të mbuluara, institucioni i kreditit emetues mund të emetojë një emetim të ri të obligacioneve të mbuluara brenda këtij programi pa kërkuar miratim të ri për programin, përkatësisht opinion paraprak, me kusht që emetimi të jetë në përputhje me miratimin e dhënë dhe me dispozitat e këtij ligji. Obligacionet e mbuluara të emetuara në një emetim të tillë kanë të njëjtin rend përparësie në lidhje me shlyerjen e tyre nga grupi i mbulimit si obligacionet e mbuluara të emetuara më parë në këtë program. </w:t>
      </w:r>
    </w:p>
    <w:p w14:paraId="54E4A708"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7. Kërkesat në lidhje me mbulimin sipas nenit 16, të këtij ligji përmbushen në lidhje me detyrimet që rrjedhin nga të gjitha obligacionet e mbuluara të emetuara në kuadër të të njëjtit program. Nëse një emetim i ri do të çonte në mosplotësimin e këtyre kërkesave, emetuesi nuk duhet të emetojë emetim të ri, por duhet të kërkojë miratim shtesë, përkatësisht opinion paraprak, në përputhje me nenin 19, pika 6, të këtij ligji.</w:t>
      </w:r>
    </w:p>
    <w:p w14:paraId="62E8AE14" w14:textId="5B4E44EC"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8. Autoriteti miraton rregull</w:t>
      </w:r>
      <w:r w:rsidR="06F2F820" w:rsidRPr="36DDDA54">
        <w:rPr>
          <w:rFonts w:ascii="Times New Roman" w:eastAsia="Times New Roman" w:hAnsi="Times New Roman" w:cs="Times New Roman"/>
          <w:lang w:val="sq-AL"/>
        </w:rPr>
        <w:t>ore</w:t>
      </w:r>
      <w:r w:rsidRPr="36DDDA54">
        <w:rPr>
          <w:rFonts w:ascii="Times New Roman" w:eastAsia="Times New Roman" w:hAnsi="Times New Roman" w:cs="Times New Roman"/>
          <w:lang w:val="sq-AL"/>
        </w:rPr>
        <w:t xml:space="preserve"> për përcaktimin e mënyrës së dorëzimit, formën dhe përmbajtjen e kërkesës për miratimin e programit të obligacioneve të mbuluara, si dhe kriteret që ai ndjek gjatë shqyrtimit dhe vendimmarrjes mbi këto kërkesa.</w:t>
      </w:r>
    </w:p>
    <w:p w14:paraId="136B1CBF" w14:textId="77777777" w:rsidR="006030EF" w:rsidRPr="00975A51" w:rsidRDefault="006030EF" w:rsidP="000B2E46">
      <w:pPr>
        <w:keepNext/>
        <w:keepLines/>
        <w:spacing w:after="0" w:line="276" w:lineRule="auto"/>
        <w:outlineLvl w:val="1"/>
        <w:rPr>
          <w:rFonts w:ascii="Calibri" w:eastAsia="MS Gothic" w:hAnsi="Calibri" w:cs="Times New Roman"/>
          <w:b/>
          <w:bCs/>
          <w:kern w:val="0"/>
          <w:sz w:val="26"/>
          <w:szCs w:val="26"/>
          <w:lang w:val="sq-AL"/>
          <w14:ligatures w14:val="none"/>
        </w:rPr>
      </w:pPr>
      <w:r w:rsidRPr="00975A51">
        <w:rPr>
          <w:rFonts w:ascii="Calibri" w:eastAsia="MS Gothic" w:hAnsi="Calibri" w:cs="Times New Roman"/>
          <w:kern w:val="0"/>
          <w:sz w:val="26"/>
          <w:szCs w:val="26"/>
          <w:lang w:val="sq-AL"/>
          <w14:ligatures w14:val="none"/>
        </w:rPr>
        <w:tab/>
        <w:t xml:space="preserve">                    </w:t>
      </w:r>
    </w:p>
    <w:p w14:paraId="0F3A78F2" w14:textId="77777777" w:rsidR="006030EF" w:rsidRPr="00975A51" w:rsidRDefault="006030EF" w:rsidP="000B2E46">
      <w:pPr>
        <w:keepNext/>
        <w:keepLines/>
        <w:spacing w:after="0" w:line="276" w:lineRule="auto"/>
        <w:ind w:left="720" w:firstLine="720"/>
        <w:outlineLvl w:val="1"/>
        <w:rPr>
          <w:rFonts w:ascii="Times New Roman" w:eastAsia="Times New Roman" w:hAnsi="Times New Roman" w:cs="Times New Roman"/>
          <w:kern w:val="0"/>
          <w:lang w:val="sq-AL"/>
          <w14:ligatures w14:val="none"/>
        </w:rPr>
      </w:pPr>
      <w:r w:rsidRPr="00975A51">
        <w:rPr>
          <w:rFonts w:ascii="Calibri" w:eastAsia="MS Gothic" w:hAnsi="Calibri" w:cs="Times New Roman"/>
          <w:kern w:val="0"/>
          <w:sz w:val="26"/>
          <w:szCs w:val="26"/>
          <w:lang w:val="sq-AL"/>
          <w14:ligatures w14:val="none"/>
        </w:rPr>
        <w:t xml:space="preserve">                                      </w:t>
      </w:r>
      <w:r w:rsidRPr="00975A51">
        <w:rPr>
          <w:rFonts w:ascii="Times New Roman" w:eastAsia="Times New Roman" w:hAnsi="Times New Roman" w:cs="Times New Roman"/>
          <w:kern w:val="0"/>
          <w:lang w:val="sq-AL"/>
          <w14:ligatures w14:val="none"/>
        </w:rPr>
        <w:t xml:space="preserve"> Neni 21</w:t>
      </w:r>
    </w:p>
    <w:p w14:paraId="513EA02C" w14:textId="77777777" w:rsidR="006030EF" w:rsidRPr="00975A51" w:rsidRDefault="006030EF" w:rsidP="000B2E46">
      <w:pPr>
        <w:keepNext/>
        <w:keepLines/>
        <w:spacing w:after="0" w:line="276" w:lineRule="auto"/>
        <w:ind w:left="720" w:firstLine="720"/>
        <w:outlineLvl w:val="1"/>
        <w:rPr>
          <w:rFonts w:ascii="Times New Roman" w:eastAsia="Times New Roman" w:hAnsi="Times New Roman" w:cs="Times New Roman"/>
          <w:b/>
          <w:bCs/>
          <w:kern w:val="0"/>
          <w:lang w:val="sq-AL"/>
          <w14:ligatures w14:val="none"/>
        </w:rPr>
      </w:pPr>
      <w:r w:rsidRPr="00975A51">
        <w:rPr>
          <w:rFonts w:ascii="Times New Roman" w:eastAsia="Times New Roman" w:hAnsi="Times New Roman" w:cs="Times New Roman"/>
          <w:b/>
          <w:bCs/>
          <w:kern w:val="0"/>
          <w:lang w:val="sq-AL"/>
          <w14:ligatures w14:val="none"/>
        </w:rPr>
        <w:t>Miratimi i programit të obligacioneve të mbuluara</w:t>
      </w:r>
    </w:p>
    <w:p w14:paraId="1D9605E6" w14:textId="77777777" w:rsidR="00424590" w:rsidRPr="00975A51" w:rsidRDefault="00424590" w:rsidP="000B2E46">
      <w:pPr>
        <w:keepNext/>
        <w:keepLines/>
        <w:spacing w:after="0" w:line="276" w:lineRule="auto"/>
        <w:ind w:left="720" w:firstLine="720"/>
        <w:outlineLvl w:val="1"/>
        <w:rPr>
          <w:rFonts w:ascii="Times New Roman" w:eastAsia="Times New Roman" w:hAnsi="Times New Roman" w:cs="Times New Roman"/>
          <w:b/>
          <w:bCs/>
          <w:kern w:val="0"/>
          <w:lang w:val="sq-AL"/>
          <w14:ligatures w14:val="none"/>
        </w:rPr>
      </w:pPr>
    </w:p>
    <w:p w14:paraId="6A93A407" w14:textId="6AA4BBAE"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 Obligacionet e mbuluara sipas  këtij ligji mund të emetohen vetëm nga një institucion krediti me seli në Republikën e Shqipërisë dhe vetëm pas marrjes nga</w:t>
      </w:r>
      <w:r w:rsidR="00873002"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Autoriteti të miratimit të programit të obligacioneve të mbuluara në kuadër të të cilit emetohen obligacionet e mbuluara.</w:t>
      </w:r>
    </w:p>
    <w:p w14:paraId="50818A8D" w14:textId="78783539" w:rsidR="00037063" w:rsidRPr="00975A51" w:rsidRDefault="006030EF" w:rsidP="002B0960">
      <w:pPr>
        <w:tabs>
          <w:tab w:val="left" w:pos="540"/>
        </w:tabs>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2. Autoriteti</w:t>
      </w:r>
      <w:r w:rsidR="00C726EA"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miraton me vendim programin e obligacioneve të mbuluara, në bazë të:</w:t>
      </w:r>
      <w:r w:rsidRPr="00975A51">
        <w:rPr>
          <w:rFonts w:ascii="Times New Roman" w:eastAsia="MS Mincho" w:hAnsi="Times New Roman" w:cs="Times New Roman"/>
          <w:kern w:val="0"/>
          <w:szCs w:val="22"/>
          <w:lang w:val="sq-AL"/>
          <w14:ligatures w14:val="none"/>
        </w:rPr>
        <w:br/>
      </w:r>
      <w:r w:rsidRPr="00975A51">
        <w:rPr>
          <w:rFonts w:ascii="Times New Roman" w:eastAsia="Times New Roman" w:hAnsi="Times New Roman" w:cs="Times New Roman"/>
          <w:kern w:val="0"/>
          <w:lang w:val="sq-AL"/>
          <w14:ligatures w14:val="none"/>
        </w:rPr>
        <w:t>a) opinionit paraprak të Bankës së Shqipërisë, të përmendur në nenin 19 pika 6 si</w:t>
      </w:r>
      <w:r w:rsidR="0067060F"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dhe sipas</w:t>
      </w:r>
      <w:r w:rsidR="00037063"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 xml:space="preserve">kërkesës së paraqitur në nenin 20, të këtij ligji; </w:t>
      </w:r>
    </w:p>
    <w:p w14:paraId="3D089DE6" w14:textId="6109D01B"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konstatimit se janë përmbushur të gjitha kushtet e përcaktuara në këtë ligj, përfshirë kushtet sipas nenit 19, të këtij ligji</w:t>
      </w:r>
      <w:r w:rsidR="00C726EA" w:rsidRPr="00975A51">
        <w:rPr>
          <w:rFonts w:ascii="Times New Roman" w:eastAsia="Times New Roman" w:hAnsi="Times New Roman" w:cs="Times New Roman"/>
          <w:kern w:val="0"/>
          <w:lang w:val="sq-AL"/>
          <w14:ligatures w14:val="none"/>
        </w:rPr>
        <w:t>.</w:t>
      </w:r>
    </w:p>
    <w:p w14:paraId="6B550DFE" w14:textId="09A7CD1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lastRenderedPageBreak/>
        <w:t>3. Autoriteti gjatë shqyrtimit të programit për miratimin e tij në rast se konstaton ndryshime pas marrjes së opinionit të</w:t>
      </w:r>
      <w:r w:rsidR="00A76F41"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 xml:space="preserve">parë nga Banka e Shqipërisë ose vlerëson të nevojshme marrjen e sqarimeve shtesë, mund t'i kërkojë Bankës së Shqipërisë </w:t>
      </w:r>
      <w:r w:rsidR="001643CF" w:rsidRPr="00975A51">
        <w:rPr>
          <w:rFonts w:ascii="Times New Roman" w:eastAsia="Times New Roman" w:hAnsi="Times New Roman" w:cs="Times New Roman"/>
          <w:kern w:val="0"/>
          <w:lang w:val="sq-AL"/>
          <w14:ligatures w14:val="none"/>
        </w:rPr>
        <w:t>informacion</w:t>
      </w:r>
      <w:r w:rsidRPr="00975A51">
        <w:rPr>
          <w:rFonts w:ascii="Times New Roman" w:eastAsia="Times New Roman" w:hAnsi="Times New Roman" w:cs="Times New Roman"/>
          <w:kern w:val="0"/>
          <w:lang w:val="sq-AL"/>
          <w14:ligatures w14:val="none"/>
        </w:rPr>
        <w:t xml:space="preserve"> shtesë ndaj </w:t>
      </w:r>
      <w:r w:rsidR="009D0798" w:rsidRPr="00975A51">
        <w:rPr>
          <w:rFonts w:ascii="Times New Roman" w:eastAsia="Times New Roman" w:hAnsi="Times New Roman" w:cs="Times New Roman"/>
          <w:kern w:val="0"/>
          <w:lang w:val="sq-AL"/>
          <w14:ligatures w14:val="none"/>
        </w:rPr>
        <w:t xml:space="preserve">opinionit </w:t>
      </w:r>
      <w:r w:rsidRPr="00975A51">
        <w:rPr>
          <w:rFonts w:ascii="Times New Roman" w:eastAsia="Times New Roman" w:hAnsi="Times New Roman" w:cs="Times New Roman"/>
          <w:kern w:val="0"/>
          <w:lang w:val="sq-AL"/>
          <w14:ligatures w14:val="none"/>
        </w:rPr>
        <w:t xml:space="preserve"> të dhënë në kuptim të pikës 6, të nenit 19, të këtij ligji. Banka e Shqipërisë shprehet brenda 15 ditëve nga data e marrjes së kërkesës.</w:t>
      </w:r>
    </w:p>
    <w:p w14:paraId="3906AFA0" w14:textId="56E3B534" w:rsidR="006030EF" w:rsidRPr="00975A51" w:rsidRDefault="006030EF" w:rsidP="002B0960">
      <w:pPr>
        <w:spacing w:after="0" w:line="276" w:lineRule="auto"/>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4.Banka e Shqipërisë jep opinionin paraprak sipas nenit 20 të këtij ligji, brenda 60 ditëve nga dita e paraqitjes së kërkesës së plotë për dhënien e opinionit paraprak.</w:t>
      </w:r>
    </w:p>
    <w:p w14:paraId="508C6BC2"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5. Emetuesi i cili pas marrjes së miratimit, synon të ndryshojë programin e obligacioneve të mbuluara është i detyruar:</w:t>
      </w:r>
    </w:p>
    <w:p w14:paraId="360EDB20"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të njoftojë paraprakisht Bankën e Shqipërisë dhe Autoritetin për ndryshimet e planifikuara;</w:t>
      </w:r>
    </w:p>
    <w:p w14:paraId="72F938CF"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të kërkojë miratim paraprak për çdo ndryshim thelbësor me efekt material të programit.</w:t>
      </w:r>
    </w:p>
    <w:p w14:paraId="5E054366" w14:textId="77777777" w:rsidR="006030EF" w:rsidRPr="00975A51" w:rsidRDefault="006030EF" w:rsidP="000B2E46">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Procedura për miratimin e ndryshimeve thelbësore me efekt materialisht i nënshtrohet të njëjtave rregulla si procedura për miratimin fillestar të programit të obligacioneve të mbuluara.</w:t>
      </w:r>
    </w:p>
    <w:p w14:paraId="0AF796F8"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6. Autoriteti miraton rregulla të detajuara për përcaktimin e kritereve sipas të  sipas të cilave vlerësohet nëse një ndryshim konsiderohet me efekt material rëndësishëm.</w:t>
      </w:r>
    </w:p>
    <w:p w14:paraId="576765AF" w14:textId="5EB3CE94"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7. Banka e Shqipërisë miraton rregull</w:t>
      </w:r>
      <w:r w:rsidR="789E95D6" w:rsidRPr="36DDDA54">
        <w:rPr>
          <w:rFonts w:ascii="Times New Roman" w:eastAsia="Times New Roman" w:hAnsi="Times New Roman" w:cs="Times New Roman"/>
          <w:lang w:val="sq-AL"/>
        </w:rPr>
        <w:t>ore</w:t>
      </w:r>
      <w:r w:rsidRPr="36DDDA54">
        <w:rPr>
          <w:rFonts w:ascii="Times New Roman" w:eastAsia="Times New Roman" w:hAnsi="Times New Roman" w:cs="Times New Roman"/>
          <w:lang w:val="sq-AL"/>
        </w:rPr>
        <w:t xml:space="preserve"> për përcaktimin e kritereve sipas  për kriteret sipas të cilave vlerëson nëse një ndryshim në programin e veprimtarisë (planin e biznesit) konsiderohet materialisht i rëndësishëm.</w:t>
      </w:r>
    </w:p>
    <w:p w14:paraId="34B4D041" w14:textId="77777777" w:rsidR="006030EF" w:rsidRPr="00975A51" w:rsidRDefault="006030EF" w:rsidP="000B2E46">
      <w:pPr>
        <w:spacing w:after="0" w:line="276" w:lineRule="auto"/>
        <w:jc w:val="both"/>
        <w:rPr>
          <w:rFonts w:ascii="Times New Roman" w:eastAsia="MS Mincho" w:hAnsi="Times New Roman" w:cs="Times New Roman"/>
          <w:kern w:val="0"/>
          <w:szCs w:val="22"/>
          <w:lang w:val="sq-AL"/>
          <w14:ligatures w14:val="none"/>
        </w:rPr>
      </w:pPr>
    </w:p>
    <w:p w14:paraId="17A613C0" w14:textId="77777777" w:rsidR="006030EF" w:rsidRPr="00975A51" w:rsidRDefault="006030EF" w:rsidP="000B2E46">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ab/>
      </w:r>
      <w:r w:rsidRPr="00975A51">
        <w:rPr>
          <w:rFonts w:ascii="Times New Roman" w:eastAsia="MS Mincho" w:hAnsi="Times New Roman" w:cs="Times New Roman"/>
          <w:kern w:val="0"/>
          <w:szCs w:val="22"/>
          <w:lang w:val="sq-AL"/>
          <w14:ligatures w14:val="none"/>
        </w:rPr>
        <w:tab/>
      </w:r>
      <w:r w:rsidRPr="00975A51">
        <w:rPr>
          <w:rFonts w:ascii="Times New Roman" w:eastAsia="MS Mincho" w:hAnsi="Times New Roman" w:cs="Times New Roman"/>
          <w:kern w:val="0"/>
          <w:szCs w:val="22"/>
          <w:lang w:val="sq-AL"/>
          <w14:ligatures w14:val="none"/>
        </w:rPr>
        <w:tab/>
      </w:r>
      <w:r w:rsidRPr="00975A51">
        <w:rPr>
          <w:rFonts w:ascii="Times New Roman" w:eastAsia="MS Mincho" w:hAnsi="Times New Roman" w:cs="Times New Roman"/>
          <w:kern w:val="0"/>
          <w:szCs w:val="22"/>
          <w:lang w:val="sq-AL"/>
          <w14:ligatures w14:val="none"/>
        </w:rPr>
        <w:tab/>
        <w:t xml:space="preserve">                Neni 22</w:t>
      </w:r>
    </w:p>
    <w:p w14:paraId="595060D3" w14:textId="77777777" w:rsidR="006030EF" w:rsidRPr="00975A51" w:rsidRDefault="006030EF" w:rsidP="000B2E46">
      <w:pPr>
        <w:spacing w:after="0" w:line="276" w:lineRule="auto"/>
        <w:jc w:val="center"/>
        <w:rPr>
          <w:rFonts w:ascii="Times New Roman" w:eastAsia="Times New Roman" w:hAnsi="Times New Roman" w:cs="Times New Roman"/>
          <w:b/>
          <w:bCs/>
          <w:kern w:val="0"/>
          <w:lang w:val="sq-AL"/>
          <w14:ligatures w14:val="none"/>
        </w:rPr>
      </w:pPr>
      <w:r w:rsidRPr="00975A51">
        <w:rPr>
          <w:rFonts w:ascii="Times New Roman" w:eastAsia="Times New Roman" w:hAnsi="Times New Roman" w:cs="Times New Roman"/>
          <w:b/>
          <w:bCs/>
          <w:kern w:val="0"/>
          <w:lang w:val="sq-AL"/>
          <w14:ligatures w14:val="none"/>
        </w:rPr>
        <w:t>Kushtet për miratimin e programit</w:t>
      </w:r>
    </w:p>
    <w:p w14:paraId="4B8F437E" w14:textId="77777777" w:rsidR="00E77F15" w:rsidRPr="00975A51" w:rsidRDefault="00E77F15" w:rsidP="000B2E46">
      <w:pPr>
        <w:spacing w:after="0" w:line="276" w:lineRule="auto"/>
        <w:jc w:val="center"/>
        <w:rPr>
          <w:rFonts w:ascii="Times New Roman" w:eastAsia="MS Mincho" w:hAnsi="Times New Roman" w:cs="Times New Roman"/>
          <w:kern w:val="0"/>
          <w:szCs w:val="22"/>
          <w:lang w:val="sq-AL"/>
          <w14:ligatures w14:val="none"/>
        </w:rPr>
      </w:pPr>
    </w:p>
    <w:p w14:paraId="7B9F61B4" w14:textId="541FF0DB"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Institucioni i kreditit mund të marrë miratim për programin e obligacioneve të mbuluara dhe opinion paraprak nga Banka e Shqipërisë vetëm nëse programi i obligacioneve të mbuluara përmbush kushtet e mëposhtme: </w:t>
      </w:r>
    </w:p>
    <w:p w14:paraId="2C743B8A"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 ka një program të përshtatshëm veprimtarie që rregullon dhe përcakton emetimin e obligacioneve të mbuluara, duke përfshirë analizën e rrezikut, nga e cila rezulton qartë se emetimi i obligacioneve të mbuluara nuk do të rrezikojë qëndrueshmërinë afatgjatë të veprimtarisë së institucionit të kreditit, dhe as aftësinë e tij për të përmbushur kërkesat rregullatore;</w:t>
      </w:r>
    </w:p>
    <w:p w14:paraId="021CEE6F"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ka politika, procedura dhe metodologji të përshtatshme që lidhen me dhënien e kredive, ndryshimin e kushteve të tyre, rinovimin dhe rifinancimin e kredive të përfshira në grupin e mbulimit, të cilat shërbejnë për mbrojtjen e investitorëve;</w:t>
      </w:r>
    </w:p>
    <w:p w14:paraId="2AF3CEE0"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c) disponon struktura drejtuese dhe personel të dedikuar për programin e obligacioneve të mbuluara, të cilët kanë kualifikimet dhe njohuritë e nevojshme për emetimin dhe administrimin e tij;</w:t>
      </w:r>
    </w:p>
    <w:p w14:paraId="665423D8"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ç) është organizuar në mënyrë të tillë që siguron administrimin e rregullt të grupit të mbulimit dhe funksionimin e mekanizmave të monitorimit të tij, në përputhje me kërkesat </w:t>
      </w:r>
      <w:r w:rsidRPr="00975A51">
        <w:rPr>
          <w:rFonts w:ascii="Times New Roman" w:eastAsia="Times New Roman" w:hAnsi="Times New Roman" w:cs="Times New Roman"/>
          <w:kern w:val="0"/>
          <w:lang w:val="sq-AL"/>
          <w14:ligatures w14:val="none"/>
        </w:rPr>
        <w:lastRenderedPageBreak/>
        <w:t>e këtij ligji, duke përfshirë mbajtjen e regjistrit të grupit të mbulimit dhe funksionimin efektiv të monitoruesit të grupit të mbulimit;</w:t>
      </w:r>
    </w:p>
    <w:p w14:paraId="44EFF65A"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d) monitoruesi i përzgjedhur i grupit të mbulimit përmbush kushtet e përcaktuara nga ky ligj;</w:t>
      </w:r>
    </w:p>
    <w:p w14:paraId="44CAAF37" w14:textId="27518C0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dh) përmbush kërkesat e përcaktuara nga ky ligj në lidhje me strukturat e grupit të mbulimit, duke përfshirë kërkesën për financim të përputhur, përbërjen e grupit të mbulimit dhe kërkesat në lidhje me mbulimin, monitorimin e tij dhe regjistrin e grupit të mbulimit, duke përfshirë edhe konfirmimin e monitoruesit të grupit të mbulimit sipas nenit </w:t>
      </w:r>
      <w:r w:rsidR="005D5ABA" w:rsidRPr="00975A51">
        <w:rPr>
          <w:rFonts w:ascii="Times New Roman" w:eastAsia="Times New Roman" w:hAnsi="Times New Roman" w:cs="Times New Roman"/>
          <w:kern w:val="0"/>
          <w:lang w:val="sq-AL"/>
          <w14:ligatures w14:val="none"/>
        </w:rPr>
        <w:t>1</w:t>
      </w:r>
      <w:r w:rsidR="005D5ABA">
        <w:rPr>
          <w:rFonts w:ascii="Times New Roman" w:eastAsia="Times New Roman" w:hAnsi="Times New Roman" w:cs="Times New Roman"/>
          <w:kern w:val="0"/>
          <w:lang w:val="sq-AL"/>
          <w14:ligatures w14:val="none"/>
        </w:rPr>
        <w:t>3</w:t>
      </w:r>
      <w:r w:rsidR="005D5ABA"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të këtij ligji, si dhe kushtet për afatin e maturimit të obligacioneve të mbuluara</w:t>
      </w:r>
      <w:r w:rsidR="00F20953">
        <w:rPr>
          <w:rFonts w:ascii="Times New Roman" w:eastAsia="Times New Roman" w:hAnsi="Times New Roman" w:cs="Times New Roman"/>
          <w:kern w:val="0"/>
          <w:lang w:val="sq-AL"/>
          <w14:ligatures w14:val="none"/>
        </w:rPr>
        <w:t>.</w:t>
      </w:r>
    </w:p>
    <w:p w14:paraId="2EB0A6A0" w14:textId="77777777" w:rsidR="006030EF" w:rsidRPr="00975A51" w:rsidRDefault="006030EF" w:rsidP="000B2E46">
      <w:pPr>
        <w:spacing w:after="0" w:line="276" w:lineRule="auto"/>
        <w:jc w:val="both"/>
        <w:rPr>
          <w:rFonts w:ascii="Times New Roman" w:eastAsia="Times New Roman" w:hAnsi="Times New Roman" w:cs="Times New Roman"/>
          <w:kern w:val="0"/>
          <w:lang w:val="sq-AL"/>
          <w14:ligatures w14:val="none"/>
        </w:rPr>
      </w:pPr>
    </w:p>
    <w:p w14:paraId="49F51334" w14:textId="77777777" w:rsidR="006030EF" w:rsidRPr="00975A51" w:rsidRDefault="006030EF" w:rsidP="000B2E46">
      <w:pPr>
        <w:keepNext/>
        <w:keepLines/>
        <w:spacing w:after="0" w:line="276" w:lineRule="auto"/>
        <w:jc w:val="both"/>
        <w:outlineLvl w:val="0"/>
        <w:rPr>
          <w:rFonts w:ascii="Calibri" w:eastAsia="Times New Roman" w:hAnsi="Calibri" w:cs="Times New Roman"/>
          <w:kern w:val="0"/>
          <w:lang w:val="sq-AL"/>
          <w14:ligatures w14:val="none"/>
        </w:rPr>
      </w:pPr>
      <w:r w:rsidRPr="00975A51">
        <w:rPr>
          <w:rFonts w:ascii="Times New Roman" w:eastAsia="Times New Roman" w:hAnsi="Times New Roman" w:cs="Times New Roman"/>
          <w:kern w:val="0"/>
          <w:lang w:val="sq-AL"/>
          <w14:ligatures w14:val="none"/>
        </w:rPr>
        <w:t xml:space="preserve">                                                                Neni 23</w:t>
      </w:r>
    </w:p>
    <w:p w14:paraId="59EE8BE1" w14:textId="77777777" w:rsidR="006030EF" w:rsidRPr="00975A51" w:rsidRDefault="006030EF" w:rsidP="000B2E46">
      <w:pPr>
        <w:spacing w:after="0" w:line="276" w:lineRule="auto"/>
        <w:jc w:val="center"/>
        <w:rPr>
          <w:rFonts w:ascii="Times New Roman" w:eastAsia="Times New Roman" w:hAnsi="Times New Roman" w:cs="Times New Roman"/>
          <w:b/>
          <w:bCs/>
          <w:kern w:val="0"/>
          <w:lang w:val="sq-AL"/>
          <w14:ligatures w14:val="none"/>
        </w:rPr>
      </w:pPr>
      <w:r w:rsidRPr="00975A51">
        <w:rPr>
          <w:rFonts w:ascii="Times New Roman" w:eastAsia="Times New Roman" w:hAnsi="Times New Roman" w:cs="Times New Roman"/>
          <w:b/>
          <w:bCs/>
          <w:kern w:val="0"/>
          <w:lang w:val="sq-AL"/>
          <w14:ligatures w14:val="none"/>
        </w:rPr>
        <w:t xml:space="preserve">Procedura për dhënien e opinionit paraprak dhe marrjen e vendimit për miratimin e programit të obligacioneve të mbuluara </w:t>
      </w:r>
    </w:p>
    <w:p w14:paraId="7CA5E63A" w14:textId="77777777" w:rsidR="00D40A74" w:rsidRPr="00975A51" w:rsidRDefault="00D40A74" w:rsidP="000B2E46">
      <w:pPr>
        <w:spacing w:after="0" w:line="276" w:lineRule="auto"/>
        <w:jc w:val="center"/>
        <w:rPr>
          <w:rFonts w:ascii="Times New Roman" w:eastAsia="Times New Roman" w:hAnsi="Times New Roman" w:cs="Times New Roman"/>
          <w:b/>
          <w:bCs/>
          <w:kern w:val="0"/>
          <w:lang w:val="sq-AL"/>
          <w14:ligatures w14:val="none"/>
        </w:rPr>
      </w:pPr>
    </w:p>
    <w:p w14:paraId="2F791659"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 Autoriteti merr vendim për miratimin e programit të obligacioneve të mbuluara, jo më vonë se 60 ditë nga dita e paraqitjes së një kërkese të rregullt që përmban opinionin paraprak të Bankës së Shqipërisë.</w:t>
      </w:r>
    </w:p>
    <w:p w14:paraId="535B257B"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2. Autoriteti merr vendim për refuzimin e kërkesës për miratimin e programit të obligacioneve të mbuluara, në rastet kur:</w:t>
      </w:r>
    </w:p>
    <w:p w14:paraId="6AB9AEA8"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konstaton se institucioni i kreditit ose programi i obligacioneve të mbuluara nuk përmbush kushtet e përcaktuara në nenin 20, të këtij ligji;</w:t>
      </w:r>
    </w:p>
    <w:p w14:paraId="706E4E1A"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b)  kur Banka e Shqipërisë ka dhënë opinion negativ sipas vlerësimit të parashikuar në këtë ligj; </w:t>
      </w:r>
    </w:p>
    <w:p w14:paraId="52B72AF0" w14:textId="45537D9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c) opinioni</w:t>
      </w:r>
      <w:r w:rsidR="009103D8">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paraprak i Bankës së Shqipërisë, sipas parashikimit të nenit 19, pika 6 dhe nenit 20, të këtij ligji, tregon për mangësi me efekt material dhe të rëndësishëm në:</w:t>
      </w:r>
    </w:p>
    <w:p w14:paraId="57F71DD1"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(i) politikat, procedurat dhe metodologjitë e emetuesit që lidhen me dhënien e kredive, ndryshimin e kushteve të tyre, zgjatjen e afatit të shlyerjes dhe rifinancimin e kredive të përfshira në grupin e mbulimit, ose në zbatimin e tyre nga emetuesi;</w:t>
      </w:r>
    </w:p>
    <w:p w14:paraId="3E3FB298"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(ii) sistemin e menaxhimit të rreziqeve të emetuesit;</w:t>
      </w:r>
    </w:p>
    <w:p w14:paraId="2CB338A0"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(iii) politikat, procedurat dhe metodologjitë e emetuesit që lidhen me vlerësimin e aktiveve që janë të përfshira në grupin e mbulimit, ose në zbatimin e tyre nga emetuesi;</w:t>
      </w:r>
    </w:p>
    <w:p w14:paraId="72902FEF" w14:textId="79880763" w:rsidR="006030EF" w:rsidRPr="00975A51" w:rsidRDefault="00915F59"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ç</w:t>
      </w:r>
      <w:r w:rsidR="006030EF" w:rsidRPr="00975A51">
        <w:rPr>
          <w:rFonts w:ascii="Times New Roman" w:eastAsia="Times New Roman" w:hAnsi="Times New Roman" w:cs="Times New Roman"/>
          <w:kern w:val="0"/>
          <w:lang w:val="sq-AL"/>
          <w14:ligatures w14:val="none"/>
        </w:rPr>
        <w:t>) Autoriteti ka dyshime të arsyeshme në lidhje me objektivitetin dhe saktësinë e konfirmimit të monitoruesit të grupit të mbulimit, sipas parashikimit të nenit 13, pika 1 të këtij ligji.</w:t>
      </w:r>
    </w:p>
    <w:p w14:paraId="208BCD8D" w14:textId="7361DF89"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3. Kundër vendimit për kërkesën për miratimin e programit të obligacioneve të mbuluara të Autoritetit nuk ushtrohet ankim administrativ. Ky vendim mund të ankimohet në gjykatën kompetente.</w:t>
      </w:r>
    </w:p>
    <w:p w14:paraId="40E55120" w14:textId="77777777" w:rsidR="00D40A74" w:rsidRPr="00975A51" w:rsidRDefault="00D40A74" w:rsidP="00D40A74">
      <w:pPr>
        <w:spacing w:after="0" w:line="276" w:lineRule="auto"/>
        <w:ind w:firstLine="540"/>
        <w:jc w:val="both"/>
        <w:rPr>
          <w:rFonts w:ascii="Times New Roman" w:eastAsia="Times New Roman" w:hAnsi="Times New Roman" w:cs="Times New Roman"/>
          <w:kern w:val="0"/>
          <w:lang w:val="sq-AL"/>
          <w14:ligatures w14:val="none"/>
        </w:rPr>
      </w:pPr>
    </w:p>
    <w:p w14:paraId="2E595917" w14:textId="77777777" w:rsidR="006030EF" w:rsidRPr="00975A51" w:rsidRDefault="006030EF" w:rsidP="000B2E46">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lastRenderedPageBreak/>
        <w:t>Neni 24</w:t>
      </w:r>
    </w:p>
    <w:p w14:paraId="34BB8A0B" w14:textId="55C729EA" w:rsidR="006030EF" w:rsidRPr="00975A51" w:rsidRDefault="006030EF" w:rsidP="00180670">
      <w:pPr>
        <w:keepNext/>
        <w:keepLines/>
        <w:spacing w:after="0" w:line="276" w:lineRule="auto"/>
        <w:jc w:val="center"/>
        <w:outlineLvl w:val="2"/>
        <w:rPr>
          <w:rFonts w:ascii="Times New Roman" w:eastAsia="Times New Roman" w:hAnsi="Times New Roman" w:cs="Times New Roman"/>
          <w:b/>
          <w:bCs/>
          <w:kern w:val="0"/>
          <w:lang w:val="sq-AL"/>
          <w14:ligatures w14:val="none"/>
        </w:rPr>
      </w:pPr>
      <w:r w:rsidRPr="00975A51">
        <w:rPr>
          <w:rFonts w:ascii="Times New Roman" w:eastAsia="Times New Roman" w:hAnsi="Times New Roman" w:cs="Times New Roman"/>
          <w:b/>
          <w:bCs/>
          <w:kern w:val="0"/>
          <w:lang w:val="sq-AL"/>
          <w14:ligatures w14:val="none"/>
        </w:rPr>
        <w:t>Revokimi i miratimit të programit të obligacioneve të mbuluara</w:t>
      </w:r>
    </w:p>
    <w:p w14:paraId="3DC57D94" w14:textId="77777777" w:rsidR="00D40A74" w:rsidRPr="00975A51" w:rsidRDefault="00D40A74" w:rsidP="000B2E46">
      <w:pPr>
        <w:keepNext/>
        <w:keepLines/>
        <w:spacing w:after="0" w:line="276" w:lineRule="auto"/>
        <w:outlineLvl w:val="2"/>
        <w:rPr>
          <w:rFonts w:ascii="Calibri" w:eastAsia="Times New Roman" w:hAnsi="Calibri" w:cs="Times New Roman"/>
          <w:b/>
          <w:bCs/>
          <w:kern w:val="0"/>
          <w:lang w:val="sq-AL"/>
          <w14:ligatures w14:val="none"/>
        </w:rPr>
      </w:pPr>
    </w:p>
    <w:p w14:paraId="19AB94CD"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1. Autoriteti mund të revokojë miratimin e programit të obligacioneve të mbuluara nëse:</w:t>
      </w:r>
    </w:p>
    <w:p w14:paraId="667836EA" w14:textId="62178286"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 xml:space="preserve">a) gjatë paraqitjes së kërkesës për miratim, emetuesi ka paraqitur informacione ose dokumente të rreme ose </w:t>
      </w:r>
      <w:r w:rsidR="006F05C4" w:rsidRPr="00975A51">
        <w:rPr>
          <w:rFonts w:ascii="Times New Roman" w:eastAsia="MS Mincho" w:hAnsi="Times New Roman" w:cs="Times New Roman"/>
          <w:kern w:val="0"/>
          <w:szCs w:val="22"/>
          <w:lang w:val="sq-AL"/>
          <w14:ligatures w14:val="none"/>
        </w:rPr>
        <w:t>keq orientuese</w:t>
      </w:r>
      <w:r w:rsidRPr="00975A51">
        <w:rPr>
          <w:rFonts w:ascii="Times New Roman" w:eastAsia="MS Mincho" w:hAnsi="Times New Roman" w:cs="Times New Roman"/>
          <w:kern w:val="0"/>
          <w:szCs w:val="22"/>
          <w:lang w:val="sq-AL"/>
          <w14:ligatures w14:val="none"/>
        </w:rPr>
        <w:t>;</w:t>
      </w:r>
    </w:p>
    <w:p w14:paraId="2CDFA2EC"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b) emetuesi nuk përmbush më kushtet për dhënien e miratimit të programit të obligacioneve të mbuluara;</w:t>
      </w:r>
    </w:p>
    <w:p w14:paraId="1A7A1180"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c) emetuesi ka shkelur në mënyrë të përsëritur ose thelbësore dispozitat e këtij ligji ose aktet nënligjore të nxjerra në zbatim të tij;</w:t>
      </w:r>
    </w:p>
    <w:p w14:paraId="57FE2634"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ç) emetuesi, me veprimtarinë e tij, ka penguar ushtrimin e mbikëqyrjes nga Autoriteti;</w:t>
      </w:r>
    </w:p>
    <w:p w14:paraId="4C0C7667"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d) emetuesi nuk është në gjendje të përmbushë detyrimet financiare ose detyrime të tjera që lidhen me obligacionet e mbuluara, ose veprimtaria e tij cenon në mënyrë të ndjeshme interesat e investitorëve apo funksionimin e rregullt të tregut;</w:t>
      </w:r>
    </w:p>
    <w:p w14:paraId="15271B45"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dh) emetuesi nuk ka zbatuar brenda afatit ose në masën e kërkuar një urdhër ose masë të vendosur nga Autoriteti;</w:t>
      </w:r>
    </w:p>
    <w:p w14:paraId="184DF558"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e) emetuesi nuk ka kryer asnjë emetim të ri të obligacioneve të mbuluara brenda pesë viteve nga data e miratimit të programit ose nga shlyerja e plotë e të gjitha obligacioneve të mbuluara të emetuara më parë.</w:t>
      </w:r>
    </w:p>
    <w:p w14:paraId="01C9EB31"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2. Revokimi i miratimit të programit nuk ndikon në të drejtat dhe detyrimet që rrjedhin nga obligacionet e mbuluara të emetuara përpara datës së revokimit, por ndalon emetimet e reja në kuadër të programit.</w:t>
      </w:r>
    </w:p>
    <w:p w14:paraId="45819F03" w14:textId="77777777" w:rsidR="00D40A74" w:rsidRPr="00975A51" w:rsidRDefault="00D40A74" w:rsidP="00D40A74">
      <w:pPr>
        <w:spacing w:after="0" w:line="276" w:lineRule="auto"/>
        <w:ind w:firstLine="540"/>
        <w:jc w:val="both"/>
        <w:rPr>
          <w:rFonts w:ascii="Times New Roman" w:eastAsia="MS Mincho" w:hAnsi="Times New Roman" w:cs="Times New Roman"/>
          <w:kern w:val="0"/>
          <w:szCs w:val="22"/>
          <w:lang w:val="sq-AL"/>
          <w14:ligatures w14:val="none"/>
        </w:rPr>
      </w:pPr>
    </w:p>
    <w:p w14:paraId="3A506F72" w14:textId="77777777" w:rsidR="006030EF" w:rsidRPr="00975A51" w:rsidRDefault="006030EF" w:rsidP="000B2E46">
      <w:pPr>
        <w:keepNext/>
        <w:keepLines/>
        <w:spacing w:after="0" w:line="276" w:lineRule="auto"/>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 xml:space="preserve">                                                                Neni 25</w:t>
      </w:r>
    </w:p>
    <w:p w14:paraId="3AD04E8B" w14:textId="1B816611" w:rsidR="006030EF" w:rsidRDefault="006025AE" w:rsidP="000B2E46">
      <w:pPr>
        <w:spacing w:after="0" w:line="276" w:lineRule="auto"/>
        <w:jc w:val="center"/>
        <w:rPr>
          <w:rFonts w:ascii="Times New Roman" w:eastAsia="MS Mincho" w:hAnsi="Times New Roman" w:cs="Times New Roman"/>
          <w:b/>
          <w:bCs/>
          <w:kern w:val="0"/>
          <w:szCs w:val="22"/>
          <w:lang w:val="sq-AL"/>
          <w14:ligatures w14:val="none"/>
        </w:rPr>
      </w:pPr>
      <w:r w:rsidRPr="00975A51">
        <w:rPr>
          <w:rFonts w:ascii="Times New Roman" w:eastAsia="MS Mincho" w:hAnsi="Times New Roman" w:cs="Times New Roman"/>
          <w:b/>
          <w:bCs/>
          <w:kern w:val="0"/>
          <w:szCs w:val="22"/>
          <w:lang w:val="sq-AL"/>
          <w14:ligatures w14:val="none"/>
        </w:rPr>
        <w:t>Administrimi</w:t>
      </w:r>
      <w:r w:rsidR="006030EF" w:rsidRPr="00975A51">
        <w:rPr>
          <w:rFonts w:ascii="Times New Roman" w:eastAsia="MS Mincho" w:hAnsi="Times New Roman" w:cs="Times New Roman"/>
          <w:b/>
          <w:bCs/>
          <w:kern w:val="0"/>
          <w:szCs w:val="22"/>
          <w:lang w:val="sq-AL"/>
          <w14:ligatures w14:val="none"/>
        </w:rPr>
        <w:t xml:space="preserve"> i rreziqeve dhe Provat e Rezistencës (</w:t>
      </w:r>
      <w:r w:rsidR="006030EF" w:rsidRPr="00975A51">
        <w:rPr>
          <w:rFonts w:ascii="Times New Roman" w:eastAsia="MS Mincho" w:hAnsi="Times New Roman" w:cs="Times New Roman"/>
          <w:b/>
          <w:bCs/>
          <w:i/>
          <w:iCs/>
          <w:kern w:val="0"/>
          <w:szCs w:val="22"/>
          <w:lang w:val="sq-AL"/>
          <w14:ligatures w14:val="none"/>
        </w:rPr>
        <w:t>Stress-test</w:t>
      </w:r>
      <w:r w:rsidR="006030EF" w:rsidRPr="00975A51">
        <w:rPr>
          <w:rFonts w:ascii="Times New Roman" w:eastAsia="MS Mincho" w:hAnsi="Times New Roman" w:cs="Times New Roman"/>
          <w:b/>
          <w:bCs/>
          <w:kern w:val="0"/>
          <w:szCs w:val="22"/>
          <w:lang w:val="sq-AL"/>
          <w14:ligatures w14:val="none"/>
        </w:rPr>
        <w:t>)</w:t>
      </w:r>
    </w:p>
    <w:p w14:paraId="311509AB" w14:textId="77777777" w:rsidR="007329A5" w:rsidRPr="00975A51" w:rsidRDefault="007329A5" w:rsidP="000B2E46">
      <w:pPr>
        <w:spacing w:after="0" w:line="276" w:lineRule="auto"/>
        <w:jc w:val="center"/>
        <w:rPr>
          <w:rFonts w:ascii="Times New Roman" w:eastAsia="MS Mincho" w:hAnsi="Times New Roman" w:cs="Times New Roman"/>
          <w:b/>
          <w:bCs/>
          <w:kern w:val="0"/>
          <w:szCs w:val="22"/>
          <w:lang w:val="sq-AL"/>
          <w14:ligatures w14:val="none"/>
        </w:rPr>
      </w:pPr>
    </w:p>
    <w:p w14:paraId="5F144473" w14:textId="506CC09B" w:rsidR="00F96355" w:rsidRPr="00F96355" w:rsidRDefault="00F96355" w:rsidP="003D588A">
      <w:pPr>
        <w:spacing w:after="0" w:line="276" w:lineRule="auto"/>
        <w:jc w:val="both"/>
        <w:rPr>
          <w:rFonts w:ascii="Times New Roman" w:eastAsia="MS Mincho" w:hAnsi="Times New Roman" w:cs="Times New Roman"/>
          <w:kern w:val="0"/>
          <w:szCs w:val="22"/>
          <w:lang w:val="sq-AL"/>
          <w14:ligatures w14:val="none"/>
        </w:rPr>
      </w:pPr>
      <w:r w:rsidRPr="00F96355">
        <w:rPr>
          <w:rFonts w:ascii="Times New Roman" w:eastAsia="MS Mincho" w:hAnsi="Times New Roman" w:cs="Times New Roman"/>
          <w:kern w:val="0"/>
          <w:szCs w:val="22"/>
          <w:lang w:val="sq-AL"/>
          <w14:ligatures w14:val="none"/>
        </w:rPr>
        <w:t>1. Emetuesi duhet të ketë një sistem të përshtatshëm për menaxhimin e rreziqeve që lidhen me veprimtarinë me obligacione të mbuluara dhe të miratojë rregulla e procedura</w:t>
      </w:r>
      <w:r>
        <w:rPr>
          <w:rFonts w:ascii="Times New Roman" w:eastAsia="MS Mincho" w:hAnsi="Times New Roman" w:cs="Times New Roman"/>
          <w:kern w:val="0"/>
          <w:szCs w:val="22"/>
          <w:lang w:val="sq-AL"/>
          <w14:ligatures w14:val="none"/>
        </w:rPr>
        <w:t xml:space="preserve">  </w:t>
      </w:r>
      <w:r w:rsidRPr="00F96355">
        <w:rPr>
          <w:rFonts w:ascii="Times New Roman" w:eastAsia="MS Mincho" w:hAnsi="Times New Roman" w:cs="Times New Roman"/>
          <w:kern w:val="0"/>
          <w:szCs w:val="22"/>
          <w:lang w:val="sq-AL"/>
          <w14:ligatures w14:val="none"/>
        </w:rPr>
        <w:t>për identifikimin, vlerësimin, kontrollin dhe monitorimin e tyre.</w:t>
      </w:r>
    </w:p>
    <w:p w14:paraId="33487ED8" w14:textId="77777777" w:rsidR="003D588A" w:rsidRDefault="00F96355" w:rsidP="002B0960">
      <w:pPr>
        <w:spacing w:after="0" w:line="276" w:lineRule="auto"/>
        <w:jc w:val="both"/>
        <w:rPr>
          <w:rFonts w:ascii="Times New Roman" w:eastAsia="Times New Roman" w:hAnsi="Times New Roman" w:cs="Times New Roman"/>
          <w:kern w:val="0"/>
          <w:lang w:val="sq-AL"/>
          <w14:ligatures w14:val="none"/>
        </w:rPr>
      </w:pPr>
      <w:r w:rsidRPr="00F96355">
        <w:rPr>
          <w:rFonts w:ascii="Times New Roman" w:eastAsia="MS Mincho" w:hAnsi="Times New Roman" w:cs="Times New Roman"/>
          <w:kern w:val="0"/>
          <w:szCs w:val="22"/>
          <w:lang w:val="sq-AL"/>
          <w14:ligatures w14:val="none"/>
        </w:rPr>
        <w:t xml:space="preserve">2. Sistemi i menaxhimit të rreziqeve duhet të mbulojë të gjitha rreziqet që lidhen me veprimtarinë me obligacione të mbuluara, në veçanti rrezikun e kundërpalës, rrezikun e </w:t>
      </w:r>
      <w:r w:rsidR="00727253">
        <w:rPr>
          <w:rFonts w:ascii="Times New Roman" w:eastAsia="MS Mincho" w:hAnsi="Times New Roman" w:cs="Times New Roman"/>
          <w:kern w:val="0"/>
          <w:szCs w:val="22"/>
          <w:lang w:val="sq-AL"/>
          <w14:ligatures w14:val="none"/>
        </w:rPr>
        <w:t xml:space="preserve">tregut, përfshirë rrezikun e </w:t>
      </w:r>
      <w:r w:rsidRPr="00F96355">
        <w:rPr>
          <w:rFonts w:ascii="Times New Roman" w:eastAsia="MS Mincho" w:hAnsi="Times New Roman" w:cs="Times New Roman"/>
          <w:kern w:val="0"/>
          <w:szCs w:val="22"/>
          <w:lang w:val="sq-AL"/>
          <w14:ligatures w14:val="none"/>
        </w:rPr>
        <w:t>normës së interesit</w:t>
      </w:r>
      <w:r w:rsidR="00727253">
        <w:rPr>
          <w:rFonts w:ascii="Times New Roman" w:eastAsia="MS Mincho" w:hAnsi="Times New Roman" w:cs="Times New Roman"/>
          <w:kern w:val="0"/>
          <w:szCs w:val="22"/>
          <w:lang w:val="sq-AL"/>
          <w14:ligatures w14:val="none"/>
        </w:rPr>
        <w:t xml:space="preserve"> dhe</w:t>
      </w:r>
      <w:r w:rsidR="0089789C">
        <w:rPr>
          <w:rFonts w:ascii="Times New Roman" w:eastAsia="MS Mincho" w:hAnsi="Times New Roman" w:cs="Times New Roman"/>
          <w:kern w:val="0"/>
          <w:szCs w:val="22"/>
          <w:lang w:val="sq-AL"/>
          <w14:ligatures w14:val="none"/>
        </w:rPr>
        <w:t xml:space="preserve"> </w:t>
      </w:r>
      <w:r w:rsidRPr="00F96355">
        <w:rPr>
          <w:rFonts w:ascii="Times New Roman" w:eastAsia="MS Mincho" w:hAnsi="Times New Roman" w:cs="Times New Roman"/>
          <w:kern w:val="0"/>
          <w:szCs w:val="22"/>
          <w:lang w:val="sq-AL"/>
          <w14:ligatures w14:val="none"/>
        </w:rPr>
        <w:t>rrezikun valutor, rrezikun operacional dhe rrezikun e likuiditetit.</w:t>
      </w:r>
    </w:p>
    <w:p w14:paraId="32E8AC8F" w14:textId="019E5C53"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3. Në kuadër të sistemit të menaxhimit të rreziqeve, me qëllim vlerësimin e qëndrueshmërisë së programit dhe përmbushjes së kërkesave për mbulim dhe likuiditet në kushte të përkeqësimit të ndjeshëm të tregut, emetuesi duhet të kryejë prova rezistence (</w:t>
      </w:r>
      <w:r w:rsidRPr="001C3C24">
        <w:rPr>
          <w:rFonts w:ascii="Times New Roman" w:eastAsia="Times New Roman" w:hAnsi="Times New Roman" w:cs="Times New Roman"/>
          <w:i/>
          <w:iCs/>
          <w:kern w:val="0"/>
          <w:lang w:val="sq-AL"/>
          <w14:ligatures w14:val="none"/>
        </w:rPr>
        <w:t>stress test</w:t>
      </w:r>
      <w:r w:rsidRPr="00975A51">
        <w:rPr>
          <w:rFonts w:ascii="Times New Roman" w:eastAsia="Times New Roman" w:hAnsi="Times New Roman" w:cs="Times New Roman"/>
          <w:kern w:val="0"/>
          <w:lang w:val="sq-AL"/>
          <w14:ligatures w14:val="none"/>
        </w:rPr>
        <w:t xml:space="preserve">-e) mbi programin e obligacioneve të mbuluara dhe grupin e mbulimit të paktën një herë në çdo tremujor. Emetuesi duhet të kryejë prova rezistence edhe sa herë kërkohet nga Autoriteti dhe Banka e Shqipërisë. Emetuesi është i detyruar ta dorëzojë analizën pas </w:t>
      </w:r>
      <w:r w:rsidRPr="00975A51">
        <w:rPr>
          <w:rFonts w:ascii="Times New Roman" w:eastAsia="Times New Roman" w:hAnsi="Times New Roman" w:cs="Times New Roman"/>
          <w:kern w:val="0"/>
          <w:lang w:val="sq-AL"/>
          <w14:ligatures w14:val="none"/>
        </w:rPr>
        <w:lastRenderedPageBreak/>
        <w:t>provave të rezistencës tek monitoruesi i grupit të mbulimit jo më vonë se 30 ditë nga kryerja e tyre.</w:t>
      </w:r>
    </w:p>
    <w:p w14:paraId="2330B388" w14:textId="5A76C5C6"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4. Pavarësisht nga periodiciteti i përcaktuar në pikën 3, të këtij neni emetuesi kryen prova rezistence </w:t>
      </w:r>
      <w:r w:rsidR="00F96355" w:rsidRPr="00F96355">
        <w:rPr>
          <w:rFonts w:ascii="Times New Roman" w:eastAsia="Times New Roman" w:hAnsi="Times New Roman" w:cs="Times New Roman"/>
          <w:kern w:val="0"/>
          <w:lang w:val="sq-AL"/>
          <w14:ligatures w14:val="none"/>
        </w:rPr>
        <w:t>sa herë që ekzistojnë baza të arsyeshme për të vlerësuar se:</w:t>
      </w:r>
    </w:p>
    <w:p w14:paraId="1E642A1F"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 ka ndodhur ose mund të ndodhë një rënie e ndjeshme e vlerës së aktiveve të grupit të mbulimit; ose</w:t>
      </w:r>
    </w:p>
    <w:p w14:paraId="03B0A635"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ka ndodhur ose pritet të ndodhë një ndryshim i rëndësishëm në kushtet e tregut në afat të shkurtër.</w:t>
      </w:r>
    </w:p>
    <w:p w14:paraId="2AE4E28C"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5. Gjatë kryerjes së provave të rezistencës, emetuesi merr në konsideratë, të paktën, ndikimin e rreziqeve të përcaktuara në pikën 2, të këtij neni, si dhe përkeqësimin e cilësisë së kredisë së aktiveve të mbulimit dhe ndryshimet në aftësinë paguese të debitorëve.</w:t>
      </w:r>
    </w:p>
    <w:p w14:paraId="29D3DD8B"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6. Sistemi i menaxhimit të rreziqeve duhet të jetë i dokumentuar në mënyrë të detajuar dhe të qartë dhe të përfshijë, ndër të tjera:</w:t>
      </w:r>
    </w:p>
    <w:p w14:paraId="3FE6D851"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 kufizimin e rrezikut të përqendrimit në përputhje me limite të përshtatshme;</w:t>
      </w:r>
    </w:p>
    <w:p w14:paraId="16056575"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procedura për reduktimin e rrezikut në rast të rritjes së ekspozimit, përfshirë informimin në kohë të vendimmarrësve;</w:t>
      </w:r>
    </w:p>
    <w:p w14:paraId="6811FEA9"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c) detyrimin për përshtatjen e sistemit në një afat të shkurtër në rast ndryshimi të kushteve dhe rishikimin e tij të paktën një herë në vit;</w:t>
      </w:r>
    </w:p>
    <w:p w14:paraId="15638C56"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ç) raporte tremujore të dokumentuara mbi funksionimin e sistemit të menaxhimit të rreziqeve, në të cilat paraqitet mënyra se si emetuesi menaxhon rreziqet në përputhje me dispozitat e këtij neni, të cilat i paraqiten organit drejtues.</w:t>
      </w:r>
    </w:p>
    <w:p w14:paraId="270B8B25"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7. Emetuesi është i detyruar që, përpara marrjes së miratimit sipas nenit 20 të këtij ligji, të kryejë një analizë të detajuar me shkrim të të gjitha rreziqeve që lidhen me veprimtarinë me obligacione të mbuluara dhe të sigurojë një numër të mjaftueshëm punonjësish me kualifikimet profesionale të nevojshme.</w:t>
      </w:r>
    </w:p>
    <w:p w14:paraId="7206B617" w14:textId="293A5643" w:rsidR="00151017" w:rsidRPr="008A11E1" w:rsidRDefault="006030EF" w:rsidP="008A11E1">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8. </w:t>
      </w:r>
      <w:r w:rsidR="00F96355" w:rsidRPr="00F96355">
        <w:rPr>
          <w:rFonts w:ascii="Times New Roman" w:eastAsia="Times New Roman" w:hAnsi="Times New Roman" w:cs="Times New Roman"/>
          <w:kern w:val="0"/>
          <w:lang w:val="sq-AL"/>
          <w14:ligatures w14:val="none"/>
        </w:rPr>
        <w:t>Banka e Shqipërisë miraton me rregullore kërkesa të detajuara lidhur me rregullat, procedurat dhe metodologjinë për menaxhimin e rreziqeve dhe kryerjen e provave të rezistencës</w:t>
      </w:r>
      <w:r w:rsidR="00F96355">
        <w:rPr>
          <w:rFonts w:ascii="Times New Roman" w:eastAsia="Times New Roman" w:hAnsi="Times New Roman" w:cs="Times New Roman"/>
          <w:kern w:val="0"/>
          <w:lang w:val="sq-AL"/>
          <w14:ligatures w14:val="none"/>
        </w:rPr>
        <w:t xml:space="preserve">. </w:t>
      </w:r>
    </w:p>
    <w:p w14:paraId="2285DF7F" w14:textId="77777777" w:rsidR="00151017" w:rsidRPr="00975A51" w:rsidRDefault="00151017" w:rsidP="00D40A74">
      <w:pPr>
        <w:spacing w:after="0" w:line="276" w:lineRule="auto"/>
        <w:ind w:firstLine="540"/>
        <w:jc w:val="both"/>
        <w:rPr>
          <w:rFonts w:ascii="Times New Roman" w:eastAsia="MS Mincho" w:hAnsi="Times New Roman" w:cs="Times New Roman"/>
          <w:kern w:val="0"/>
          <w:szCs w:val="22"/>
          <w:lang w:val="sq-AL"/>
          <w14:ligatures w14:val="none"/>
        </w:rPr>
      </w:pPr>
    </w:p>
    <w:p w14:paraId="0E764FB4" w14:textId="77777777" w:rsidR="006030EF" w:rsidRPr="00975A51" w:rsidRDefault="006030EF" w:rsidP="000B2E46">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Neni 26</w:t>
      </w:r>
    </w:p>
    <w:p w14:paraId="6BDC5B4B" w14:textId="77777777" w:rsidR="006030EF" w:rsidRPr="00975A51" w:rsidRDefault="006030EF" w:rsidP="000B2E46">
      <w:pPr>
        <w:spacing w:after="0" w:line="276" w:lineRule="auto"/>
        <w:jc w:val="center"/>
        <w:rPr>
          <w:rFonts w:ascii="Times New Roman" w:eastAsia="MS Mincho" w:hAnsi="Times New Roman" w:cs="Times New Roman"/>
          <w:b/>
          <w:bCs/>
          <w:kern w:val="0"/>
          <w:lang w:val="sq-AL"/>
          <w14:ligatures w14:val="none"/>
        </w:rPr>
      </w:pPr>
      <w:r w:rsidRPr="00975A51">
        <w:rPr>
          <w:rFonts w:ascii="Times New Roman" w:eastAsia="MS Mincho" w:hAnsi="Times New Roman" w:cs="Times New Roman"/>
          <w:b/>
          <w:bCs/>
          <w:kern w:val="0"/>
          <w:lang w:val="sq-AL"/>
          <w14:ligatures w14:val="none"/>
        </w:rPr>
        <w:t>Zbatimi i rregullave për prospektin e emetimit dhe/ose pranimit për tregtim në treg të rregulluar</w:t>
      </w:r>
    </w:p>
    <w:p w14:paraId="469BD2D7" w14:textId="77777777" w:rsidR="00D40A74" w:rsidRPr="00975A51" w:rsidRDefault="00D40A74" w:rsidP="00D40A74">
      <w:pPr>
        <w:spacing w:after="0" w:line="276" w:lineRule="auto"/>
        <w:ind w:firstLine="540"/>
        <w:jc w:val="center"/>
        <w:rPr>
          <w:rFonts w:ascii="Times New Roman" w:eastAsia="MS Mincho" w:hAnsi="Times New Roman" w:cs="Times New Roman"/>
          <w:b/>
          <w:bCs/>
          <w:kern w:val="0"/>
          <w:lang w:val="sq-AL"/>
          <w14:ligatures w14:val="none"/>
        </w:rPr>
      </w:pPr>
    </w:p>
    <w:p w14:paraId="7FA74CB5" w14:textId="470F5550"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1.</w:t>
      </w:r>
      <w:r w:rsidRPr="00975A51">
        <w:rPr>
          <w:rFonts w:ascii="Times New Roman" w:eastAsia="Times New Roman" w:hAnsi="Times New Roman" w:cs="Times New Roman"/>
          <w:b/>
          <w:bCs/>
          <w:kern w:val="0"/>
          <w:lang w:val="sq-AL"/>
          <w14:ligatures w14:val="none"/>
        </w:rPr>
        <w:t xml:space="preserve"> </w:t>
      </w:r>
      <w:r w:rsidR="00F96355" w:rsidRPr="00F84EFF">
        <w:rPr>
          <w:rFonts w:ascii="Times New Roman" w:eastAsia="Times New Roman" w:hAnsi="Times New Roman" w:cs="Times New Roman"/>
          <w:kern w:val="0"/>
          <w:lang w:val="sq-AL"/>
          <w14:ligatures w14:val="none"/>
        </w:rPr>
        <w:t>M</w:t>
      </w:r>
      <w:r w:rsidR="00F96355" w:rsidRPr="00F96355">
        <w:rPr>
          <w:rFonts w:ascii="Times New Roman" w:eastAsia="Times New Roman" w:hAnsi="Times New Roman" w:cs="Times New Roman"/>
          <w:kern w:val="0"/>
          <w:lang w:val="sq-AL"/>
          <w14:ligatures w14:val="none"/>
        </w:rPr>
        <w:t>iratimi i programit të obligacioneve të mbuluara, në përputhje me këtë ligj, është i pavarur nga miratimi i prospektit të obligacioneve të mbuluara dhe nuk e zëvendëson këtë të fundit</w:t>
      </w:r>
      <w:r w:rsidR="00F84EFF">
        <w:rPr>
          <w:rFonts w:ascii="Times New Roman" w:eastAsia="Times New Roman" w:hAnsi="Times New Roman" w:cs="Times New Roman"/>
          <w:kern w:val="0"/>
          <w:lang w:val="sq-AL"/>
          <w14:ligatures w14:val="none"/>
        </w:rPr>
        <w:t>.</w:t>
      </w:r>
    </w:p>
    <w:p w14:paraId="34AE8E27" w14:textId="22AF716F" w:rsidR="00151017" w:rsidRPr="00F73496" w:rsidRDefault="006030EF" w:rsidP="00F73496">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2. Kur institucioni i kreditit vendos të kryejë një emetim të obligacioneve të mbuluara në kuadër të një programi të miratuar, ai është i detyruar, përpara emetimit, të përgatisë dhe publikojë prospekt në përputhje me legjislacionin në fuqi që rregullon tregjet e instrumenteve financiare në Republikën e Shqipërisë dhe aktet nënligjore në zbatim të tij.</w:t>
      </w:r>
    </w:p>
    <w:p w14:paraId="5FEC2943" w14:textId="037EDB45" w:rsidR="006030EF" w:rsidRPr="00975A51" w:rsidRDefault="006030EF" w:rsidP="000B2E46">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lastRenderedPageBreak/>
        <w:t>Neni 27</w:t>
      </w:r>
    </w:p>
    <w:p w14:paraId="01F7D193" w14:textId="77777777" w:rsidR="006030EF" w:rsidRPr="00975A51" w:rsidRDefault="006030EF" w:rsidP="000B2E46">
      <w:pPr>
        <w:keepNext/>
        <w:keepLines/>
        <w:spacing w:after="0" w:line="276" w:lineRule="auto"/>
        <w:jc w:val="center"/>
        <w:outlineLvl w:val="0"/>
        <w:rPr>
          <w:rFonts w:ascii="Times New Roman" w:eastAsia="Times New Roman" w:hAnsi="Times New Roman" w:cs="Times New Roman"/>
          <w:b/>
          <w:bCs/>
          <w:kern w:val="0"/>
          <w:lang w:val="sq-AL"/>
          <w14:ligatures w14:val="none"/>
        </w:rPr>
      </w:pPr>
      <w:r w:rsidRPr="00975A51">
        <w:rPr>
          <w:rFonts w:ascii="Times New Roman" w:eastAsia="Times New Roman" w:hAnsi="Times New Roman" w:cs="Times New Roman"/>
          <w:b/>
          <w:bCs/>
          <w:kern w:val="0"/>
          <w:lang w:val="sq-AL"/>
          <w14:ligatures w14:val="none"/>
        </w:rPr>
        <w:t xml:space="preserve">Mbikëqyrja publike e obligacioneve të mbuluara në rast </w:t>
      </w:r>
      <w:bookmarkStart w:id="0" w:name="_Hlk230634647"/>
      <w:r w:rsidRPr="00975A51">
        <w:rPr>
          <w:rFonts w:ascii="Times New Roman" w:eastAsia="Times New Roman" w:hAnsi="Times New Roman" w:cs="Times New Roman"/>
          <w:b/>
          <w:bCs/>
          <w:kern w:val="0"/>
          <w:lang w:val="sq-AL"/>
          <w14:ligatures w14:val="none"/>
        </w:rPr>
        <w:t>të paaftësisë paguese ose ndërhyrjes së jashtëzakonshme</w:t>
      </w:r>
      <w:bookmarkEnd w:id="0"/>
    </w:p>
    <w:p w14:paraId="7318C496" w14:textId="77777777" w:rsidR="00D40A74" w:rsidRPr="00975A51" w:rsidRDefault="00D40A74" w:rsidP="00D40A74">
      <w:pPr>
        <w:keepNext/>
        <w:keepLines/>
        <w:spacing w:after="0" w:line="276" w:lineRule="auto"/>
        <w:ind w:firstLine="540"/>
        <w:jc w:val="center"/>
        <w:outlineLvl w:val="0"/>
        <w:rPr>
          <w:rFonts w:ascii="Calibri" w:eastAsia="Times New Roman" w:hAnsi="Calibri" w:cs="Times New Roman"/>
          <w:b/>
          <w:bCs/>
          <w:kern w:val="0"/>
          <w:lang w:val="sq-AL"/>
          <w14:ligatures w14:val="none"/>
        </w:rPr>
      </w:pPr>
    </w:p>
    <w:p w14:paraId="1B2FACE7" w14:textId="73608C00"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 Në rast të ndërhyrjes së jashtëzakonshme ndaj një institucioni krediti i cili ka emetuar obligacione të mbuluara, Autoriteti bashkëpunon me autoritetin e ndërhyrjes së jashtëzakonshme,  për të verifikuar ndër të tjera administrimin e vazhdueshëm dhe të shëndoshë të programit të obligacioneve të mbuluara gjatë periudhës së procesit të ndërhyrjes.</w:t>
      </w:r>
    </w:p>
    <w:p w14:paraId="26C27A33" w14:textId="0AB74A95" w:rsidR="00DF1903"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2. Në rast të paaftësisë paguese ose ndërhyrjes së jashtëzakonshme ndaj një institucioni krediti që ka emetuar obligacione të mbuluara, emërohet një administrator i posaçëm me qëllim që të sigurohet mbrojtja e të drejtave dhe interesave të investitorëve në obligacione të mbuluara, përfshirë të paktën, verifikimin e administrimit të vazhdueshëm dhe të shëndoshë të programit të obligacioneve të mbuluara gjatë periudhës së nevojshme. </w:t>
      </w:r>
    </w:p>
    <w:p w14:paraId="5F7D4736" w14:textId="599EE364" w:rsidR="006030EF" w:rsidRPr="00975A51" w:rsidRDefault="00CB3ADE" w:rsidP="002B0960">
      <w:pPr>
        <w:spacing w:after="0" w:line="276" w:lineRule="auto"/>
        <w:jc w:val="both"/>
        <w:rPr>
          <w:rFonts w:ascii="Times New Roman" w:eastAsia="Times New Roman" w:hAnsi="Times New Roman" w:cs="Times New Roman"/>
          <w:kern w:val="0"/>
          <w:lang w:val="sq-AL"/>
          <w14:ligatures w14:val="none"/>
        </w:rPr>
      </w:pPr>
      <w:r>
        <w:rPr>
          <w:rFonts w:ascii="Times New Roman" w:eastAsia="Times New Roman" w:hAnsi="Times New Roman" w:cs="Times New Roman"/>
          <w:kern w:val="0"/>
          <w:lang w:val="sq-AL"/>
          <w14:ligatures w14:val="none"/>
        </w:rPr>
        <w:t>3.</w:t>
      </w:r>
      <w:r w:rsidR="00585FF0">
        <w:rPr>
          <w:rFonts w:ascii="Times New Roman" w:eastAsia="Times New Roman" w:hAnsi="Times New Roman" w:cs="Times New Roman"/>
          <w:kern w:val="0"/>
          <w:lang w:val="sq-AL"/>
          <w14:ligatures w14:val="none"/>
        </w:rPr>
        <w:t xml:space="preserve"> </w:t>
      </w:r>
      <w:r w:rsidR="006030EF" w:rsidRPr="00975A51">
        <w:rPr>
          <w:rFonts w:ascii="Times New Roman" w:eastAsia="Times New Roman" w:hAnsi="Times New Roman" w:cs="Times New Roman"/>
          <w:kern w:val="0"/>
          <w:lang w:val="sq-AL"/>
          <w14:ligatures w14:val="none"/>
        </w:rPr>
        <w:t xml:space="preserve">Për emërimin dhe shkarkimin e </w:t>
      </w:r>
      <w:r w:rsidR="00306595">
        <w:rPr>
          <w:rFonts w:ascii="Times New Roman" w:eastAsia="Times New Roman" w:hAnsi="Times New Roman" w:cs="Times New Roman"/>
          <w:kern w:val="0"/>
          <w:lang w:val="sq-AL"/>
          <w14:ligatures w14:val="none"/>
        </w:rPr>
        <w:t>administratorit të</w:t>
      </w:r>
      <w:r w:rsidR="00585FF0">
        <w:rPr>
          <w:rFonts w:ascii="Times New Roman" w:eastAsia="Times New Roman" w:hAnsi="Times New Roman" w:cs="Times New Roman"/>
          <w:kern w:val="0"/>
          <w:lang w:val="sq-AL"/>
          <w14:ligatures w14:val="none"/>
        </w:rPr>
        <w:t xml:space="preserve"> </w:t>
      </w:r>
      <w:r w:rsidR="00306595">
        <w:rPr>
          <w:rFonts w:ascii="Times New Roman" w:eastAsia="Times New Roman" w:hAnsi="Times New Roman" w:cs="Times New Roman"/>
          <w:kern w:val="0"/>
          <w:lang w:val="sq-AL"/>
          <w14:ligatures w14:val="none"/>
        </w:rPr>
        <w:t xml:space="preserve">posaçëm </w:t>
      </w:r>
      <w:r w:rsidR="006030EF" w:rsidRPr="00975A51">
        <w:rPr>
          <w:rFonts w:ascii="Times New Roman" w:eastAsia="Times New Roman" w:hAnsi="Times New Roman" w:cs="Times New Roman"/>
          <w:kern w:val="0"/>
          <w:lang w:val="sq-AL"/>
          <w14:ligatures w14:val="none"/>
        </w:rPr>
        <w:t xml:space="preserve">kërkohet miratimi i Autoritetit. </w:t>
      </w:r>
    </w:p>
    <w:p w14:paraId="6421C0E0"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4.  Detyrat dhe përgjegjësitë e administratorit të posaçëm përfshijnë të paktën:</w:t>
      </w:r>
    </w:p>
    <w:p w14:paraId="7DF13E8B"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 përmbushjen e detyrimeve që rrjedhin nga obligacionet e mbuluara;</w:t>
      </w:r>
    </w:p>
    <w:p w14:paraId="2AF94D4A"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administrimin dhe realizimin e aktiveve të mbulimit, përfshirë transferimin e tyre së bashku me detyrimet e obligacioneve të mbuluara tek një institucion tjetër krediti që emeton obligacione të mbuluara;</w:t>
      </w:r>
    </w:p>
    <w:p w14:paraId="3916CDD9"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c) sigurimin që shumat e përfituara nga mbledhja e kërkesave të përfshira në pengun ligjor dhe nga likuidimi i aktiveve të tjera të përfshira në të, përdoren për shlyerjen e obligacioneve dhe kërkesave të tjera të siguruara me këtë peng, në përputhje me kushtet e programit të obligacioneve të mbuluara;</w:t>
      </w:r>
    </w:p>
    <w:p w14:paraId="3AE3DFFD"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ç) kryerjen e veprimeve juridike të nevojshme për administrimin e rregullt të grupit të mbulimit, për monitorimin e vazhdueshëm të mbulimit të detyrimeve të obligacioneve të mbuluara, për ndërmarrjen e procedurave për rikthimin e aktiveve në grupin e mbulimit dhe për transferimin e aktiveve të mbetura në masën e falimentimit të institucionit të kreditit që ka emetuar obligacionet e mbuluara, pasi të jenë shlyer të gjitha detyrimet e tyre.</w:t>
      </w:r>
    </w:p>
    <w:p w14:paraId="5314C4CD"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5. Administratori i posaçëm duhet të ketë kualifikimet, aftësitë dhe njohuritë e nevojshme për ushtrimin e detyrave të tij.</w:t>
      </w:r>
    </w:p>
    <w:p w14:paraId="586886BE" w14:textId="02D4EC78" w:rsidR="00DC7399"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6. Për qëllimet e procesit të paaftësisë paguese ose të ndërhyrjes së jashtëzakonshme të institucionit të kreditit, mund të kryhet shkëmbim informacioni ndërmjet Autoritetit, administratorit të posaçëm dhe, në rast ndërhyrjeje të jashtëzakonshme, autoritetit të ndërhyrjes së jashtëzakonshme.</w:t>
      </w:r>
    </w:p>
    <w:p w14:paraId="0A991FBF" w14:textId="4BADCFED" w:rsidR="00020794" w:rsidRPr="00DC7399" w:rsidRDefault="006D6DF3" w:rsidP="00DC7399">
      <w:pPr>
        <w:spacing w:after="0" w:line="276" w:lineRule="auto"/>
        <w:jc w:val="both"/>
        <w:rPr>
          <w:rStyle w:val="cf01"/>
          <w:rFonts w:ascii="Times New Roman" w:eastAsia="MS Mincho" w:hAnsi="Times New Roman" w:cs="Times New Roman"/>
          <w:sz w:val="24"/>
          <w:szCs w:val="24"/>
        </w:rPr>
      </w:pPr>
      <w:r>
        <w:rPr>
          <w:rFonts w:ascii="Times New Roman" w:eastAsia="Times New Roman" w:hAnsi="Times New Roman" w:cs="Times New Roman"/>
          <w:kern w:val="0"/>
          <w:lang w:val="sq-AL"/>
          <w14:ligatures w14:val="none"/>
        </w:rPr>
        <w:t>7. Autoriteti miraton rregullore për përcaktimin e kritereve që duhet të përmbushë administratori i posaçëm</w:t>
      </w:r>
      <w:r w:rsidR="00DC7399">
        <w:rPr>
          <w:rFonts w:ascii="Times New Roman" w:eastAsia="Times New Roman" w:hAnsi="Times New Roman" w:cs="Times New Roman"/>
          <w:lang w:val="sq-AL"/>
        </w:rPr>
        <w:t>.</w:t>
      </w:r>
    </w:p>
    <w:p w14:paraId="3DF99878" w14:textId="77777777" w:rsidR="006030EF" w:rsidRPr="00975A51" w:rsidRDefault="006030EF" w:rsidP="000B2E46">
      <w:pPr>
        <w:spacing w:after="0" w:line="276" w:lineRule="auto"/>
        <w:rPr>
          <w:rFonts w:ascii="Times New Roman" w:eastAsia="MS Mincho" w:hAnsi="Times New Roman" w:cs="Times New Roman"/>
          <w:kern w:val="0"/>
          <w:szCs w:val="22"/>
          <w:lang w:val="sq-AL"/>
          <w14:ligatures w14:val="none"/>
        </w:rPr>
      </w:pPr>
    </w:p>
    <w:p w14:paraId="2B5AF814" w14:textId="77777777" w:rsidR="006030EF" w:rsidRPr="00975A51" w:rsidRDefault="006030EF" w:rsidP="000B2E46">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lastRenderedPageBreak/>
        <w:t>Neni 28</w:t>
      </w:r>
    </w:p>
    <w:p w14:paraId="5BEBF1DA" w14:textId="77777777" w:rsidR="006030EF" w:rsidRPr="00975A51" w:rsidRDefault="006030EF" w:rsidP="000B2E46">
      <w:pPr>
        <w:spacing w:after="0" w:line="276" w:lineRule="auto"/>
        <w:jc w:val="center"/>
        <w:rPr>
          <w:rFonts w:ascii="Times New Roman" w:eastAsia="MS Mincho" w:hAnsi="Times New Roman" w:cs="Times New Roman"/>
          <w:b/>
          <w:bCs/>
          <w:kern w:val="0"/>
          <w:szCs w:val="22"/>
          <w:lang w:val="sq-AL"/>
          <w14:ligatures w14:val="none"/>
        </w:rPr>
      </w:pPr>
      <w:r w:rsidRPr="00975A51">
        <w:rPr>
          <w:rFonts w:ascii="Times New Roman" w:eastAsia="MS Mincho" w:hAnsi="Times New Roman" w:cs="Times New Roman"/>
          <w:b/>
          <w:bCs/>
          <w:kern w:val="0"/>
          <w:szCs w:val="22"/>
          <w:lang w:val="sq-AL"/>
          <w14:ligatures w14:val="none"/>
        </w:rPr>
        <w:t>Raportimi ndaj autoriteteve përgjegjëse</w:t>
      </w:r>
    </w:p>
    <w:p w14:paraId="7BC9272A" w14:textId="77777777" w:rsidR="00D40A74" w:rsidRPr="00975A51" w:rsidRDefault="00D40A74" w:rsidP="000B2E46">
      <w:pPr>
        <w:spacing w:after="0" w:line="276" w:lineRule="auto"/>
        <w:jc w:val="center"/>
        <w:rPr>
          <w:rFonts w:ascii="Times New Roman" w:eastAsia="MS Mincho" w:hAnsi="Times New Roman" w:cs="Times New Roman"/>
          <w:b/>
          <w:bCs/>
          <w:kern w:val="0"/>
          <w:szCs w:val="22"/>
          <w:lang w:val="sq-AL"/>
          <w14:ligatures w14:val="none"/>
        </w:rPr>
      </w:pPr>
    </w:p>
    <w:p w14:paraId="05AA2931" w14:textId="47E8F755"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 Institucionet e kreditit që emetojnë obligacione të mbuluara i paraqesin rregullisht Autoritetit çdo 6 muaj apo sa herë kërkohet, raporte që përmbajnë informacionin e përcaktuar në pikën 2 të këtij neni, mbi programet e obligacioneve të mbuluara.</w:t>
      </w:r>
    </w:p>
    <w:p w14:paraId="6BFAECFA"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2. Raportet që i paraqiten Autoritetit përfshijnë të paktën informacion mbi sa vijon:</w:t>
      </w:r>
    </w:p>
    <w:p w14:paraId="14622B28" w14:textId="41BD5AF2"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a) pranueshmërinë e aktiveve dhe kërkesat për grupin e mbulimit në përputhje me nenet </w:t>
      </w:r>
      <w:r w:rsidR="00463415">
        <w:rPr>
          <w:rFonts w:ascii="Times New Roman" w:eastAsia="Times New Roman" w:hAnsi="Times New Roman" w:cs="Times New Roman"/>
          <w:kern w:val="0"/>
          <w:lang w:val="sq-AL"/>
          <w14:ligatures w14:val="none"/>
        </w:rPr>
        <w:t>6</w:t>
      </w:r>
      <w:r w:rsidR="00463415"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 xml:space="preserve">deri në </w:t>
      </w:r>
      <w:r w:rsidR="00463415" w:rsidRPr="00975A51">
        <w:rPr>
          <w:rFonts w:ascii="Times New Roman" w:eastAsia="Times New Roman" w:hAnsi="Times New Roman" w:cs="Times New Roman"/>
          <w:kern w:val="0"/>
          <w:lang w:val="sq-AL"/>
          <w14:ligatures w14:val="none"/>
        </w:rPr>
        <w:t>1</w:t>
      </w:r>
      <w:r w:rsidR="00463415">
        <w:rPr>
          <w:rFonts w:ascii="Times New Roman" w:eastAsia="Times New Roman" w:hAnsi="Times New Roman" w:cs="Times New Roman"/>
          <w:kern w:val="0"/>
          <w:lang w:val="sq-AL"/>
          <w14:ligatures w14:val="none"/>
        </w:rPr>
        <w:t>0</w:t>
      </w:r>
      <w:r w:rsidRPr="00975A51">
        <w:rPr>
          <w:rFonts w:ascii="Times New Roman" w:eastAsia="Times New Roman" w:hAnsi="Times New Roman" w:cs="Times New Roman"/>
          <w:kern w:val="0"/>
          <w:lang w:val="sq-AL"/>
          <w14:ligatures w14:val="none"/>
        </w:rPr>
        <w:t>;</w:t>
      </w:r>
    </w:p>
    <w:p w14:paraId="151E6C95" w14:textId="1856C57E"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b) </w:t>
      </w:r>
      <w:r w:rsidR="00014B54">
        <w:rPr>
          <w:rFonts w:ascii="Times New Roman" w:eastAsia="Times New Roman" w:hAnsi="Times New Roman" w:cs="Times New Roman"/>
          <w:kern w:val="0"/>
          <w:lang w:val="sq-AL"/>
          <w14:ligatures w14:val="none"/>
        </w:rPr>
        <w:t xml:space="preserve">veçimin </w:t>
      </w:r>
      <w:r w:rsidRPr="00975A51">
        <w:rPr>
          <w:rFonts w:ascii="Times New Roman" w:eastAsia="Times New Roman" w:hAnsi="Times New Roman" w:cs="Times New Roman"/>
          <w:kern w:val="0"/>
          <w:lang w:val="sq-AL"/>
          <w14:ligatures w14:val="none"/>
        </w:rPr>
        <w:t>e aktiveve të mbulimit në përputhje me nenin 11;</w:t>
      </w:r>
    </w:p>
    <w:p w14:paraId="4B385BCE"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c) funksionimin e monitoruesit të grupit të mbulimit në përputhje me nenin 13;</w:t>
      </w:r>
    </w:p>
    <w:p w14:paraId="4C26D935"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ç) kërkesat për mbulim në përputhje me nenin 16;</w:t>
      </w:r>
    </w:p>
    <w:p w14:paraId="0967AB43"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d) rezervën e likuiditetit të grupit të mbulimit në përputhje me nenin 17;</w:t>
      </w:r>
    </w:p>
    <w:p w14:paraId="6921D71E"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dh) kushtet për strukturat me zgjatje të maturimit në përputhje me nenin 18.</w:t>
      </w:r>
    </w:p>
    <w:p w14:paraId="5246996D"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3. Autoriteti, mund të përcaktojë rregulla më të detajuara lidhur me çdo informacion shtesë që duhet të paraqitet nga institucionet e kreditit që emetojnë obligacione të mbuluara.</w:t>
      </w:r>
    </w:p>
    <w:p w14:paraId="1F387010" w14:textId="43B80629" w:rsidR="00F96355"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MS Mincho" w:hAnsi="Times New Roman" w:cs="Times New Roman"/>
          <w:kern w:val="0"/>
          <w:szCs w:val="22"/>
          <w:lang w:val="sq-AL"/>
          <w14:ligatures w14:val="none"/>
        </w:rPr>
        <w:t>4. Në rast të paaftësisë paguese apo ndërhyrjes së jashtëzakonshme, institucioni i kreditit emetues i paraq</w:t>
      </w:r>
      <w:r w:rsidR="00F96355">
        <w:rPr>
          <w:rFonts w:ascii="Times New Roman" w:eastAsia="MS Mincho" w:hAnsi="Times New Roman" w:cs="Times New Roman"/>
          <w:kern w:val="0"/>
          <w:szCs w:val="22"/>
          <w:lang w:val="sq-AL"/>
          <w14:ligatures w14:val="none"/>
        </w:rPr>
        <w:t>et</w:t>
      </w:r>
      <w:r w:rsidRPr="00975A51">
        <w:rPr>
          <w:rFonts w:ascii="Times New Roman" w:eastAsia="MS Mincho" w:hAnsi="Times New Roman" w:cs="Times New Roman"/>
          <w:kern w:val="0"/>
          <w:szCs w:val="22"/>
          <w:lang w:val="sq-AL"/>
          <w14:ligatures w14:val="none"/>
        </w:rPr>
        <w:t xml:space="preserve"> Autoritetit çdo informacion që lidhet me mbrojtjen e investitorëve në obligacione të mbuluara dhe realizimin e të drejtave të tyre.</w:t>
      </w:r>
    </w:p>
    <w:p w14:paraId="7978CA47" w14:textId="7285D561" w:rsidR="006030EF" w:rsidRPr="00975A51" w:rsidRDefault="006030EF" w:rsidP="36DDDA54">
      <w:pPr>
        <w:spacing w:after="0" w:line="276" w:lineRule="auto"/>
        <w:jc w:val="both"/>
        <w:rPr>
          <w:rFonts w:ascii="Times New Roman" w:eastAsia="MS Mincho"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Autoriteti </w:t>
      </w:r>
      <w:r w:rsidR="452C115C" w:rsidRPr="36DDDA54">
        <w:rPr>
          <w:rFonts w:ascii="Times New Roman" w:eastAsia="Times New Roman" w:hAnsi="Times New Roman" w:cs="Times New Roman"/>
          <w:lang w:val="sq-AL"/>
        </w:rPr>
        <w:t>miraton rregullore</w:t>
      </w:r>
      <w:r w:rsidRPr="36DDDA54">
        <w:rPr>
          <w:rFonts w:ascii="Times New Roman" w:eastAsia="Times New Roman" w:hAnsi="Times New Roman" w:cs="Times New Roman"/>
          <w:lang w:val="sq-AL"/>
        </w:rPr>
        <w:t xml:space="preserve"> lidhur me informacionin që i paraqitet në përputhje me pikën 2 të këtij neni, në rast të paaftësisë paguese ose të ndërhyrjes së jashtëzakonshme ndaj një institucioni krediti që emeton obligacione të mbuluara. </w:t>
      </w:r>
      <w:r w:rsidRPr="36DDDA54">
        <w:rPr>
          <w:rFonts w:ascii="Times New Roman" w:eastAsia="MS Mincho" w:hAnsi="Times New Roman" w:cs="Times New Roman"/>
          <w:lang w:val="sq-AL"/>
        </w:rPr>
        <w:t>Nuk konsiderohet se emetuesi shkel detyrimin për ruajtjen e sekretit bankar</w:t>
      </w:r>
      <w:r w:rsidR="002F5556" w:rsidRPr="36DDDA54">
        <w:rPr>
          <w:rFonts w:ascii="Times New Roman" w:eastAsia="MS Mincho" w:hAnsi="Times New Roman" w:cs="Times New Roman"/>
          <w:lang w:val="sq-AL"/>
        </w:rPr>
        <w:t>,</w:t>
      </w:r>
      <w:r w:rsidRPr="36DDDA54">
        <w:rPr>
          <w:rFonts w:ascii="Times New Roman" w:eastAsia="MS Mincho" w:hAnsi="Times New Roman" w:cs="Times New Roman"/>
          <w:lang w:val="sq-AL"/>
        </w:rPr>
        <w:t xml:space="preserve"> sekretit tregtar, detyrimin për mbrojtjen e të dhënave personale apo çdo detyrim tjetër për ruajtjen e konfidencialitetit të të dhënave, pavarësisht nëse këto detyrime burojnë nga ligji, kontrata ose çdo bazë tjetër juridike, në rast se informacioni lidhet me grupin e mbulimit dhe i zbulohet Autoritetit, personave të caktuar prej tij, si dhe:</w:t>
      </w:r>
    </w:p>
    <w:p w14:paraId="29F50446"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a) një institucioni krediti në kuadër të një procedure në të cilën një institucion tjetër krediti shqyrton mundësinë e përvetësimit të grupit të mbulimit në përputhje me këtë ligj, përfshirë këshilltarët e pavarur të atij institucioni;</w:t>
      </w:r>
    </w:p>
    <w:p w14:paraId="37B1BC49"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b) monitoruesi i grupit të mbulimit dhe administratori i posaçëm;</w:t>
      </w:r>
    </w:p>
    <w:p w14:paraId="3891019B"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c) audituesve dhe vlerësuesve të autorizuar të aktiveve.</w:t>
      </w:r>
    </w:p>
    <w:p w14:paraId="2DF75CEB" w14:textId="54A25AAD"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 xml:space="preserve">5. Personat që, sipas </w:t>
      </w:r>
      <w:r w:rsidR="00F96355">
        <w:rPr>
          <w:rFonts w:ascii="Times New Roman" w:eastAsia="MS Mincho" w:hAnsi="Times New Roman" w:cs="Times New Roman"/>
          <w:kern w:val="0"/>
          <w:szCs w:val="22"/>
          <w:lang w:val="sq-AL"/>
          <w14:ligatures w14:val="none"/>
        </w:rPr>
        <w:t>pikës</w:t>
      </w:r>
      <w:r w:rsidR="00F96355" w:rsidRPr="00975A51">
        <w:rPr>
          <w:rFonts w:ascii="Times New Roman" w:eastAsia="MS Mincho" w:hAnsi="Times New Roman" w:cs="Times New Roman"/>
          <w:kern w:val="0"/>
          <w:szCs w:val="22"/>
          <w:lang w:val="sq-AL"/>
          <w14:ligatures w14:val="none"/>
        </w:rPr>
        <w:t xml:space="preserve"> </w:t>
      </w:r>
      <w:r w:rsidRPr="00975A51">
        <w:rPr>
          <w:rFonts w:ascii="Times New Roman" w:eastAsia="MS Mincho" w:hAnsi="Times New Roman" w:cs="Times New Roman"/>
          <w:kern w:val="0"/>
          <w:szCs w:val="22"/>
          <w:lang w:val="sq-AL"/>
          <w14:ligatures w14:val="none"/>
        </w:rPr>
        <w:t>4 të këtij neni, vihen në dijeni të informacioneve që përbëjnë sekret bankar ose sekret tregtar, si dhe personat që vihen në dijeni të të dhënave personale të debitorëve, janë të detyruar t’i trajtojnë këto informacione si konfidenciale, në përputhje me rregullat që zbatohen për sekretin bankar ose sekretin tregtar dhe me legjislacionin për mbrojtjen e të dhënave personale.</w:t>
      </w:r>
    </w:p>
    <w:p w14:paraId="64394442" w14:textId="77777777" w:rsidR="00A56545" w:rsidRPr="00975A51" w:rsidRDefault="00A56545" w:rsidP="000B2E46">
      <w:pPr>
        <w:spacing w:after="0" w:line="276" w:lineRule="auto"/>
        <w:rPr>
          <w:rFonts w:ascii="Times New Roman" w:eastAsia="MS Mincho" w:hAnsi="Times New Roman" w:cs="Times New Roman"/>
          <w:kern w:val="0"/>
          <w:szCs w:val="22"/>
          <w:lang w:val="sq-AL"/>
          <w14:ligatures w14:val="none"/>
        </w:rPr>
      </w:pPr>
    </w:p>
    <w:p w14:paraId="76BBC33A" w14:textId="77777777" w:rsidR="006030EF" w:rsidRPr="00975A51" w:rsidRDefault="006030EF" w:rsidP="000B2E46">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Neni 29</w:t>
      </w:r>
    </w:p>
    <w:p w14:paraId="1C3D8A99" w14:textId="77777777" w:rsidR="006030EF" w:rsidRPr="00975A51" w:rsidRDefault="006030EF" w:rsidP="000B2E46">
      <w:pPr>
        <w:spacing w:after="0" w:line="276" w:lineRule="auto"/>
        <w:jc w:val="center"/>
        <w:rPr>
          <w:rFonts w:ascii="Times New Roman" w:eastAsia="MS Mincho" w:hAnsi="Times New Roman" w:cs="Times New Roman"/>
          <w:b/>
          <w:bCs/>
          <w:kern w:val="0"/>
          <w:szCs w:val="22"/>
          <w:lang w:val="sq-AL"/>
          <w14:ligatures w14:val="none"/>
        </w:rPr>
      </w:pPr>
      <w:r w:rsidRPr="00975A51">
        <w:rPr>
          <w:rFonts w:ascii="Times New Roman" w:eastAsia="MS Mincho" w:hAnsi="Times New Roman" w:cs="Times New Roman"/>
          <w:b/>
          <w:bCs/>
          <w:kern w:val="0"/>
          <w:szCs w:val="22"/>
          <w:lang w:val="sq-AL"/>
          <w14:ligatures w14:val="none"/>
        </w:rPr>
        <w:t>Kompetencat e Autoritetit në mbikëqyrjen e obligacioneve të mbuluara</w:t>
      </w:r>
    </w:p>
    <w:p w14:paraId="3EF10FD4" w14:textId="77777777" w:rsidR="00D40A74" w:rsidRPr="00975A51" w:rsidRDefault="00D40A74" w:rsidP="00D40A74">
      <w:pPr>
        <w:spacing w:after="0" w:line="276" w:lineRule="auto"/>
        <w:ind w:firstLine="540"/>
        <w:jc w:val="center"/>
        <w:rPr>
          <w:rFonts w:ascii="Times New Roman" w:eastAsia="MS Mincho" w:hAnsi="Times New Roman" w:cs="Times New Roman"/>
          <w:b/>
          <w:bCs/>
          <w:kern w:val="0"/>
          <w:szCs w:val="22"/>
          <w:lang w:val="sq-AL"/>
          <w14:ligatures w14:val="none"/>
        </w:rPr>
      </w:pPr>
    </w:p>
    <w:p w14:paraId="7FFAD33D"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 Për garantimin e mbrojtjes së investitorëve, Autoriteti, në cilësinë e autoritetit përgjegjës për mbikëqyrjen publike të obligacioneve të mbuluara, ushtron të gjitha kompetencat mbikëqyrëse, hetimore dhe sanksionuese të nevojshme për përmbushjen e detyrave të tij sipas këtij ligji.</w:t>
      </w:r>
    </w:p>
    <w:p w14:paraId="5486CC30"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2. Kompetencat e përcaktuara në pikën 1, të këtij neni përfshijnë, të paktën:</w:t>
      </w:r>
    </w:p>
    <w:p w14:paraId="52541F2F"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 të drejtën për të miratuar ose refuzuar miratimin e programit të obligacioneve të mbuluara në përputhje me këtë ligj;</w:t>
      </w:r>
    </w:p>
    <w:p w14:paraId="003D2E70"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të drejtën për të rishikuar në mënyrë periodike programin e obligacioneve të mbuluara, me qëllim vlerësimin e përputhshmërisë së tij me këtë ligj dhe aktet nënligjore të nxjerra në zbatim të tij;</w:t>
      </w:r>
    </w:p>
    <w:p w14:paraId="462B226E"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c) të drejtën për të kryer mbikëqyrje në vend (</w:t>
      </w:r>
      <w:r w:rsidRPr="000F09CA">
        <w:rPr>
          <w:rFonts w:ascii="Times New Roman" w:eastAsia="Times New Roman" w:hAnsi="Times New Roman" w:cs="Times New Roman"/>
          <w:i/>
          <w:iCs/>
          <w:kern w:val="0"/>
          <w:lang w:val="sq-AL"/>
          <w14:ligatures w14:val="none"/>
        </w:rPr>
        <w:t>on-site</w:t>
      </w:r>
      <w:r w:rsidRPr="00975A51">
        <w:rPr>
          <w:rFonts w:ascii="Times New Roman" w:eastAsia="Times New Roman" w:hAnsi="Times New Roman" w:cs="Times New Roman"/>
          <w:kern w:val="0"/>
          <w:lang w:val="sq-AL"/>
          <w14:ligatures w14:val="none"/>
        </w:rPr>
        <w:t>) dhe mbikëqyrje në distancë (</w:t>
      </w:r>
      <w:r w:rsidRPr="000F09CA">
        <w:rPr>
          <w:rFonts w:ascii="Times New Roman" w:eastAsia="Times New Roman" w:hAnsi="Times New Roman" w:cs="Times New Roman"/>
          <w:i/>
          <w:iCs/>
          <w:kern w:val="0"/>
          <w:lang w:val="sq-AL"/>
          <w14:ligatures w14:val="none"/>
        </w:rPr>
        <w:t>off-site</w:t>
      </w:r>
      <w:r w:rsidRPr="00975A51">
        <w:rPr>
          <w:rFonts w:ascii="Times New Roman" w:eastAsia="Times New Roman" w:hAnsi="Times New Roman" w:cs="Times New Roman"/>
          <w:kern w:val="0"/>
          <w:lang w:val="sq-AL"/>
          <w14:ligatures w14:val="none"/>
        </w:rPr>
        <w:t>);</w:t>
      </w:r>
    </w:p>
    <w:p w14:paraId="7FD4A216"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ç) të drejtën për të marrë masa mbikëqyrëse dhe vendosur sanksione administrative, në përputhje me këtë ligj dhe legjislacionin në fuqi përkatës;</w:t>
      </w:r>
    </w:p>
    <w:p w14:paraId="1B5B2333" w14:textId="031C0363"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d) të drejtën për të miratuar dhe zbatuar udhëzime mbikëqyrëse në lidhje me emetimin e obligacioneve të mbuluara.</w:t>
      </w:r>
    </w:p>
    <w:p w14:paraId="12622316" w14:textId="7A454878"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3</w:t>
      </w:r>
      <w:r w:rsidR="00D40A74" w:rsidRPr="00975A51">
        <w:rPr>
          <w:rFonts w:ascii="Times New Roman" w:eastAsia="Times New Roman" w:hAnsi="Times New Roman" w:cs="Times New Roman"/>
          <w:kern w:val="0"/>
          <w:lang w:val="sq-AL"/>
          <w14:ligatures w14:val="none"/>
        </w:rPr>
        <w:t>.</w:t>
      </w:r>
      <w:r w:rsidRPr="00975A51">
        <w:rPr>
          <w:rFonts w:ascii="Times New Roman" w:eastAsia="Times New Roman" w:hAnsi="Times New Roman" w:cs="Times New Roman"/>
          <w:kern w:val="0"/>
          <w:lang w:val="sq-AL"/>
          <w14:ligatures w14:val="none"/>
        </w:rPr>
        <w:t xml:space="preserve"> Në ushtrimin e kompetencave të tij, Autoriteti bashkëpunon me Bankën e Shqipërisë, e cila, në përputhje me legjislacionin për institucionet e kreditit:</w:t>
      </w:r>
    </w:p>
    <w:p w14:paraId="59E8C860"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 kryen verifikime dhe vlerësime mbi gjendjen financiare, menaxhimin e rreziqeve dhe përmbushjen e kërkesave rregullatore nga emetuesi;</w:t>
      </w:r>
    </w:p>
    <w:p w14:paraId="525BEC5B"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vë në dispozicion të Autoritetit informacionin dhe të dhënat që disponon në kuadër të ushtrimit të kompetencave të saj mbikëqyrëse;</w:t>
      </w:r>
    </w:p>
    <w:p w14:paraId="2B8744F6" w14:textId="617C6B4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c) njofton menjëherë Autoritetin për çdo rrethanë që mund të ndikojë në përputhshmërinë e emetuesit ose të programit të obligacioneve të mbuluara me</w:t>
      </w:r>
      <w:r w:rsidR="0093738F">
        <w:rPr>
          <w:rFonts w:ascii="Times New Roman" w:eastAsia="Times New Roman" w:hAnsi="Times New Roman" w:cs="Times New Roman"/>
          <w:kern w:val="0"/>
          <w:lang w:val="sq-AL"/>
          <w14:ligatures w14:val="none"/>
        </w:rPr>
        <w:t xml:space="preserve"> </w:t>
      </w:r>
      <w:r w:rsidR="00955933">
        <w:rPr>
          <w:rFonts w:ascii="Times New Roman" w:eastAsia="Times New Roman" w:hAnsi="Times New Roman" w:cs="Times New Roman"/>
          <w:kern w:val="0"/>
          <w:lang w:val="sq-AL"/>
          <w14:ligatures w14:val="none"/>
        </w:rPr>
        <w:t>kërkesat e këtij</w:t>
      </w:r>
      <w:r w:rsidRPr="00975A51">
        <w:rPr>
          <w:rFonts w:ascii="Times New Roman" w:eastAsia="Times New Roman" w:hAnsi="Times New Roman" w:cs="Times New Roman"/>
          <w:kern w:val="0"/>
          <w:lang w:val="sq-AL"/>
          <w14:ligatures w14:val="none"/>
        </w:rPr>
        <w:t xml:space="preserve"> ligj</w:t>
      </w:r>
      <w:r w:rsidR="00955933">
        <w:rPr>
          <w:rFonts w:ascii="Times New Roman" w:eastAsia="Times New Roman" w:hAnsi="Times New Roman" w:cs="Times New Roman"/>
          <w:kern w:val="0"/>
          <w:lang w:val="sq-AL"/>
          <w14:ligatures w14:val="none"/>
        </w:rPr>
        <w:t>i</w:t>
      </w:r>
      <w:r w:rsidRPr="00975A51">
        <w:rPr>
          <w:rFonts w:ascii="Times New Roman" w:eastAsia="Times New Roman" w:hAnsi="Times New Roman" w:cs="Times New Roman"/>
          <w:kern w:val="0"/>
          <w:lang w:val="sq-AL"/>
          <w14:ligatures w14:val="none"/>
        </w:rPr>
        <w:t>.</w:t>
      </w:r>
    </w:p>
    <w:p w14:paraId="62B4C371" w14:textId="009AF4E9" w:rsidR="00D40A74" w:rsidRDefault="006030EF" w:rsidP="00DF515E">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4. Autoriteti ushtron mbikëqyrje ndaj emetuesit, monitoruesit të grupit të mbulimit dhe administratorit të posaçëm, me qëllim verifikimin e përputhshmërisë së veprimtarisë së tyre me dispozitat e këtij ligji dhe aktet nënligjore të nxjerra në zbatim të tij. Në ushtrimin e kësaj kompetence, Autoriteti vepron në përputhje me legjislacionin që rregullon tregun e kapitalit dhe procedurat mbikëqyrëse në fuqi, si dhe në koordinim me Bankën e Shqipërisë, pa cenuar kompetencat e saj sipas legjislacionit që rregullon mbikëqyrjen e institucioneve të kreditit.</w:t>
      </w:r>
    </w:p>
    <w:p w14:paraId="12C6DCBE" w14:textId="77777777" w:rsidR="00CA1B97" w:rsidRPr="00975A51" w:rsidRDefault="00CA1B97" w:rsidP="00D40A74">
      <w:pPr>
        <w:spacing w:after="0" w:line="276" w:lineRule="auto"/>
        <w:ind w:firstLine="540"/>
        <w:jc w:val="both"/>
        <w:rPr>
          <w:rFonts w:ascii="Times New Roman" w:eastAsia="Times New Roman" w:hAnsi="Times New Roman" w:cs="Times New Roman"/>
          <w:kern w:val="0"/>
          <w:lang w:val="sq-AL"/>
          <w14:ligatures w14:val="none"/>
        </w:rPr>
      </w:pPr>
    </w:p>
    <w:p w14:paraId="14D578E4" w14:textId="77777777" w:rsidR="006030EF" w:rsidRPr="00975A51" w:rsidRDefault="006030EF" w:rsidP="000B2E46">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Neni 30</w:t>
      </w:r>
    </w:p>
    <w:p w14:paraId="5C8B7E9F" w14:textId="77777777" w:rsidR="006030EF" w:rsidRPr="00975A51" w:rsidRDefault="006030EF" w:rsidP="000B2E46">
      <w:pPr>
        <w:spacing w:after="0" w:line="276" w:lineRule="auto"/>
        <w:rPr>
          <w:rFonts w:ascii="Times New Roman" w:eastAsia="MS Mincho" w:hAnsi="Times New Roman" w:cs="Times New Roman"/>
          <w:b/>
          <w:bCs/>
          <w:kern w:val="0"/>
          <w:szCs w:val="22"/>
          <w:lang w:val="sq-AL"/>
          <w14:ligatures w14:val="none"/>
        </w:rPr>
      </w:pPr>
      <w:r w:rsidRPr="00975A51">
        <w:rPr>
          <w:rFonts w:ascii="Times New Roman" w:eastAsia="MS Mincho" w:hAnsi="Times New Roman" w:cs="Times New Roman"/>
          <w:b/>
          <w:bCs/>
          <w:kern w:val="0"/>
          <w:szCs w:val="22"/>
          <w:lang w:val="sq-AL"/>
          <w14:ligatures w14:val="none"/>
        </w:rPr>
        <w:t xml:space="preserve">                               Bashkëpunimi ndërmjet autoriteteve përgjegjëse</w:t>
      </w:r>
    </w:p>
    <w:p w14:paraId="52389821" w14:textId="77777777" w:rsidR="00D40A74" w:rsidRPr="00975A51" w:rsidRDefault="00D40A74" w:rsidP="00D40A74">
      <w:pPr>
        <w:spacing w:after="0" w:line="276" w:lineRule="auto"/>
        <w:ind w:firstLine="540"/>
        <w:rPr>
          <w:rFonts w:ascii="Times New Roman" w:eastAsia="MS Mincho" w:hAnsi="Times New Roman" w:cs="Times New Roman"/>
          <w:b/>
          <w:bCs/>
          <w:kern w:val="0"/>
          <w:szCs w:val="22"/>
          <w:lang w:val="sq-AL"/>
          <w14:ligatures w14:val="none"/>
        </w:rPr>
      </w:pPr>
    </w:p>
    <w:p w14:paraId="1065EFFC" w14:textId="669CA9D3"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 xml:space="preserve">1. Banka e Shqipërisë, në cilësinë e autoritetit mbikëqyrës të institucioneve të kreditit dhe, sipas rastit, në cilësinë e autoritetit të ndërhyrjes së jashtëzakonshme, dhe Autoriteti bashkëpunojnë ngushtë ndërmjet tyre dhe shkëmbejnë të gjitha informacionet e nevojshme për ushtrimin e detyrave të tyre mbikëqyrëse në përputhje dhe zbatim të këtij ligji, përfshirë </w:t>
      </w:r>
      <w:r w:rsidRPr="00975A51">
        <w:rPr>
          <w:rFonts w:ascii="Times New Roman" w:eastAsia="Times New Roman" w:hAnsi="Times New Roman" w:cs="Times New Roman"/>
          <w:kern w:val="0"/>
          <w:lang w:val="sq-AL"/>
          <w14:ligatures w14:val="none"/>
        </w:rPr>
        <w:lastRenderedPageBreak/>
        <w:t>edhe rastin e ndërhyrjes së jashtëzakonshme ndaj një institucioni krediti që emeton obligacione të mbuluara.</w:t>
      </w:r>
    </w:p>
    <w:p w14:paraId="31B441A2"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2. Banka e Shqipërisë dhe Autoriteti bashkëpunojnë edhe me autoritetet përgjegjëse të shteteve anëtare të caktuara për rregullimin dhe mbikëqyrjen e emetimit të obligacioneve të mbuluara dhe mbikëqyrjen publike të tyre. në përputhje me legjislacionin e tyre në fuqi që transpozon legjislacionin e Bashkimit Evropian për Obligacionet e Mbuluara. </w:t>
      </w:r>
    </w:p>
    <w:p w14:paraId="6B46A855"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3.  Për qëllim të pikave 1 dhe 2 të këtij neni, bashkëpunimi përfshin:</w:t>
      </w:r>
    </w:p>
    <w:p w14:paraId="10B4C5D5" w14:textId="53E32280"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a) dhënien  e të gjitha informacioneve përkatëse me kërkesë të Autoritetit, Bankës së Shqipërisë ose një autoriteti tjetër përgjegjës të përmendur në pikën </w:t>
      </w:r>
      <w:r w:rsidR="00FF35F9">
        <w:rPr>
          <w:rFonts w:ascii="Times New Roman" w:eastAsia="Times New Roman" w:hAnsi="Times New Roman" w:cs="Times New Roman"/>
          <w:kern w:val="0"/>
          <w:lang w:val="sq-AL"/>
          <w14:ligatures w14:val="none"/>
        </w:rPr>
        <w:t>2</w:t>
      </w:r>
      <w:r w:rsidRPr="00975A51">
        <w:rPr>
          <w:rFonts w:ascii="Times New Roman" w:eastAsia="Times New Roman" w:hAnsi="Times New Roman" w:cs="Times New Roman"/>
          <w:kern w:val="0"/>
          <w:lang w:val="sq-AL"/>
          <w14:ligatures w14:val="none"/>
        </w:rPr>
        <w:t>, të këtij neni;</w:t>
      </w:r>
    </w:p>
    <w:p w14:paraId="02164716"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b) dhënien me iniciativë të vet, të çdo informacioni thelbësor tek autoritete të tjera përgjegjëse të shteteve anëtare të caktuara si autoritet përgjegjës për rregullimin e emetimit dhe mbikëqyrjen e obligacioneve të mbuluara sipas legjislacionit përkatës në fuqi.</w:t>
      </w:r>
    </w:p>
    <w:p w14:paraId="2BB1CE24"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4. Për qëllim të zbatimit të dispozitave të këtij ligji, Banka e Shqipërisë dhe Autoriteti bashkëpunojnë me Autoritetin Evropian për Bankat (EBA) dhe, sipas rastit, me Autoritetin Evropian për Tregjet dhe Titujt (ESMA).</w:t>
      </w:r>
    </w:p>
    <w:p w14:paraId="5E8A7E60" w14:textId="7B5460A1" w:rsidR="006B36CF" w:rsidRPr="00200C96" w:rsidRDefault="006030EF" w:rsidP="00200C96">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5. Për qëllim të këtij neni, informacioni konsiderohet thelbësor nëse ndikon në mënyrë të rëndësishme në vlerësimin e emetimit të obligacioneve të mbuluara, përfshirë edhe emetimin  në një shtet tjetër anëtar.</w:t>
      </w:r>
    </w:p>
    <w:p w14:paraId="7C16A85F" w14:textId="77777777" w:rsidR="006B36CF" w:rsidRPr="00975A51" w:rsidRDefault="006B36CF" w:rsidP="00D40A74">
      <w:pPr>
        <w:spacing w:after="0" w:line="276" w:lineRule="auto"/>
        <w:ind w:firstLine="540"/>
        <w:jc w:val="both"/>
        <w:rPr>
          <w:rFonts w:ascii="Times New Roman" w:eastAsia="MS Mincho" w:hAnsi="Times New Roman" w:cs="Times New Roman"/>
          <w:kern w:val="0"/>
          <w:szCs w:val="22"/>
          <w:lang w:val="sq-AL"/>
          <w14:ligatures w14:val="none"/>
        </w:rPr>
      </w:pPr>
    </w:p>
    <w:p w14:paraId="69E978BC" w14:textId="77777777" w:rsidR="006030EF" w:rsidRPr="00975A51" w:rsidRDefault="006030EF" w:rsidP="000B2E46">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Neni  31</w:t>
      </w:r>
    </w:p>
    <w:p w14:paraId="3CC9C22D" w14:textId="77777777" w:rsidR="006030EF" w:rsidRPr="00975A51" w:rsidRDefault="006030EF" w:rsidP="000B2E46">
      <w:pPr>
        <w:spacing w:after="0" w:line="276" w:lineRule="auto"/>
        <w:jc w:val="center"/>
        <w:rPr>
          <w:rFonts w:ascii="Times New Roman" w:eastAsia="Times New Roman" w:hAnsi="Times New Roman" w:cs="Times New Roman"/>
          <w:b/>
          <w:bCs/>
          <w:kern w:val="0"/>
          <w:lang w:val="sq-AL"/>
          <w14:ligatures w14:val="none"/>
        </w:rPr>
      </w:pPr>
      <w:r w:rsidRPr="00975A51">
        <w:rPr>
          <w:rFonts w:ascii="Times New Roman" w:eastAsia="Times New Roman" w:hAnsi="Times New Roman" w:cs="Times New Roman"/>
          <w:b/>
          <w:bCs/>
          <w:kern w:val="0"/>
          <w:lang w:val="sq-AL"/>
          <w14:ligatures w14:val="none"/>
        </w:rPr>
        <w:t>Kërkesa për publikim</w:t>
      </w:r>
    </w:p>
    <w:p w14:paraId="2A418542" w14:textId="77777777" w:rsidR="00D40A74" w:rsidRPr="00975A51" w:rsidRDefault="00D40A74" w:rsidP="000B2E46">
      <w:pPr>
        <w:spacing w:after="0" w:line="276" w:lineRule="auto"/>
        <w:jc w:val="center"/>
        <w:rPr>
          <w:rFonts w:ascii="Times New Roman" w:eastAsia="Times New Roman" w:hAnsi="Times New Roman" w:cs="Times New Roman"/>
          <w:b/>
          <w:bCs/>
          <w:kern w:val="0"/>
          <w:lang w:val="sq-AL"/>
          <w14:ligatures w14:val="none"/>
        </w:rPr>
      </w:pPr>
    </w:p>
    <w:p w14:paraId="232B182F"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 Banka e Shqipërisë dhe Autoriteti publikojnë në faqet e tyre zyrtare të internetit të paktën informacionet e mëposhtme:</w:t>
      </w:r>
    </w:p>
    <w:p w14:paraId="474B82C3" w14:textId="1001A679"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a) ligjet, aktet nënligjore, </w:t>
      </w:r>
      <w:r w:rsidR="00474050" w:rsidRPr="00975A51">
        <w:rPr>
          <w:rFonts w:ascii="Times New Roman" w:eastAsia="Times New Roman" w:hAnsi="Times New Roman" w:cs="Times New Roman"/>
          <w:kern w:val="0"/>
          <w:lang w:val="sq-AL"/>
          <w14:ligatures w14:val="none"/>
        </w:rPr>
        <w:t>r</w:t>
      </w:r>
      <w:r w:rsidRPr="00975A51">
        <w:rPr>
          <w:rFonts w:ascii="Times New Roman" w:eastAsia="Times New Roman" w:hAnsi="Times New Roman" w:cs="Times New Roman"/>
          <w:kern w:val="0"/>
          <w:lang w:val="sq-AL"/>
          <w14:ligatures w14:val="none"/>
        </w:rPr>
        <w:t>regullore dhe udhëzime të përgjithshme të miratuara në lidhje me emetimin e obligacioneve të mbuluara;</w:t>
      </w:r>
    </w:p>
    <w:p w14:paraId="36E45BD1"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listën e institucioneve të kreditit të autorizuara për të emetuar obligacione të mbuluara;</w:t>
      </w:r>
    </w:p>
    <w:p w14:paraId="71A326C2"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c) listën e obligacioneve të mbuluara që kanë të drejtë të përdorin emërtimin “obligacion evropian i mbuluar” dhe listën e obligacioneve të mbuluara që kanë të drejtë të përdorin emërtimin “obligacion evropian i mbuluar (Premium)”.</w:t>
      </w:r>
    </w:p>
    <w:p w14:paraId="1B12C568" w14:textId="66573E5D" w:rsidR="006030EF" w:rsidRPr="00975A51" w:rsidDel="0048568B"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sidDel="0048568B">
        <w:rPr>
          <w:rFonts w:ascii="Times New Roman" w:eastAsia="Times New Roman" w:hAnsi="Times New Roman" w:cs="Times New Roman"/>
          <w:kern w:val="0"/>
          <w:lang w:val="sq-AL"/>
          <w14:ligatures w14:val="none"/>
        </w:rPr>
        <w:t>2. Informacioni i publikuar sipas pikës 1 të këtij neni, duhet të jetë i mjaftueshëm për të mundësuar një krahasim domethënës të qasjeve të autoriteteve përgjegjëse të shteteve anëtare që janë caktuar për rregullimin e emetimit dhe mbikëqyrjes së obligacioneve të mbuluara.</w:t>
      </w:r>
    </w:p>
    <w:p w14:paraId="3A2BF408"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3. Banka e Shqipërisë dhe Autoriteti përditësojnë menjëherë informacionin e publikuar sipas këtij neni për të pasqyruar çdo ndryshim.</w:t>
      </w:r>
    </w:p>
    <w:p w14:paraId="433DBB29"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4. Autoriteti njofton çdo vit Autoritetin Evropian Bankar (EBA) për listën e institucioneve të kreditit të përmendura në pikën 1, shkronja “b” të këtij neni, dhe për listat e obligacioneve të mbuluara të përmendura në pikën 1, shkronja “c”, të këtij neni.</w:t>
      </w:r>
    </w:p>
    <w:p w14:paraId="3241EF15" w14:textId="77777777" w:rsidR="006030EF" w:rsidRPr="00975A51" w:rsidRDefault="006030EF" w:rsidP="000B2E46">
      <w:pPr>
        <w:spacing w:after="0" w:line="276" w:lineRule="auto"/>
        <w:jc w:val="both"/>
        <w:rPr>
          <w:rFonts w:ascii="Times New Roman" w:eastAsia="MS Mincho" w:hAnsi="Times New Roman" w:cs="Times New Roman"/>
          <w:kern w:val="0"/>
          <w:szCs w:val="22"/>
          <w:lang w:val="sq-AL"/>
          <w14:ligatures w14:val="none"/>
        </w:rPr>
      </w:pPr>
    </w:p>
    <w:p w14:paraId="267DD4A5" w14:textId="77777777" w:rsidR="006030EF" w:rsidRPr="00975A51" w:rsidRDefault="006030EF" w:rsidP="000B2E46">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lastRenderedPageBreak/>
        <w:t>Neni 32</w:t>
      </w:r>
    </w:p>
    <w:p w14:paraId="44537384" w14:textId="77777777" w:rsidR="006030EF" w:rsidRPr="00975A51" w:rsidRDefault="006030EF" w:rsidP="000B2E46">
      <w:pPr>
        <w:spacing w:after="0" w:line="276" w:lineRule="auto"/>
        <w:jc w:val="center"/>
        <w:rPr>
          <w:rFonts w:ascii="Times New Roman" w:eastAsia="MS Mincho" w:hAnsi="Times New Roman" w:cs="Times New Roman"/>
          <w:b/>
          <w:bCs/>
          <w:kern w:val="0"/>
          <w:szCs w:val="22"/>
          <w:lang w:val="sq-AL"/>
          <w14:ligatures w14:val="none"/>
        </w:rPr>
      </w:pPr>
      <w:r w:rsidRPr="00975A51">
        <w:rPr>
          <w:rFonts w:ascii="Times New Roman" w:eastAsia="MS Mincho" w:hAnsi="Times New Roman" w:cs="Times New Roman"/>
          <w:b/>
          <w:bCs/>
          <w:kern w:val="0"/>
          <w:szCs w:val="22"/>
          <w:lang w:val="sq-AL"/>
          <w14:ligatures w14:val="none"/>
        </w:rPr>
        <w:t>Tarifat</w:t>
      </w:r>
    </w:p>
    <w:p w14:paraId="0D71C7C9" w14:textId="77777777" w:rsidR="00D40A74" w:rsidRPr="00975A51" w:rsidRDefault="00D40A74" w:rsidP="000B2E46">
      <w:pPr>
        <w:spacing w:after="0" w:line="276" w:lineRule="auto"/>
        <w:jc w:val="center"/>
        <w:rPr>
          <w:rFonts w:ascii="Times New Roman" w:eastAsia="MS Mincho" w:hAnsi="Times New Roman" w:cs="Times New Roman"/>
          <w:b/>
          <w:bCs/>
          <w:kern w:val="0"/>
          <w:szCs w:val="22"/>
          <w:lang w:val="sq-AL"/>
          <w14:ligatures w14:val="none"/>
        </w:rPr>
      </w:pPr>
    </w:p>
    <w:p w14:paraId="508363EC"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Për ushtrimin e mbikëqyrjes në bazë të dispozitave të këtij ligji, emetuesit e obligacioneve të mbuluara paguajnë pranë Autoritetit një tarifë mbikëqyrjeje, madhësinë, mënyrën e llogaritjes dhe mënyrën e pagesës së të cilës e përcakton Autoriteti me rregullore.</w:t>
      </w:r>
    </w:p>
    <w:p w14:paraId="5B9D2DD3" w14:textId="77777777" w:rsidR="006030EF" w:rsidRPr="00975A51" w:rsidRDefault="006030EF" w:rsidP="00D40A74">
      <w:pPr>
        <w:spacing w:after="0" w:line="276" w:lineRule="auto"/>
        <w:jc w:val="both"/>
        <w:rPr>
          <w:rFonts w:ascii="Times New Roman" w:eastAsia="MS Mincho" w:hAnsi="Times New Roman" w:cs="Times New Roman"/>
          <w:kern w:val="0"/>
          <w:szCs w:val="22"/>
          <w:lang w:val="sq-AL"/>
          <w14:ligatures w14:val="none"/>
        </w:rPr>
      </w:pPr>
    </w:p>
    <w:p w14:paraId="37F3D05E" w14:textId="77777777" w:rsidR="006030EF" w:rsidRPr="00975A51" w:rsidRDefault="006030EF" w:rsidP="00D40A74">
      <w:pPr>
        <w:keepNext/>
        <w:keepLines/>
        <w:spacing w:after="0" w:line="276" w:lineRule="auto"/>
        <w:jc w:val="center"/>
        <w:outlineLvl w:val="1"/>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sz w:val="26"/>
          <w:szCs w:val="26"/>
          <w:lang w:val="sq-AL"/>
          <w14:ligatures w14:val="none"/>
        </w:rPr>
        <w:t>KREU V</w:t>
      </w:r>
      <w:r w:rsidRPr="00975A51">
        <w:rPr>
          <w:rFonts w:ascii="Times New Roman" w:eastAsia="MS Gothic" w:hAnsi="Times New Roman" w:cs="Times New Roman"/>
          <w:kern w:val="0"/>
          <w:lang w:val="sq-AL"/>
          <w14:ligatures w14:val="none"/>
        </w:rPr>
        <w:t xml:space="preserve"> </w:t>
      </w:r>
    </w:p>
    <w:p w14:paraId="1F8D8263" w14:textId="77777777" w:rsidR="006030EF" w:rsidRPr="00975A51" w:rsidRDefault="006030EF" w:rsidP="00D40A74">
      <w:pPr>
        <w:keepNext/>
        <w:keepLines/>
        <w:spacing w:after="0" w:line="276" w:lineRule="auto"/>
        <w:jc w:val="center"/>
        <w:outlineLvl w:val="1"/>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 xml:space="preserve">LIKUIDIMI  I INSTITUCIONIT TË KREDITIT EMETUES </w:t>
      </w:r>
    </w:p>
    <w:p w14:paraId="26F44365" w14:textId="77777777" w:rsidR="00D40A74" w:rsidRPr="00975A51" w:rsidRDefault="00D40A74" w:rsidP="00D40A74">
      <w:pPr>
        <w:keepNext/>
        <w:keepLines/>
        <w:spacing w:after="0" w:line="276" w:lineRule="auto"/>
        <w:jc w:val="center"/>
        <w:outlineLvl w:val="1"/>
        <w:rPr>
          <w:rFonts w:ascii="Times New Roman" w:eastAsia="MS Gothic" w:hAnsi="Times New Roman" w:cs="Times New Roman"/>
          <w:kern w:val="0"/>
          <w:lang w:val="sq-AL"/>
          <w14:ligatures w14:val="none"/>
        </w:rPr>
      </w:pPr>
    </w:p>
    <w:p w14:paraId="12CFDA72" w14:textId="77777777" w:rsidR="006030EF" w:rsidRPr="00975A51" w:rsidRDefault="006030EF" w:rsidP="00D40A74">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Neni 33</w:t>
      </w:r>
    </w:p>
    <w:p w14:paraId="4AFC1005" w14:textId="77777777" w:rsidR="006030EF" w:rsidRPr="00975A51" w:rsidRDefault="006030EF" w:rsidP="00D40A74">
      <w:pPr>
        <w:spacing w:after="0" w:line="276" w:lineRule="auto"/>
        <w:jc w:val="center"/>
        <w:rPr>
          <w:rFonts w:ascii="Times New Roman" w:eastAsia="Times New Roman" w:hAnsi="Times New Roman" w:cs="Times New Roman"/>
          <w:b/>
          <w:bCs/>
          <w:kern w:val="0"/>
          <w:lang w:val="sq-AL"/>
          <w14:ligatures w14:val="none"/>
        </w:rPr>
      </w:pPr>
      <w:r w:rsidRPr="00975A51">
        <w:rPr>
          <w:rFonts w:ascii="Times New Roman" w:eastAsia="Times New Roman" w:hAnsi="Times New Roman" w:cs="Times New Roman"/>
          <w:b/>
          <w:bCs/>
          <w:kern w:val="0"/>
          <w:lang w:val="sq-AL"/>
          <w14:ligatures w14:val="none"/>
        </w:rPr>
        <w:t>Mbikëqyrja publike në rast likuidimi të detyruar dhe ndërhyrjeje të jashtëzakonshme</w:t>
      </w:r>
    </w:p>
    <w:p w14:paraId="039A3E17" w14:textId="77777777" w:rsidR="00D40A74" w:rsidRPr="00975A51" w:rsidRDefault="00D40A74" w:rsidP="00D40A74">
      <w:pPr>
        <w:spacing w:after="0" w:line="276" w:lineRule="auto"/>
        <w:ind w:firstLine="540"/>
        <w:jc w:val="center"/>
        <w:rPr>
          <w:rFonts w:ascii="Times New Roman" w:eastAsia="Times New Roman" w:hAnsi="Times New Roman" w:cs="Times New Roman"/>
          <w:b/>
          <w:bCs/>
          <w:kern w:val="0"/>
          <w:lang w:val="sq-AL"/>
          <w14:ligatures w14:val="none"/>
        </w:rPr>
      </w:pPr>
    </w:p>
    <w:p w14:paraId="42FF6A08" w14:textId="77777777" w:rsidR="006030EF" w:rsidRPr="00975A51" w:rsidRDefault="006030EF" w:rsidP="002B0960">
      <w:pPr>
        <w:keepNext/>
        <w:keepLines/>
        <w:spacing w:after="0" w:line="276" w:lineRule="auto"/>
        <w:jc w:val="both"/>
        <w:outlineLvl w:val="2"/>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 Autoriteti bashkëpunon me Bankën e Shqipërisë në rast të zbatimit të masave të ndërhyrjes së hershme ose të ndërhyrjes së jashtëzakonshme ndaj emetuesit, me qëllim sigurimin e mbrojtjes së të drejtave dhe interesave të investitorëve në obligacionet e mbuluara. Ky bashkëpunim përfshin, të paktën, verifikimin që gjatë këtyre procedurave sigurohet menaxhimi i vazhdueshëm dhe i duhur i programit të obligacioneve të mbuluara.</w:t>
      </w:r>
    </w:p>
    <w:p w14:paraId="5B93830E"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2. Autoriteti bashkëpunon me Bankën e Shqipërisë dhe, sipas rastit, me Agjencinë Shqiptare të Sigurimit të Depozitave dhe administratorin e posaçëm, për shkëmbimin e informacionit dhe koordinimin e veprimeve në kuadër të procedurave të ndërhyrjes së hershme, ndërhyrjes së jashtëzakonshme ose likuidimit të detyruar, me qëllim garantimin e mbrojtjes së të drejtave dhe interesave të investitorëve në obligacionet e mbuluara.</w:t>
      </w:r>
    </w:p>
    <w:p w14:paraId="45179B3C" w14:textId="77777777" w:rsidR="006030EF" w:rsidRPr="00975A51" w:rsidRDefault="006030EF" w:rsidP="002B0960">
      <w:pPr>
        <w:tabs>
          <w:tab w:val="left" w:pos="90"/>
        </w:tabs>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3. Në rast të likuidimit të detyruar të emetuesit, Autoriteti bashkëpunon me Agjencinë Shqiptare të Sigurimit të Depozitave dhe administratorin e posaçëm, të cilët shkëmbejnë ndërmjet tyre informacionin e nevojshëm, me qëllim që të sigurohet, ndër të tjera, verifikimi i menaxhimit të vazhdueshëm dhe të duhur të programit të obligacioneve të mbuluara gjatë gjithë procedurës së likuidimit.</w:t>
      </w:r>
    </w:p>
    <w:p w14:paraId="1CC4CD9A" w14:textId="0E5B7732" w:rsidR="00D40A74" w:rsidRDefault="006030EF" w:rsidP="00035A38">
      <w:pPr>
        <w:tabs>
          <w:tab w:val="left" w:pos="90"/>
        </w:tabs>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4. Organet që ushtrojnë funksione në kuadër të ndërhyrjes së hershme, ndërhyrjes së jashtëzakonshme ose likuidimit të detyruar, në përputhje me legjislacionin në fuqi për institucionet e kreditit, ushtrojnë kompetencat e tyre në mënyrë të tillë që të mos cenojnë ushtrimin e të drejtave që rrjedhin nga obligacionet e mbuluara, përfshirë të drejtat mbi grupin e mbulimit, që u takojnë investitorëve sipas këtij ligji.</w:t>
      </w:r>
    </w:p>
    <w:p w14:paraId="383A846B" w14:textId="77777777" w:rsidR="00035A38" w:rsidRDefault="00035A38" w:rsidP="00035A38">
      <w:pPr>
        <w:tabs>
          <w:tab w:val="left" w:pos="90"/>
        </w:tabs>
        <w:spacing w:after="0" w:line="276" w:lineRule="auto"/>
        <w:jc w:val="both"/>
        <w:rPr>
          <w:rFonts w:ascii="Times New Roman" w:eastAsia="Times New Roman" w:hAnsi="Times New Roman" w:cs="Times New Roman"/>
          <w:kern w:val="0"/>
          <w:lang w:val="sq-AL"/>
          <w14:ligatures w14:val="none"/>
        </w:rPr>
      </w:pPr>
    </w:p>
    <w:p w14:paraId="37FA81F3" w14:textId="77777777" w:rsidR="00035A38" w:rsidRPr="00975A51" w:rsidRDefault="00035A38" w:rsidP="00035A38">
      <w:pPr>
        <w:tabs>
          <w:tab w:val="left" w:pos="90"/>
        </w:tabs>
        <w:spacing w:after="0" w:line="276" w:lineRule="auto"/>
        <w:jc w:val="both"/>
        <w:rPr>
          <w:rFonts w:ascii="Times New Roman" w:eastAsia="Times New Roman" w:hAnsi="Times New Roman" w:cs="Times New Roman"/>
          <w:kern w:val="0"/>
          <w:lang w:val="sq-AL"/>
          <w14:ligatures w14:val="none"/>
        </w:rPr>
      </w:pPr>
    </w:p>
    <w:p w14:paraId="57977411" w14:textId="77777777" w:rsidR="006030EF" w:rsidRPr="00975A51" w:rsidRDefault="006030EF" w:rsidP="00D40A74">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ab/>
      </w:r>
      <w:r w:rsidRPr="00975A51">
        <w:rPr>
          <w:rFonts w:ascii="Times New Roman" w:eastAsia="MS Mincho" w:hAnsi="Times New Roman" w:cs="Times New Roman"/>
          <w:kern w:val="0"/>
          <w:szCs w:val="22"/>
          <w:lang w:val="sq-AL"/>
          <w14:ligatures w14:val="none"/>
        </w:rPr>
        <w:tab/>
      </w:r>
      <w:r w:rsidRPr="00975A51">
        <w:rPr>
          <w:rFonts w:ascii="Times New Roman" w:eastAsia="MS Mincho" w:hAnsi="Times New Roman" w:cs="Times New Roman"/>
          <w:kern w:val="0"/>
          <w:szCs w:val="22"/>
          <w:lang w:val="sq-AL"/>
          <w14:ligatures w14:val="none"/>
        </w:rPr>
        <w:tab/>
      </w:r>
      <w:r w:rsidRPr="00975A51">
        <w:rPr>
          <w:rFonts w:ascii="Times New Roman" w:eastAsia="MS Mincho" w:hAnsi="Times New Roman" w:cs="Times New Roman"/>
          <w:kern w:val="0"/>
          <w:szCs w:val="22"/>
          <w:lang w:val="sq-AL"/>
          <w14:ligatures w14:val="none"/>
        </w:rPr>
        <w:tab/>
      </w:r>
      <w:r w:rsidRPr="00975A51">
        <w:rPr>
          <w:rFonts w:ascii="Times New Roman" w:eastAsia="MS Mincho" w:hAnsi="Times New Roman" w:cs="Times New Roman"/>
          <w:kern w:val="0"/>
          <w:szCs w:val="22"/>
          <w:lang w:val="sq-AL"/>
          <w14:ligatures w14:val="none"/>
        </w:rPr>
        <w:tab/>
        <w:t>Neni 34</w:t>
      </w:r>
    </w:p>
    <w:p w14:paraId="684C9A6C" w14:textId="77777777" w:rsidR="006030EF" w:rsidRPr="00975A51" w:rsidRDefault="006030EF" w:rsidP="00D40A74">
      <w:pPr>
        <w:spacing w:after="0" w:line="276" w:lineRule="auto"/>
        <w:jc w:val="center"/>
        <w:rPr>
          <w:rFonts w:ascii="Times New Roman" w:eastAsia="Times New Roman" w:hAnsi="Times New Roman" w:cs="Times New Roman"/>
          <w:b/>
          <w:bCs/>
          <w:kern w:val="0"/>
          <w:lang w:val="sq-AL"/>
          <w14:ligatures w14:val="none"/>
        </w:rPr>
      </w:pPr>
      <w:r w:rsidRPr="00975A51">
        <w:rPr>
          <w:rFonts w:ascii="Times New Roman" w:eastAsia="Times New Roman" w:hAnsi="Times New Roman" w:cs="Times New Roman"/>
          <w:b/>
          <w:bCs/>
          <w:kern w:val="0"/>
          <w:lang w:val="sq-AL"/>
          <w14:ligatures w14:val="none"/>
        </w:rPr>
        <w:t>Hapja e procedurës së likuidimit të detyruar ndaj institucionit të kreditit emetues</w:t>
      </w:r>
    </w:p>
    <w:p w14:paraId="1E8C5DFE" w14:textId="77777777" w:rsidR="00D40A74" w:rsidRPr="00975A51" w:rsidRDefault="00D40A74" w:rsidP="00D40A74">
      <w:pPr>
        <w:spacing w:after="0" w:line="276" w:lineRule="auto"/>
        <w:jc w:val="both"/>
        <w:rPr>
          <w:rFonts w:ascii="Times New Roman" w:eastAsia="MS Mincho" w:hAnsi="Times New Roman" w:cs="Times New Roman"/>
          <w:b/>
          <w:bCs/>
          <w:kern w:val="0"/>
          <w:szCs w:val="22"/>
          <w:lang w:val="sq-AL"/>
          <w14:ligatures w14:val="none"/>
        </w:rPr>
      </w:pPr>
    </w:p>
    <w:p w14:paraId="5DCD1C44" w14:textId="0AA3145D"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lastRenderedPageBreak/>
        <w:t xml:space="preserve">1. Dispozitat e këtij </w:t>
      </w:r>
      <w:r w:rsidR="00871512">
        <w:rPr>
          <w:rFonts w:ascii="Times New Roman" w:eastAsia="Times New Roman" w:hAnsi="Times New Roman" w:cs="Times New Roman"/>
          <w:kern w:val="0"/>
          <w:lang w:val="sq-AL"/>
          <w14:ligatures w14:val="none"/>
        </w:rPr>
        <w:t>neni</w:t>
      </w:r>
      <w:r w:rsidR="00871512"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 xml:space="preserve">zbatohen kur ndaj </w:t>
      </w:r>
      <w:r w:rsidRPr="00975A51">
        <w:rPr>
          <w:rFonts w:ascii="Times New Roman" w:eastAsia="Segoe UI" w:hAnsi="Times New Roman" w:cs="Times New Roman"/>
          <w:kern w:val="0"/>
          <w:lang w:val="sq-AL"/>
          <w14:ligatures w14:val="none"/>
        </w:rPr>
        <w:t>institucionit të kreditit emetues</w:t>
      </w:r>
      <w:r w:rsidRPr="00975A51">
        <w:rPr>
          <w:rFonts w:ascii="Times New Roman" w:eastAsia="Times New Roman" w:hAnsi="Times New Roman" w:cs="Times New Roman"/>
          <w:kern w:val="0"/>
          <w:lang w:val="sq-AL"/>
          <w14:ligatures w14:val="none"/>
        </w:rPr>
        <w:t xml:space="preserve"> është hapur procedura e likuidimit të detyruar.</w:t>
      </w:r>
    </w:p>
    <w:p w14:paraId="20C24049"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2. Banka e Shqipërisë është e detyruar të njoftojë Autoritetin të paktën pesë ditë pune para marrjes së vendimit për paraqitjen e kërkesës për propozim për hapjen e procedurës së likuidimit të detyruar.</w:t>
      </w:r>
    </w:p>
    <w:p w14:paraId="7F6A8FA4" w14:textId="77777777" w:rsidR="00D40A74"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3. Brenda dy ditëve pune nga marrja e propozimit për hapjen e procedurës së likuidimit të detyruar, Autoriteti emëron një ose më shumë administratorë të posaçëm të grupit të mbulimit</w:t>
      </w:r>
      <w:r w:rsidR="00D40A74" w:rsidRPr="00975A51">
        <w:rPr>
          <w:rFonts w:ascii="Times New Roman" w:eastAsia="Times New Roman" w:hAnsi="Times New Roman" w:cs="Times New Roman"/>
          <w:kern w:val="0"/>
          <w:lang w:val="sq-AL"/>
          <w14:ligatures w14:val="none"/>
        </w:rPr>
        <w:t xml:space="preserve">. </w:t>
      </w:r>
    </w:p>
    <w:p w14:paraId="590CC4CC" w14:textId="31A0C321"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Autoriteti merr në konsideratë numrin e programeve të obligacioneve të mbuluara tek emetuesi dhe numrin e grupeve të mbulimit, për miratimin e një ose disa administratorëve të posaçëm.</w:t>
      </w:r>
    </w:p>
    <w:p w14:paraId="4336CF79" w14:textId="35CE04F9" w:rsidR="00871512" w:rsidRPr="00871512" w:rsidRDefault="006030EF" w:rsidP="00871512">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4. </w:t>
      </w:r>
      <w:r w:rsidR="00871512" w:rsidRPr="00871512">
        <w:rPr>
          <w:rFonts w:ascii="Times New Roman" w:eastAsia="Times New Roman" w:hAnsi="Times New Roman" w:cs="Times New Roman"/>
          <w:kern w:val="0"/>
          <w:lang w:val="sq-AL"/>
          <w14:ligatures w14:val="none"/>
        </w:rPr>
        <w:t>Me em</w:t>
      </w:r>
      <w:r w:rsidR="004439D3" w:rsidRPr="00975A51">
        <w:rPr>
          <w:rFonts w:ascii="Times New Roman" w:eastAsia="Times New Roman" w:hAnsi="Times New Roman" w:cs="Times New Roman"/>
          <w:kern w:val="0"/>
          <w:lang w:val="sq-AL"/>
          <w14:ligatures w14:val="none"/>
        </w:rPr>
        <w:t>ë</w:t>
      </w:r>
      <w:r w:rsidR="00871512" w:rsidRPr="00871512">
        <w:rPr>
          <w:rFonts w:ascii="Times New Roman" w:eastAsia="Times New Roman" w:hAnsi="Times New Roman" w:cs="Times New Roman"/>
          <w:kern w:val="0"/>
          <w:lang w:val="sq-AL"/>
          <w14:ligatures w14:val="none"/>
        </w:rPr>
        <w:t>rimin e administratorit t</w:t>
      </w:r>
      <w:r w:rsidR="004439D3" w:rsidRPr="00975A51">
        <w:rPr>
          <w:rFonts w:ascii="Times New Roman" w:eastAsia="Times New Roman" w:hAnsi="Times New Roman" w:cs="Times New Roman"/>
          <w:kern w:val="0"/>
          <w:lang w:val="sq-AL"/>
          <w14:ligatures w14:val="none"/>
        </w:rPr>
        <w:t>ë</w:t>
      </w:r>
      <w:r w:rsidR="00871512" w:rsidRPr="00871512">
        <w:rPr>
          <w:rFonts w:ascii="Times New Roman" w:eastAsia="Times New Roman" w:hAnsi="Times New Roman" w:cs="Times New Roman"/>
          <w:kern w:val="0"/>
          <w:lang w:val="sq-AL"/>
          <w14:ligatures w14:val="none"/>
        </w:rPr>
        <w:t xml:space="preserve"> posac</w:t>
      </w:r>
      <w:r w:rsidR="004439D3" w:rsidRPr="00975A51">
        <w:rPr>
          <w:rFonts w:ascii="Times New Roman" w:eastAsia="Times New Roman" w:hAnsi="Times New Roman" w:cs="Times New Roman"/>
          <w:kern w:val="0"/>
          <w:lang w:val="sq-AL"/>
          <w14:ligatures w14:val="none"/>
        </w:rPr>
        <w:t>ë</w:t>
      </w:r>
      <w:r w:rsidR="00871512" w:rsidRPr="00871512">
        <w:rPr>
          <w:rFonts w:ascii="Times New Roman" w:eastAsia="Times New Roman" w:hAnsi="Times New Roman" w:cs="Times New Roman"/>
          <w:kern w:val="0"/>
          <w:lang w:val="sq-AL"/>
          <w14:ligatures w14:val="none"/>
        </w:rPr>
        <w:t>m, ky i fundit merr p</w:t>
      </w:r>
      <w:r w:rsidR="004439D3" w:rsidRPr="00975A51">
        <w:rPr>
          <w:rFonts w:ascii="Times New Roman" w:eastAsia="Times New Roman" w:hAnsi="Times New Roman" w:cs="Times New Roman"/>
          <w:kern w:val="0"/>
          <w:lang w:val="sq-AL"/>
          <w14:ligatures w14:val="none"/>
        </w:rPr>
        <w:t>ë</w:t>
      </w:r>
      <w:r w:rsidR="00871512" w:rsidRPr="00871512">
        <w:rPr>
          <w:rFonts w:ascii="Times New Roman" w:eastAsia="Times New Roman" w:hAnsi="Times New Roman" w:cs="Times New Roman"/>
          <w:kern w:val="0"/>
          <w:lang w:val="sq-AL"/>
          <w14:ligatures w14:val="none"/>
        </w:rPr>
        <w:t>rsip</w:t>
      </w:r>
      <w:r w:rsidR="004439D3" w:rsidRPr="00975A51">
        <w:rPr>
          <w:rFonts w:ascii="Times New Roman" w:eastAsia="Times New Roman" w:hAnsi="Times New Roman" w:cs="Times New Roman"/>
          <w:kern w:val="0"/>
          <w:lang w:val="sq-AL"/>
          <w14:ligatures w14:val="none"/>
        </w:rPr>
        <w:t>ë</w:t>
      </w:r>
      <w:r w:rsidR="00871512" w:rsidRPr="00871512">
        <w:rPr>
          <w:rFonts w:ascii="Times New Roman" w:eastAsia="Times New Roman" w:hAnsi="Times New Roman" w:cs="Times New Roman"/>
          <w:kern w:val="0"/>
          <w:lang w:val="sq-AL"/>
          <w14:ligatures w14:val="none"/>
        </w:rPr>
        <w:t>r detyrat dhe kompetencat e monitoruesit t</w:t>
      </w:r>
      <w:r w:rsidR="004439D3" w:rsidRPr="00975A51">
        <w:rPr>
          <w:rFonts w:ascii="Times New Roman" w:eastAsia="Times New Roman" w:hAnsi="Times New Roman" w:cs="Times New Roman"/>
          <w:kern w:val="0"/>
          <w:lang w:val="sq-AL"/>
          <w14:ligatures w14:val="none"/>
        </w:rPr>
        <w:t>ë</w:t>
      </w:r>
      <w:r w:rsidR="00871512" w:rsidRPr="00871512">
        <w:rPr>
          <w:rFonts w:ascii="Times New Roman" w:eastAsia="Times New Roman" w:hAnsi="Times New Roman" w:cs="Times New Roman"/>
          <w:kern w:val="0"/>
          <w:lang w:val="sq-AL"/>
          <w14:ligatures w14:val="none"/>
        </w:rPr>
        <w:t xml:space="preserve"> grupit t</w:t>
      </w:r>
      <w:r w:rsidR="004439D3" w:rsidRPr="00975A51">
        <w:rPr>
          <w:rFonts w:ascii="Times New Roman" w:eastAsia="Times New Roman" w:hAnsi="Times New Roman" w:cs="Times New Roman"/>
          <w:kern w:val="0"/>
          <w:lang w:val="sq-AL"/>
          <w14:ligatures w14:val="none"/>
        </w:rPr>
        <w:t>ë</w:t>
      </w:r>
      <w:r w:rsidR="00871512" w:rsidRPr="00871512">
        <w:rPr>
          <w:rFonts w:ascii="Times New Roman" w:eastAsia="Times New Roman" w:hAnsi="Times New Roman" w:cs="Times New Roman"/>
          <w:kern w:val="0"/>
          <w:lang w:val="sq-AL"/>
          <w14:ligatures w14:val="none"/>
        </w:rPr>
        <w:t xml:space="preserve"> mbulimit dhe, n</w:t>
      </w:r>
      <w:r w:rsidR="004439D3" w:rsidRPr="00975A51">
        <w:rPr>
          <w:rFonts w:ascii="Times New Roman" w:eastAsia="Times New Roman" w:hAnsi="Times New Roman" w:cs="Times New Roman"/>
          <w:kern w:val="0"/>
          <w:lang w:val="sq-AL"/>
          <w14:ligatures w14:val="none"/>
        </w:rPr>
        <w:t>ë</w:t>
      </w:r>
      <w:r w:rsidR="00871512" w:rsidRPr="00871512">
        <w:rPr>
          <w:rFonts w:ascii="Times New Roman" w:eastAsia="Times New Roman" w:hAnsi="Times New Roman" w:cs="Times New Roman"/>
          <w:kern w:val="0"/>
          <w:lang w:val="sq-AL"/>
          <w14:ligatures w14:val="none"/>
        </w:rPr>
        <w:t xml:space="preserve"> k</w:t>
      </w:r>
      <w:r w:rsidR="004439D3" w:rsidRPr="00975A51">
        <w:rPr>
          <w:rFonts w:ascii="Times New Roman" w:eastAsia="Times New Roman" w:hAnsi="Times New Roman" w:cs="Times New Roman"/>
          <w:kern w:val="0"/>
          <w:lang w:val="sq-AL"/>
          <w14:ligatures w14:val="none"/>
        </w:rPr>
        <w:t>ë</w:t>
      </w:r>
      <w:r w:rsidR="00871512" w:rsidRPr="00871512">
        <w:rPr>
          <w:rFonts w:ascii="Times New Roman" w:eastAsia="Times New Roman" w:hAnsi="Times New Roman" w:cs="Times New Roman"/>
          <w:kern w:val="0"/>
          <w:lang w:val="sq-AL"/>
          <w14:ligatures w14:val="none"/>
        </w:rPr>
        <w:t>t</w:t>
      </w:r>
      <w:r w:rsidR="004439D3" w:rsidRPr="00975A51">
        <w:rPr>
          <w:rFonts w:ascii="Times New Roman" w:eastAsia="Times New Roman" w:hAnsi="Times New Roman" w:cs="Times New Roman"/>
          <w:kern w:val="0"/>
          <w:lang w:val="sq-AL"/>
          <w14:ligatures w14:val="none"/>
        </w:rPr>
        <w:t>ë</w:t>
      </w:r>
      <w:r w:rsidR="00871512" w:rsidRPr="00871512">
        <w:rPr>
          <w:rFonts w:ascii="Times New Roman" w:eastAsia="Times New Roman" w:hAnsi="Times New Roman" w:cs="Times New Roman"/>
          <w:kern w:val="0"/>
          <w:lang w:val="sq-AL"/>
          <w14:ligatures w14:val="none"/>
        </w:rPr>
        <w:t xml:space="preserve"> moment, p</w:t>
      </w:r>
      <w:r w:rsidR="004439D3" w:rsidRPr="00975A51">
        <w:rPr>
          <w:rFonts w:ascii="Times New Roman" w:eastAsia="Times New Roman" w:hAnsi="Times New Roman" w:cs="Times New Roman"/>
          <w:kern w:val="0"/>
          <w:lang w:val="sq-AL"/>
          <w14:ligatures w14:val="none"/>
        </w:rPr>
        <w:t>ë</w:t>
      </w:r>
      <w:r w:rsidR="00871512" w:rsidRPr="00871512">
        <w:rPr>
          <w:rFonts w:ascii="Times New Roman" w:eastAsia="Times New Roman" w:hAnsi="Times New Roman" w:cs="Times New Roman"/>
          <w:kern w:val="0"/>
          <w:lang w:val="sq-AL"/>
          <w14:ligatures w14:val="none"/>
        </w:rPr>
        <w:t>rfundon funksioni i monitoruesit t</w:t>
      </w:r>
      <w:r w:rsidR="004439D3" w:rsidRPr="00975A51">
        <w:rPr>
          <w:rFonts w:ascii="Times New Roman" w:eastAsia="Times New Roman" w:hAnsi="Times New Roman" w:cs="Times New Roman"/>
          <w:kern w:val="0"/>
          <w:lang w:val="sq-AL"/>
          <w14:ligatures w14:val="none"/>
        </w:rPr>
        <w:t>ë</w:t>
      </w:r>
      <w:r w:rsidR="00871512" w:rsidRPr="00871512">
        <w:rPr>
          <w:rFonts w:ascii="Times New Roman" w:eastAsia="Times New Roman" w:hAnsi="Times New Roman" w:cs="Times New Roman"/>
          <w:kern w:val="0"/>
          <w:lang w:val="sq-AL"/>
          <w14:ligatures w14:val="none"/>
        </w:rPr>
        <w:t xml:space="preserve"> grupit t</w:t>
      </w:r>
      <w:r w:rsidR="004439D3" w:rsidRPr="00975A51">
        <w:rPr>
          <w:rFonts w:ascii="Times New Roman" w:eastAsia="Times New Roman" w:hAnsi="Times New Roman" w:cs="Times New Roman"/>
          <w:kern w:val="0"/>
          <w:lang w:val="sq-AL"/>
          <w14:ligatures w14:val="none"/>
        </w:rPr>
        <w:t>ë</w:t>
      </w:r>
      <w:r w:rsidR="00871512" w:rsidRPr="00871512">
        <w:rPr>
          <w:rFonts w:ascii="Times New Roman" w:eastAsia="Times New Roman" w:hAnsi="Times New Roman" w:cs="Times New Roman"/>
          <w:kern w:val="0"/>
          <w:lang w:val="sq-AL"/>
          <w14:ligatures w14:val="none"/>
        </w:rPr>
        <w:t xml:space="preserve"> mbulimit.</w:t>
      </w:r>
    </w:p>
    <w:p w14:paraId="6EE59718" w14:textId="7FF5DCCD" w:rsidR="004439D3" w:rsidRDefault="00871512" w:rsidP="002B0960">
      <w:pPr>
        <w:spacing w:after="0" w:line="276" w:lineRule="auto"/>
        <w:jc w:val="both"/>
        <w:rPr>
          <w:rFonts w:ascii="Times New Roman" w:eastAsia="Times New Roman" w:hAnsi="Times New Roman" w:cs="Times New Roman"/>
          <w:kern w:val="0"/>
          <w:lang w:val="sq-AL"/>
          <w14:ligatures w14:val="none"/>
        </w:rPr>
      </w:pPr>
      <w:r w:rsidRPr="00871512">
        <w:rPr>
          <w:rFonts w:ascii="Times New Roman" w:eastAsia="Times New Roman" w:hAnsi="Times New Roman" w:cs="Times New Roman"/>
          <w:kern w:val="0"/>
          <w:lang w:val="sq-AL"/>
          <w14:ligatures w14:val="none"/>
        </w:rPr>
        <w:t>Monitoruesi i grupit t</w:t>
      </w:r>
      <w:r w:rsidR="004439D3" w:rsidRPr="00975A51">
        <w:rPr>
          <w:rFonts w:ascii="Times New Roman" w:eastAsia="Times New Roman" w:hAnsi="Times New Roman" w:cs="Times New Roman"/>
          <w:kern w:val="0"/>
          <w:lang w:val="sq-AL"/>
          <w14:ligatures w14:val="none"/>
        </w:rPr>
        <w:t>ë</w:t>
      </w:r>
      <w:r w:rsidRPr="00871512">
        <w:rPr>
          <w:rFonts w:ascii="Times New Roman" w:eastAsia="Times New Roman" w:hAnsi="Times New Roman" w:cs="Times New Roman"/>
          <w:kern w:val="0"/>
          <w:lang w:val="sq-AL"/>
          <w14:ligatures w14:val="none"/>
        </w:rPr>
        <w:t xml:space="preserve"> mbulimit, funksioni i t</w:t>
      </w:r>
      <w:r w:rsidR="004439D3" w:rsidRPr="00975A51">
        <w:rPr>
          <w:rFonts w:ascii="Times New Roman" w:eastAsia="Times New Roman" w:hAnsi="Times New Roman" w:cs="Times New Roman"/>
          <w:kern w:val="0"/>
          <w:lang w:val="sq-AL"/>
          <w14:ligatures w14:val="none"/>
        </w:rPr>
        <w:t>ë</w:t>
      </w:r>
      <w:r w:rsidRPr="00871512">
        <w:rPr>
          <w:rFonts w:ascii="Times New Roman" w:eastAsia="Times New Roman" w:hAnsi="Times New Roman" w:cs="Times New Roman"/>
          <w:kern w:val="0"/>
          <w:lang w:val="sq-AL"/>
          <w14:ligatures w14:val="none"/>
        </w:rPr>
        <w:t xml:space="preserve"> cilit p</w:t>
      </w:r>
      <w:r w:rsidR="004439D3" w:rsidRPr="00975A51">
        <w:rPr>
          <w:rFonts w:ascii="Times New Roman" w:eastAsia="Times New Roman" w:hAnsi="Times New Roman" w:cs="Times New Roman"/>
          <w:kern w:val="0"/>
          <w:lang w:val="sq-AL"/>
          <w14:ligatures w14:val="none"/>
        </w:rPr>
        <w:t>ë</w:t>
      </w:r>
      <w:r w:rsidRPr="00871512">
        <w:rPr>
          <w:rFonts w:ascii="Times New Roman" w:eastAsia="Times New Roman" w:hAnsi="Times New Roman" w:cs="Times New Roman"/>
          <w:kern w:val="0"/>
          <w:lang w:val="sq-AL"/>
          <w14:ligatures w14:val="none"/>
        </w:rPr>
        <w:t>rfundon me em</w:t>
      </w:r>
      <w:r w:rsidR="004439D3" w:rsidRPr="00975A51">
        <w:rPr>
          <w:rFonts w:ascii="Times New Roman" w:eastAsia="Times New Roman" w:hAnsi="Times New Roman" w:cs="Times New Roman"/>
          <w:kern w:val="0"/>
          <w:lang w:val="sq-AL"/>
          <w14:ligatures w14:val="none"/>
        </w:rPr>
        <w:t>ë</w:t>
      </w:r>
      <w:r w:rsidRPr="00871512">
        <w:rPr>
          <w:rFonts w:ascii="Times New Roman" w:eastAsia="Times New Roman" w:hAnsi="Times New Roman" w:cs="Times New Roman"/>
          <w:kern w:val="0"/>
          <w:lang w:val="sq-AL"/>
          <w14:ligatures w14:val="none"/>
        </w:rPr>
        <w:t>rimin e administratorit t</w:t>
      </w:r>
      <w:r w:rsidR="004439D3" w:rsidRPr="00975A51">
        <w:rPr>
          <w:rFonts w:ascii="Times New Roman" w:eastAsia="Times New Roman" w:hAnsi="Times New Roman" w:cs="Times New Roman"/>
          <w:kern w:val="0"/>
          <w:lang w:val="sq-AL"/>
          <w14:ligatures w14:val="none"/>
        </w:rPr>
        <w:t>ë</w:t>
      </w:r>
      <w:r w:rsidRPr="00871512">
        <w:rPr>
          <w:rFonts w:ascii="Times New Roman" w:eastAsia="Times New Roman" w:hAnsi="Times New Roman" w:cs="Times New Roman"/>
          <w:kern w:val="0"/>
          <w:lang w:val="sq-AL"/>
          <w14:ligatures w14:val="none"/>
        </w:rPr>
        <w:t xml:space="preserve"> posac</w:t>
      </w:r>
      <w:r w:rsidR="004439D3" w:rsidRPr="00975A51">
        <w:rPr>
          <w:rFonts w:ascii="Times New Roman" w:eastAsia="Times New Roman" w:hAnsi="Times New Roman" w:cs="Times New Roman"/>
          <w:kern w:val="0"/>
          <w:lang w:val="sq-AL"/>
          <w14:ligatures w14:val="none"/>
        </w:rPr>
        <w:t>ë</w:t>
      </w:r>
      <w:r w:rsidRPr="00871512">
        <w:rPr>
          <w:rFonts w:ascii="Times New Roman" w:eastAsia="Times New Roman" w:hAnsi="Times New Roman" w:cs="Times New Roman"/>
          <w:kern w:val="0"/>
          <w:lang w:val="sq-AL"/>
          <w14:ligatures w14:val="none"/>
        </w:rPr>
        <w:t xml:space="preserve">m, </w:t>
      </w:r>
      <w:r w:rsidR="004439D3" w:rsidRPr="00975A51">
        <w:rPr>
          <w:rFonts w:ascii="Times New Roman" w:eastAsia="Times New Roman" w:hAnsi="Times New Roman" w:cs="Times New Roman"/>
          <w:kern w:val="0"/>
          <w:lang w:val="sq-AL"/>
          <w14:ligatures w14:val="none"/>
        </w:rPr>
        <w:t>ë</w:t>
      </w:r>
      <w:r w:rsidRPr="00871512">
        <w:rPr>
          <w:rFonts w:ascii="Times New Roman" w:eastAsia="Times New Roman" w:hAnsi="Times New Roman" w:cs="Times New Roman"/>
          <w:kern w:val="0"/>
          <w:lang w:val="sq-AL"/>
          <w14:ligatures w14:val="none"/>
        </w:rPr>
        <w:t>sht</w:t>
      </w:r>
      <w:r w:rsidR="004439D3" w:rsidRPr="00975A51">
        <w:rPr>
          <w:rFonts w:ascii="Times New Roman" w:eastAsia="Times New Roman" w:hAnsi="Times New Roman" w:cs="Times New Roman"/>
          <w:kern w:val="0"/>
          <w:lang w:val="sq-AL"/>
          <w14:ligatures w14:val="none"/>
        </w:rPr>
        <w:t>ë</w:t>
      </w:r>
      <w:r w:rsidRPr="00871512">
        <w:rPr>
          <w:rFonts w:ascii="Times New Roman" w:eastAsia="Times New Roman" w:hAnsi="Times New Roman" w:cs="Times New Roman"/>
          <w:kern w:val="0"/>
          <w:lang w:val="sq-AL"/>
          <w14:ligatures w14:val="none"/>
        </w:rPr>
        <w:t xml:space="preserve"> i detyruar t</w:t>
      </w:r>
      <w:r w:rsidR="004439D3" w:rsidRPr="00975A51">
        <w:rPr>
          <w:rFonts w:ascii="Times New Roman" w:eastAsia="Times New Roman" w:hAnsi="Times New Roman" w:cs="Times New Roman"/>
          <w:kern w:val="0"/>
          <w:lang w:val="sq-AL"/>
          <w14:ligatures w14:val="none"/>
        </w:rPr>
        <w:t>ë</w:t>
      </w:r>
      <w:r w:rsidRPr="00871512">
        <w:rPr>
          <w:rFonts w:ascii="Times New Roman" w:eastAsia="Times New Roman" w:hAnsi="Times New Roman" w:cs="Times New Roman"/>
          <w:kern w:val="0"/>
          <w:lang w:val="sq-AL"/>
          <w14:ligatures w14:val="none"/>
        </w:rPr>
        <w:t>:</w:t>
      </w:r>
    </w:p>
    <w:p w14:paraId="729E8186" w14:textId="182C19C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të vazhdojë të ofrojë të gjitha informacionet e nevojshme për administrimin e grupit të mbulimit;</w:t>
      </w:r>
    </w:p>
    <w:p w14:paraId="45DBDFE6"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t’i mundësojë administratorit të posaçëm të marrë përsipër detyrat e tij në përputhje me këtë ligj.</w:t>
      </w:r>
    </w:p>
    <w:p w14:paraId="1F295BE4"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c) të llogarisë përqindjen që përfaqëson kërkesa nga obligacionet e mbuluara në totalin e kërkesave të rendit të pagesës ku bën pjesë kjo kërkesë;</w:t>
      </w:r>
    </w:p>
    <w:p w14:paraId="10B6EB6F"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ç) t’ia  dorëzojë këtë të dhënë likuidatorit dhe administratorit të posaçëm.</w:t>
      </w:r>
    </w:p>
    <w:p w14:paraId="5472BE3D" w14:textId="75FD22BC"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5. Administratori i posaçëm emërohet nga lista e personave të specializuar që përmbushin kriteret sipas legjislacionit në fuqi që rregullon likuidimin e detyruar të institucioneve të kreditit, si dhe nga persona të tjerë që plotësojnë kushtet e përcaktuara në këtë ligj dhe në aktet nënligjore të dala në zbatim të tij.</w:t>
      </w:r>
    </w:p>
    <w:p w14:paraId="50F91DD9" w14:textId="77777777" w:rsidR="006030EF" w:rsidRPr="00975A51" w:rsidRDefault="006030EF" w:rsidP="00D40A74">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Administratori i posaçëm mund të emërohet edhe në rastet kur kjo është e nevojshme për të garantuar administrimin e vazhdueshëm dhe të qëndrueshëm të programit të obligacioneve të mbuluara, përfshirë në veçanti kur:</w:t>
      </w:r>
    </w:p>
    <w:p w14:paraId="7FFAF90D"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 emetuesit i është hequr licenca për ushtrimin e veprimtarisë bankare ose i është revokuar apo tërhequr miratimi për programin e obligacioneve të mbuluara, në masën që kjo është e nevojshme për të garantuar mbrojtjen e investitorëve dhe administrimin e vazhdueshëm të grupit të mbulimit;</w:t>
      </w:r>
    </w:p>
    <w:p w14:paraId="5A316527"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b) janë marrë masa të ndërhyrjes së jashtëzakonshme ndaj emetuesit;</w:t>
      </w:r>
    </w:p>
    <w:p w14:paraId="340265B5"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c) konstatohet mos përmbushje e detyrimeve të pagesës nga obligacionet e mbuluara;</w:t>
      </w:r>
    </w:p>
    <w:p w14:paraId="5B0490BE"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ç) ekzistojnë rrethana që tregojnë cenimin ose rrezikun e cenimit të funksionimit të programit të obligacioneve të mbuluara.</w:t>
      </w:r>
    </w:p>
    <w:p w14:paraId="5931A782" w14:textId="77777777" w:rsidR="006030EF" w:rsidRPr="00975A51" w:rsidRDefault="006030EF" w:rsidP="00D40A74">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lastRenderedPageBreak/>
        <w:t>Në cilësinë e Administratorit të posaçëm mund të jenë një ose më shumë persona; në rast se emërohen më shumë se një, ata ushtrojnë kompetencat në mënyrë të përbashkët, përveç rasteve kur përcaktohet ndryshe në vendimin e emërimit.</w:t>
      </w:r>
    </w:p>
    <w:p w14:paraId="60F401F0"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6. Vendimi për hapjen e procedurës së likuidimit të detyruar ndaj emetuesit përmban edhe vendimin për emërimin e administratorit të posaçëm dhe të dhënat identifikuese të tij.</w:t>
      </w:r>
    </w:p>
    <w:p w14:paraId="0BFB3A9E"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Vendimi për emërimin e administratorit të posaçëm depozitohet pranë Qendrës Kombëtare të Biznesit, me qëllim regjistrimin e tij si “administrator i posaçëm i programit të obligacioneve të mbuluara”, duke specifikuar emrin e programit përkatës.</w:t>
      </w:r>
    </w:p>
    <w:p w14:paraId="40047E7D" w14:textId="77777777"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7. Administratori i posaçëm dhe likuidatori i emetuesit nuk mund të jenë i njëjti person. Administratori i posaçëm duhet të jetë i pavarur nga likuidatori i emetuesit dhe:</w:t>
      </w:r>
    </w:p>
    <w:p w14:paraId="07755901" w14:textId="77777777"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nuk mund të jetë person juridik ku është i punësuar likuidatori i emetuesit;</w:t>
      </w:r>
    </w:p>
    <w:p w14:paraId="3BE43BCD"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nuk mund të jetë person fizik i punësuar në një person juridik që është likuidator i emetuesit.</w:t>
      </w:r>
    </w:p>
    <w:p w14:paraId="3DD70968" w14:textId="4BAF7D63"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8. Pas hapjes së procedurës së likuidimit të detyruar, Autoriteti mund të shkarkojë administratorin e posaçëm dhe të emërojë një administrator të posaçëm të ri,nëse ekzistojnë arsye të rëndësishme si më poshtë:</w:t>
      </w:r>
    </w:p>
    <w:p w14:paraId="7D909DC4" w14:textId="77777777"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shkelja e detyrave dhe obligimeve të administratorit të posaçëm sipas këtij ligji;</w:t>
      </w:r>
    </w:p>
    <w:p w14:paraId="300150E1" w14:textId="77777777"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b) ndërprerja e përmbushjes së kushteve për emërim sipas këtij ligji;</w:t>
      </w:r>
    </w:p>
    <w:p w14:paraId="3D889823" w14:textId="77777777"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c) pamundësia e zgjatur për ushtrimin e detyrave dhe kompetencave;</w:t>
      </w:r>
    </w:p>
    <w:p w14:paraId="3C414CBC" w14:textId="77777777"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ç) arsye të tjera të rëndësishme të përcaktuara me këtë ligj;</w:t>
      </w:r>
    </w:p>
    <w:p w14:paraId="30298FDB"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d) cenimi i interesave të investitorëve në obligacionet e mbuluara ose të palëve të tjera kontraktuale për shkak të veprimeve ose mosveprimeve të administratorit të posaçëm.</w:t>
      </w:r>
    </w:p>
    <w:p w14:paraId="6F38C408" w14:textId="266A2698"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9. Shkarkimi i administratorit të posaçëm dhe emërimi i një administratori të ri mund të kërkohet edhe nga përfaqësuesi i mbajtësve të obligacioneve, nëse ekzistojnë arsyet përkatëse.</w:t>
      </w:r>
      <w:r w:rsidR="00AD0E44"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Kjo kërkesë i paraqitet Autoritetit dhe përbën arsye të rëndësishme për shkarkim</w:t>
      </w:r>
      <w:r w:rsidR="00F84105">
        <w:rPr>
          <w:rFonts w:ascii="Times New Roman" w:eastAsia="Times New Roman" w:hAnsi="Times New Roman" w:cs="Times New Roman"/>
          <w:kern w:val="0"/>
          <w:lang w:val="sq-AL"/>
          <w14:ligatures w14:val="none"/>
        </w:rPr>
        <w:t>.</w:t>
      </w:r>
    </w:p>
    <w:p w14:paraId="6FC54CCE"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10. Procedurat gjyqësore në lidhje me pasuritë e grupit të mbulimit dhe obligacionet e mbuluara ndërpriten me hapjen e procedurës së likuidimit të detyruar dhe vazhdojnë sipas ligjit për procedurën civile kur administratori i posaçëm merr përsipër procedurën ose kur gjykata e thërret për ta bërë këtë.</w:t>
      </w:r>
    </w:p>
    <w:p w14:paraId="7659367F" w14:textId="77777777" w:rsidR="004C548C" w:rsidRPr="008573EE" w:rsidRDefault="00B268A8" w:rsidP="004C548C">
      <w:pPr>
        <w:rPr>
          <w:rFonts w:ascii="Times New Roman" w:hAnsi="Times New Roman" w:cs="Times New Roman"/>
          <w:lang w:val="sq-AL"/>
        </w:rPr>
      </w:pPr>
      <w:r w:rsidRPr="008573EE">
        <w:rPr>
          <w:lang w:val="sq-AL"/>
        </w:rPr>
        <w:t xml:space="preserve"> </w:t>
      </w:r>
      <w:r w:rsidRPr="008573EE">
        <w:rPr>
          <w:rFonts w:ascii="Times New Roman" w:hAnsi="Times New Roman" w:cs="Times New Roman"/>
          <w:lang w:val="sq-AL"/>
        </w:rPr>
        <w:t>11. Dispozitat e parashikuara në pikën 10</w:t>
      </w:r>
      <w:r w:rsidR="003319ED" w:rsidRPr="008573EE">
        <w:rPr>
          <w:rFonts w:ascii="Times New Roman" w:hAnsi="Times New Roman" w:cs="Times New Roman"/>
          <w:lang w:val="sq-AL"/>
        </w:rPr>
        <w:t>,</w:t>
      </w:r>
      <w:r w:rsidRPr="008573EE">
        <w:rPr>
          <w:rFonts w:ascii="Times New Roman" w:hAnsi="Times New Roman" w:cs="Times New Roman"/>
          <w:lang w:val="sq-AL"/>
        </w:rPr>
        <w:t xml:space="preserve"> të këtij neni zbatohen edhe për procedura të tjera, për aq sa nuk parashikohet ndryshe në këtë ligj.</w:t>
      </w:r>
    </w:p>
    <w:p w14:paraId="1C4AFE50" w14:textId="35E391B2" w:rsidR="006030EF" w:rsidRPr="008573EE" w:rsidRDefault="006030EF" w:rsidP="004C548C">
      <w:pPr>
        <w:rPr>
          <w:rFonts w:ascii="Times New Roman" w:hAnsi="Times New Roman" w:cs="Times New Roman"/>
          <w:lang w:val="sq-AL"/>
        </w:rPr>
      </w:pPr>
      <w:r w:rsidRPr="00975A51">
        <w:rPr>
          <w:rFonts w:ascii="Times New Roman" w:eastAsia="Times New Roman" w:hAnsi="Times New Roman" w:cs="Times New Roman"/>
          <w:kern w:val="0"/>
          <w:lang w:val="sq-AL"/>
          <w14:ligatures w14:val="none"/>
        </w:rPr>
        <w:t>12. Gjatë procesit të emërimit të administratorit të posaçëm, Autoriteti konsultohet me Bankën e Shqipërisë. Emërimi i administratorit të posaçëm hyn në fuqi menjëherë nga momenti i marrjes së vendimit përkatës.</w:t>
      </w:r>
    </w:p>
    <w:p w14:paraId="040B07ED" w14:textId="77777777"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13. Pas emërimit të administratorit të posaçëm, Autoriteti, në koordinim me Bankën e Shqipërisë, në kuadër të procedurës së likuidimit të detyruar:</w:t>
      </w:r>
    </w:p>
    <w:p w14:paraId="363BBFCD" w14:textId="77777777"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siguron që obligacionet e mbuluara dhe aktivet e grupit të mbulimit të vendosen nën administrim të veçantë;</w:t>
      </w:r>
    </w:p>
    <w:p w14:paraId="2D39F7DC"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lastRenderedPageBreak/>
        <w:t>b) siguron që këto aktive të ndahen nga pasuria tjetër e emetuesit.</w:t>
      </w:r>
      <w:r w:rsidRPr="00975A51">
        <w:rPr>
          <w:rFonts w:ascii="Times New Roman" w:eastAsia="MS Mincho" w:hAnsi="Times New Roman" w:cs="Times New Roman"/>
          <w:kern w:val="0"/>
          <w:szCs w:val="22"/>
          <w:lang w:val="sq-AL"/>
          <w14:ligatures w14:val="none"/>
        </w:rPr>
        <w:t xml:space="preserve"> </w:t>
      </w:r>
      <w:r w:rsidRPr="00975A51">
        <w:rPr>
          <w:rFonts w:ascii="Times New Roman" w:eastAsia="Times New Roman" w:hAnsi="Times New Roman" w:cs="Times New Roman"/>
          <w:kern w:val="0"/>
          <w:lang w:val="sq-AL"/>
          <w14:ligatures w14:val="none"/>
        </w:rPr>
        <w:t>Në këtë rast duhet të garantohet vazhdimësia e përmbushjes së detyrimeve ndaj investitorëve.</w:t>
      </w:r>
    </w:p>
    <w:p w14:paraId="23E68B57" w14:textId="77777777" w:rsidR="006030EF" w:rsidRPr="00975A51" w:rsidRDefault="006030EF" w:rsidP="00D40A74">
      <w:pPr>
        <w:spacing w:after="0" w:line="276" w:lineRule="auto"/>
        <w:jc w:val="both"/>
        <w:rPr>
          <w:rFonts w:ascii="Times New Roman" w:eastAsia="Times New Roman" w:hAnsi="Times New Roman" w:cs="Times New Roman"/>
          <w:kern w:val="0"/>
          <w:lang w:val="sq-AL"/>
          <w14:ligatures w14:val="none"/>
        </w:rPr>
      </w:pPr>
    </w:p>
    <w:p w14:paraId="5E7C48F8" w14:textId="77777777" w:rsidR="006030EF" w:rsidRPr="00975A51" w:rsidRDefault="006030EF" w:rsidP="00D40A74">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ab/>
      </w:r>
      <w:r w:rsidRPr="00975A51">
        <w:rPr>
          <w:rFonts w:ascii="Times New Roman" w:eastAsia="MS Mincho" w:hAnsi="Times New Roman" w:cs="Times New Roman"/>
          <w:kern w:val="0"/>
          <w:szCs w:val="22"/>
          <w:lang w:val="sq-AL"/>
          <w14:ligatures w14:val="none"/>
        </w:rPr>
        <w:tab/>
      </w:r>
      <w:r w:rsidRPr="00975A51">
        <w:rPr>
          <w:rFonts w:ascii="Times New Roman" w:eastAsia="MS Mincho" w:hAnsi="Times New Roman" w:cs="Times New Roman"/>
          <w:kern w:val="0"/>
          <w:szCs w:val="22"/>
          <w:lang w:val="sq-AL"/>
          <w14:ligatures w14:val="none"/>
        </w:rPr>
        <w:tab/>
      </w:r>
      <w:r w:rsidRPr="00975A51">
        <w:rPr>
          <w:rFonts w:ascii="Times New Roman" w:eastAsia="MS Mincho" w:hAnsi="Times New Roman" w:cs="Times New Roman"/>
          <w:kern w:val="0"/>
          <w:szCs w:val="22"/>
          <w:lang w:val="sq-AL"/>
          <w14:ligatures w14:val="none"/>
        </w:rPr>
        <w:tab/>
      </w:r>
      <w:r w:rsidRPr="00975A51">
        <w:rPr>
          <w:rFonts w:ascii="Times New Roman" w:eastAsia="MS Mincho" w:hAnsi="Times New Roman" w:cs="Times New Roman"/>
          <w:kern w:val="0"/>
          <w:szCs w:val="22"/>
          <w:lang w:val="sq-AL"/>
          <w14:ligatures w14:val="none"/>
        </w:rPr>
        <w:tab/>
        <w:t xml:space="preserve">     </w:t>
      </w:r>
      <w:r w:rsidRPr="00975A51">
        <w:rPr>
          <w:rFonts w:ascii="Times New Roman" w:eastAsia="Times New Roman" w:hAnsi="Times New Roman" w:cs="Times New Roman"/>
          <w:kern w:val="0"/>
          <w:lang w:val="sq-AL"/>
          <w14:ligatures w14:val="none"/>
        </w:rPr>
        <w:t>Neni  35</w:t>
      </w:r>
    </w:p>
    <w:p w14:paraId="61082D0E" w14:textId="77777777" w:rsidR="006030EF" w:rsidRPr="00975A51" w:rsidRDefault="006030EF" w:rsidP="00D40A74">
      <w:pPr>
        <w:spacing w:after="0" w:line="276" w:lineRule="auto"/>
        <w:jc w:val="both"/>
        <w:rPr>
          <w:rFonts w:ascii="Times New Roman" w:eastAsia="Times New Roman" w:hAnsi="Times New Roman" w:cs="Times New Roman"/>
          <w:b/>
          <w:bCs/>
          <w:kern w:val="0"/>
          <w:lang w:val="sq-AL"/>
          <w14:ligatures w14:val="none"/>
        </w:rPr>
      </w:pPr>
      <w:r w:rsidRPr="00975A51">
        <w:rPr>
          <w:rFonts w:ascii="Times New Roman" w:eastAsia="Times New Roman" w:hAnsi="Times New Roman" w:cs="Times New Roman"/>
          <w:b/>
          <w:bCs/>
          <w:kern w:val="0"/>
          <w:lang w:val="sq-AL"/>
          <w14:ligatures w14:val="none"/>
        </w:rPr>
        <w:t xml:space="preserve">                            Kompetencat dhe detyrat e administratorit të posaçëm</w:t>
      </w:r>
    </w:p>
    <w:p w14:paraId="209CA6BA" w14:textId="77777777" w:rsidR="00693B29" w:rsidRPr="00975A51" w:rsidRDefault="00693B29" w:rsidP="00D40A74">
      <w:pPr>
        <w:spacing w:after="0" w:line="276" w:lineRule="auto"/>
        <w:jc w:val="both"/>
        <w:rPr>
          <w:rFonts w:ascii="Times New Roman" w:eastAsia="Times New Roman" w:hAnsi="Times New Roman" w:cs="Times New Roman"/>
          <w:b/>
          <w:bCs/>
          <w:kern w:val="0"/>
          <w:lang w:val="sq-AL"/>
          <w14:ligatures w14:val="none"/>
        </w:rPr>
      </w:pPr>
    </w:p>
    <w:p w14:paraId="11B55F8F" w14:textId="77777777"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1. Administratori i posaçëm siguron mbrojtjen e të drejtave dhe interesave të investitorëve në obligacione të mbuluara dhe ka të gjitha të drejtat, detyrat dhe kompetencat që kishte administrata e emetuesit:</w:t>
      </w:r>
    </w:p>
    <w:p w14:paraId="761FB2E2" w14:textId="77777777"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në lidhje me grupin e mbulimit;</w:t>
      </w:r>
    </w:p>
    <w:p w14:paraId="391E824F"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në lidhje me obligacionet e mbuluara;</w:t>
      </w:r>
    </w:p>
    <w:p w14:paraId="7BA2F0BB" w14:textId="77BCE94B" w:rsidR="006030EF" w:rsidRPr="00975A51" w:rsidRDefault="006030EF" w:rsidP="00D40A74">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Administratori i Posaçëm është i autorizuar të zgjasë afatin e maturimit të obligacioneve të mbuluara në përputhje me kushtet e ofertës dhe me këtë ligj.</w:t>
      </w:r>
      <w:r w:rsidR="00693B29"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Administratori i posaçëm ushtron kompetencat e tij në mënyrë të pavarur dhe në interes të investitorëve në obligacionet e mbuluara.</w:t>
      </w:r>
    </w:p>
    <w:p w14:paraId="34FA2ECB" w14:textId="77777777"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2. Administratori i posaçëm:</w:t>
      </w:r>
    </w:p>
    <w:p w14:paraId="7CE1FB22" w14:textId="77777777"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arkëton kërkesat e maturuara nga grupi i mbulimit;</w:t>
      </w:r>
    </w:p>
    <w:p w14:paraId="046C3BF2" w14:textId="77777777"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b) paguan kërkesat e maturuara nga obligacionet e mbuluara në përputhje me kushtet e emetimit;</w:t>
      </w:r>
    </w:p>
    <w:p w14:paraId="4744584E" w14:textId="77777777"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c) kryen të gjitha veprimet juridike të nevojshme për arkëtimin;</w:t>
      </w:r>
    </w:p>
    <w:p w14:paraId="23FC7451"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ç) realizon shitjen ose rifinancimin e tyre, nëse kjo është në interes të investitorëve.</w:t>
      </w:r>
    </w:p>
    <w:p w14:paraId="270701F2" w14:textId="77777777"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3. Administratori i posaçëm siguron që të gjitha pasuritë e grupit të mbulimit të jenë të ndara nga pasuritë e tjera të emetuesit dhe për këtë qëllim:</w:t>
      </w:r>
    </w:p>
    <w:p w14:paraId="52E2756F" w14:textId="77777777"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është i autorizuar të hapë llogari të veçanta;</w:t>
      </w:r>
    </w:p>
    <w:p w14:paraId="54BFF8F7"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ndërmerr të gjitha veprimet juridike të nevojshme për ndarjen e plotë nga masa e likuidimit.</w:t>
      </w:r>
    </w:p>
    <w:p w14:paraId="63BF0D2C" w14:textId="77777777" w:rsidR="006030EF" w:rsidRPr="00975A51" w:rsidRDefault="006030EF" w:rsidP="00D40A74">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Administratori i posaçëm siguron administrimin dhe ruajtjen e aktiveve të grupit të mbulimit në mënyrë që të garantohet përmbushja e detyrimeve ndaj investitorëve.</w:t>
      </w:r>
    </w:p>
    <w:p w14:paraId="33692AF9"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4. Administratori i posaçëm përfaqëson emetuesin në marrëdhënie juridike me palë të treta për mirëmbajtjen e grupit të mbulimit, , si dhe në të gjitha procedurat për mbrojtjen e të drejtave të investitorëve, përfshirë procedurat e falimentimit, ato civile dhe ato përmbarimore.</w:t>
      </w:r>
    </w:p>
    <w:p w14:paraId="64A27210"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Në përfaqësim ai përdor emërtimin “program i obligacioneve të mbuluara” dhe legjitimohet si “administrator i posaçëm i programit të obligacioneve të mbuluara”. Administratori mund të angazhojë përfaqësues ligjorë në emër të emetuesit dhe në llogari të investitorëve Të gjitha të drejtat dhe detyrimet që burojnë nga veprimet e tij bëhen pjesë e grupit të mbulimit.</w:t>
      </w:r>
    </w:p>
    <w:p w14:paraId="46FEC753"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5. Nëse të ardhurat nga grupi i mbulimit nuk janë të mjaftueshme për shlyerjen e plotë të kërkesave në ditën e maturimit, administratori i posaçëm paguan pjesën proporcionale të tyre. Kushtet kontraktuale rregullojnë pjesën e mbetur.</w:t>
      </w:r>
    </w:p>
    <w:p w14:paraId="37318A21" w14:textId="4F245946"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lastRenderedPageBreak/>
        <w:t>6. Administratori i posaçëm dhe Autoriteti shkëmbejnë rregullisht informacione të rëndësishme.</w:t>
      </w:r>
    </w:p>
    <w:p w14:paraId="028CD8B4"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Administratori i posaçëm bashkëpunon gjithashtu me Bankën e Shqipërisë dhe autoritetet e tjera përkatëse për qëllime mbikëqyrëse dhe për administrimin e programit të obligacioneve të mbuluara.</w:t>
      </w:r>
    </w:p>
    <w:p w14:paraId="70621428" w14:textId="6E5824E3"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7.</w:t>
      </w:r>
      <w:r w:rsidR="00693B29"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Administratori i posaçëm nuk mund të  ndërhyjë në masën e likuidimit dhe  nuk mund të kërkojë përfshirjen e pasurive të reja nga kjo masë në grupin e mbulimit.</w:t>
      </w:r>
    </w:p>
    <w:p w14:paraId="7DAC2729" w14:textId="77777777" w:rsidR="006030EF" w:rsidRPr="00975A51" w:rsidRDefault="006030EF" w:rsidP="00C82E3B">
      <w:pPr>
        <w:spacing w:after="0" w:line="276" w:lineRule="auto"/>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8.Likuidatori i emetuesit</w:t>
      </w:r>
      <w:r w:rsidRPr="00975A51">
        <w:rPr>
          <w:rFonts w:ascii="Times New Roman" w:eastAsia="MS Mincho" w:hAnsi="Times New Roman" w:cs="Times New Roman"/>
          <w:kern w:val="0"/>
          <w:szCs w:val="22"/>
          <w:lang w:val="sq-AL"/>
          <w14:ligatures w14:val="none"/>
        </w:rPr>
        <w:t xml:space="preserve"> gjatë </w:t>
      </w:r>
      <w:r w:rsidRPr="00975A51">
        <w:rPr>
          <w:rFonts w:ascii="Times New Roman" w:eastAsia="Times New Roman" w:hAnsi="Times New Roman" w:cs="Times New Roman"/>
          <w:kern w:val="0"/>
          <w:lang w:val="sq-AL"/>
          <w14:ligatures w14:val="none"/>
        </w:rPr>
        <w:t>procedurës së likuidimit të detyruar:</w:t>
      </w:r>
    </w:p>
    <w:p w14:paraId="50673E90" w14:textId="77777777" w:rsidR="006030EF" w:rsidRPr="00975A51" w:rsidRDefault="006030EF" w:rsidP="00C82E3B">
      <w:pPr>
        <w:spacing w:after="0" w:line="276" w:lineRule="auto"/>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nuk ka kompetenca mbi grupin e mbulimit apo obligacionet;</w:t>
      </w:r>
    </w:p>
    <w:p w14:paraId="23D7FF18" w14:textId="77777777" w:rsidR="006030EF" w:rsidRPr="00975A51" w:rsidRDefault="006030EF" w:rsidP="00C82E3B">
      <w:pPr>
        <w:spacing w:after="0" w:line="276" w:lineRule="auto"/>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nuk mund të disponojë mbi to.</w:t>
      </w:r>
    </w:p>
    <w:p w14:paraId="3061FAF6" w14:textId="77777777" w:rsidR="006030EF" w:rsidRPr="00975A51" w:rsidRDefault="006030EF" w:rsidP="00D40A74">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Ai dhe administratori i posaçëm shkëmbejnë informacionet e nevojshme. Likuidatori mund të shqyrtojë raportet e administratorit të posaçëm.</w:t>
      </w:r>
    </w:p>
    <w:p w14:paraId="39E56E88"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9. Shpenzimet e administratorit të posaçëm paguhen nga të ardhurat e grupit të mbulimit. Ai mund të përdorë burimet e emetuesit nëse është e nevojshme.</w:t>
      </w:r>
    </w:p>
    <w:p w14:paraId="31CE35F8"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Shpenzimet dhe detyrimet që lidhen me administrimin e programit të obligacioneve të mbuluara përmbushen me përparësi nga të ardhurat e grupit të mbulimit.</w:t>
      </w:r>
    </w:p>
    <w:p w14:paraId="4EF92769"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10. Për shpërblimin dhe rimbursimin e shpenzimeve të administratorit të posaçëm zbatohen në mënyrë përkatëse dispozitat e ligjit për falimentimin.</w:t>
      </w:r>
    </w:p>
    <w:p w14:paraId="4769C973"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11. Autoriteti me rregullore përcakton në mënyrë të detajuar të drejtat dhe detyrat e administratorit të posaçëm, përfshirë raportimet periodike.</w:t>
      </w:r>
    </w:p>
    <w:p w14:paraId="7AB7D66F" w14:textId="77777777" w:rsidR="00116139" w:rsidRPr="00975A51" w:rsidRDefault="00116139" w:rsidP="00116139">
      <w:pPr>
        <w:spacing w:after="0" w:line="276" w:lineRule="auto"/>
        <w:ind w:firstLine="540"/>
        <w:jc w:val="both"/>
        <w:rPr>
          <w:rFonts w:ascii="Times New Roman" w:eastAsia="Times New Roman" w:hAnsi="Times New Roman" w:cs="Times New Roman"/>
          <w:kern w:val="0"/>
          <w:lang w:val="sq-AL"/>
          <w14:ligatures w14:val="none"/>
        </w:rPr>
      </w:pPr>
    </w:p>
    <w:p w14:paraId="4062269B" w14:textId="77777777" w:rsidR="006030EF" w:rsidRPr="00975A51" w:rsidRDefault="006030EF" w:rsidP="00D40A74">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                                                                       Neni 36</w:t>
      </w:r>
    </w:p>
    <w:p w14:paraId="106FDC62" w14:textId="77777777" w:rsidR="006030EF" w:rsidRPr="00975A51" w:rsidRDefault="006030EF" w:rsidP="00D40A74">
      <w:pPr>
        <w:spacing w:after="0" w:line="276" w:lineRule="auto"/>
        <w:jc w:val="both"/>
        <w:rPr>
          <w:rFonts w:ascii="Times New Roman" w:eastAsia="Times New Roman" w:hAnsi="Times New Roman" w:cs="Times New Roman"/>
          <w:b/>
          <w:bCs/>
          <w:kern w:val="0"/>
          <w:lang w:val="sq-AL"/>
          <w14:ligatures w14:val="none"/>
        </w:rPr>
      </w:pPr>
      <w:r w:rsidRPr="00975A51">
        <w:rPr>
          <w:rFonts w:ascii="Times New Roman" w:eastAsia="Times New Roman" w:hAnsi="Times New Roman" w:cs="Times New Roman"/>
          <w:b/>
          <w:bCs/>
          <w:kern w:val="0"/>
          <w:lang w:val="sq-AL"/>
          <w14:ligatures w14:val="none"/>
        </w:rPr>
        <w:t xml:space="preserve">                      Marrja përsipër e obligacioneve të mbuluara nga një palë e tretë</w:t>
      </w:r>
    </w:p>
    <w:p w14:paraId="181ACEA8" w14:textId="77777777" w:rsidR="00116139" w:rsidRPr="00975A51" w:rsidRDefault="00116139" w:rsidP="00D40A74">
      <w:pPr>
        <w:spacing w:after="0" w:line="276" w:lineRule="auto"/>
        <w:jc w:val="both"/>
        <w:rPr>
          <w:rFonts w:ascii="Times New Roman" w:eastAsia="Times New Roman" w:hAnsi="Times New Roman" w:cs="Times New Roman"/>
          <w:b/>
          <w:bCs/>
          <w:kern w:val="0"/>
          <w:lang w:val="sq-AL"/>
          <w14:ligatures w14:val="none"/>
        </w:rPr>
      </w:pPr>
    </w:p>
    <w:p w14:paraId="2E664770" w14:textId="498868D3" w:rsidR="006030EF" w:rsidRPr="00975A51" w:rsidRDefault="006030EF" w:rsidP="008A1855">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1. Administratori i posaçëm </w:t>
      </w:r>
      <w:r w:rsidR="002F5556">
        <w:rPr>
          <w:rFonts w:ascii="Times New Roman" w:eastAsia="Times New Roman" w:hAnsi="Times New Roman" w:cs="Times New Roman"/>
          <w:kern w:val="0"/>
          <w:lang w:val="sq-AL"/>
          <w14:ligatures w14:val="none"/>
        </w:rPr>
        <w:t xml:space="preserve">ndërmerr </w:t>
      </w:r>
      <w:r w:rsidRPr="00975A51">
        <w:rPr>
          <w:rFonts w:ascii="Times New Roman" w:eastAsia="Times New Roman" w:hAnsi="Times New Roman" w:cs="Times New Roman"/>
          <w:kern w:val="0"/>
          <w:lang w:val="sq-AL"/>
          <w14:ligatures w14:val="none"/>
        </w:rPr>
        <w:t>të gjitha veprimet e nevojshme për transferimin e detyrimeve që rrjedhin nga obligacionet e mbuluara dhe të grupit të mbulimit tek një institucion kreditit tjetër me seli në Republikën e Shqipërisë, në vijim “përfituesi”.</w:t>
      </w:r>
    </w:p>
    <w:p w14:paraId="24CF5121" w14:textId="77777777" w:rsidR="006030EF" w:rsidRPr="00975A51" w:rsidRDefault="006030EF" w:rsidP="008A1855">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Për këtë qëllim, administratori i posaçëm, brenda 60 ditëve nga hapja e procedurës së likuidimit të detyruar të emetuesit, harton një bazë të dhënash elektronike me akses të kufizuar, e cila përmban të gjitha informacionet mbi grupin e mbulimit dhe detyrimet nga obligacionet e mbuluara, me qëllim mundësimin e vlerësimit juridik dhe ekonomik nga përfituesit potencialë, në përputhje me legjislacionin për mbrojtjen e të dhënave personale.</w:t>
      </w:r>
    </w:p>
    <w:p w14:paraId="406836BB" w14:textId="77777777" w:rsidR="006030EF" w:rsidRPr="00975A51" w:rsidRDefault="006030EF" w:rsidP="008A1855">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2. Transferimi realizohet nëpërmjet një kontrate shitblerjeje ndërmjet emetuesit, të përfaqësuar nga administratori i posaçëm, dhe përfituesit. Kontrata duhet të përmbajë:</w:t>
      </w:r>
    </w:p>
    <w:p w14:paraId="7908724E" w14:textId="77777777" w:rsidR="006030EF" w:rsidRPr="00975A51" w:rsidRDefault="006030EF" w:rsidP="008A1855">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identifikimin e qartë të palëve;</w:t>
      </w:r>
    </w:p>
    <w:p w14:paraId="54161A63" w14:textId="77777777" w:rsidR="006030EF" w:rsidRPr="00975A51" w:rsidRDefault="006030EF" w:rsidP="008A1855">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b) përshkrimin e grupit të mbulimit dhe obligacioneve të mbuluara;</w:t>
      </w:r>
    </w:p>
    <w:p w14:paraId="6EFF3223" w14:textId="77777777" w:rsidR="006030EF" w:rsidRPr="00975A51" w:rsidRDefault="006030EF" w:rsidP="008A1855">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c) dispozitë të shprehur për marrjen përsipër të të gjitha detyrimeve nga përfituesi;</w:t>
      </w:r>
    </w:p>
    <w:p w14:paraId="4F335150" w14:textId="77777777" w:rsidR="006030EF" w:rsidRPr="00975A51" w:rsidRDefault="006030EF" w:rsidP="008A1855">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ç) përcaktimin e çmimit të shitjes, i cili paguhet në masën e likuidimit të emetuesit.</w:t>
      </w:r>
    </w:p>
    <w:p w14:paraId="7EC359C7" w14:textId="77777777" w:rsidR="006030EF" w:rsidRPr="00975A51" w:rsidRDefault="006030EF" w:rsidP="008A1855">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lastRenderedPageBreak/>
        <w:t>Në çmimin  e shitjes merren në konsideratë edhe detyrimet nga kontratat e derivativëve dhe, nëse vlera e grupit të mbulimit është e barabartë ose më e vogël se detyrimet totale, çmimi mund të konsistojë vetëm në marrjen përsipër të këtyre detyrimeve.</w:t>
      </w:r>
    </w:p>
    <w:p w14:paraId="275820D4" w14:textId="77777777" w:rsidR="006030EF" w:rsidRPr="00975A51" w:rsidRDefault="006030EF" w:rsidP="008A1855">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3. Kontrata e transferimit i njoftohet Autoritetit dhe Bankës së Shqipërisë dhe hyn në fuqi vetëm pas dhënies së pëlqimit paraprak nga Banka e Shqipërisë, dhe më pas dhënies së pëlqimit nga Autoriteti. Pëlqimi paraprak nga Banka e Shqipërisë dhe Autoritetit jepet pa vonesa të pajustifikuara. </w:t>
      </w:r>
    </w:p>
    <w:p w14:paraId="7AF03077" w14:textId="77777777" w:rsidR="006030EF" w:rsidRPr="00975A51" w:rsidRDefault="006030EF" w:rsidP="008A1855">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4. Për miratimin e kontratës zbatohen në mënyrë përkatëse dispozitat për miratimin e programit të obligacioneve të mbuluara, pa rishqyrtuar kushtet që nuk ndryshojnë për shkak të transferimit.</w:t>
      </w:r>
    </w:p>
    <w:p w14:paraId="6B80420F" w14:textId="77777777" w:rsidR="006030EF" w:rsidRPr="00975A51" w:rsidRDefault="006030EF" w:rsidP="000076E8">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5. Pas transferimit:</w:t>
      </w:r>
    </w:p>
    <w:p w14:paraId="32732AF7" w14:textId="77777777" w:rsidR="006030EF" w:rsidRPr="00975A51" w:rsidRDefault="006030EF" w:rsidP="000076E8">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investitorët dhe palët në kontratat e derivativëve nuk kanë pretendime ndaj masës së likuidimit të emetuesit;</w:t>
      </w:r>
    </w:p>
    <w:p w14:paraId="074426C4" w14:textId="77777777" w:rsidR="006030EF" w:rsidRPr="00975A51" w:rsidRDefault="006030EF" w:rsidP="000076E8">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çdo vlerë e mbetur nga grupi i mbulimit i kalon përfituesit.</w:t>
      </w:r>
    </w:p>
    <w:p w14:paraId="5C8FE94B" w14:textId="77777777" w:rsidR="006030EF" w:rsidRPr="00975A51" w:rsidRDefault="006030EF" w:rsidP="008A1855">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6. Emetuesi mbetet përgjegjëse ndaj përfituesit për ekzistencën e pretendimeve të kërkesave në momentin e transferimit.</w:t>
      </w:r>
    </w:p>
    <w:p w14:paraId="17F5D603" w14:textId="77777777" w:rsidR="006030EF" w:rsidRPr="00975A51" w:rsidRDefault="006030EF" w:rsidP="000076E8">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7. Me transferimin:</w:t>
      </w:r>
    </w:p>
    <w:p w14:paraId="4D1FFCEB" w14:textId="77777777" w:rsidR="006030EF" w:rsidRPr="00975A51" w:rsidRDefault="006030EF" w:rsidP="00C82E3B">
      <w:pPr>
        <w:spacing w:after="0" w:line="276" w:lineRule="auto"/>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përfituesi merr të gjitha të drejtat dhe detyrimet e emetuesit ndaj investitorëve dhe palëve të tjera kontraktuale;</w:t>
      </w:r>
    </w:p>
    <w:p w14:paraId="5F369651" w14:textId="77777777" w:rsidR="006030EF" w:rsidRPr="00975A51" w:rsidRDefault="006030EF" w:rsidP="00C82E3B">
      <w:pPr>
        <w:spacing w:after="0" w:line="276" w:lineRule="auto"/>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përfituesi është i detyruar të respektojë kushtet e obligacioneve të mbuluara.</w:t>
      </w:r>
    </w:p>
    <w:p w14:paraId="4C317E30" w14:textId="77777777" w:rsidR="006030EF" w:rsidRPr="00975A51" w:rsidRDefault="006030EF" w:rsidP="00C82E3B">
      <w:pPr>
        <w:spacing w:after="0" w:line="276" w:lineRule="auto"/>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 xml:space="preserve">8. </w:t>
      </w:r>
      <w:r w:rsidRPr="00975A51">
        <w:rPr>
          <w:rFonts w:ascii="Times New Roman" w:eastAsia="MS Mincho" w:hAnsi="Times New Roman" w:cs="Times New Roman"/>
          <w:kern w:val="0"/>
          <w:lang w:val="sq-AL"/>
          <w14:ligatures w14:val="none"/>
        </w:rPr>
        <w:t>Nëse transferimi nuk realizohet brenda afateve procedurale të përcaktuara nga legjislacioni në fuqi, administratori i posaçëm, me miratimin e Autoritetit dhe pëlqimin paraprak të Bankës së Shqipërisë</w:t>
      </w:r>
      <w:r w:rsidRPr="00975A51">
        <w:rPr>
          <w:rFonts w:ascii="Times New Roman" w:eastAsia="Times New Roman" w:hAnsi="Times New Roman" w:cs="Times New Roman"/>
          <w:kern w:val="0"/>
          <w:lang w:val="sq-AL"/>
          <w14:ligatures w14:val="none"/>
        </w:rPr>
        <w:t>:</w:t>
      </w:r>
    </w:p>
    <w:p w14:paraId="21C2CC55" w14:textId="77777777" w:rsidR="006030EF" w:rsidRPr="00975A51" w:rsidRDefault="006030EF" w:rsidP="00C82E3B">
      <w:pPr>
        <w:tabs>
          <w:tab w:val="left" w:pos="990"/>
        </w:tabs>
        <w:spacing w:after="0" w:line="276" w:lineRule="auto"/>
        <w:rPr>
          <w:rFonts w:ascii="Times New Roman" w:eastAsia="MS Mincho"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a) </w:t>
      </w:r>
      <w:r w:rsidRPr="00975A51">
        <w:rPr>
          <w:rFonts w:ascii="Times New Roman" w:eastAsia="MS Mincho" w:hAnsi="Times New Roman" w:cs="Times New Roman"/>
          <w:kern w:val="0"/>
          <w:lang w:val="sq-AL"/>
          <w14:ligatures w14:val="none"/>
        </w:rPr>
        <w:t>organizon procedurën për transferimin ose shitjen e grupit të mbulimit</w:t>
      </w:r>
      <w:r w:rsidRPr="00975A51">
        <w:rPr>
          <w:rFonts w:ascii="Times New Roman" w:eastAsia="Times New Roman" w:hAnsi="Times New Roman" w:cs="Times New Roman"/>
          <w:kern w:val="0"/>
          <w:lang w:val="sq-AL"/>
          <w14:ligatures w14:val="none"/>
        </w:rPr>
        <w:t>;</w:t>
      </w:r>
    </w:p>
    <w:p w14:paraId="4925AB00" w14:textId="77777777" w:rsidR="006030EF" w:rsidRPr="00975A51" w:rsidRDefault="006030EF" w:rsidP="00C82E3B">
      <w:pPr>
        <w:tabs>
          <w:tab w:val="left" w:pos="990"/>
        </w:tabs>
        <w:spacing w:after="0" w:line="276" w:lineRule="auto"/>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fton institucionet kreditore në Republikën e Shqipërisë të paraqesin interes brenda 15 ditëve.</w:t>
      </w:r>
    </w:p>
    <w:p w14:paraId="451DFBD6" w14:textId="35443A81" w:rsidR="006030EF" w:rsidRPr="00975A51" w:rsidRDefault="006030EF" w:rsidP="00C82E3B">
      <w:pPr>
        <w:spacing w:after="0" w:line="276" w:lineRule="auto"/>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9. Institucionet që shprehin interes:</w:t>
      </w:r>
    </w:p>
    <w:p w14:paraId="2A531C9B" w14:textId="77777777" w:rsidR="006030EF" w:rsidRPr="00975A51" w:rsidRDefault="006030EF" w:rsidP="00C82E3B">
      <w:pPr>
        <w:spacing w:after="0" w:line="276" w:lineRule="auto"/>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marrin akses në të dhënat përkatëse;</w:t>
      </w:r>
    </w:p>
    <w:p w14:paraId="6CC6F7B2" w14:textId="34B6236A" w:rsidR="00B0148A" w:rsidRPr="009B010C" w:rsidRDefault="006030EF" w:rsidP="009B010C">
      <w:pPr>
        <w:spacing w:after="0" w:line="276" w:lineRule="auto"/>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paraqesin ofertat e tyre brenda 3 muajve.</w:t>
      </w:r>
    </w:p>
    <w:p w14:paraId="546C9DFC" w14:textId="2656D8C6" w:rsidR="006030EF" w:rsidRPr="00975A51" w:rsidRDefault="006030EF" w:rsidP="00116139">
      <w:pPr>
        <w:spacing w:after="0" w:line="276" w:lineRule="auto"/>
        <w:ind w:firstLine="540"/>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b/>
          <w:bCs/>
          <w:kern w:val="0"/>
          <w:sz w:val="36"/>
          <w:szCs w:val="36"/>
          <w:lang w:val="sq-AL"/>
          <w14:ligatures w14:val="none"/>
        </w:rPr>
        <w:t xml:space="preserve">                      </w:t>
      </w:r>
    </w:p>
    <w:p w14:paraId="65F5AC4E" w14:textId="77777777" w:rsidR="006030EF" w:rsidRPr="00975A51" w:rsidRDefault="006030EF" w:rsidP="00D40A74">
      <w:pPr>
        <w:keepNext/>
        <w:keepLines/>
        <w:spacing w:after="0" w:line="276" w:lineRule="auto"/>
        <w:jc w:val="both"/>
        <w:outlineLvl w:val="1"/>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sz w:val="36"/>
          <w:szCs w:val="36"/>
          <w:lang w:val="sq-AL"/>
          <w14:ligatures w14:val="none"/>
        </w:rPr>
        <w:t xml:space="preserve">                                            </w:t>
      </w:r>
      <w:r w:rsidRPr="00975A51">
        <w:rPr>
          <w:rFonts w:ascii="Times New Roman" w:eastAsia="Times New Roman" w:hAnsi="Times New Roman" w:cs="Times New Roman"/>
          <w:kern w:val="0"/>
          <w:lang w:val="sq-AL"/>
          <w14:ligatures w14:val="none"/>
        </w:rPr>
        <w:t>Neni 37</w:t>
      </w:r>
    </w:p>
    <w:p w14:paraId="1CE00B6C" w14:textId="77777777" w:rsidR="006030EF" w:rsidRPr="00975A51" w:rsidRDefault="006030EF" w:rsidP="00D40A74">
      <w:pPr>
        <w:spacing w:after="0" w:line="276" w:lineRule="auto"/>
        <w:jc w:val="both"/>
        <w:rPr>
          <w:rFonts w:ascii="Times New Roman" w:eastAsia="Times New Roman" w:hAnsi="Times New Roman" w:cs="Times New Roman"/>
          <w:b/>
          <w:bCs/>
          <w:kern w:val="0"/>
          <w:lang w:val="sq-AL"/>
          <w14:ligatures w14:val="none"/>
        </w:rPr>
      </w:pPr>
      <w:r w:rsidRPr="00975A51">
        <w:rPr>
          <w:rFonts w:ascii="Times New Roman" w:eastAsia="Times New Roman" w:hAnsi="Times New Roman" w:cs="Times New Roman"/>
          <w:b/>
          <w:bCs/>
          <w:kern w:val="0"/>
          <w:lang w:val="sq-AL"/>
          <w14:ligatures w14:val="none"/>
        </w:rPr>
        <w:t xml:space="preserve">                           Zgjatja e afatit për përfundimin e likuidimit të detyruar</w:t>
      </w:r>
    </w:p>
    <w:p w14:paraId="721FBC7A" w14:textId="77777777" w:rsidR="00B0148A" w:rsidRPr="00975A51" w:rsidRDefault="00B0148A" w:rsidP="00D40A74">
      <w:pPr>
        <w:spacing w:after="0" w:line="276" w:lineRule="auto"/>
        <w:jc w:val="both"/>
        <w:rPr>
          <w:rFonts w:ascii="Times New Roman" w:eastAsia="Times New Roman" w:hAnsi="Times New Roman" w:cs="Times New Roman"/>
          <w:b/>
          <w:bCs/>
          <w:kern w:val="0"/>
          <w:lang w:val="sq-AL"/>
          <w14:ligatures w14:val="none"/>
        </w:rPr>
      </w:pPr>
    </w:p>
    <w:p w14:paraId="5A22F4F7"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 Nëse transferimi nuk përfundon brenda afatit ligjor për përfundimin e likuidimit, gjykata, me kërkesë të administratorit të posaçëm, mund ta zgjasë këtë afat me deri në tre vjet, me mundësi zgjatjeje të mëtejshme.</w:t>
      </w:r>
    </w:p>
    <w:p w14:paraId="0A1C938E"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2. Zgjatja e afatit nuk pengon përfundimin e likuidimit të pjesës tjetër të pasurisë së emetuesit.</w:t>
      </w:r>
    </w:p>
    <w:p w14:paraId="39D05844" w14:textId="31A3EF2B" w:rsidR="006030EF" w:rsidRPr="00CF168F" w:rsidRDefault="006030EF" w:rsidP="00D40A74">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3. Për çështjet që nuk rregullohen nga ky ligj zbatohen dispozitat për likuidimin e detyruar të institucioneve financiare.</w:t>
      </w:r>
    </w:p>
    <w:p w14:paraId="08D7041F" w14:textId="77777777" w:rsidR="006030EF" w:rsidRPr="00975A51" w:rsidRDefault="006030EF" w:rsidP="00D40A74">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sz w:val="36"/>
          <w:szCs w:val="36"/>
          <w:lang w:val="sq-AL"/>
          <w14:ligatures w14:val="none"/>
        </w:rPr>
        <w:lastRenderedPageBreak/>
        <w:t xml:space="preserve">                                          </w:t>
      </w:r>
      <w:r w:rsidRPr="00975A51">
        <w:rPr>
          <w:rFonts w:ascii="Times New Roman" w:eastAsia="Times New Roman" w:hAnsi="Times New Roman" w:cs="Times New Roman"/>
          <w:kern w:val="0"/>
          <w:lang w:val="sq-AL"/>
          <w14:ligatures w14:val="none"/>
        </w:rPr>
        <w:t>Neni 38</w:t>
      </w:r>
    </w:p>
    <w:p w14:paraId="3BC5BD74" w14:textId="77777777" w:rsidR="006030EF" w:rsidRDefault="006030EF" w:rsidP="00D40A74">
      <w:pPr>
        <w:spacing w:after="0" w:line="276" w:lineRule="auto"/>
        <w:jc w:val="both"/>
        <w:rPr>
          <w:rFonts w:ascii="Times New Roman" w:eastAsia="Times New Roman" w:hAnsi="Times New Roman" w:cs="Times New Roman"/>
          <w:b/>
          <w:bCs/>
          <w:kern w:val="0"/>
          <w:lang w:val="sq-AL"/>
          <w14:ligatures w14:val="none"/>
        </w:rPr>
      </w:pPr>
      <w:r w:rsidRPr="00975A51">
        <w:rPr>
          <w:rFonts w:ascii="Times New Roman" w:eastAsia="Times New Roman" w:hAnsi="Times New Roman" w:cs="Times New Roman"/>
          <w:b/>
          <w:bCs/>
          <w:kern w:val="0"/>
          <w:lang w:val="sq-AL"/>
          <w14:ligatures w14:val="none"/>
        </w:rPr>
        <w:t xml:space="preserve">                              Mbrojtja e grupit të mbulimit në rast transferimi</w:t>
      </w:r>
    </w:p>
    <w:p w14:paraId="1E3432A6" w14:textId="77777777" w:rsidR="002F5DEE" w:rsidRDefault="002F5DEE" w:rsidP="00D40A74">
      <w:pPr>
        <w:spacing w:after="0" w:line="276" w:lineRule="auto"/>
        <w:jc w:val="both"/>
        <w:rPr>
          <w:rFonts w:ascii="Times New Roman" w:eastAsia="Times New Roman" w:hAnsi="Times New Roman" w:cs="Times New Roman"/>
          <w:b/>
          <w:bCs/>
          <w:kern w:val="0"/>
          <w:lang w:val="sq-AL"/>
          <w14:ligatures w14:val="none"/>
        </w:rPr>
      </w:pPr>
    </w:p>
    <w:p w14:paraId="281646A4" w14:textId="0239E1EF" w:rsidR="002F5DEE" w:rsidRPr="00A56141" w:rsidRDefault="00A56141" w:rsidP="00A56141">
      <w:pPr>
        <w:spacing w:after="0" w:line="240" w:lineRule="auto"/>
        <w:jc w:val="both"/>
        <w:rPr>
          <w:rFonts w:ascii="Times New Roman" w:eastAsia="Times New Roman" w:hAnsi="Times New Roman" w:cs="Times New Roman"/>
          <w:lang w:val="sq-AL"/>
        </w:rPr>
      </w:pPr>
      <w:r>
        <w:rPr>
          <w:rFonts w:ascii="Times New Roman" w:eastAsia="Times New Roman" w:hAnsi="Times New Roman" w:cs="Times New Roman"/>
          <w:lang w:val="sq-AL"/>
        </w:rPr>
        <w:t>1.</w:t>
      </w:r>
      <w:r w:rsidR="002F5DEE" w:rsidRPr="00A56141">
        <w:rPr>
          <w:rFonts w:ascii="Times New Roman" w:eastAsia="Times New Roman" w:hAnsi="Times New Roman" w:cs="Times New Roman"/>
          <w:lang w:val="sq-AL"/>
        </w:rPr>
        <w:t xml:space="preserve">Me hyrjen në fuqi të kontratës së transferimit sipas nenit 36 të këtij ligji, përfituesi konsiderohet pasardhës universal ligjor i emetuesit për pasuritë, të drejtat dhe detyrimet e transferuara, të evidentuara në regjistrin e grupit të mbulimit. </w:t>
      </w:r>
    </w:p>
    <w:p w14:paraId="79A0DC17" w14:textId="09DECD24" w:rsidR="002F5DEE" w:rsidRPr="00A56141" w:rsidRDefault="00A56141" w:rsidP="00A56141">
      <w:pPr>
        <w:spacing w:after="0" w:line="240" w:lineRule="auto"/>
        <w:jc w:val="both"/>
        <w:rPr>
          <w:rFonts w:ascii="Times New Roman" w:eastAsia="Times New Roman" w:hAnsi="Times New Roman" w:cs="Times New Roman"/>
          <w:lang w:val="sq-AL"/>
        </w:rPr>
      </w:pPr>
      <w:r>
        <w:rPr>
          <w:rFonts w:ascii="Times New Roman" w:eastAsia="Times New Roman" w:hAnsi="Times New Roman" w:cs="Times New Roman"/>
          <w:lang w:val="sq-AL"/>
        </w:rPr>
        <w:t>2.</w:t>
      </w:r>
      <w:r w:rsidR="002F5DEE" w:rsidRPr="00A56141">
        <w:rPr>
          <w:rFonts w:ascii="Times New Roman" w:eastAsia="Times New Roman" w:hAnsi="Times New Roman" w:cs="Times New Roman"/>
          <w:lang w:val="sq-AL"/>
        </w:rPr>
        <w:t xml:space="preserve">Regjistrat publikë, depozitari qendror, regjistrat e pasurive të paluajtshme dhe organet e tjera kompetente regjistrojnë përfituesin si titullar të pasurisë ose kreditor të siguruar, sipas rastit, mbi pasuritë, të drejtat dhe kolateralet e transferuara, në bazë të: </w:t>
      </w:r>
    </w:p>
    <w:p w14:paraId="2B284861" w14:textId="77777777" w:rsidR="002F5DEE" w:rsidRPr="00A56141" w:rsidRDefault="002F5DEE" w:rsidP="00A56141">
      <w:pPr>
        <w:jc w:val="both"/>
        <w:rPr>
          <w:rFonts w:ascii="Times New Roman" w:hAnsi="Times New Roman" w:cs="Times New Roman"/>
          <w:lang w:val="sq-AL"/>
        </w:rPr>
      </w:pPr>
      <w:r w:rsidRPr="00A56141">
        <w:rPr>
          <w:rFonts w:ascii="Times New Roman" w:hAnsi="Times New Roman" w:cs="Times New Roman"/>
          <w:lang w:val="sq-AL"/>
        </w:rPr>
        <w:t>a) kontratës së transferimit;</w:t>
      </w:r>
      <w:r w:rsidRPr="00A56141">
        <w:rPr>
          <w:rFonts w:ascii="Times New Roman" w:hAnsi="Times New Roman" w:cs="Times New Roman"/>
          <w:lang w:val="sq-AL"/>
        </w:rPr>
        <w:br/>
        <w:t>b) ekstraktit nga regjistri i grupit të mbulimit që identifikon pasuritë, të drejtat dhe kolateralet e transferuara;</w:t>
      </w:r>
      <w:r w:rsidRPr="00A56141">
        <w:rPr>
          <w:rFonts w:ascii="Times New Roman" w:hAnsi="Times New Roman" w:cs="Times New Roman"/>
          <w:lang w:val="sq-AL"/>
        </w:rPr>
        <w:br/>
        <w:t>c) pëlqimet sipas nenit 36, pika 3, të këtij ligji.</w:t>
      </w:r>
    </w:p>
    <w:p w14:paraId="436D8BFA" w14:textId="3F295127" w:rsidR="002F5DEE" w:rsidRPr="00A56141" w:rsidRDefault="00A56141" w:rsidP="00A56141">
      <w:pPr>
        <w:spacing w:after="0" w:line="240" w:lineRule="auto"/>
        <w:jc w:val="both"/>
        <w:rPr>
          <w:rFonts w:ascii="Times New Roman" w:eastAsia="Times New Roman" w:hAnsi="Times New Roman" w:cs="Times New Roman"/>
          <w:lang w:val="sq-AL"/>
        </w:rPr>
      </w:pPr>
      <w:r>
        <w:rPr>
          <w:rFonts w:ascii="Times New Roman" w:eastAsia="Times New Roman" w:hAnsi="Times New Roman" w:cs="Times New Roman"/>
          <w:lang w:val="sq-AL"/>
        </w:rPr>
        <w:t>3.</w:t>
      </w:r>
      <w:r w:rsidR="002F5DEE" w:rsidRPr="00A56141">
        <w:rPr>
          <w:rFonts w:ascii="Times New Roman" w:eastAsia="Times New Roman" w:hAnsi="Times New Roman" w:cs="Times New Roman"/>
          <w:lang w:val="sq-AL"/>
        </w:rPr>
        <w:t xml:space="preserve">Procedurat gjyqësore dhe ekzekutive që lidhen me pasuritë, të drejtat ose kolateralet e grupit të mbulimit, si dhe me obligacionet e mbuluara, ndërpriten përkohësisht dhe vazhdojnë me përfituesin si palë ose kreditor. Kontrata e transferimit dhe regjistri i grupit të mbulimit përbëjnë provë të mjaftueshme të transferimit. </w:t>
      </w:r>
    </w:p>
    <w:p w14:paraId="04DAE172" w14:textId="72BE5EC9" w:rsidR="002F5DEE" w:rsidRPr="00867277" w:rsidRDefault="00A56141" w:rsidP="00867277">
      <w:pPr>
        <w:spacing w:after="0" w:line="240" w:lineRule="auto"/>
        <w:jc w:val="both"/>
        <w:rPr>
          <w:rFonts w:ascii="Times New Roman" w:eastAsia="Times New Roman" w:hAnsi="Times New Roman" w:cs="Times New Roman"/>
          <w:lang w:val="sq-AL"/>
        </w:rPr>
      </w:pPr>
      <w:r>
        <w:rPr>
          <w:rFonts w:ascii="Times New Roman" w:eastAsia="Times New Roman" w:hAnsi="Times New Roman" w:cs="Times New Roman"/>
          <w:lang w:val="sq-AL"/>
        </w:rPr>
        <w:t xml:space="preserve">4. </w:t>
      </w:r>
      <w:r w:rsidR="002F5DEE" w:rsidRPr="00A56141">
        <w:rPr>
          <w:rFonts w:ascii="Times New Roman" w:eastAsia="Times New Roman" w:hAnsi="Times New Roman" w:cs="Times New Roman"/>
          <w:lang w:val="sq-AL"/>
        </w:rPr>
        <w:t>Dispozitat e këtij neni zbatohen, për aq sa janë të zbatueshme, edhe për transferimin e aktiveve në kuadër të financimit të përbashkët, sipas nenit 8 të këtij ligji.</w:t>
      </w:r>
    </w:p>
    <w:p w14:paraId="4E5E84B2" w14:textId="77777777" w:rsidR="002F5DEE" w:rsidRPr="00975A51" w:rsidRDefault="002F5DEE" w:rsidP="00D40A74">
      <w:pPr>
        <w:spacing w:after="0" w:line="276" w:lineRule="auto"/>
        <w:jc w:val="both"/>
        <w:rPr>
          <w:rFonts w:ascii="Times New Roman" w:eastAsia="Times New Roman" w:hAnsi="Times New Roman" w:cs="Times New Roman"/>
          <w:b/>
          <w:bCs/>
          <w:kern w:val="0"/>
          <w:lang w:val="sq-AL"/>
          <w14:ligatures w14:val="none"/>
        </w:rPr>
      </w:pPr>
    </w:p>
    <w:p w14:paraId="61CD7BA6" w14:textId="77777777" w:rsidR="00B0148A" w:rsidRPr="00975A51" w:rsidRDefault="00B0148A" w:rsidP="00867277">
      <w:pPr>
        <w:spacing w:after="0" w:line="276" w:lineRule="auto"/>
        <w:jc w:val="both"/>
        <w:rPr>
          <w:rFonts w:ascii="Times New Roman" w:eastAsia="Times New Roman" w:hAnsi="Times New Roman" w:cs="Times New Roman"/>
          <w:kern w:val="0"/>
          <w:lang w:val="sq-AL"/>
          <w14:ligatures w14:val="none"/>
        </w:rPr>
      </w:pPr>
    </w:p>
    <w:p w14:paraId="2AFB93FB" w14:textId="77777777" w:rsidR="006030EF" w:rsidRPr="00975A51" w:rsidRDefault="006030EF" w:rsidP="00D40A74">
      <w:pPr>
        <w:keepNext/>
        <w:keepLines/>
        <w:spacing w:after="0" w:line="276" w:lineRule="auto"/>
        <w:jc w:val="both"/>
        <w:outlineLvl w:val="1"/>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                                                                 Neni 39</w:t>
      </w:r>
    </w:p>
    <w:p w14:paraId="1068BE1B" w14:textId="77777777" w:rsidR="006030EF" w:rsidRPr="00975A51" w:rsidRDefault="006030EF" w:rsidP="00D40A74">
      <w:pPr>
        <w:spacing w:after="0" w:line="276" w:lineRule="auto"/>
        <w:jc w:val="both"/>
        <w:rPr>
          <w:rFonts w:ascii="Times New Roman" w:eastAsia="Times New Roman" w:hAnsi="Times New Roman" w:cs="Times New Roman"/>
          <w:b/>
          <w:bCs/>
          <w:kern w:val="0"/>
          <w:lang w:val="sq-AL"/>
          <w14:ligatures w14:val="none"/>
        </w:rPr>
      </w:pPr>
      <w:r w:rsidRPr="00975A51">
        <w:rPr>
          <w:rFonts w:ascii="Times New Roman" w:eastAsia="Times New Roman" w:hAnsi="Times New Roman" w:cs="Times New Roman"/>
          <w:b/>
          <w:bCs/>
          <w:kern w:val="0"/>
          <w:lang w:val="sq-AL"/>
          <w14:ligatures w14:val="none"/>
        </w:rPr>
        <w:t xml:space="preserve">               Likuidimi i grupit të mbulimit të emetuesit në likuidim të detyruar</w:t>
      </w:r>
    </w:p>
    <w:p w14:paraId="543CC57A" w14:textId="77777777" w:rsidR="00B0148A" w:rsidRPr="00975A51" w:rsidRDefault="00B0148A" w:rsidP="00D40A74">
      <w:pPr>
        <w:spacing w:after="0" w:line="276" w:lineRule="auto"/>
        <w:jc w:val="both"/>
        <w:rPr>
          <w:rFonts w:ascii="Times New Roman" w:eastAsia="Times New Roman" w:hAnsi="Times New Roman" w:cs="Times New Roman"/>
          <w:b/>
          <w:bCs/>
          <w:kern w:val="0"/>
          <w:lang w:val="sq-AL"/>
          <w14:ligatures w14:val="none"/>
        </w:rPr>
      </w:pPr>
    </w:p>
    <w:p w14:paraId="67631829" w14:textId="515750B6"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1. Nëse transferimi i obligacioneve të mbuluara sipas nenit </w:t>
      </w:r>
      <w:r w:rsidR="006C43A8">
        <w:rPr>
          <w:rFonts w:ascii="Times New Roman" w:eastAsia="Times New Roman" w:hAnsi="Times New Roman" w:cs="Times New Roman"/>
          <w:kern w:val="0"/>
          <w:lang w:val="sq-AL"/>
          <w14:ligatures w14:val="none"/>
        </w:rPr>
        <w:t>36</w:t>
      </w:r>
      <w:r w:rsidR="006C43A8"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të këtij ligji nuk përfundon brenda afatit për përfundimin e likuidimit të detyruar, të përcaktuar nga legjislacioni për likuidimin e institucioneve kreditore, dhe rezulton se grupi i mbulimit nuk është i mjaftueshëm për shlyerjen e kërkesave të investitorëve dhe palëve të tjera kontraktore nga kontratat e derivativëve që përmbushin kushtet e nenit 10 të këtij ligji, administratori i posaçëm mund të shesë, tërësisht ose pjesërisht, pasuritë që përbëjnë grupin e mbulimit.</w:t>
      </w:r>
      <w:r w:rsidR="00B0148A"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Përpara realizimit të shitjes, administratori i posaçëm është i detyruar të njoftojë Autoritetin dhe Agjencinë e Sigurimit të Depozitave.</w:t>
      </w:r>
    </w:p>
    <w:p w14:paraId="5FA2CB56" w14:textId="77777777" w:rsidR="006030EF" w:rsidRPr="00975A51" w:rsidRDefault="006030EF" w:rsidP="00D40A74">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Njoftimi duhet të përmbajë:</w:t>
      </w:r>
    </w:p>
    <w:p w14:paraId="035F9868" w14:textId="77777777"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arsyetimin e detajuar mbi plotësimin e kushteve për shitje;</w:t>
      </w:r>
    </w:p>
    <w:p w14:paraId="0566926B"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vlerësimin e ndikimit të shitjes mbi investitorët në obligacionet e mbuluara.</w:t>
      </w:r>
    </w:p>
    <w:p w14:paraId="1FF87CA9" w14:textId="10DA3309"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2. Në procesin e shitjes, administratori i posaçëm është i autorizuar të ndërmarrë të gjitha veprimet juridike për shitjen e plotë ose të pjesshme të pasurisë së grupit të mbulimit, si dhe veprime të tjera për realizimin e saj, sipas legjislacionit për falimentimin.</w:t>
      </w:r>
      <w:r w:rsidR="00B0148A"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Për këto veprime:</w:t>
      </w:r>
    </w:p>
    <w:p w14:paraId="1AD31053" w14:textId="77777777" w:rsidR="006030EF" w:rsidRPr="00975A51" w:rsidRDefault="006030EF" w:rsidP="00C82E3B">
      <w:pPr>
        <w:spacing w:after="0" w:line="276" w:lineRule="auto"/>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nuk kërkohet miratimi i palëve të treta;</w:t>
      </w:r>
    </w:p>
    <w:p w14:paraId="2E260B15"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lastRenderedPageBreak/>
        <w:t>b) nuk zbatohen dispozitat procedurale të legjislacionit për shoqëritë tregtare dhe tregun e kapitalit në masën që ato bien ndesh me këtë nen dhe me qëllimin e shitjes.</w:t>
      </w:r>
    </w:p>
    <w:p w14:paraId="0483F0AF" w14:textId="77777777"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3. Nga të ardhurat e përfituara nga shitja:</w:t>
      </w:r>
    </w:p>
    <w:p w14:paraId="54B52B10" w14:textId="77777777"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fillimisht mbulohen kostot e shitjes;</w:t>
      </w:r>
    </w:p>
    <w:p w14:paraId="4541D536"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pjesa e mbetur shpërndahet në mënyrë proporcionale, në ditën e parë të ardhshme të maturimit të obligacioneve, ndërmjet investitorëve dhe palëve të derivativëve që përmbushin kushtet ligjore.</w:t>
      </w:r>
    </w:p>
    <w:p w14:paraId="099D4EA3" w14:textId="77777777" w:rsidR="006030EF" w:rsidRPr="00975A51" w:rsidRDefault="006030EF" w:rsidP="00D40A74">
      <w:pPr>
        <w:spacing w:after="0" w:line="276" w:lineRule="auto"/>
        <w:ind w:left="709" w:hanging="283"/>
        <w:rPr>
          <w:rFonts w:ascii="Times New Roman" w:eastAsia="Times New Roman" w:hAnsi="Times New Roman" w:cs="Times New Roman"/>
          <w:kern w:val="0"/>
          <w:lang w:val="sq-AL"/>
          <w14:ligatures w14:val="none"/>
        </w:rPr>
      </w:pPr>
    </w:p>
    <w:p w14:paraId="72DE8AC5" w14:textId="77777777" w:rsidR="006030EF" w:rsidRPr="00975A51" w:rsidRDefault="006030EF" w:rsidP="00D40A74">
      <w:pPr>
        <w:keepNext/>
        <w:keepLines/>
        <w:spacing w:after="0" w:line="276" w:lineRule="auto"/>
        <w:jc w:val="both"/>
        <w:outlineLvl w:val="1"/>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                                                              Neni 40</w:t>
      </w:r>
    </w:p>
    <w:p w14:paraId="5E7E9350" w14:textId="77777777" w:rsidR="006030EF" w:rsidRPr="00975A51" w:rsidRDefault="006030EF" w:rsidP="00D40A74">
      <w:pPr>
        <w:spacing w:after="0" w:line="276" w:lineRule="auto"/>
        <w:jc w:val="center"/>
        <w:rPr>
          <w:rFonts w:ascii="Times New Roman" w:eastAsia="Times New Roman" w:hAnsi="Times New Roman" w:cs="Times New Roman"/>
          <w:b/>
          <w:bCs/>
          <w:kern w:val="0"/>
          <w:lang w:val="sq-AL"/>
          <w14:ligatures w14:val="none"/>
        </w:rPr>
      </w:pPr>
      <w:r w:rsidRPr="00975A51">
        <w:rPr>
          <w:rFonts w:ascii="Times New Roman" w:eastAsia="Times New Roman" w:hAnsi="Times New Roman" w:cs="Times New Roman"/>
          <w:b/>
          <w:bCs/>
          <w:kern w:val="0"/>
          <w:lang w:val="sq-AL"/>
          <w14:ligatures w14:val="none"/>
        </w:rPr>
        <w:t>Zbatimi i instrumenteve të ndërhyrjes së jashtëzakonshme dhe likuidimi i zakonshëm i emetuesit</w:t>
      </w:r>
    </w:p>
    <w:p w14:paraId="38E645B2" w14:textId="77777777" w:rsidR="006030EF" w:rsidRPr="00975A51" w:rsidRDefault="006030EF" w:rsidP="00D40A74">
      <w:pPr>
        <w:spacing w:after="0" w:line="276" w:lineRule="auto"/>
        <w:jc w:val="both"/>
        <w:rPr>
          <w:rFonts w:ascii="Times New Roman" w:eastAsia="Times New Roman" w:hAnsi="Times New Roman" w:cs="Times New Roman"/>
          <w:b/>
          <w:bCs/>
          <w:kern w:val="0"/>
          <w:lang w:val="sq-AL"/>
          <w14:ligatures w14:val="none"/>
        </w:rPr>
      </w:pPr>
    </w:p>
    <w:p w14:paraId="750C8B23" w14:textId="77777777"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1. Banka e Shqipërisë në cilësinë e Autoritetit përgjegjës për ndërhyrjen e jashtëzakonshme gjatë zbatimit të instrumenteve si:</w:t>
      </w:r>
    </w:p>
    <w:p w14:paraId="7D42B6DF" w14:textId="77777777"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ndarja e pasurisë;</w:t>
      </w:r>
    </w:p>
    <w:p w14:paraId="036E7E47" w14:textId="77777777"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b) shitja e biznesit;</w:t>
      </w:r>
    </w:p>
    <w:p w14:paraId="40EF279C" w14:textId="3C91DAE2"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c) ose krijimi i një institucioni kalimtar</w:t>
      </w:r>
      <w:r w:rsidR="005875DE" w:rsidRPr="00975A51">
        <w:rPr>
          <w:rFonts w:ascii="Times New Roman" w:eastAsia="Times New Roman" w:hAnsi="Times New Roman" w:cs="Times New Roman"/>
          <w:kern w:val="0"/>
          <w:lang w:val="sq-AL"/>
          <w14:ligatures w14:val="none"/>
        </w:rPr>
        <w:t>;</w:t>
      </w:r>
    </w:p>
    <w:p w14:paraId="7B9E8DF5" w14:textId="7A00D2BD" w:rsidR="006030EF" w:rsidRPr="00975A51" w:rsidRDefault="005875DE" w:rsidP="005875DE">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s</w:t>
      </w:r>
      <w:r w:rsidR="006030EF" w:rsidRPr="00975A51">
        <w:rPr>
          <w:rFonts w:ascii="Times New Roman" w:eastAsia="Times New Roman" w:hAnsi="Times New Roman" w:cs="Times New Roman"/>
          <w:kern w:val="0"/>
          <w:lang w:val="sq-AL"/>
          <w14:ligatures w14:val="none"/>
        </w:rPr>
        <w:t>ipas legjislacionit për ndërhyrjen e jashtëzakonshme në institucionet e kreditit, mund të përfshijë në transferim pasurinë e grupit të mbulimit vetëm nëse përfshin edhe detyrimet përkatëse nga obligacionet e mbuluara.</w:t>
      </w:r>
      <w:r w:rsidR="00B0148A" w:rsidRPr="00975A51">
        <w:rPr>
          <w:rFonts w:ascii="Times New Roman" w:eastAsia="Times New Roman" w:hAnsi="Times New Roman" w:cs="Times New Roman"/>
          <w:kern w:val="0"/>
          <w:lang w:val="sq-AL"/>
          <w14:ligatures w14:val="none"/>
        </w:rPr>
        <w:t xml:space="preserve"> </w:t>
      </w:r>
      <w:r w:rsidR="006030EF" w:rsidRPr="00975A51" w:rsidDel="00CD03C3">
        <w:rPr>
          <w:rFonts w:ascii="Times New Roman" w:eastAsia="Times New Roman" w:hAnsi="Times New Roman" w:cs="Times New Roman"/>
          <w:kern w:val="0"/>
          <w:lang w:val="sq-AL"/>
          <w14:ligatures w14:val="none"/>
        </w:rPr>
        <w:t>Në këtë rast, zbatohen përkatësisht dispozitat e nen</w:t>
      </w:r>
      <w:r w:rsidR="00B0148A" w:rsidRPr="00975A51" w:rsidDel="00CD03C3">
        <w:rPr>
          <w:rFonts w:ascii="Times New Roman" w:eastAsia="Times New Roman" w:hAnsi="Times New Roman" w:cs="Times New Roman"/>
          <w:kern w:val="0"/>
          <w:lang w:val="sq-AL"/>
          <w14:ligatures w14:val="none"/>
        </w:rPr>
        <w:t>eve</w:t>
      </w:r>
      <w:r w:rsidR="006030EF" w:rsidRPr="00975A51" w:rsidDel="00CD03C3">
        <w:rPr>
          <w:rFonts w:ascii="Times New Roman" w:eastAsia="Times New Roman" w:hAnsi="Times New Roman" w:cs="Times New Roman"/>
          <w:kern w:val="0"/>
          <w:lang w:val="sq-AL"/>
          <w14:ligatures w14:val="none"/>
        </w:rPr>
        <w:t xml:space="preserve"> 5 dhe 38 të këtij ligji.</w:t>
      </w:r>
    </w:p>
    <w:p w14:paraId="0CB8F1EF" w14:textId="77777777"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2. Në rast të likuidimit të zakonshëm të emetuesit, plani i likuidimit që i paraqitet Bankës së Shqipërisë duhet të shoqërohet me:</w:t>
      </w:r>
    </w:p>
    <w:p w14:paraId="05448AB8" w14:textId="1D737A29"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propozimin për emërimin e administratorit të posaçëm të grupit të mbulimit;</w:t>
      </w:r>
    </w:p>
    <w:p w14:paraId="318A5D15" w14:textId="23393644" w:rsidR="006030EF" w:rsidRPr="00975A51" w:rsidRDefault="006B3729"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w:t>
      </w:r>
      <w:r w:rsidR="006030EF" w:rsidRPr="00975A51">
        <w:rPr>
          <w:rFonts w:ascii="Times New Roman" w:eastAsia="Times New Roman" w:hAnsi="Times New Roman" w:cs="Times New Roman"/>
          <w:kern w:val="0"/>
          <w:lang w:val="sq-AL"/>
          <w14:ligatures w14:val="none"/>
        </w:rPr>
        <w:t xml:space="preserve">) miratimin paraprak të Autoritetit. </w:t>
      </w:r>
    </w:p>
    <w:p w14:paraId="2421B6DD" w14:textId="77777777" w:rsidR="006030EF" w:rsidRPr="00975A51" w:rsidRDefault="006030EF" w:rsidP="00D40A74">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Autoriteti vendos mbi këtë propozim brenda 30 ditëve nga paraqitja e tij.</w:t>
      </w:r>
    </w:p>
    <w:p w14:paraId="3C70F3A8" w14:textId="77777777"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3. Banka e Shqipërisë refuzon planin e likuidimit të zakonshëm nëse vlerëson se ai nuk garanton mbrojtjen e investitorëve në obligacionet e mbuluara, veçanërisht nëse:</w:t>
      </w:r>
    </w:p>
    <w:p w14:paraId="544056C9" w14:textId="77777777"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mungon propozimi për administratorin e posaçëm;</w:t>
      </w:r>
    </w:p>
    <w:p w14:paraId="434E464B" w14:textId="77777777"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b) mungon deklarat</w:t>
      </w:r>
      <w:r w:rsidRPr="00975A51">
        <w:rPr>
          <w:rFonts w:ascii="Times New Roman" w:eastAsia="Times New Roman" w:hAnsi="Times New Roman" w:cs="Times New Roman"/>
          <w:kern w:val="0"/>
          <w:lang w:val="it-IT"/>
          <w14:ligatures w14:val="none"/>
        </w:rPr>
        <w:t>a e personit të propozuar për pranimin e emërimit si administrator i posaçëm;</w:t>
      </w:r>
    </w:p>
    <w:p w14:paraId="2CEB8CF4"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c) mungon miratimi nga Autoriteti.</w:t>
      </w:r>
    </w:p>
    <w:p w14:paraId="4B2AA8BB" w14:textId="77777777" w:rsidR="005C1BFB" w:rsidRDefault="005C1BFB" w:rsidP="005C1BFB">
      <w:pPr>
        <w:spacing w:after="0" w:line="276" w:lineRule="auto"/>
        <w:ind w:firstLine="540"/>
        <w:jc w:val="both"/>
        <w:rPr>
          <w:rFonts w:ascii="Times New Roman" w:eastAsia="MS Mincho" w:hAnsi="Times New Roman" w:cs="Times New Roman"/>
          <w:kern w:val="0"/>
          <w:szCs w:val="22"/>
          <w:lang w:val="sq-AL"/>
          <w14:ligatures w14:val="none"/>
        </w:rPr>
      </w:pPr>
    </w:p>
    <w:p w14:paraId="399089F8" w14:textId="77777777" w:rsidR="00ED5EC7" w:rsidRPr="00975A51" w:rsidRDefault="00ED5EC7" w:rsidP="005C1BFB">
      <w:pPr>
        <w:spacing w:after="0" w:line="276" w:lineRule="auto"/>
        <w:ind w:firstLine="540"/>
        <w:jc w:val="both"/>
        <w:rPr>
          <w:rFonts w:ascii="Times New Roman" w:eastAsia="MS Mincho" w:hAnsi="Times New Roman" w:cs="Times New Roman"/>
          <w:kern w:val="0"/>
          <w:szCs w:val="22"/>
          <w:lang w:val="sq-AL"/>
          <w14:ligatures w14:val="none"/>
        </w:rPr>
      </w:pPr>
    </w:p>
    <w:p w14:paraId="704CB7AA" w14:textId="77777777" w:rsidR="006030EF" w:rsidRPr="00975A51" w:rsidRDefault="006030EF" w:rsidP="00D40A74">
      <w:pPr>
        <w:keepNext/>
        <w:keepLines/>
        <w:spacing w:after="0" w:line="276" w:lineRule="auto"/>
        <w:jc w:val="center"/>
        <w:outlineLvl w:val="1"/>
        <w:rPr>
          <w:rFonts w:ascii="Times New Roman" w:eastAsia="MS Gothic" w:hAnsi="Times New Roman" w:cs="Times New Roman"/>
          <w:kern w:val="0"/>
          <w:sz w:val="26"/>
          <w:szCs w:val="26"/>
          <w:lang w:val="sq-AL"/>
          <w14:ligatures w14:val="none"/>
        </w:rPr>
      </w:pPr>
      <w:r w:rsidRPr="00975A51">
        <w:rPr>
          <w:rFonts w:ascii="Times New Roman" w:eastAsia="MS Gothic" w:hAnsi="Times New Roman" w:cs="Times New Roman"/>
          <w:kern w:val="0"/>
          <w:sz w:val="26"/>
          <w:szCs w:val="26"/>
          <w:lang w:val="sq-AL"/>
          <w14:ligatures w14:val="none"/>
        </w:rPr>
        <w:t>KREU VI</w:t>
      </w:r>
    </w:p>
    <w:p w14:paraId="6455CC17" w14:textId="77777777" w:rsidR="005C1BFB" w:rsidRPr="00975A51" w:rsidRDefault="006030EF" w:rsidP="00D40A74">
      <w:pPr>
        <w:keepNext/>
        <w:keepLines/>
        <w:spacing w:after="0" w:line="276" w:lineRule="auto"/>
        <w:jc w:val="center"/>
        <w:outlineLvl w:val="1"/>
        <w:rPr>
          <w:rFonts w:ascii="Times New Roman" w:eastAsia="MS Gothic" w:hAnsi="Times New Roman" w:cs="Times New Roman"/>
          <w:kern w:val="0"/>
          <w:sz w:val="28"/>
          <w:szCs w:val="28"/>
          <w:lang w:val="sq-AL"/>
          <w14:ligatures w14:val="none"/>
        </w:rPr>
      </w:pPr>
      <w:r w:rsidRPr="00975A51">
        <w:rPr>
          <w:rFonts w:ascii="Times New Roman" w:eastAsia="MS Gothic" w:hAnsi="Times New Roman" w:cs="Times New Roman"/>
          <w:kern w:val="0"/>
          <w:lang w:val="sq-AL"/>
          <w14:ligatures w14:val="none"/>
        </w:rPr>
        <w:t>MASAT MBIKËQYRËSE DHE SANKSIONET ADMINISTRATIVE</w:t>
      </w:r>
      <w:r w:rsidRPr="00975A51">
        <w:rPr>
          <w:rFonts w:ascii="Times New Roman" w:eastAsia="MS Gothic" w:hAnsi="Times New Roman" w:cs="Times New Roman"/>
          <w:kern w:val="0"/>
          <w:sz w:val="28"/>
          <w:szCs w:val="28"/>
          <w:lang w:val="sq-AL"/>
          <w14:ligatures w14:val="none"/>
        </w:rPr>
        <w:t xml:space="preserve">  </w:t>
      </w:r>
    </w:p>
    <w:p w14:paraId="04E0257B" w14:textId="3E97E5C0" w:rsidR="006030EF" w:rsidRPr="00975A51" w:rsidRDefault="006030EF" w:rsidP="00D40A74">
      <w:pPr>
        <w:keepNext/>
        <w:keepLines/>
        <w:spacing w:after="0" w:line="276" w:lineRule="auto"/>
        <w:jc w:val="center"/>
        <w:outlineLvl w:val="1"/>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sz w:val="28"/>
          <w:szCs w:val="28"/>
          <w:lang w:val="sq-AL"/>
          <w14:ligatures w14:val="none"/>
        </w:rPr>
        <w:t xml:space="preserve">                                     </w:t>
      </w:r>
    </w:p>
    <w:p w14:paraId="260AA36C" w14:textId="77777777" w:rsidR="006030EF" w:rsidRPr="00975A51" w:rsidRDefault="006030EF" w:rsidP="00D40A74">
      <w:pPr>
        <w:keepNext/>
        <w:keepLines/>
        <w:spacing w:after="0" w:line="276" w:lineRule="auto"/>
        <w:jc w:val="center"/>
        <w:outlineLvl w:val="0"/>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Neni 41</w:t>
      </w:r>
    </w:p>
    <w:p w14:paraId="012C2182" w14:textId="77777777" w:rsidR="006030EF" w:rsidRPr="00975A51" w:rsidRDefault="006030EF" w:rsidP="00D40A74">
      <w:pPr>
        <w:spacing w:after="0" w:line="276" w:lineRule="auto"/>
        <w:jc w:val="center"/>
        <w:rPr>
          <w:rFonts w:ascii="Times New Roman" w:eastAsia="MS Mincho" w:hAnsi="Times New Roman" w:cs="Times New Roman"/>
          <w:b/>
          <w:bCs/>
          <w:kern w:val="0"/>
          <w:szCs w:val="22"/>
          <w:lang w:val="sq-AL"/>
          <w14:ligatures w14:val="none"/>
        </w:rPr>
      </w:pPr>
      <w:r w:rsidRPr="00975A51">
        <w:rPr>
          <w:rFonts w:ascii="Times New Roman" w:eastAsia="MS Mincho" w:hAnsi="Times New Roman" w:cs="Times New Roman"/>
          <w:b/>
          <w:bCs/>
          <w:kern w:val="0"/>
          <w:szCs w:val="22"/>
          <w:lang w:val="sq-AL"/>
          <w14:ligatures w14:val="none"/>
        </w:rPr>
        <w:t>Rrethanat për marrjen e masave mbikëqyrëse</w:t>
      </w:r>
    </w:p>
    <w:p w14:paraId="0B19F8EC" w14:textId="77777777" w:rsidR="00C82E3B" w:rsidRPr="00975A51" w:rsidRDefault="00C82E3B" w:rsidP="00C82E3B">
      <w:pPr>
        <w:tabs>
          <w:tab w:val="left" w:pos="720"/>
        </w:tabs>
        <w:spacing w:after="0" w:line="276" w:lineRule="auto"/>
        <w:contextualSpacing/>
        <w:jc w:val="both"/>
        <w:rPr>
          <w:rFonts w:ascii="Times New Roman" w:eastAsia="MS Mincho" w:hAnsi="Times New Roman" w:cs="Times New Roman"/>
          <w:b/>
          <w:bCs/>
          <w:kern w:val="0"/>
          <w:szCs w:val="22"/>
          <w:lang w:val="sq-AL"/>
          <w14:ligatures w14:val="none"/>
        </w:rPr>
      </w:pPr>
    </w:p>
    <w:p w14:paraId="150E1F58" w14:textId="085C1C00" w:rsidR="006030EF" w:rsidRPr="00975A51" w:rsidRDefault="00C82E3B" w:rsidP="00C82E3B">
      <w:pPr>
        <w:tabs>
          <w:tab w:val="left" w:pos="720"/>
        </w:tabs>
        <w:spacing w:after="0" w:line="276" w:lineRule="auto"/>
        <w:contextualSpacing/>
        <w:jc w:val="both"/>
        <w:rPr>
          <w:rFonts w:ascii="Times New Roman" w:eastAsia="Times New Roman" w:hAnsi="Times New Roman" w:cs="Times New Roman"/>
          <w:kern w:val="0"/>
          <w:lang w:val="sq-AL"/>
          <w14:ligatures w14:val="none"/>
        </w:rPr>
      </w:pPr>
      <w:r w:rsidRPr="00975A51">
        <w:rPr>
          <w:rFonts w:ascii="Times New Roman" w:eastAsia="MS Mincho" w:hAnsi="Times New Roman" w:cs="Times New Roman"/>
          <w:kern w:val="0"/>
          <w:szCs w:val="22"/>
          <w:lang w:val="sq-AL"/>
          <w14:ligatures w14:val="none"/>
        </w:rPr>
        <w:lastRenderedPageBreak/>
        <w:t>1.</w:t>
      </w:r>
      <w:r w:rsidR="00180670" w:rsidRPr="00975A51">
        <w:rPr>
          <w:rFonts w:ascii="Times New Roman" w:eastAsia="Times New Roman" w:hAnsi="Times New Roman" w:cs="Times New Roman"/>
          <w:kern w:val="0"/>
          <w:lang w:val="sq-AL"/>
          <w14:ligatures w14:val="none"/>
        </w:rPr>
        <w:t xml:space="preserve"> </w:t>
      </w:r>
      <w:r w:rsidR="006030EF" w:rsidRPr="00975A51">
        <w:rPr>
          <w:rFonts w:ascii="Times New Roman" w:eastAsia="Times New Roman" w:hAnsi="Times New Roman" w:cs="Times New Roman"/>
          <w:kern w:val="0"/>
          <w:lang w:val="sq-AL"/>
          <w14:ligatures w14:val="none"/>
        </w:rPr>
        <w:t xml:space="preserve">Pa cenuar kompetencat mbikëqyrëse të Bankës së Shqipërisë dhe Autoritetit të </w:t>
      </w:r>
      <w:r w:rsidR="000C6022" w:rsidRPr="00975A51">
        <w:rPr>
          <w:rFonts w:ascii="Times New Roman" w:eastAsia="Times New Roman" w:hAnsi="Times New Roman" w:cs="Times New Roman"/>
          <w:kern w:val="0"/>
          <w:lang w:val="sq-AL"/>
          <w14:ligatures w14:val="none"/>
        </w:rPr>
        <w:t>Mbikëqyrjes</w:t>
      </w:r>
      <w:r w:rsidR="006030EF" w:rsidRPr="00975A51">
        <w:rPr>
          <w:rFonts w:ascii="Times New Roman" w:eastAsia="Times New Roman" w:hAnsi="Times New Roman" w:cs="Times New Roman"/>
          <w:kern w:val="0"/>
          <w:lang w:val="sq-AL"/>
          <w14:ligatures w14:val="none"/>
        </w:rPr>
        <w:t xml:space="preserve"> Financiare sipas legjislacionit në fuqi, Autoriteti merr masa mbikëqyrëse dhe vendos sanksione, veçmas ose në mënyrë kumulative, ndaj institucionit të kreditit emetues, anëtarëve të organit drejtues ose çdo personi tjetër përgjegjës, në rast se institucioni i krediti:</w:t>
      </w:r>
    </w:p>
    <w:p w14:paraId="59D51F67"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 është autorizuar për një program të obligacioneve të mbuluara bazuar në deklarata të rreme ose mënyrave të tjera të parregullta;</w:t>
      </w:r>
    </w:p>
    <w:p w14:paraId="60228CBE" w14:textId="1DC03880"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b) nuk përmbush më kushtet mbi bazën e të cilave është dhënë </w:t>
      </w:r>
      <w:r w:rsidR="00F55167">
        <w:rPr>
          <w:rFonts w:ascii="Times New Roman" w:eastAsia="Times New Roman" w:hAnsi="Times New Roman" w:cs="Times New Roman"/>
          <w:kern w:val="0"/>
          <w:lang w:val="sq-AL"/>
          <w14:ligatures w14:val="none"/>
        </w:rPr>
        <w:t xml:space="preserve">miratimi </w:t>
      </w:r>
      <w:r w:rsidRPr="00975A51">
        <w:rPr>
          <w:rFonts w:ascii="Times New Roman" w:eastAsia="Times New Roman" w:hAnsi="Times New Roman" w:cs="Times New Roman"/>
          <w:kern w:val="0"/>
          <w:lang w:val="sq-AL"/>
          <w14:ligatures w14:val="none"/>
        </w:rPr>
        <w:t>për një program të obligacioneve të mbuluara;</w:t>
      </w:r>
    </w:p>
    <w:p w14:paraId="287E40C6" w14:textId="72444CEE"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c) emeton obligacione të mbuluara pa marrë </w:t>
      </w:r>
      <w:r w:rsidR="00F55167">
        <w:rPr>
          <w:rFonts w:ascii="Times New Roman" w:eastAsia="Times New Roman" w:hAnsi="Times New Roman" w:cs="Times New Roman"/>
          <w:kern w:val="0"/>
          <w:lang w:val="sq-AL"/>
          <w14:ligatures w14:val="none"/>
        </w:rPr>
        <w:t xml:space="preserve">miratimin </w:t>
      </w:r>
      <w:r w:rsidRPr="00975A51">
        <w:rPr>
          <w:rFonts w:ascii="Times New Roman" w:eastAsia="Times New Roman" w:hAnsi="Times New Roman" w:cs="Times New Roman"/>
          <w:kern w:val="0"/>
          <w:lang w:val="sq-AL"/>
          <w14:ligatures w14:val="none"/>
        </w:rPr>
        <w:t>sipas nenit 21 të këtij ligji;</w:t>
      </w:r>
    </w:p>
    <w:p w14:paraId="0E87A70D"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ç) nuk përmbush kërkesat për aktive të pranueshme sipas përcaktimeve në nenin 6 të këtij ligji;</w:t>
      </w:r>
    </w:p>
    <w:p w14:paraId="05205D44" w14:textId="0B504A94"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d) emeton obligacione të mbuluara që nuk janë në përputhje me dispozitat e nenit </w:t>
      </w:r>
      <w:r w:rsidR="00A65F30">
        <w:rPr>
          <w:rFonts w:ascii="Times New Roman" w:eastAsia="Times New Roman" w:hAnsi="Times New Roman" w:cs="Times New Roman"/>
          <w:kern w:val="0"/>
          <w:lang w:val="sq-AL"/>
          <w14:ligatures w14:val="none"/>
        </w:rPr>
        <w:t xml:space="preserve"> 5</w:t>
      </w:r>
      <w:r w:rsidRPr="00975A51">
        <w:rPr>
          <w:rFonts w:ascii="Times New Roman" w:eastAsia="Times New Roman" w:hAnsi="Times New Roman" w:cs="Times New Roman"/>
          <w:kern w:val="0"/>
          <w:lang w:val="sq-AL"/>
          <w14:ligatures w14:val="none"/>
        </w:rPr>
        <w:t xml:space="preserve"> të këtij ligji;</w:t>
      </w:r>
    </w:p>
    <w:p w14:paraId="45A6AE61"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dh) përfshin obligacionet e mbuluara në një strukturë të përbashkët brenda grupit në kundërshtim me kërkesat e nenit 7 të këtij ligji;</w:t>
      </w:r>
    </w:p>
    <w:p w14:paraId="267C8D51"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e) nuk përmbush kushtet për financimin e përbashkët të përcaktuara në nenin 8 të këtij ligji;</w:t>
      </w:r>
    </w:p>
    <w:p w14:paraId="13461A3F"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ë) nuk përmbush kërkesat për përbërjen e grupit të mbulimit të përcaktuara në nenin 9 të këtij ligji;</w:t>
      </w:r>
    </w:p>
    <w:p w14:paraId="036990BF" w14:textId="2249D0A8"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f) nuk përmbush kërkesat lidhur me kontratat </w:t>
      </w:r>
      <w:r w:rsidR="00974476" w:rsidRPr="00975A51">
        <w:rPr>
          <w:rFonts w:ascii="Times New Roman" w:eastAsia="Times New Roman" w:hAnsi="Times New Roman" w:cs="Times New Roman"/>
          <w:kern w:val="0"/>
          <w:lang w:val="sq-AL"/>
          <w14:ligatures w14:val="none"/>
        </w:rPr>
        <w:t>derivativ</w:t>
      </w:r>
      <w:r w:rsidR="00974476">
        <w:rPr>
          <w:rFonts w:ascii="Times New Roman" w:eastAsia="Times New Roman" w:hAnsi="Times New Roman" w:cs="Times New Roman"/>
          <w:kern w:val="0"/>
          <w:lang w:val="sq-AL"/>
          <w14:ligatures w14:val="none"/>
        </w:rPr>
        <w:t>e</w:t>
      </w:r>
      <w:r w:rsidR="00974476"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në grupin e mbulimit të përcaktuara në nenin 10 të këtij ligji;</w:t>
      </w:r>
    </w:p>
    <w:p w14:paraId="03E2A929"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g) nuk përmbush kërkesat për ndarjen e aktiveve të mbulimit në përputhje me nenin 11 të këtij ligji;</w:t>
      </w:r>
    </w:p>
    <w:p w14:paraId="29803F18"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gj) nuk raporton informacion ose jep informacion të paplotë ose të pasaktë për investitorët në kundërshtim me nenin 14 të këtij ligji;</w:t>
      </w:r>
    </w:p>
    <w:p w14:paraId="38015436"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h) në mënyrë të përsëritur ose në mënyrë të vazhdueshme, nuk mban rezervën e likuiditetit të grupit të mbulimit në kundërshtim me parashikimet e nenit 17 të këtij ligji;</w:t>
      </w:r>
    </w:p>
    <w:p w14:paraId="260862F3"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i) që emeton obligacione të mbuluara me strukturë të zgjatjes së maturimit nuk përmbush kërkesat përkatëse të përcaktuara në nenin 18 të këtij ligji;</w:t>
      </w:r>
    </w:p>
    <w:p w14:paraId="2AC8DB1F" w14:textId="7E4007A7"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j) nuk raporton informacion ose jep informacion të paplotë ose të pasaktë mbi detyrimet e tij në kundërshtim me parashikimet e nenit 2</w:t>
      </w:r>
      <w:r w:rsidR="0093768C" w:rsidRPr="00975A51">
        <w:rPr>
          <w:rFonts w:ascii="Times New Roman" w:eastAsia="Times New Roman" w:hAnsi="Times New Roman" w:cs="Times New Roman"/>
          <w:kern w:val="0"/>
          <w:lang w:val="sq-AL"/>
          <w14:ligatures w14:val="none"/>
        </w:rPr>
        <w:t>8</w:t>
      </w:r>
      <w:r w:rsidRPr="00975A51">
        <w:rPr>
          <w:rFonts w:ascii="Times New Roman" w:eastAsia="Times New Roman" w:hAnsi="Times New Roman" w:cs="Times New Roman"/>
          <w:kern w:val="0"/>
          <w:lang w:val="sq-AL"/>
          <w14:ligatures w14:val="none"/>
        </w:rPr>
        <w:t xml:space="preserve"> të këtij ligji;</w:t>
      </w:r>
    </w:p>
    <w:p w14:paraId="768AFBBE"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k) nuk përmbush detyrimet e tjera që rrjedhin nga ky ligj ose nga aktet nënligjore të nxjerra në zbatim të tij.</w:t>
      </w:r>
    </w:p>
    <w:p w14:paraId="4CE88CCD"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2. Masat mbikëqyrëse, të parashikuara në këtë nen duhet të jenë efektive, proporcionale dhe parandaluese.</w:t>
      </w:r>
    </w:p>
    <w:p w14:paraId="106E7A27" w14:textId="583D4428"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3. Autoriteti për të gjitha rrethanat e përcaktuara në pikën 1 të këtij neni, mund të marrë një ose më shumë nga masat mbikëqyrëse të mëposhtme: </w:t>
      </w:r>
    </w:p>
    <w:p w14:paraId="7950F04C" w14:textId="04D67C0D"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a) revokimin e </w:t>
      </w:r>
      <w:r w:rsidR="00F55167">
        <w:rPr>
          <w:rFonts w:ascii="Times New Roman" w:eastAsia="Times New Roman" w:hAnsi="Times New Roman" w:cs="Times New Roman"/>
          <w:kern w:val="0"/>
          <w:lang w:val="sq-AL"/>
          <w14:ligatures w14:val="none"/>
        </w:rPr>
        <w:t>miratimit</w:t>
      </w:r>
      <w:r w:rsidR="00F55167"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 xml:space="preserve">për programin e obligacioneve të mbuluara në përputhje me nenin </w:t>
      </w:r>
      <w:r w:rsidR="008505E7" w:rsidRPr="00975A51">
        <w:rPr>
          <w:rFonts w:ascii="Times New Roman" w:eastAsia="Times New Roman" w:hAnsi="Times New Roman" w:cs="Times New Roman"/>
          <w:kern w:val="0"/>
          <w:lang w:val="sq-AL"/>
          <w14:ligatures w14:val="none"/>
        </w:rPr>
        <w:t>24</w:t>
      </w:r>
      <w:r w:rsidRPr="00975A51">
        <w:rPr>
          <w:rFonts w:ascii="Times New Roman" w:eastAsia="Times New Roman" w:hAnsi="Times New Roman" w:cs="Times New Roman"/>
          <w:kern w:val="0"/>
          <w:lang w:val="sq-AL"/>
          <w14:ligatures w14:val="none"/>
        </w:rPr>
        <w:t xml:space="preserve"> të këtij ligji;</w:t>
      </w:r>
    </w:p>
    <w:p w14:paraId="311F946A"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lastRenderedPageBreak/>
        <w:t xml:space="preserve">b) publikimin e një deklarate që identifikon personin fizik ose juridik dhe natyrën e shkeljes; </w:t>
      </w:r>
    </w:p>
    <w:p w14:paraId="238D6347"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c) urdhërimin e personit fizik ose juridik për të ndërprerë shkeljen dhe mos përsëritje;</w:t>
      </w:r>
    </w:p>
    <w:p w14:paraId="02265A30"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ç) urdhër për korrigjimin e shkeljeve ose përmbushjen e mangësive brenda një afati të caktuar;</w:t>
      </w:r>
    </w:p>
    <w:p w14:paraId="145E8A2E" w14:textId="77777777"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d) pezullimin e përkohshëm të ushtrimit të funksioneve drejtuese për anëtarët e organit drejtues deri në korrigjimin e shkeljeve;</w:t>
      </w:r>
      <w:r w:rsidRPr="00975A51">
        <w:rPr>
          <w:rFonts w:ascii="Times New Roman" w:eastAsia="MS Mincho" w:hAnsi="Times New Roman" w:cs="Times New Roman"/>
          <w:kern w:val="0"/>
          <w:szCs w:val="22"/>
          <w:lang w:val="sq-AL"/>
          <w14:ligatures w14:val="none"/>
        </w:rPr>
        <w:t xml:space="preserve"> </w:t>
      </w:r>
    </w:p>
    <w:p w14:paraId="09E7B6AC"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dh) ndalimin e përkohshëm të emetimeve në kuadër të programit të obligacioneve të mbuluara.</w:t>
      </w:r>
    </w:p>
    <w:p w14:paraId="19579231" w14:textId="77777777" w:rsidR="006030EF" w:rsidRPr="00975A51" w:rsidRDefault="006030EF" w:rsidP="005C1BFB">
      <w:pPr>
        <w:spacing w:after="0" w:line="276" w:lineRule="auto"/>
        <w:ind w:left="990" w:hanging="270"/>
        <w:jc w:val="both"/>
        <w:rPr>
          <w:rFonts w:ascii="Times New Roman" w:eastAsia="MS Mincho" w:hAnsi="Times New Roman" w:cs="Times New Roman"/>
          <w:kern w:val="0"/>
          <w:szCs w:val="22"/>
          <w:lang w:val="sq-AL"/>
          <w14:ligatures w14:val="none"/>
        </w:rPr>
      </w:pPr>
    </w:p>
    <w:p w14:paraId="4F9033FF" w14:textId="77777777" w:rsidR="006030EF" w:rsidRPr="00975A51" w:rsidRDefault="006030EF" w:rsidP="00D40A74">
      <w:pPr>
        <w:spacing w:after="0" w:line="276" w:lineRule="auto"/>
        <w:jc w:val="center"/>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Neni 42</w:t>
      </w:r>
    </w:p>
    <w:p w14:paraId="6A27A170" w14:textId="3361A8FC" w:rsidR="006030EF" w:rsidRDefault="006030EF" w:rsidP="00D40A74">
      <w:pPr>
        <w:spacing w:after="0" w:line="276" w:lineRule="auto"/>
        <w:jc w:val="center"/>
        <w:rPr>
          <w:rFonts w:ascii="Times New Roman" w:eastAsia="Times New Roman" w:hAnsi="Times New Roman" w:cs="Times New Roman"/>
          <w:b/>
          <w:bCs/>
          <w:kern w:val="0"/>
          <w:lang w:val="sq-AL"/>
          <w14:ligatures w14:val="none"/>
        </w:rPr>
      </w:pPr>
      <w:r w:rsidRPr="00975A51">
        <w:rPr>
          <w:rFonts w:ascii="Times New Roman" w:eastAsia="Times New Roman" w:hAnsi="Times New Roman" w:cs="Times New Roman"/>
          <w:b/>
          <w:bCs/>
          <w:kern w:val="0"/>
          <w:lang w:val="sq-AL"/>
          <w14:ligatures w14:val="none"/>
        </w:rPr>
        <w:t xml:space="preserve">Sanksionet administrative me </w:t>
      </w:r>
      <w:r w:rsidR="0020163B" w:rsidRPr="00975A51">
        <w:rPr>
          <w:rFonts w:ascii="Times New Roman" w:eastAsia="Times New Roman" w:hAnsi="Times New Roman" w:cs="Times New Roman"/>
          <w:b/>
          <w:bCs/>
          <w:kern w:val="0"/>
          <w:lang w:val="sq-AL"/>
          <w14:ligatures w14:val="none"/>
        </w:rPr>
        <w:t>gjob</w:t>
      </w:r>
      <w:r w:rsidR="0020163B">
        <w:rPr>
          <w:rFonts w:ascii="Times New Roman" w:eastAsia="Times New Roman" w:hAnsi="Times New Roman" w:cs="Times New Roman"/>
          <w:b/>
          <w:bCs/>
          <w:kern w:val="0"/>
          <w:lang w:val="sq-AL"/>
          <w14:ligatures w14:val="none"/>
        </w:rPr>
        <w:t>ë</w:t>
      </w:r>
    </w:p>
    <w:p w14:paraId="7FE7AF31" w14:textId="77777777" w:rsidR="0057370F" w:rsidRPr="00975A51" w:rsidRDefault="0057370F" w:rsidP="00D40A74">
      <w:pPr>
        <w:spacing w:after="0" w:line="276" w:lineRule="auto"/>
        <w:jc w:val="center"/>
        <w:rPr>
          <w:rFonts w:ascii="Times New Roman" w:eastAsia="Times New Roman" w:hAnsi="Times New Roman" w:cs="Times New Roman"/>
          <w:b/>
          <w:bCs/>
          <w:kern w:val="0"/>
          <w:lang w:val="sq-AL"/>
          <w14:ligatures w14:val="none"/>
        </w:rPr>
      </w:pPr>
    </w:p>
    <w:p w14:paraId="0D6943CC" w14:textId="45ACD9A6" w:rsidR="006030EF" w:rsidRPr="00975A51" w:rsidRDefault="006030EF" w:rsidP="00C82E3B">
      <w:pPr>
        <w:tabs>
          <w:tab w:val="left" w:pos="720"/>
        </w:tabs>
        <w:spacing w:after="0" w:line="276" w:lineRule="auto"/>
        <w:contextualSpacing/>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 xml:space="preserve">Në rastet dhe rrethanat e përcaktuara në pikën 1, të nenit 41, të këtij ligji, dhe pa përjashtuar zbatimin e masave mbikëqyrëse të parashikuara në pikën 3, të nenit 41, të këtij ligji, Autoriteti ka të drejtë të vendosë, </w:t>
      </w:r>
      <w:r w:rsidRPr="00975A51">
        <w:rPr>
          <w:rFonts w:ascii="Times New Roman" w:eastAsia="Times New Roman" w:hAnsi="Times New Roman" w:cs="Times New Roman"/>
          <w:kern w:val="0"/>
          <w:lang w:val="sq-AL"/>
          <w14:ligatures w14:val="none"/>
        </w:rPr>
        <w:t xml:space="preserve">sanksion administrative me gjobë: </w:t>
      </w:r>
    </w:p>
    <w:p w14:paraId="1A5A9120"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 për personat fizikë, gjobë deri në 500 000 lekë;</w:t>
      </w:r>
    </w:p>
    <w:p w14:paraId="1F7E2BF4" w14:textId="6C6694AC"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b) për personat juridikë, gjobë deri në </w:t>
      </w:r>
      <w:r w:rsidR="00DA4E52" w:rsidRPr="00975A51">
        <w:rPr>
          <w:rFonts w:ascii="Times New Roman" w:eastAsia="Times New Roman" w:hAnsi="Times New Roman" w:cs="Times New Roman"/>
          <w:kern w:val="0"/>
          <w:lang w:val="sq-AL"/>
          <w14:ligatures w14:val="none"/>
        </w:rPr>
        <w:t>5</w:t>
      </w:r>
      <w:r w:rsidR="00171ED0" w:rsidRPr="00975A51">
        <w:rPr>
          <w:rFonts w:ascii="Times New Roman" w:eastAsia="Times New Roman" w:hAnsi="Times New Roman" w:cs="Times New Roman"/>
          <w:kern w:val="0"/>
          <w:lang w:val="sq-AL"/>
          <w14:ligatures w14:val="none"/>
        </w:rPr>
        <w:t xml:space="preserve"> 0</w:t>
      </w:r>
      <w:r w:rsidR="00DA4E52" w:rsidRPr="00975A51">
        <w:rPr>
          <w:rFonts w:ascii="Times New Roman" w:eastAsia="Times New Roman" w:hAnsi="Times New Roman" w:cs="Times New Roman"/>
          <w:kern w:val="0"/>
          <w:lang w:val="sq-AL"/>
          <w14:ligatures w14:val="none"/>
        </w:rPr>
        <w:t>0</w:t>
      </w:r>
      <w:r w:rsidRPr="00975A51">
        <w:rPr>
          <w:rFonts w:ascii="Times New Roman" w:eastAsia="Times New Roman" w:hAnsi="Times New Roman" w:cs="Times New Roman"/>
          <w:kern w:val="0"/>
          <w:lang w:val="sq-AL"/>
          <w14:ligatures w14:val="none"/>
        </w:rPr>
        <w:t>0 000 lekë, ose deri në 10 për qind të xhiros totale vjetore neto, sipas pasqyrave financiare të fundit të miratuara nga organi drejtues. Kur personi juridik është shoqëri mëmë ose filial i një shoqërie mëmë që përgatit pasqyra financiare të konsoliduara në përputhje me legjislacionin në fuqi për kontabilitetin dhe pasqyrat financiare, xhiroja totale vjetore neto merret nga pasqyrat financiare të konsoliduara të fundit të miratuara nga organi drejtues i shoqërisë mëmë;</w:t>
      </w:r>
    </w:p>
    <w:p w14:paraId="5DF9D621" w14:textId="0BBEDD7C" w:rsidR="007D0B3A" w:rsidRPr="00975A51" w:rsidRDefault="006030EF" w:rsidP="00027503">
      <w:pPr>
        <w:spacing w:after="0" w:line="240"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c)</w:t>
      </w:r>
      <w:r w:rsidR="00F01629" w:rsidRPr="00F01629">
        <w:rPr>
          <w:rFonts w:ascii="Times New Roman" w:eastAsia="MS Mincho" w:hAnsi="Times New Roman" w:cs="Times New Roman"/>
          <w:kern w:val="0"/>
          <w:szCs w:val="22"/>
          <w:lang w:val="sq-AL"/>
          <w14:ligatures w14:val="none"/>
        </w:rPr>
        <w:t xml:space="preserve"> </w:t>
      </w:r>
      <w:r w:rsidR="00F01629" w:rsidRPr="00975A51">
        <w:rPr>
          <w:rFonts w:ascii="Times New Roman" w:eastAsia="MS Mincho" w:hAnsi="Times New Roman" w:cs="Times New Roman"/>
          <w:kern w:val="0"/>
          <w:szCs w:val="22"/>
          <w:lang w:val="sq-AL"/>
          <w14:ligatures w14:val="none"/>
        </w:rPr>
        <w:t>gjobë deri në dyfishin e përfitimit të realizuar nga shkelja</w:t>
      </w:r>
      <w:r w:rsidRPr="00975A51">
        <w:rPr>
          <w:rFonts w:ascii="Times New Roman" w:eastAsia="MS Mincho" w:hAnsi="Times New Roman" w:cs="Times New Roman"/>
          <w:kern w:val="0"/>
          <w:szCs w:val="22"/>
          <w:lang w:val="sq-AL"/>
          <w14:ligatures w14:val="none"/>
        </w:rPr>
        <w:t xml:space="preserve"> </w:t>
      </w:r>
      <w:r w:rsidR="00F01629" w:rsidRPr="00F01629">
        <w:rPr>
          <w:rFonts w:ascii="Times New Roman" w:eastAsia="Calibri" w:hAnsi="Times New Roman" w:cs="Times New Roman"/>
          <w:color w:val="000000"/>
          <w:kern w:val="0"/>
          <w:lang w:val="sq-AL"/>
          <w14:ligatures w14:val="none"/>
        </w:rPr>
        <w:t>ose humbjeve të shmangura për shkak të shkeljes, kur këto mund të përcaktohen, cilado qoftë shuma më e madhe, sipas shkronjave “</w:t>
      </w:r>
      <w:r w:rsidR="00F01629">
        <w:rPr>
          <w:rFonts w:ascii="Times New Roman" w:eastAsia="Calibri" w:hAnsi="Times New Roman" w:cs="Times New Roman"/>
          <w:color w:val="000000"/>
          <w:kern w:val="0"/>
          <w:lang w:val="sq-AL"/>
          <w14:ligatures w14:val="none"/>
        </w:rPr>
        <w:t>b</w:t>
      </w:r>
      <w:r w:rsidR="00F01629" w:rsidRPr="00F01629">
        <w:rPr>
          <w:rFonts w:ascii="Times New Roman" w:eastAsia="Calibri" w:hAnsi="Times New Roman" w:cs="Times New Roman"/>
          <w:color w:val="000000"/>
          <w:kern w:val="0"/>
          <w:lang w:val="sq-AL"/>
          <w14:ligatures w14:val="none"/>
        </w:rPr>
        <w:t>” dhe “</w:t>
      </w:r>
      <w:r w:rsidR="00F01629">
        <w:rPr>
          <w:rFonts w:ascii="Times New Roman" w:eastAsia="Calibri" w:hAnsi="Times New Roman" w:cs="Times New Roman"/>
          <w:color w:val="000000"/>
          <w:kern w:val="0"/>
          <w:lang w:val="sq-AL"/>
          <w14:ligatures w14:val="none"/>
        </w:rPr>
        <w:t>c</w:t>
      </w:r>
      <w:r w:rsidR="00F01629" w:rsidRPr="00F01629">
        <w:rPr>
          <w:rFonts w:ascii="Times New Roman" w:eastAsia="Calibri" w:hAnsi="Times New Roman" w:cs="Times New Roman"/>
          <w:color w:val="000000"/>
          <w:kern w:val="0"/>
          <w:lang w:val="sq-AL"/>
          <w14:ligatures w14:val="none"/>
        </w:rPr>
        <w:t>” të kësaj pike</w:t>
      </w:r>
      <w:r w:rsidR="00F01629">
        <w:rPr>
          <w:rFonts w:ascii="Times New Roman" w:eastAsia="MS Mincho" w:hAnsi="Times New Roman" w:cs="Times New Roman"/>
          <w:kern w:val="0"/>
          <w:szCs w:val="22"/>
          <w:lang w:val="sq-AL"/>
          <w14:ligatures w14:val="none"/>
        </w:rPr>
        <w:t>.</w:t>
      </w:r>
      <w:r w:rsidRPr="00975A51">
        <w:rPr>
          <w:rFonts w:ascii="Times New Roman" w:eastAsia="MS Mincho" w:hAnsi="Times New Roman" w:cs="Times New Roman"/>
          <w:kern w:val="0"/>
          <w:szCs w:val="22"/>
          <w:lang w:val="sq-AL"/>
          <w14:ligatures w14:val="none"/>
        </w:rPr>
        <w:t xml:space="preserve"> </w:t>
      </w:r>
    </w:p>
    <w:p w14:paraId="7804E0A3" w14:textId="77777777" w:rsidR="004C50B0" w:rsidRDefault="004C50B0" w:rsidP="00D40A74">
      <w:pPr>
        <w:spacing w:after="0" w:line="276" w:lineRule="auto"/>
        <w:jc w:val="center"/>
        <w:rPr>
          <w:rFonts w:ascii="Times New Roman" w:eastAsia="Times New Roman" w:hAnsi="Times New Roman" w:cs="Times New Roman"/>
          <w:kern w:val="0"/>
          <w:lang w:val="sq-AL"/>
          <w14:ligatures w14:val="none"/>
        </w:rPr>
      </w:pPr>
    </w:p>
    <w:p w14:paraId="10EDC7B5" w14:textId="3B20E52E" w:rsidR="006030EF" w:rsidRPr="00975A51" w:rsidRDefault="006030EF" w:rsidP="00D40A74">
      <w:pPr>
        <w:spacing w:after="0" w:line="276" w:lineRule="auto"/>
        <w:jc w:val="center"/>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Neni 43</w:t>
      </w:r>
    </w:p>
    <w:p w14:paraId="0D131731" w14:textId="77777777" w:rsidR="006030EF" w:rsidRPr="00975A51" w:rsidRDefault="006030EF" w:rsidP="00D40A74">
      <w:pPr>
        <w:spacing w:after="0" w:line="276" w:lineRule="auto"/>
        <w:jc w:val="center"/>
        <w:rPr>
          <w:rFonts w:ascii="Times New Roman" w:eastAsia="MS Mincho" w:hAnsi="Times New Roman" w:cs="Times New Roman"/>
          <w:b/>
          <w:bCs/>
          <w:kern w:val="0"/>
          <w:szCs w:val="22"/>
          <w:lang w:val="sq-AL"/>
          <w14:ligatures w14:val="none"/>
        </w:rPr>
      </w:pPr>
      <w:r w:rsidRPr="00975A51">
        <w:rPr>
          <w:rFonts w:ascii="Times New Roman" w:eastAsia="MS Mincho" w:hAnsi="Times New Roman" w:cs="Times New Roman"/>
          <w:b/>
          <w:bCs/>
          <w:kern w:val="0"/>
          <w:szCs w:val="22"/>
          <w:lang w:val="sq-AL"/>
          <w14:ligatures w14:val="none"/>
        </w:rPr>
        <w:t>Procedura dhe kriteret për vendosjen e masave mbikëqyrëse dhe sanksioneve administrative me gjobë</w:t>
      </w:r>
    </w:p>
    <w:p w14:paraId="0EEA3248" w14:textId="77777777" w:rsidR="00C82E3B" w:rsidRPr="00975A51" w:rsidRDefault="00C82E3B" w:rsidP="00C82E3B">
      <w:pPr>
        <w:tabs>
          <w:tab w:val="left" w:pos="540"/>
          <w:tab w:val="left" w:pos="720"/>
        </w:tabs>
        <w:spacing w:after="0" w:line="276" w:lineRule="auto"/>
        <w:contextualSpacing/>
        <w:rPr>
          <w:rFonts w:ascii="Times New Roman" w:eastAsia="Times New Roman" w:hAnsi="Times New Roman" w:cs="Times New Roman"/>
          <w:b/>
          <w:bCs/>
          <w:kern w:val="0"/>
          <w:lang w:val="sq-AL"/>
          <w14:ligatures w14:val="none"/>
        </w:rPr>
      </w:pPr>
    </w:p>
    <w:p w14:paraId="306D5B43" w14:textId="047374BD" w:rsidR="006030EF" w:rsidRPr="00975A51" w:rsidRDefault="00C82E3B" w:rsidP="00C82E3B">
      <w:pPr>
        <w:pStyle w:val="ListParagraph"/>
        <w:numPr>
          <w:ilvl w:val="0"/>
          <w:numId w:val="19"/>
        </w:numPr>
        <w:tabs>
          <w:tab w:val="left" w:pos="540"/>
        </w:tabs>
        <w:spacing w:after="0" w:line="276" w:lineRule="auto"/>
        <w:ind w:left="180" w:hanging="180"/>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 </w:t>
      </w:r>
      <w:r w:rsidR="006030EF" w:rsidRPr="00975A51">
        <w:rPr>
          <w:rFonts w:ascii="Times New Roman" w:eastAsia="Times New Roman" w:hAnsi="Times New Roman" w:cs="Times New Roman"/>
          <w:kern w:val="0"/>
          <w:lang w:val="sq-AL"/>
          <w14:ligatures w14:val="none"/>
        </w:rPr>
        <w:t xml:space="preserve">Në përcaktimin e llojit të masës mbikëqyrëse ose të sanksionit administrativ, dhe nivelit të tij, Autoriteti merr në konsideratë, sipas rastit: </w:t>
      </w:r>
    </w:p>
    <w:p w14:paraId="6E52F679"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 rëndësinë dhe kohëzgjatjen e shkeljes;</w:t>
      </w:r>
    </w:p>
    <w:p w14:paraId="7FC677B0"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shkallën e përgjegjësisë së personit fizik ose juridik përgjegjës;</w:t>
      </w:r>
    </w:p>
    <w:p w14:paraId="7BEAA554"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c) fuqinë financiare të personit përgjegjës, duke përfshirë xhiron totale të personit juridik ose të ardhurat vjetore të personit fizik;</w:t>
      </w:r>
    </w:p>
    <w:p w14:paraId="73D5743C"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ç) përfitimet e realizuara ose humbjet e shmangura si rezultat i shkeljes, në masën që ato mund të përcaktohen;</w:t>
      </w:r>
    </w:p>
    <w:p w14:paraId="5ED91137"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d) dëmet e shkaktuara ndaj palëve të treta, në masën që ato mund të përcaktohen;</w:t>
      </w:r>
    </w:p>
    <w:p w14:paraId="487648B7"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dh) nivelin e bashkëpunimit me Autoritetin dhe Bankën e Shqipërisë;</w:t>
      </w:r>
    </w:p>
    <w:p w14:paraId="7CD0773C"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lastRenderedPageBreak/>
        <w:t>e) ekzistencën e shkeljeve të mëparshme;</w:t>
      </w:r>
    </w:p>
    <w:p w14:paraId="647B2212"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ë) çdo pasojë të mundshme sistemike të shkeljes.</w:t>
      </w:r>
    </w:p>
    <w:p w14:paraId="62D6EE52"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2. Përpara marrjes së një mase mbikëqyrëse ose vendosjes së një sanksioni administrativ me gjobë, Autoriteti i jep personit fizik ose organit drejtues apo përfaqësuesit të personit të juridik të interesuar mundësinë për t’u dëgjuar.</w:t>
      </w:r>
    </w:p>
    <w:p w14:paraId="6A819B33"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3. Përjashtimisht, nga sa parashikohet në pikën 2 të këtij neni, masat mbikëqyrëse ose sanksionet mund të merren pa zbatimin paraprak të së drejtës për t’u dëgjuar, kur masa ka karakter urgjent dhe është e nevojshme për të parandaluar humbje të konsiderueshme për palët e treta ose dëmtime të konsiderueshme për sistemin financiar. Në këto raste, personit të interesuar i jepet mundësia për t’u dëgjuar menjëherë pas marrjes së masës dhe Autoriteti rishikon masën, kur kjo rezulton e arsyeshme.</w:t>
      </w:r>
    </w:p>
    <w:p w14:paraId="092BE473"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4. Vendimet e Autoritetit për marrjen e masave mbikëqyrëse ose vendosjen e sanksioneve administrative me gjobë duhet të jenë të arsyetuara dhe i nënshtrohen ankimit gjyqësor, në përputhje me legjislacionin në fuqi.</w:t>
      </w:r>
    </w:p>
    <w:p w14:paraId="73E7B8FC" w14:textId="77777777" w:rsidR="006030EF" w:rsidRPr="00975A51" w:rsidRDefault="006030EF" w:rsidP="00D40A74">
      <w:pPr>
        <w:spacing w:after="0" w:line="276" w:lineRule="auto"/>
        <w:jc w:val="both"/>
        <w:rPr>
          <w:rFonts w:ascii="Times New Roman" w:eastAsia="MS Mincho" w:hAnsi="Times New Roman" w:cs="Times New Roman"/>
          <w:kern w:val="0"/>
          <w:szCs w:val="22"/>
          <w:lang w:val="sq-AL"/>
          <w14:ligatures w14:val="none"/>
        </w:rPr>
      </w:pPr>
    </w:p>
    <w:p w14:paraId="1BB09801" w14:textId="77777777" w:rsidR="006030EF" w:rsidRPr="00975A51" w:rsidRDefault="006030EF" w:rsidP="00D40A74">
      <w:pPr>
        <w:spacing w:after="0" w:line="276" w:lineRule="auto"/>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ab/>
      </w:r>
      <w:r w:rsidRPr="00975A51">
        <w:rPr>
          <w:rFonts w:ascii="Times New Roman" w:eastAsia="MS Mincho" w:hAnsi="Times New Roman" w:cs="Times New Roman"/>
          <w:kern w:val="0"/>
          <w:szCs w:val="22"/>
          <w:lang w:val="sq-AL"/>
          <w14:ligatures w14:val="none"/>
        </w:rPr>
        <w:tab/>
      </w:r>
      <w:r w:rsidRPr="00975A51">
        <w:rPr>
          <w:rFonts w:ascii="Times New Roman" w:eastAsia="MS Mincho" w:hAnsi="Times New Roman" w:cs="Times New Roman"/>
          <w:kern w:val="0"/>
          <w:szCs w:val="22"/>
          <w:lang w:val="sq-AL"/>
          <w14:ligatures w14:val="none"/>
        </w:rPr>
        <w:tab/>
      </w:r>
      <w:r w:rsidRPr="00975A51">
        <w:rPr>
          <w:rFonts w:ascii="Times New Roman" w:eastAsia="MS Mincho" w:hAnsi="Times New Roman" w:cs="Times New Roman"/>
          <w:kern w:val="0"/>
          <w:szCs w:val="22"/>
          <w:lang w:val="sq-AL"/>
          <w14:ligatures w14:val="none"/>
        </w:rPr>
        <w:tab/>
      </w:r>
      <w:r w:rsidRPr="00975A51">
        <w:rPr>
          <w:rFonts w:ascii="Times New Roman" w:eastAsia="MS Mincho" w:hAnsi="Times New Roman" w:cs="Times New Roman"/>
          <w:kern w:val="0"/>
          <w:szCs w:val="22"/>
          <w:lang w:val="sq-AL"/>
          <w14:ligatures w14:val="none"/>
        </w:rPr>
        <w:tab/>
        <w:t>Neni 44</w:t>
      </w:r>
    </w:p>
    <w:p w14:paraId="60C42CF6" w14:textId="77777777" w:rsidR="006030EF" w:rsidRPr="00975A51" w:rsidRDefault="006030EF" w:rsidP="00D40A74">
      <w:pPr>
        <w:spacing w:after="0" w:line="276" w:lineRule="auto"/>
        <w:rPr>
          <w:rFonts w:ascii="Times New Roman" w:eastAsia="MS Mincho" w:hAnsi="Times New Roman" w:cs="Times New Roman"/>
          <w:b/>
          <w:bCs/>
          <w:kern w:val="0"/>
          <w:szCs w:val="22"/>
          <w:lang w:val="sq-AL"/>
          <w14:ligatures w14:val="none"/>
        </w:rPr>
      </w:pPr>
      <w:r w:rsidRPr="00975A51">
        <w:rPr>
          <w:rFonts w:ascii="Times New Roman" w:eastAsia="MS Mincho" w:hAnsi="Times New Roman" w:cs="Times New Roman"/>
          <w:b/>
          <w:bCs/>
          <w:kern w:val="0"/>
          <w:szCs w:val="22"/>
          <w:lang w:val="sq-AL"/>
          <w14:ligatures w14:val="none"/>
        </w:rPr>
        <w:tab/>
      </w:r>
      <w:r w:rsidRPr="00975A51">
        <w:rPr>
          <w:rFonts w:ascii="Times New Roman" w:eastAsia="MS Mincho" w:hAnsi="Times New Roman" w:cs="Times New Roman"/>
          <w:b/>
          <w:bCs/>
          <w:kern w:val="0"/>
          <w:szCs w:val="22"/>
          <w:lang w:val="sq-AL"/>
          <w14:ligatures w14:val="none"/>
        </w:rPr>
        <w:tab/>
        <w:t xml:space="preserve">Publikimi i masave mbikëqyrëse dhe sanksioneve </w:t>
      </w:r>
    </w:p>
    <w:p w14:paraId="0C6D07D2" w14:textId="77777777" w:rsidR="005C1BFB" w:rsidRPr="00975A51" w:rsidRDefault="005C1BFB" w:rsidP="003437F4">
      <w:pPr>
        <w:spacing w:after="0" w:line="276" w:lineRule="auto"/>
        <w:ind w:firstLine="540"/>
        <w:rPr>
          <w:rFonts w:ascii="Times New Roman" w:eastAsia="MS Mincho" w:hAnsi="Times New Roman" w:cs="Times New Roman"/>
          <w:b/>
          <w:bCs/>
          <w:kern w:val="0"/>
          <w:szCs w:val="22"/>
          <w:lang w:val="sq-AL"/>
          <w14:ligatures w14:val="none"/>
        </w:rPr>
      </w:pPr>
    </w:p>
    <w:p w14:paraId="60FDC7F6"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 Masat mbikëqyrëse dhe sanksionet publikohen menjëherë në faqen zyrtare të Autoritetit.</w:t>
      </w:r>
    </w:p>
    <w:p w14:paraId="02ED061B"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2. Publikimi sipas pikës 1 të këtij neni, përfshin të paktën sanksionin apo masën mbikëqyrëse. Në rastet kur ndaj vendimit për marrjen e masës mbikëqyrëse është paraqitur ankim në gjykatën përgjegjëse, së bashku me masën mbikëqyrëse publikohet dhe fakti se ndaj saj është ushtruar ankim.  </w:t>
      </w:r>
    </w:p>
    <w:p w14:paraId="5A0FF633"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3. Publikimet përfshijnë informacion mbi llojin dhe natyrën e shkeljes, si dhe identitetin e personit fizik ose juridik ndaj të cilit është vendosur masa mbikëqyrëse ose sanksioni.</w:t>
      </w:r>
    </w:p>
    <w:p w14:paraId="3164EBCE"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 Në përputhje me pikën 4, të këtij neni, ky informacion publikohet menjëherë pasi personi ndaj të cilit është vendosur sanksioni ose është marrë masa mbikëqyrëse ka marrë dijeni për to dhe për publikimin e vendimit përkatës në faqen zyrtare të internetit  të Autoritetit.</w:t>
      </w:r>
    </w:p>
    <w:p w14:paraId="07B71030"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4. Në rastin e publikimit të vendimit me të cilin janë vendosur sanksione ose masa mbikëqyrëse, ndaj të cilit është paraqitur ankim, Autoriteti publikon menjëherë në faqen e tij zyrtare edhe informacionin mbi statusin e ankimit dhe rezultatin e tij.</w:t>
      </w:r>
    </w:p>
    <w:p w14:paraId="14F4A674" w14:textId="64E383AD"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5. Autoriteti</w:t>
      </w:r>
      <w:r w:rsidR="006B3729"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publikon në mënyrë të anonimizuar vendimin me të cilin janë vendosur sanksione ose masa mbikëqyrëse në secilën nga rrethanat e mëposhtme:</w:t>
      </w:r>
    </w:p>
    <w:p w14:paraId="08A27FA5"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 kur sanksioni ose masa mbikëqyrëse vendoset ndaj një personi fizik dhe publikimi i të dhënave personale konsiderohet joproporcional;</w:t>
      </w:r>
    </w:p>
    <w:p w14:paraId="5D0785B3"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kur publikimi do të rrezikonte stabilitetin e tregjeve financiare ose një hetim penal në vijim;</w:t>
      </w:r>
    </w:p>
    <w:p w14:paraId="04A11D0A"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c) kur publikimi do të shkaktonte, në masën që mund të përcaktohet, dëme joproporcionale ndaj institucioneve të kreditit ose personave fizikë të përfshirë.</w:t>
      </w:r>
    </w:p>
    <w:p w14:paraId="33E3C986"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lastRenderedPageBreak/>
        <w:t>6. Në rastin e publikimit në mënyrë anonime  të vendimit për vendosjen e një sanksioni ose mase mbikëqyrëse , Autoriteti mund të lejojë shtyrjen e publikimit të të dhënave përkatëse.</w:t>
      </w:r>
    </w:p>
    <w:p w14:paraId="44B6D8B2"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7. Autoriteti publikon gjithashtu edhe vendimin gjyqësor përfundimtar i cili shfuqizon një vendim për marrjen e masës mbikëqyrëse ose vendosjen e një sanksioni .</w:t>
      </w:r>
    </w:p>
    <w:p w14:paraId="35A3F54A" w14:textId="5DB6858C"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8. Publikimet e parashikuara në pikat 2 deri në 6 të këtij neni, qëndrojnë në faqen zyrtare të Autoritetit për të paktën pesë vjet nga data e publikimit. Të dhënat personale të përfshira në publikim ruhen në faqen zyrtare vetëm për periudhën që është e nevojshme në përputhje me legjislacionin për mbrojtjen e të dhënave personale</w:t>
      </w:r>
      <w:r w:rsidR="00532DEE" w:rsidRPr="00975A51">
        <w:rPr>
          <w:lang w:val="sq-AL"/>
        </w:rPr>
        <w:t xml:space="preserve"> </w:t>
      </w:r>
      <w:r w:rsidR="00532DEE" w:rsidRPr="00975A51">
        <w:rPr>
          <w:rFonts w:ascii="Times New Roman" w:eastAsia="Times New Roman" w:hAnsi="Times New Roman" w:cs="Times New Roman"/>
          <w:kern w:val="0"/>
          <w:lang w:val="sq-AL"/>
          <w14:ligatures w14:val="none"/>
        </w:rPr>
        <w:t xml:space="preserve">por në asnjë rast </w:t>
      </w:r>
      <w:r w:rsidR="00CC4D65" w:rsidRPr="00975A51">
        <w:rPr>
          <w:rFonts w:ascii="Times New Roman" w:eastAsia="Times New Roman" w:hAnsi="Times New Roman" w:cs="Times New Roman"/>
          <w:kern w:val="0"/>
          <w:lang w:val="sq-AL"/>
          <w14:ligatures w14:val="none"/>
        </w:rPr>
        <w:t>jo</w:t>
      </w:r>
      <w:r w:rsidR="008A78A7" w:rsidRPr="00975A51">
        <w:rPr>
          <w:rFonts w:ascii="Times New Roman" w:eastAsia="Times New Roman" w:hAnsi="Times New Roman" w:cs="Times New Roman"/>
          <w:kern w:val="0"/>
          <w:lang w:val="sq-AL"/>
          <w14:ligatures w14:val="none"/>
        </w:rPr>
        <w:t xml:space="preserve"> </w:t>
      </w:r>
      <w:r w:rsidR="00532DEE" w:rsidRPr="00975A51">
        <w:rPr>
          <w:rFonts w:ascii="Times New Roman" w:eastAsia="Times New Roman" w:hAnsi="Times New Roman" w:cs="Times New Roman"/>
          <w:kern w:val="0"/>
          <w:lang w:val="sq-AL"/>
          <w14:ligatures w14:val="none"/>
        </w:rPr>
        <w:t>më e gjatë se dhjetë vjet</w:t>
      </w:r>
      <w:r w:rsidRPr="00975A51">
        <w:rPr>
          <w:rFonts w:ascii="Times New Roman" w:eastAsia="Times New Roman" w:hAnsi="Times New Roman" w:cs="Times New Roman"/>
          <w:kern w:val="0"/>
          <w:lang w:val="sq-AL"/>
          <w14:ligatures w14:val="none"/>
        </w:rPr>
        <w:t>.</w:t>
      </w:r>
    </w:p>
    <w:p w14:paraId="6E05DC71" w14:textId="0856A28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9. Pa cenuar dispozitat përkatëse të legjislacionit në fuqi, Autoriteti informon Autoritetin Bankar Evropian (EBA) për çdo sanksion dhe masë mbikëqyrëse të vendosur, duke përfshirë, kur është e zbatueshme, çdo ankim të paraqitur dhe rezultatin e tij.</w:t>
      </w:r>
      <w:r w:rsidR="00532DEE" w:rsidRPr="00975A51">
        <w:rPr>
          <w:lang w:val="sq-AL"/>
        </w:rPr>
        <w:t xml:space="preserve"> </w:t>
      </w:r>
      <w:r w:rsidR="00532DEE" w:rsidRPr="00975A51">
        <w:rPr>
          <w:rFonts w:ascii="Times New Roman" w:eastAsia="Times New Roman" w:hAnsi="Times New Roman" w:cs="Times New Roman"/>
          <w:kern w:val="0"/>
          <w:lang w:val="sq-AL"/>
          <w14:ligatures w14:val="none"/>
        </w:rPr>
        <w:t>Autoriteti merr informacion dhe të dhëna mbi vendimet përfundimtare që parashikojnë dënime penale dhe ia përcjell ato Autoritetit Bankar Evropian (EBA).</w:t>
      </w:r>
    </w:p>
    <w:p w14:paraId="71E6BC9B" w14:textId="77777777" w:rsidR="006030EF" w:rsidRPr="00975A51" w:rsidRDefault="006030EF" w:rsidP="00D40A74">
      <w:pPr>
        <w:spacing w:after="0" w:line="276" w:lineRule="auto"/>
        <w:jc w:val="center"/>
        <w:rPr>
          <w:rFonts w:ascii="Times New Roman" w:eastAsia="MS Mincho" w:hAnsi="Times New Roman" w:cs="Times New Roman"/>
          <w:b/>
          <w:bCs/>
          <w:kern w:val="0"/>
          <w:szCs w:val="22"/>
          <w:lang w:val="sq-AL"/>
          <w14:ligatures w14:val="none"/>
        </w:rPr>
      </w:pPr>
    </w:p>
    <w:p w14:paraId="3BDE7354" w14:textId="77777777" w:rsidR="006030EF" w:rsidRPr="00975A51" w:rsidRDefault="006030EF" w:rsidP="00D40A74">
      <w:pPr>
        <w:spacing w:after="0" w:line="276" w:lineRule="auto"/>
        <w:jc w:val="center"/>
        <w:rPr>
          <w:rFonts w:ascii="Times New Roman" w:eastAsia="Times New Roman" w:hAnsi="Times New Roman" w:cs="Times New Roman"/>
          <w:kern w:val="0"/>
          <w:lang w:val="sq-AL"/>
          <w14:ligatures w14:val="none"/>
        </w:rPr>
      </w:pPr>
      <w:r w:rsidRPr="00975A51">
        <w:rPr>
          <w:rFonts w:ascii="Times New Roman" w:eastAsia="MS Mincho" w:hAnsi="Times New Roman" w:cs="Times New Roman"/>
          <w:kern w:val="0"/>
          <w:szCs w:val="22"/>
          <w:lang w:val="sq-AL"/>
          <w14:ligatures w14:val="none"/>
        </w:rPr>
        <w:t>Neni 45</w:t>
      </w:r>
    </w:p>
    <w:p w14:paraId="5FFB4271" w14:textId="77777777" w:rsidR="006030EF" w:rsidRPr="00975A51" w:rsidRDefault="006030EF" w:rsidP="00D40A74">
      <w:pPr>
        <w:keepNext/>
        <w:keepLines/>
        <w:spacing w:after="0" w:line="276" w:lineRule="auto"/>
        <w:jc w:val="center"/>
        <w:outlineLvl w:val="0"/>
        <w:rPr>
          <w:rFonts w:ascii="Times New Roman" w:eastAsia="MS Mincho" w:hAnsi="Times New Roman" w:cs="Times New Roman"/>
          <w:b/>
          <w:bCs/>
          <w:kern w:val="0"/>
          <w:lang w:val="sq-AL"/>
          <w14:ligatures w14:val="none"/>
        </w:rPr>
      </w:pPr>
      <w:r w:rsidRPr="00975A51">
        <w:rPr>
          <w:rFonts w:ascii="Times New Roman" w:eastAsia="MS Mincho" w:hAnsi="Times New Roman" w:cs="Times New Roman"/>
          <w:b/>
          <w:bCs/>
          <w:kern w:val="0"/>
          <w:lang w:val="sq-AL"/>
          <w14:ligatures w14:val="none"/>
        </w:rPr>
        <w:t>P</w:t>
      </w:r>
      <w:r w:rsidRPr="00975A51">
        <w:rPr>
          <w:rFonts w:ascii="Times New Roman" w:eastAsia="MS Gothic" w:hAnsi="Times New Roman" w:cs="Times New Roman"/>
          <w:b/>
          <w:bCs/>
          <w:kern w:val="0"/>
          <w:lang w:val="sq-AL"/>
          <w14:ligatures w14:val="none"/>
        </w:rPr>
        <w:t>ë</w:t>
      </w:r>
      <w:r w:rsidRPr="00975A51">
        <w:rPr>
          <w:rFonts w:ascii="Times New Roman" w:eastAsia="MS Mincho" w:hAnsi="Times New Roman" w:cs="Times New Roman"/>
          <w:b/>
          <w:bCs/>
          <w:kern w:val="0"/>
          <w:lang w:val="sq-AL"/>
          <w14:ligatures w14:val="none"/>
        </w:rPr>
        <w:t>rdorimi i em</w:t>
      </w:r>
      <w:r w:rsidRPr="00975A51">
        <w:rPr>
          <w:rFonts w:ascii="Times New Roman" w:eastAsia="MS Gothic" w:hAnsi="Times New Roman" w:cs="Times New Roman"/>
          <w:b/>
          <w:bCs/>
          <w:kern w:val="0"/>
          <w:lang w:val="sq-AL"/>
          <w14:ligatures w14:val="none"/>
        </w:rPr>
        <w:t>ë</w:t>
      </w:r>
      <w:r w:rsidRPr="00975A51">
        <w:rPr>
          <w:rFonts w:ascii="Times New Roman" w:eastAsia="MS Mincho" w:hAnsi="Times New Roman" w:cs="Times New Roman"/>
          <w:b/>
          <w:bCs/>
          <w:kern w:val="0"/>
          <w:lang w:val="sq-AL"/>
          <w14:ligatures w14:val="none"/>
        </w:rPr>
        <w:t>rtimit “Obligacione të mbuluara”</w:t>
      </w:r>
    </w:p>
    <w:p w14:paraId="4530DC97" w14:textId="77777777" w:rsidR="006030EF" w:rsidRPr="00975A51" w:rsidRDefault="006030EF" w:rsidP="00D40A74">
      <w:pPr>
        <w:spacing w:after="0" w:line="276" w:lineRule="auto"/>
        <w:rPr>
          <w:rFonts w:ascii="Times New Roman" w:eastAsia="MS Mincho" w:hAnsi="Times New Roman" w:cs="Times New Roman"/>
          <w:kern w:val="0"/>
          <w:szCs w:val="22"/>
          <w:lang w:val="sq-AL"/>
          <w14:ligatures w14:val="none"/>
        </w:rPr>
      </w:pPr>
    </w:p>
    <w:p w14:paraId="7E8B6A23" w14:textId="77777777"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 xml:space="preserve">1. Asnjë person nuk mund të emetojë në Republikën e Shqipërisë tituj të transferueshëm ose instrumente të tjera të borxhit nën emërtimin </w:t>
      </w:r>
      <w:bookmarkStart w:id="1" w:name="_Hlk230281719"/>
      <w:r w:rsidRPr="00975A51">
        <w:rPr>
          <w:rFonts w:ascii="Times New Roman" w:eastAsia="MS Mincho" w:hAnsi="Times New Roman" w:cs="Times New Roman"/>
          <w:kern w:val="0"/>
          <w:szCs w:val="22"/>
          <w:lang w:val="sq-AL"/>
          <w14:ligatures w14:val="none"/>
        </w:rPr>
        <w:t xml:space="preserve">“obligacione të mbuluara”, </w:t>
      </w:r>
      <w:bookmarkEnd w:id="1"/>
      <w:r w:rsidRPr="00975A51">
        <w:rPr>
          <w:rFonts w:ascii="Times New Roman" w:eastAsia="MS Mincho" w:hAnsi="Times New Roman" w:cs="Times New Roman"/>
          <w:kern w:val="0"/>
          <w:szCs w:val="22"/>
          <w:lang w:val="sq-AL"/>
          <w14:ligatures w14:val="none"/>
        </w:rPr>
        <w:t>ose nën çdo emërtim tjetër identik apo të ngjashëm në një gjuhë tjetër, nëse këto instrumente nuk përmbushin kushtet e përcaktuara në këtë  ligj.</w:t>
      </w:r>
    </w:p>
    <w:p w14:paraId="4573C663" w14:textId="77777777" w:rsidR="006030EF" w:rsidRPr="00975A51" w:rsidRDefault="006030EF" w:rsidP="00C82E3B">
      <w:pPr>
        <w:keepNext/>
        <w:keepLines/>
        <w:spacing w:after="0" w:line="276" w:lineRule="auto"/>
        <w:jc w:val="both"/>
        <w:outlineLvl w:val="1"/>
        <w:rPr>
          <w:rFonts w:ascii="Times New Roman" w:eastAsia="Times New Roman" w:hAnsi="Times New Roman" w:cs="Times New Roman"/>
          <w:b/>
          <w:bCs/>
          <w:kern w:val="0"/>
          <w:sz w:val="26"/>
          <w:lang w:val="sq-AL"/>
          <w14:ligatures w14:val="none"/>
        </w:rPr>
      </w:pPr>
      <w:r w:rsidRPr="00975A51">
        <w:rPr>
          <w:rFonts w:ascii="Times New Roman" w:eastAsia="Times New Roman" w:hAnsi="Times New Roman" w:cs="Times New Roman"/>
          <w:kern w:val="0"/>
          <w:lang w:val="sq-AL"/>
          <w14:ligatures w14:val="none"/>
        </w:rPr>
        <w:t>2.</w:t>
      </w:r>
      <w:r w:rsidRPr="00975A51">
        <w:rPr>
          <w:rFonts w:ascii="Times New Roman" w:eastAsia="Times New Roman" w:hAnsi="Times New Roman" w:cs="Times New Roman"/>
          <w:b/>
          <w:bCs/>
          <w:kern w:val="0"/>
          <w:lang w:val="sq-AL"/>
          <w14:ligatures w14:val="none"/>
        </w:rPr>
        <w:t xml:space="preserve"> </w:t>
      </w:r>
      <w:r w:rsidRPr="00975A51">
        <w:rPr>
          <w:rFonts w:ascii="Times New Roman" w:eastAsia="Times New Roman" w:hAnsi="Times New Roman" w:cs="Times New Roman"/>
          <w:kern w:val="0"/>
          <w:lang w:val="sq-AL"/>
          <w14:ligatures w14:val="none"/>
        </w:rPr>
        <w:t>Emërtimi “obligacion evropian i mbuluar” dhe përkthimi i tij zyrtar në të gjitha gjuhët zyrtare të Bashkimit Evropian përdoret vetëm për obligacionet e mbuluara që përmbushin kërkesat e përcaktuara në këtë ligj.</w:t>
      </w:r>
    </w:p>
    <w:p w14:paraId="058E9F9B"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3. Emërtimi “obligacion evropian i mbuluar (Premium)” dhe përkthimi i tij zyrtar në të gjitha gjuhët zyrtare të Bashkimit Evropian përdoret vetëm për obligacionet e mbuluara që:</w:t>
      </w:r>
    </w:p>
    <w:p w14:paraId="4B8DB667" w14:textId="092A3ADF" w:rsidR="006030EF" w:rsidRPr="00975A51" w:rsidRDefault="006030EF" w:rsidP="00B02861">
      <w:pPr>
        <w:pStyle w:val="ListParagraph"/>
        <w:numPr>
          <w:ilvl w:val="0"/>
          <w:numId w:val="14"/>
        </w:numPr>
        <w:tabs>
          <w:tab w:val="left" w:pos="1080"/>
        </w:tabs>
        <w:spacing w:after="0" w:line="276" w:lineRule="auto"/>
        <w:ind w:left="360"/>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përmbushin kërkesat e përcaktuara në këtë ligj; dhe </w:t>
      </w:r>
    </w:p>
    <w:p w14:paraId="6530C57D" w14:textId="5BB58ADB" w:rsidR="006030EF" w:rsidRPr="00975A51" w:rsidRDefault="00B02861" w:rsidP="00B02861">
      <w:pPr>
        <w:pStyle w:val="ListParagraph"/>
        <w:numPr>
          <w:ilvl w:val="0"/>
          <w:numId w:val="14"/>
        </w:numPr>
        <w:tabs>
          <w:tab w:val="left" w:pos="1080"/>
        </w:tabs>
        <w:spacing w:after="0" w:line="276" w:lineRule="auto"/>
        <w:ind w:left="270" w:hanging="270"/>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 xml:space="preserve"> </w:t>
      </w:r>
      <w:r w:rsidR="006030EF" w:rsidRPr="00975A51">
        <w:rPr>
          <w:rFonts w:ascii="Times New Roman" w:eastAsia="Times New Roman" w:hAnsi="Times New Roman" w:cs="Times New Roman"/>
          <w:kern w:val="0"/>
          <w:lang w:val="sq-AL"/>
          <w14:ligatures w14:val="none"/>
        </w:rPr>
        <w:t>përmbushin kërkesat e  nenit 129 të Rregullores (BE) nr. 575/2013, të ndryshuar me Rregulloren (BE) 2019/2160.</w:t>
      </w:r>
    </w:p>
    <w:p w14:paraId="1B1536BC" w14:textId="77777777" w:rsidR="006030EF" w:rsidRPr="00975A51" w:rsidRDefault="006030EF" w:rsidP="0034176E">
      <w:pPr>
        <w:spacing w:after="0" w:line="276" w:lineRule="auto"/>
        <w:jc w:val="both"/>
        <w:rPr>
          <w:rFonts w:ascii="Times New Roman" w:eastAsia="MS Mincho" w:hAnsi="Times New Roman" w:cs="Times New Roman"/>
          <w:kern w:val="0"/>
          <w:szCs w:val="22"/>
          <w:lang w:val="sq-AL"/>
          <w14:ligatures w14:val="none"/>
        </w:rPr>
      </w:pPr>
    </w:p>
    <w:p w14:paraId="17E19A79" w14:textId="77777777" w:rsidR="006030EF" w:rsidRPr="00975A51" w:rsidRDefault="006030EF" w:rsidP="00D40A74">
      <w:pPr>
        <w:keepNext/>
        <w:keepLines/>
        <w:spacing w:after="0" w:line="276" w:lineRule="auto"/>
        <w:jc w:val="center"/>
        <w:outlineLvl w:val="1"/>
        <w:rPr>
          <w:rFonts w:ascii="Times New Roman" w:eastAsia="MS Gothic" w:hAnsi="Times New Roman" w:cs="Times New Roman"/>
          <w:kern w:val="0"/>
          <w:sz w:val="26"/>
          <w:szCs w:val="26"/>
          <w:lang w:val="sq-AL"/>
          <w14:ligatures w14:val="none"/>
        </w:rPr>
      </w:pPr>
      <w:r w:rsidRPr="00975A51">
        <w:rPr>
          <w:rFonts w:ascii="Times New Roman" w:eastAsia="MS Gothic" w:hAnsi="Times New Roman" w:cs="Times New Roman"/>
          <w:kern w:val="0"/>
          <w:lang w:val="sq-AL"/>
          <w14:ligatures w14:val="none"/>
        </w:rPr>
        <w:t>KREU VII</w:t>
      </w:r>
    </w:p>
    <w:p w14:paraId="44EFD512" w14:textId="77777777" w:rsidR="006030EF" w:rsidRPr="00975A51" w:rsidRDefault="006030EF" w:rsidP="00D40A74">
      <w:pPr>
        <w:keepNext/>
        <w:keepLines/>
        <w:spacing w:after="0" w:line="276" w:lineRule="auto"/>
        <w:jc w:val="center"/>
        <w:outlineLvl w:val="1"/>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 xml:space="preserve"> DISPOZITA KALIMTARE DHE PËRFUNDIMTARE</w:t>
      </w:r>
    </w:p>
    <w:p w14:paraId="7B489BCE" w14:textId="77777777" w:rsidR="003437F4" w:rsidRPr="00975A51" w:rsidRDefault="003437F4" w:rsidP="00D40A74">
      <w:pPr>
        <w:keepNext/>
        <w:keepLines/>
        <w:spacing w:after="0" w:line="276" w:lineRule="auto"/>
        <w:jc w:val="center"/>
        <w:outlineLvl w:val="1"/>
        <w:rPr>
          <w:rFonts w:ascii="Times New Roman" w:eastAsia="MS Gothic" w:hAnsi="Times New Roman" w:cs="Times New Roman"/>
          <w:kern w:val="0"/>
          <w:lang w:val="sq-AL"/>
          <w14:ligatures w14:val="none"/>
        </w:rPr>
      </w:pPr>
    </w:p>
    <w:p w14:paraId="3FCDE776" w14:textId="77777777" w:rsidR="006030EF" w:rsidRPr="00975A51" w:rsidRDefault="006030EF" w:rsidP="00D40A74">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Neni 46</w:t>
      </w:r>
    </w:p>
    <w:p w14:paraId="59355E20" w14:textId="77777777" w:rsidR="006030EF" w:rsidRPr="00975A51" w:rsidRDefault="006030EF" w:rsidP="00D40A74">
      <w:pPr>
        <w:spacing w:after="0" w:line="276" w:lineRule="auto"/>
        <w:jc w:val="center"/>
        <w:rPr>
          <w:rFonts w:ascii="Times New Roman" w:eastAsia="MS Mincho" w:hAnsi="Times New Roman" w:cs="Times New Roman"/>
          <w:b/>
          <w:bCs/>
          <w:kern w:val="0"/>
          <w:lang w:val="sq-AL"/>
          <w14:ligatures w14:val="none"/>
        </w:rPr>
      </w:pPr>
      <w:r w:rsidRPr="00975A51">
        <w:rPr>
          <w:rFonts w:ascii="Times New Roman" w:eastAsia="MS Mincho" w:hAnsi="Times New Roman" w:cs="Times New Roman"/>
          <w:b/>
          <w:bCs/>
          <w:kern w:val="0"/>
          <w:lang w:val="sq-AL"/>
          <w14:ligatures w14:val="none"/>
        </w:rPr>
        <w:t>Dispozita kalimtare</w:t>
      </w:r>
    </w:p>
    <w:p w14:paraId="090781B1" w14:textId="77777777" w:rsidR="003437F4" w:rsidRPr="00975A51" w:rsidRDefault="003437F4" w:rsidP="00D40A74">
      <w:pPr>
        <w:spacing w:after="0" w:line="276" w:lineRule="auto"/>
        <w:jc w:val="center"/>
        <w:rPr>
          <w:rFonts w:ascii="Times New Roman" w:eastAsia="MS Mincho" w:hAnsi="Times New Roman" w:cs="Times New Roman"/>
          <w:b/>
          <w:bCs/>
          <w:kern w:val="0"/>
          <w:lang w:val="sq-AL"/>
          <w14:ligatures w14:val="none"/>
        </w:rPr>
      </w:pPr>
    </w:p>
    <w:p w14:paraId="2D8E249C" w14:textId="7909B2C0" w:rsidR="003437F4" w:rsidRPr="00975A51" w:rsidRDefault="006030EF" w:rsidP="00D40A74">
      <w:pPr>
        <w:spacing w:after="0" w:line="276" w:lineRule="auto"/>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Neni 7 pika 3, neni 13, pika</w:t>
      </w:r>
      <w:r w:rsidR="004D1F4E" w:rsidRPr="00975A51">
        <w:rPr>
          <w:rFonts w:ascii="Times New Roman" w:eastAsia="MS Mincho" w:hAnsi="Times New Roman" w:cs="Times New Roman"/>
          <w:kern w:val="0"/>
          <w:szCs w:val="22"/>
          <w:lang w:val="sq-AL"/>
          <w14:ligatures w14:val="none"/>
        </w:rPr>
        <w:t>1</w:t>
      </w:r>
      <w:r w:rsidR="004D1F4E">
        <w:rPr>
          <w:rFonts w:ascii="Times New Roman" w:eastAsia="MS Mincho" w:hAnsi="Times New Roman" w:cs="Times New Roman"/>
          <w:kern w:val="0"/>
          <w:szCs w:val="22"/>
          <w:lang w:val="sq-AL"/>
          <w14:ligatures w14:val="none"/>
        </w:rPr>
        <w:t>7</w:t>
      </w:r>
      <w:r w:rsidRPr="00975A51">
        <w:rPr>
          <w:rFonts w:ascii="Times New Roman" w:eastAsia="MS Mincho" w:hAnsi="Times New Roman" w:cs="Times New Roman"/>
          <w:kern w:val="0"/>
          <w:szCs w:val="22"/>
          <w:lang w:val="sq-AL"/>
          <w14:ligatures w14:val="none"/>
        </w:rPr>
        <w:t>, neni 18,  pika 2, neni 19 pika 4,</w:t>
      </w:r>
      <w:r w:rsidR="008D405B" w:rsidRPr="00975A51">
        <w:rPr>
          <w:rFonts w:ascii="Times New Roman" w:eastAsia="MS Mincho" w:hAnsi="Times New Roman" w:cs="Times New Roman"/>
          <w:kern w:val="0"/>
          <w:szCs w:val="22"/>
          <w:lang w:val="sq-AL"/>
          <w14:ligatures w14:val="none"/>
        </w:rPr>
        <w:t xml:space="preserve"> </w:t>
      </w:r>
      <w:r w:rsidRPr="00975A51">
        <w:rPr>
          <w:rFonts w:ascii="Times New Roman" w:eastAsia="MS Mincho" w:hAnsi="Times New Roman" w:cs="Times New Roman"/>
          <w:kern w:val="0"/>
          <w:szCs w:val="22"/>
          <w:lang w:val="sq-AL"/>
          <w14:ligatures w14:val="none"/>
        </w:rPr>
        <w:t>neni 15, neni 31 pika 4, neni 44 pika 9, si dhe nenit 45 të këtij ligji hyjnë në fuqi nga dita e anëtarësimit të Republikës së Shqipërisë në Bashkimin Evropian.</w:t>
      </w:r>
    </w:p>
    <w:p w14:paraId="250CE67A" w14:textId="77777777" w:rsidR="006030EF" w:rsidRPr="00975A51" w:rsidRDefault="006030EF" w:rsidP="00D40A74">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lastRenderedPageBreak/>
        <w:t>Neni 47</w:t>
      </w:r>
    </w:p>
    <w:p w14:paraId="7AF2ABCF" w14:textId="77777777" w:rsidR="006030EF" w:rsidRPr="00975A51" w:rsidRDefault="006030EF" w:rsidP="00D40A74">
      <w:pPr>
        <w:spacing w:after="0" w:line="276" w:lineRule="auto"/>
        <w:jc w:val="center"/>
        <w:rPr>
          <w:rFonts w:ascii="Times New Roman" w:eastAsia="MS Mincho" w:hAnsi="Times New Roman" w:cs="Times New Roman"/>
          <w:b/>
          <w:bCs/>
          <w:kern w:val="0"/>
          <w:lang w:val="sq-AL"/>
          <w14:ligatures w14:val="none"/>
        </w:rPr>
      </w:pPr>
      <w:r w:rsidRPr="00975A51">
        <w:rPr>
          <w:rFonts w:ascii="Times New Roman" w:eastAsia="MS Mincho" w:hAnsi="Times New Roman" w:cs="Times New Roman"/>
          <w:b/>
          <w:bCs/>
          <w:kern w:val="0"/>
          <w:lang w:val="sq-AL"/>
          <w14:ligatures w14:val="none"/>
        </w:rPr>
        <w:t>Afatet për nxjerrjen e akteve nënligjore</w:t>
      </w:r>
    </w:p>
    <w:p w14:paraId="66CC5126" w14:textId="77777777" w:rsidR="003437F4" w:rsidRPr="00975A51" w:rsidRDefault="003437F4" w:rsidP="00D40A74">
      <w:pPr>
        <w:spacing w:after="0" w:line="276" w:lineRule="auto"/>
        <w:jc w:val="center"/>
        <w:rPr>
          <w:rFonts w:ascii="Times New Roman" w:eastAsia="MS Mincho" w:hAnsi="Times New Roman" w:cs="Times New Roman"/>
          <w:b/>
          <w:bCs/>
          <w:kern w:val="0"/>
          <w:lang w:val="sq-AL"/>
          <w14:ligatures w14:val="none"/>
        </w:rPr>
      </w:pPr>
    </w:p>
    <w:p w14:paraId="4AB62E11" w14:textId="04F32136" w:rsidR="006030EF" w:rsidRPr="00975A51" w:rsidRDefault="006030EF" w:rsidP="008D405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Autoriteti i Mbik</w:t>
      </w:r>
      <w:r w:rsidR="00453271" w:rsidRPr="00975A51">
        <w:rPr>
          <w:rFonts w:ascii="Times New Roman" w:eastAsia="MS Mincho" w:hAnsi="Times New Roman" w:cs="Times New Roman"/>
          <w:kern w:val="0"/>
          <w:szCs w:val="22"/>
          <w:lang w:val="sq-AL"/>
          <w14:ligatures w14:val="none"/>
        </w:rPr>
        <w:t>ë</w:t>
      </w:r>
      <w:r w:rsidRPr="00975A51">
        <w:rPr>
          <w:rFonts w:ascii="Times New Roman" w:eastAsia="MS Mincho" w:hAnsi="Times New Roman" w:cs="Times New Roman"/>
          <w:kern w:val="0"/>
          <w:szCs w:val="22"/>
          <w:lang w:val="sq-AL"/>
          <w14:ligatures w14:val="none"/>
        </w:rPr>
        <w:t>qyrjes Financiare dhe Banka e Shqipërisë miratojnë rregullore në zbatim të këtij ligji brenda 12 (dymbëdhjetë) muajve nga data e hyrjes në fuqi të tij.</w:t>
      </w:r>
    </w:p>
    <w:p w14:paraId="53460B1E" w14:textId="77777777" w:rsidR="003437F4" w:rsidRPr="00975A51" w:rsidRDefault="003437F4" w:rsidP="00D40A74">
      <w:pPr>
        <w:spacing w:after="0" w:line="276" w:lineRule="auto"/>
        <w:jc w:val="both"/>
        <w:rPr>
          <w:rFonts w:ascii="Times New Roman" w:eastAsia="MS Mincho" w:hAnsi="Times New Roman" w:cs="Times New Roman"/>
          <w:kern w:val="0"/>
          <w:szCs w:val="22"/>
          <w:lang w:val="sq-AL"/>
          <w14:ligatures w14:val="none"/>
        </w:rPr>
      </w:pPr>
    </w:p>
    <w:p w14:paraId="4A122468" w14:textId="77777777" w:rsidR="006030EF" w:rsidRPr="00975A51" w:rsidRDefault="006030EF" w:rsidP="00D40A74">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Neni 48</w:t>
      </w:r>
    </w:p>
    <w:p w14:paraId="350B88A4" w14:textId="77777777" w:rsidR="006030EF" w:rsidRPr="00975A51" w:rsidRDefault="006030EF" w:rsidP="00D40A74">
      <w:pPr>
        <w:spacing w:after="0" w:line="276" w:lineRule="auto"/>
        <w:jc w:val="center"/>
        <w:rPr>
          <w:rFonts w:ascii="Times New Roman" w:eastAsia="MS Mincho" w:hAnsi="Times New Roman" w:cs="Times New Roman"/>
          <w:b/>
          <w:bCs/>
          <w:kern w:val="0"/>
          <w:lang w:val="sq-AL"/>
          <w14:ligatures w14:val="none"/>
        </w:rPr>
      </w:pPr>
      <w:r w:rsidRPr="00975A51">
        <w:rPr>
          <w:rFonts w:ascii="Times New Roman" w:eastAsia="MS Mincho" w:hAnsi="Times New Roman" w:cs="Times New Roman"/>
          <w:b/>
          <w:bCs/>
          <w:kern w:val="0"/>
          <w:lang w:val="sq-AL"/>
          <w14:ligatures w14:val="none"/>
        </w:rPr>
        <w:t>Hyrja në fuqi</w:t>
      </w:r>
    </w:p>
    <w:p w14:paraId="1685D3C6" w14:textId="77777777" w:rsidR="006030EF" w:rsidRPr="00975A51" w:rsidRDefault="006030EF" w:rsidP="00D40A74">
      <w:pPr>
        <w:spacing w:after="0" w:line="276" w:lineRule="auto"/>
        <w:rPr>
          <w:rFonts w:ascii="Times New Roman" w:eastAsia="MS Mincho" w:hAnsi="Times New Roman" w:cs="Times New Roman"/>
          <w:kern w:val="0"/>
          <w:szCs w:val="22"/>
          <w:lang w:val="sq-AL"/>
          <w14:ligatures w14:val="none"/>
        </w:rPr>
      </w:pPr>
    </w:p>
    <w:p w14:paraId="482867F4" w14:textId="6AE97332" w:rsidR="00EE1255" w:rsidRPr="00B141A3" w:rsidRDefault="006030EF" w:rsidP="00B141A3">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 xml:space="preserve">Ky ligj </w:t>
      </w:r>
      <w:r w:rsidR="00080EB9">
        <w:rPr>
          <w:rFonts w:ascii="Times New Roman" w:eastAsia="MS Mincho" w:hAnsi="Times New Roman" w:cs="Times New Roman"/>
          <w:kern w:val="0"/>
          <w:szCs w:val="22"/>
          <w:lang w:val="sq-AL"/>
          <w14:ligatures w14:val="none"/>
        </w:rPr>
        <w:t xml:space="preserve">botohet në fletoren zyrtare dhe </w:t>
      </w:r>
      <w:r w:rsidRPr="00975A51">
        <w:rPr>
          <w:rFonts w:ascii="Times New Roman" w:eastAsia="MS Mincho" w:hAnsi="Times New Roman" w:cs="Times New Roman"/>
          <w:kern w:val="0"/>
          <w:szCs w:val="22"/>
          <w:lang w:val="sq-AL"/>
          <w14:ligatures w14:val="none"/>
        </w:rPr>
        <w:t>hyn në fuqi  nga data 1 janar 2029.</w:t>
      </w:r>
    </w:p>
    <w:sectPr w:rsidR="00EE1255" w:rsidRPr="00B141A3" w:rsidSect="006030EF">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42FAA3" w14:textId="77777777" w:rsidR="009208A7" w:rsidRDefault="009208A7" w:rsidP="006030EF">
      <w:pPr>
        <w:spacing w:after="0" w:line="240" w:lineRule="auto"/>
      </w:pPr>
      <w:r>
        <w:separator/>
      </w:r>
    </w:p>
  </w:endnote>
  <w:endnote w:type="continuationSeparator" w:id="0">
    <w:p w14:paraId="00526D8B" w14:textId="77777777" w:rsidR="009208A7" w:rsidRDefault="009208A7" w:rsidP="006030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8207194"/>
      <w:docPartObj>
        <w:docPartGallery w:val="Page Numbers (Bottom of Page)"/>
        <w:docPartUnique/>
      </w:docPartObj>
    </w:sdtPr>
    <w:sdtEndPr>
      <w:rPr>
        <w:noProof/>
      </w:rPr>
    </w:sdtEndPr>
    <w:sdtContent>
      <w:p w14:paraId="16CBE0DF" w14:textId="027B5B33" w:rsidR="00630D08" w:rsidRDefault="00630D08">
        <w:pPr>
          <w:pStyle w:val="Footer"/>
          <w:jc w:val="right"/>
        </w:pPr>
        <w:r>
          <w:fldChar w:fldCharType="begin"/>
        </w:r>
        <w:r>
          <w:instrText xml:space="preserve"> PAGE   \* MERGEFORMAT </w:instrText>
        </w:r>
        <w:r>
          <w:fldChar w:fldCharType="separate"/>
        </w:r>
        <w:r w:rsidR="007C57AD">
          <w:rPr>
            <w:noProof/>
          </w:rPr>
          <w:t>48</w:t>
        </w:r>
        <w:r>
          <w:rPr>
            <w:noProof/>
          </w:rPr>
          <w:fldChar w:fldCharType="end"/>
        </w:r>
      </w:p>
    </w:sdtContent>
  </w:sdt>
  <w:p w14:paraId="267E92F2" w14:textId="77777777" w:rsidR="00630D08" w:rsidRDefault="00630D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1040A4" w14:textId="77777777" w:rsidR="009208A7" w:rsidRDefault="009208A7" w:rsidP="006030EF">
      <w:pPr>
        <w:spacing w:after="0" w:line="240" w:lineRule="auto"/>
      </w:pPr>
      <w:r>
        <w:separator/>
      </w:r>
    </w:p>
  </w:footnote>
  <w:footnote w:type="continuationSeparator" w:id="0">
    <w:p w14:paraId="47CCAE42" w14:textId="77777777" w:rsidR="009208A7" w:rsidRDefault="009208A7" w:rsidP="006030EF">
      <w:pPr>
        <w:spacing w:after="0" w:line="240" w:lineRule="auto"/>
      </w:pPr>
      <w:r>
        <w:continuationSeparator/>
      </w:r>
    </w:p>
  </w:footnote>
  <w:footnote w:id="1">
    <w:p w14:paraId="78281A3A" w14:textId="77777777" w:rsidR="00630D08" w:rsidRPr="0061449B" w:rsidRDefault="00630D08" w:rsidP="006030EF">
      <w:pPr>
        <w:pStyle w:val="FootnoteText"/>
      </w:pPr>
      <w:r w:rsidRPr="0061449B">
        <w:rPr>
          <w:rStyle w:val="FootnoteReference"/>
        </w:rPr>
        <w:footnoteRef/>
      </w:r>
      <w:r w:rsidRPr="0061449B">
        <w:t xml:space="preserve"> Ky ligj përafron plotësisht:</w:t>
      </w:r>
    </w:p>
    <w:p w14:paraId="358315F0" w14:textId="6B16CC7C" w:rsidR="00630D08" w:rsidRPr="0061449B" w:rsidRDefault="00630D08" w:rsidP="00EB18ED">
      <w:pPr>
        <w:pStyle w:val="FootnoteText"/>
        <w:numPr>
          <w:ilvl w:val="1"/>
          <w:numId w:val="7"/>
        </w:numPr>
        <w:ind w:left="1080"/>
        <w:jc w:val="both"/>
        <w:rPr>
          <w:rFonts w:cs="Times New Roman"/>
          <w:i/>
          <w:iCs/>
        </w:rPr>
      </w:pPr>
      <w:r w:rsidRPr="0061449B">
        <w:rPr>
          <w:rFonts w:cs="Times New Roman"/>
          <w:i/>
          <w:iCs/>
        </w:rPr>
        <w:t>Direktivën BE 2019/2162</w:t>
      </w:r>
      <w:r w:rsidRPr="0061449B">
        <w:rPr>
          <w:rStyle w:val="whitespace-normal"/>
          <w:rFonts w:cs="Times New Roman"/>
        </w:rPr>
        <w:t xml:space="preserve"> </w:t>
      </w:r>
      <w:r w:rsidRPr="0061449B">
        <w:rPr>
          <w:rFonts w:cs="Times New Roman"/>
        </w:rPr>
        <w:t xml:space="preserve">të  Parlamentit Evropian dhe e Këshillit, datë 27 nëntor 2019, mbi emetimin e obligacioneve të mbuluara (covered bonds) dhe mbikëqyrjen publike të obligacioneve të </w:t>
      </w:r>
      <w:r>
        <w:rPr>
          <w:rFonts w:cs="Times New Roman"/>
        </w:rPr>
        <w:t>mbuluara</w:t>
      </w:r>
      <w:r w:rsidRPr="0061449B">
        <w:rPr>
          <w:rFonts w:cs="Times New Roman"/>
        </w:rPr>
        <w:t xml:space="preserve"> dhe për ndryshimin e Direktivave 2009/65/KE dhe 2014/59/BE.</w:t>
      </w:r>
    </w:p>
    <w:p w14:paraId="00ED5D33" w14:textId="7648AAC0" w:rsidR="00630D08" w:rsidRPr="0061449B" w:rsidRDefault="00630D08" w:rsidP="00EB18ED">
      <w:pPr>
        <w:pStyle w:val="NormalWeb"/>
        <w:numPr>
          <w:ilvl w:val="1"/>
          <w:numId w:val="7"/>
        </w:numPr>
        <w:spacing w:after="0"/>
        <w:ind w:left="1080"/>
        <w:jc w:val="both"/>
        <w:rPr>
          <w:rFonts w:eastAsia="Times New Roman"/>
          <w:i/>
          <w:iCs/>
          <w:sz w:val="20"/>
          <w:szCs w:val="20"/>
        </w:rPr>
      </w:pPr>
      <w:r w:rsidRPr="0061449B">
        <w:rPr>
          <w:i/>
          <w:iCs/>
          <w:sz w:val="20"/>
          <w:szCs w:val="20"/>
        </w:rPr>
        <w:t xml:space="preserve"> </w:t>
      </w:r>
      <w:r w:rsidRPr="0061449B">
        <w:rPr>
          <w:sz w:val="20"/>
          <w:szCs w:val="20"/>
        </w:rPr>
        <w:t>Direktivën BE</w:t>
      </w:r>
      <w:r w:rsidRPr="0061449B">
        <w:rPr>
          <w:i/>
          <w:iCs/>
          <w:sz w:val="20"/>
          <w:szCs w:val="20"/>
        </w:rPr>
        <w:t xml:space="preserve"> 2023/28</w:t>
      </w:r>
      <w:r>
        <w:rPr>
          <w:i/>
          <w:iCs/>
          <w:sz w:val="20"/>
          <w:szCs w:val="20"/>
        </w:rPr>
        <w:t>6</w:t>
      </w:r>
      <w:r w:rsidRPr="0061449B">
        <w:rPr>
          <w:i/>
          <w:iCs/>
          <w:sz w:val="20"/>
          <w:szCs w:val="20"/>
        </w:rPr>
        <w:t>4</w:t>
      </w:r>
      <w:r w:rsidRPr="0061449B">
        <w:rPr>
          <w:rFonts w:eastAsia="Times New Roman"/>
          <w:i/>
          <w:iCs/>
          <w:sz w:val="20"/>
          <w:szCs w:val="20"/>
        </w:rPr>
        <w:t xml:space="preserve"> Direktivën (BE) 2023/2864 të Parlamentit Evropian dhe e Këshillit, datë 13 dhjetor 2023, për ndryshimin e disa Direktivave në lidhje me krijimin dhe funksionimin e pikës së vetme të aksesit evropian (ESAP).</w:t>
      </w:r>
    </w:p>
    <w:p w14:paraId="2D1D2C2B" w14:textId="67156227" w:rsidR="00630D08" w:rsidRPr="0061449B" w:rsidRDefault="00630D08" w:rsidP="00EB18ED">
      <w:pPr>
        <w:pStyle w:val="NormalWeb"/>
        <w:numPr>
          <w:ilvl w:val="1"/>
          <w:numId w:val="7"/>
        </w:numPr>
        <w:spacing w:after="0"/>
        <w:ind w:left="1080"/>
        <w:jc w:val="both"/>
        <w:rPr>
          <w:rFonts w:eastAsia="Times New Roman"/>
          <w:i/>
          <w:iCs/>
          <w:sz w:val="20"/>
          <w:szCs w:val="20"/>
        </w:rPr>
      </w:pPr>
      <w:r w:rsidRPr="0061449B">
        <w:rPr>
          <w:rFonts w:eastAsia="Aptos"/>
          <w:i/>
          <w:iCs/>
          <w:kern w:val="2"/>
          <w:sz w:val="20"/>
          <w:szCs w:val="20"/>
          <w14:ligatures w14:val="standardContextual"/>
        </w:rPr>
        <w:t xml:space="preserve">Rregulloren (BE) 2023/2859 të Parlamentit Evropian dhe të Këshillit, e datës 13 dhjetor 2023 </w:t>
      </w:r>
      <w:r w:rsidRPr="0061449B">
        <w:rPr>
          <w:rFonts w:eastAsia="Aptos"/>
          <w:kern w:val="2"/>
          <w:sz w:val="20"/>
          <w:szCs w:val="20"/>
          <w14:ligatures w14:val="standardContextual"/>
        </w:rPr>
        <w:t>për krijimin e Pikës së Vetme Evropiane të Aksesit (ESAP), që ofron akses të centralizuar në informacionin publik me rëndësi për shërbimet financiare, tregjet e kapitalit dhe qëndrueshmërinë</w:t>
      </w:r>
      <w:r>
        <w:rPr>
          <w:rFonts w:eastAsia="Aptos"/>
          <w:kern w:val="2"/>
          <w:sz w:val="20"/>
          <w:szCs w:val="20"/>
          <w14:ligatures w14:val="standardContextual"/>
        </w:rPr>
        <w:t>.</w:t>
      </w:r>
    </w:p>
    <w:p w14:paraId="533441C4" w14:textId="77777777" w:rsidR="00630D08" w:rsidRPr="007D55D0" w:rsidRDefault="00630D08" w:rsidP="006030EF">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B0F7355"/>
    <w:multiLevelType w:val="hybridMultilevel"/>
    <w:tmpl w:val="10D65C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B901E1"/>
    <w:multiLevelType w:val="multilevel"/>
    <w:tmpl w:val="9B8E42F0"/>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7175423"/>
    <w:multiLevelType w:val="hybridMultilevel"/>
    <w:tmpl w:val="3774B0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774E70"/>
    <w:multiLevelType w:val="hybridMultilevel"/>
    <w:tmpl w:val="D5FA872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CC2764B"/>
    <w:multiLevelType w:val="hybridMultilevel"/>
    <w:tmpl w:val="CA9A262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D171D9B"/>
    <w:multiLevelType w:val="multilevel"/>
    <w:tmpl w:val="FEA6AE60"/>
    <w:lvl w:ilvl="0">
      <w:start w:val="1"/>
      <w:numFmt w:val="decimal"/>
      <w:lvlText w:val="%1."/>
      <w:lvlJc w:val="left"/>
      <w:pPr>
        <w:tabs>
          <w:tab w:val="num" w:pos="720"/>
        </w:tabs>
        <w:ind w:left="720" w:hanging="360"/>
      </w:pPr>
      <w:rPr>
        <w:rFonts w:ascii="Times New Roman" w:hAnsi="Times New Roman" w:cs="Times New Roman" w:hint="default"/>
      </w:rPr>
    </w:lvl>
    <w:lvl w:ilvl="1">
      <w:start w:val="6"/>
      <w:numFmt w:val="bullet"/>
      <w:lvlText w:val="-"/>
      <w:lvlJc w:val="left"/>
      <w:pPr>
        <w:ind w:left="1440" w:hanging="360"/>
      </w:pPr>
      <w:rPr>
        <w:rFonts w:ascii="Times New Roman" w:hAnsi="Times New Roman" w:cs="Times New Roman" w:hint="default"/>
        <w:sz w:val="24"/>
        <w:szCs w:val="24"/>
      </w:rPr>
    </w:lvl>
    <w:lvl w:ilvl="2">
      <w:start w:val="1"/>
      <w:numFmt w:val="decimal"/>
      <w:lvlText w:val="%3."/>
      <w:lvlJc w:val="left"/>
      <w:pPr>
        <w:tabs>
          <w:tab w:val="num" w:pos="2160"/>
        </w:tabs>
        <w:ind w:left="2160" w:hanging="36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rPr>
    </w:lvl>
    <w:lvl w:ilvl="4">
      <w:start w:val="1"/>
      <w:numFmt w:val="decimal"/>
      <w:lvlText w:val="%5."/>
      <w:lvlJc w:val="left"/>
      <w:pPr>
        <w:tabs>
          <w:tab w:val="num" w:pos="3600"/>
        </w:tabs>
        <w:ind w:left="3600" w:hanging="360"/>
      </w:pPr>
      <w:rPr>
        <w:rFonts w:ascii="Times New Roman" w:hAnsi="Times New Roman" w:cs="Times New Roman" w:hint="default"/>
      </w:rPr>
    </w:lvl>
    <w:lvl w:ilvl="5">
      <w:start w:val="1"/>
      <w:numFmt w:val="decimal"/>
      <w:lvlText w:val="%6."/>
      <w:lvlJc w:val="left"/>
      <w:pPr>
        <w:tabs>
          <w:tab w:val="num" w:pos="4320"/>
        </w:tabs>
        <w:ind w:left="4320" w:hanging="36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decimal"/>
      <w:lvlText w:val="%8."/>
      <w:lvlJc w:val="left"/>
      <w:pPr>
        <w:tabs>
          <w:tab w:val="num" w:pos="5760"/>
        </w:tabs>
        <w:ind w:left="5760" w:hanging="360"/>
      </w:pPr>
      <w:rPr>
        <w:rFonts w:ascii="Times New Roman" w:hAnsi="Times New Roman" w:cs="Times New Roman" w:hint="default"/>
      </w:rPr>
    </w:lvl>
    <w:lvl w:ilvl="8">
      <w:start w:val="1"/>
      <w:numFmt w:val="decimal"/>
      <w:lvlText w:val="%9."/>
      <w:lvlJc w:val="left"/>
      <w:pPr>
        <w:tabs>
          <w:tab w:val="num" w:pos="6480"/>
        </w:tabs>
        <w:ind w:left="6480" w:hanging="360"/>
      </w:pPr>
      <w:rPr>
        <w:rFonts w:ascii="Times New Roman" w:hAnsi="Times New Roman" w:cs="Times New Roman" w:hint="default"/>
      </w:rPr>
    </w:lvl>
  </w:abstractNum>
  <w:abstractNum w:abstractNumId="12" w15:restartNumberingAfterBreak="0">
    <w:nsid w:val="4D340D94"/>
    <w:multiLevelType w:val="hybridMultilevel"/>
    <w:tmpl w:val="D3DC1A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1296A60"/>
    <w:multiLevelType w:val="hybridMultilevel"/>
    <w:tmpl w:val="2E909F02"/>
    <w:lvl w:ilvl="0" w:tplc="0409000F">
      <w:start w:val="1"/>
      <w:numFmt w:val="decimal"/>
      <w:lvlText w:val="%1."/>
      <w:lvlJc w:val="left"/>
      <w:pPr>
        <w:ind w:left="720" w:hanging="360"/>
      </w:pPr>
    </w:lvl>
    <w:lvl w:ilvl="1" w:tplc="BD26EB80">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0DF7340"/>
    <w:multiLevelType w:val="hybridMultilevel"/>
    <w:tmpl w:val="6054E8B6"/>
    <w:lvl w:ilvl="0" w:tplc="4BB031D2">
      <w:start w:val="1"/>
      <w:numFmt w:val="lowerLetter"/>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5F63DB3"/>
    <w:multiLevelType w:val="hybridMultilevel"/>
    <w:tmpl w:val="AC98F2E2"/>
    <w:lvl w:ilvl="0" w:tplc="5E403D62">
      <w:start w:val="1"/>
      <w:numFmt w:val="lowerLetter"/>
      <w:lvlText w:val="%1)"/>
      <w:lvlJc w:val="left"/>
      <w:pPr>
        <w:ind w:left="810" w:hanging="360"/>
      </w:pPr>
      <w:rPr>
        <w:rFonts w:ascii="Times New Roman" w:eastAsia="Times New Roman" w:hAnsi="Times New Roman" w:cs="Times New Roman"/>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6" w15:restartNumberingAfterBreak="0">
    <w:nsid w:val="78A75ED9"/>
    <w:multiLevelType w:val="hybridMultilevel"/>
    <w:tmpl w:val="D214D1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C54029C"/>
    <w:multiLevelType w:val="hybridMultilevel"/>
    <w:tmpl w:val="7256E3EA"/>
    <w:lvl w:ilvl="0" w:tplc="10B2EA86">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EAB479C"/>
    <w:multiLevelType w:val="hybridMultilevel"/>
    <w:tmpl w:val="E09EC76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F2A32D7"/>
    <w:multiLevelType w:val="hybridMultilevel"/>
    <w:tmpl w:val="504A982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6450049">
    <w:abstractNumId w:val="5"/>
  </w:num>
  <w:num w:numId="2" w16cid:durableId="287513627">
    <w:abstractNumId w:val="3"/>
  </w:num>
  <w:num w:numId="3" w16cid:durableId="1847397473">
    <w:abstractNumId w:val="2"/>
  </w:num>
  <w:num w:numId="4" w16cid:durableId="659574680">
    <w:abstractNumId w:val="4"/>
  </w:num>
  <w:num w:numId="5" w16cid:durableId="1639653739">
    <w:abstractNumId w:val="1"/>
  </w:num>
  <w:num w:numId="6" w16cid:durableId="1175151133">
    <w:abstractNumId w:val="0"/>
  </w:num>
  <w:num w:numId="7" w16cid:durableId="1319335686">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0717960">
    <w:abstractNumId w:val="12"/>
  </w:num>
  <w:num w:numId="9" w16cid:durableId="2130853846">
    <w:abstractNumId w:val="6"/>
  </w:num>
  <w:num w:numId="10" w16cid:durableId="597248691">
    <w:abstractNumId w:val="8"/>
  </w:num>
  <w:num w:numId="11" w16cid:durableId="1830748319">
    <w:abstractNumId w:val="15"/>
  </w:num>
  <w:num w:numId="12" w16cid:durableId="1300262365">
    <w:abstractNumId w:val="13"/>
  </w:num>
  <w:num w:numId="13" w16cid:durableId="407270542">
    <w:abstractNumId w:val="16"/>
  </w:num>
  <w:num w:numId="14" w16cid:durableId="1025249247">
    <w:abstractNumId w:val="14"/>
  </w:num>
  <w:num w:numId="15" w16cid:durableId="275602144">
    <w:abstractNumId w:val="19"/>
  </w:num>
  <w:num w:numId="16" w16cid:durableId="995649687">
    <w:abstractNumId w:val="9"/>
  </w:num>
  <w:num w:numId="17" w16cid:durableId="236669543">
    <w:abstractNumId w:val="18"/>
  </w:num>
  <w:num w:numId="18" w16cid:durableId="1756052720">
    <w:abstractNumId w:val="10"/>
  </w:num>
  <w:num w:numId="19" w16cid:durableId="197859172">
    <w:abstractNumId w:val="17"/>
  </w:num>
  <w:num w:numId="20" w16cid:durableId="2590686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8D1"/>
    <w:rsid w:val="000016E6"/>
    <w:rsid w:val="0000680E"/>
    <w:rsid w:val="000076E8"/>
    <w:rsid w:val="00014B54"/>
    <w:rsid w:val="00015C98"/>
    <w:rsid w:val="00017313"/>
    <w:rsid w:val="00020794"/>
    <w:rsid w:val="00022BC6"/>
    <w:rsid w:val="00023F5D"/>
    <w:rsid w:val="00024F72"/>
    <w:rsid w:val="00027503"/>
    <w:rsid w:val="0003575C"/>
    <w:rsid w:val="00035A38"/>
    <w:rsid w:val="00037063"/>
    <w:rsid w:val="00047CE2"/>
    <w:rsid w:val="00054968"/>
    <w:rsid w:val="00060CC5"/>
    <w:rsid w:val="000646D6"/>
    <w:rsid w:val="000703B9"/>
    <w:rsid w:val="00080EB9"/>
    <w:rsid w:val="0008283D"/>
    <w:rsid w:val="00084EA7"/>
    <w:rsid w:val="00096D4A"/>
    <w:rsid w:val="000A0A76"/>
    <w:rsid w:val="000B2E46"/>
    <w:rsid w:val="000B7DFD"/>
    <w:rsid w:val="000C6022"/>
    <w:rsid w:val="000C6F86"/>
    <w:rsid w:val="000D354B"/>
    <w:rsid w:val="000E61FF"/>
    <w:rsid w:val="000F09CA"/>
    <w:rsid w:val="00116139"/>
    <w:rsid w:val="00132C6B"/>
    <w:rsid w:val="00151017"/>
    <w:rsid w:val="00163B58"/>
    <w:rsid w:val="001643CF"/>
    <w:rsid w:val="00171DB2"/>
    <w:rsid w:val="00171ED0"/>
    <w:rsid w:val="00174634"/>
    <w:rsid w:val="00180670"/>
    <w:rsid w:val="00181099"/>
    <w:rsid w:val="00197ED2"/>
    <w:rsid w:val="001A2100"/>
    <w:rsid w:val="001A2AEB"/>
    <w:rsid w:val="001C3C24"/>
    <w:rsid w:val="001D3455"/>
    <w:rsid w:val="00200C96"/>
    <w:rsid w:val="0020163B"/>
    <w:rsid w:val="002208DF"/>
    <w:rsid w:val="00225682"/>
    <w:rsid w:val="00236C00"/>
    <w:rsid w:val="002402C7"/>
    <w:rsid w:val="00240B3F"/>
    <w:rsid w:val="00240C00"/>
    <w:rsid w:val="00247590"/>
    <w:rsid w:val="00253DC3"/>
    <w:rsid w:val="00256642"/>
    <w:rsid w:val="0026511B"/>
    <w:rsid w:val="00271C8C"/>
    <w:rsid w:val="00276395"/>
    <w:rsid w:val="002828D1"/>
    <w:rsid w:val="0028411F"/>
    <w:rsid w:val="00293910"/>
    <w:rsid w:val="0029604E"/>
    <w:rsid w:val="002B0121"/>
    <w:rsid w:val="002B02CF"/>
    <w:rsid w:val="002B0960"/>
    <w:rsid w:val="002B3E5C"/>
    <w:rsid w:val="002C3B4E"/>
    <w:rsid w:val="002C69A2"/>
    <w:rsid w:val="002D66E3"/>
    <w:rsid w:val="002D6D16"/>
    <w:rsid w:val="002D7F2B"/>
    <w:rsid w:val="002E1254"/>
    <w:rsid w:val="002F32BD"/>
    <w:rsid w:val="002F5556"/>
    <w:rsid w:val="002F5DEE"/>
    <w:rsid w:val="002F71CE"/>
    <w:rsid w:val="00306595"/>
    <w:rsid w:val="0031056D"/>
    <w:rsid w:val="00323753"/>
    <w:rsid w:val="00323B9C"/>
    <w:rsid w:val="003319ED"/>
    <w:rsid w:val="00332580"/>
    <w:rsid w:val="0034176E"/>
    <w:rsid w:val="003437F4"/>
    <w:rsid w:val="00347204"/>
    <w:rsid w:val="0035686D"/>
    <w:rsid w:val="00381124"/>
    <w:rsid w:val="003811F4"/>
    <w:rsid w:val="00381B45"/>
    <w:rsid w:val="00382223"/>
    <w:rsid w:val="00383424"/>
    <w:rsid w:val="003872E9"/>
    <w:rsid w:val="003923E0"/>
    <w:rsid w:val="0039701E"/>
    <w:rsid w:val="003A0059"/>
    <w:rsid w:val="003A1912"/>
    <w:rsid w:val="003A7183"/>
    <w:rsid w:val="003B018A"/>
    <w:rsid w:val="003B1F94"/>
    <w:rsid w:val="003B67E5"/>
    <w:rsid w:val="003D588A"/>
    <w:rsid w:val="003F2089"/>
    <w:rsid w:val="004124D8"/>
    <w:rsid w:val="0041299E"/>
    <w:rsid w:val="004173CE"/>
    <w:rsid w:val="00424590"/>
    <w:rsid w:val="00424E6A"/>
    <w:rsid w:val="0042559E"/>
    <w:rsid w:val="004334D0"/>
    <w:rsid w:val="004359A0"/>
    <w:rsid w:val="004439D3"/>
    <w:rsid w:val="00450D63"/>
    <w:rsid w:val="00453271"/>
    <w:rsid w:val="00463415"/>
    <w:rsid w:val="00464E5D"/>
    <w:rsid w:val="00465521"/>
    <w:rsid w:val="00473DC0"/>
    <w:rsid w:val="00474050"/>
    <w:rsid w:val="00480DDF"/>
    <w:rsid w:val="0048568B"/>
    <w:rsid w:val="00487C49"/>
    <w:rsid w:val="004943B4"/>
    <w:rsid w:val="004974D4"/>
    <w:rsid w:val="004A3A0F"/>
    <w:rsid w:val="004A646A"/>
    <w:rsid w:val="004B0A01"/>
    <w:rsid w:val="004C0255"/>
    <w:rsid w:val="004C50B0"/>
    <w:rsid w:val="004C548C"/>
    <w:rsid w:val="004C75E7"/>
    <w:rsid w:val="004D0ADC"/>
    <w:rsid w:val="004D1F4E"/>
    <w:rsid w:val="004D254A"/>
    <w:rsid w:val="004E27B2"/>
    <w:rsid w:val="004F30C8"/>
    <w:rsid w:val="004F7B4C"/>
    <w:rsid w:val="00511222"/>
    <w:rsid w:val="005159FE"/>
    <w:rsid w:val="00532DEE"/>
    <w:rsid w:val="00536690"/>
    <w:rsid w:val="00540BA7"/>
    <w:rsid w:val="00547FFD"/>
    <w:rsid w:val="0057370F"/>
    <w:rsid w:val="005769FE"/>
    <w:rsid w:val="00585FF0"/>
    <w:rsid w:val="005875DE"/>
    <w:rsid w:val="005A2422"/>
    <w:rsid w:val="005B0D50"/>
    <w:rsid w:val="005B5999"/>
    <w:rsid w:val="005B5CD2"/>
    <w:rsid w:val="005C1BFB"/>
    <w:rsid w:val="005C25DF"/>
    <w:rsid w:val="005D5ABA"/>
    <w:rsid w:val="005E4F54"/>
    <w:rsid w:val="005E60B7"/>
    <w:rsid w:val="005E6FEC"/>
    <w:rsid w:val="005F388C"/>
    <w:rsid w:val="006025AE"/>
    <w:rsid w:val="00602C24"/>
    <w:rsid w:val="00602FA0"/>
    <w:rsid w:val="006030EF"/>
    <w:rsid w:val="00630722"/>
    <w:rsid w:val="00630D08"/>
    <w:rsid w:val="00644DBF"/>
    <w:rsid w:val="00656212"/>
    <w:rsid w:val="00663F98"/>
    <w:rsid w:val="0067060F"/>
    <w:rsid w:val="006708A6"/>
    <w:rsid w:val="00674C8F"/>
    <w:rsid w:val="00674F01"/>
    <w:rsid w:val="00691E61"/>
    <w:rsid w:val="00693B29"/>
    <w:rsid w:val="00697886"/>
    <w:rsid w:val="00697B93"/>
    <w:rsid w:val="006B36CF"/>
    <w:rsid w:val="006B3729"/>
    <w:rsid w:val="006B3CC5"/>
    <w:rsid w:val="006C3FDB"/>
    <w:rsid w:val="006C43A8"/>
    <w:rsid w:val="006D02F6"/>
    <w:rsid w:val="006D51E0"/>
    <w:rsid w:val="006D6DF3"/>
    <w:rsid w:val="006F05C4"/>
    <w:rsid w:val="006F1047"/>
    <w:rsid w:val="006F32D9"/>
    <w:rsid w:val="006F3F50"/>
    <w:rsid w:val="00701DA8"/>
    <w:rsid w:val="00701F1D"/>
    <w:rsid w:val="00705BAF"/>
    <w:rsid w:val="00707276"/>
    <w:rsid w:val="00711FDE"/>
    <w:rsid w:val="00712FE2"/>
    <w:rsid w:val="00717A35"/>
    <w:rsid w:val="00727253"/>
    <w:rsid w:val="007329A5"/>
    <w:rsid w:val="0073520B"/>
    <w:rsid w:val="0074154A"/>
    <w:rsid w:val="00760DD1"/>
    <w:rsid w:val="00762110"/>
    <w:rsid w:val="00771284"/>
    <w:rsid w:val="00772120"/>
    <w:rsid w:val="00775BD4"/>
    <w:rsid w:val="007B674C"/>
    <w:rsid w:val="007C57AD"/>
    <w:rsid w:val="007D0B3A"/>
    <w:rsid w:val="007E0AA6"/>
    <w:rsid w:val="007E741B"/>
    <w:rsid w:val="007E754A"/>
    <w:rsid w:val="007F0247"/>
    <w:rsid w:val="008065DE"/>
    <w:rsid w:val="008149BC"/>
    <w:rsid w:val="0082183A"/>
    <w:rsid w:val="00836566"/>
    <w:rsid w:val="008416DE"/>
    <w:rsid w:val="00843E19"/>
    <w:rsid w:val="00845FF9"/>
    <w:rsid w:val="008505E7"/>
    <w:rsid w:val="00850AAB"/>
    <w:rsid w:val="00853AAC"/>
    <w:rsid w:val="008573EE"/>
    <w:rsid w:val="00862394"/>
    <w:rsid w:val="00865DC8"/>
    <w:rsid w:val="00867277"/>
    <w:rsid w:val="00871512"/>
    <w:rsid w:val="00873002"/>
    <w:rsid w:val="00876228"/>
    <w:rsid w:val="00882436"/>
    <w:rsid w:val="00892370"/>
    <w:rsid w:val="00894308"/>
    <w:rsid w:val="0089502C"/>
    <w:rsid w:val="0089789C"/>
    <w:rsid w:val="008A11E1"/>
    <w:rsid w:val="008A1855"/>
    <w:rsid w:val="008A2D78"/>
    <w:rsid w:val="008A78A7"/>
    <w:rsid w:val="008B26C7"/>
    <w:rsid w:val="008B38B0"/>
    <w:rsid w:val="008C02F8"/>
    <w:rsid w:val="008C5809"/>
    <w:rsid w:val="008D405B"/>
    <w:rsid w:val="008D4641"/>
    <w:rsid w:val="008E5264"/>
    <w:rsid w:val="008E56A9"/>
    <w:rsid w:val="008F3810"/>
    <w:rsid w:val="008F58B0"/>
    <w:rsid w:val="008F7C75"/>
    <w:rsid w:val="00900FDC"/>
    <w:rsid w:val="009071E2"/>
    <w:rsid w:val="009103D8"/>
    <w:rsid w:val="0091305C"/>
    <w:rsid w:val="00913720"/>
    <w:rsid w:val="00915F59"/>
    <w:rsid w:val="009208A7"/>
    <w:rsid w:val="009309E4"/>
    <w:rsid w:val="00934B5C"/>
    <w:rsid w:val="0093738F"/>
    <w:rsid w:val="0093768C"/>
    <w:rsid w:val="009407B5"/>
    <w:rsid w:val="009511C6"/>
    <w:rsid w:val="00951D8D"/>
    <w:rsid w:val="00955933"/>
    <w:rsid w:val="0096252D"/>
    <w:rsid w:val="00962F4C"/>
    <w:rsid w:val="00964C48"/>
    <w:rsid w:val="00971AA6"/>
    <w:rsid w:val="00974476"/>
    <w:rsid w:val="00975A51"/>
    <w:rsid w:val="00981D35"/>
    <w:rsid w:val="00994C3F"/>
    <w:rsid w:val="00994EE5"/>
    <w:rsid w:val="009A016F"/>
    <w:rsid w:val="009B010C"/>
    <w:rsid w:val="009B29B5"/>
    <w:rsid w:val="009B29C8"/>
    <w:rsid w:val="009C062F"/>
    <w:rsid w:val="009D0001"/>
    <w:rsid w:val="009D0798"/>
    <w:rsid w:val="009D1BCD"/>
    <w:rsid w:val="009E18C4"/>
    <w:rsid w:val="009F3BA0"/>
    <w:rsid w:val="00A02C7D"/>
    <w:rsid w:val="00A054A8"/>
    <w:rsid w:val="00A160B2"/>
    <w:rsid w:val="00A4098F"/>
    <w:rsid w:val="00A47A78"/>
    <w:rsid w:val="00A56141"/>
    <w:rsid w:val="00A56545"/>
    <w:rsid w:val="00A57320"/>
    <w:rsid w:val="00A65F30"/>
    <w:rsid w:val="00A66AD0"/>
    <w:rsid w:val="00A76F41"/>
    <w:rsid w:val="00A93C34"/>
    <w:rsid w:val="00A94B8A"/>
    <w:rsid w:val="00A95AB6"/>
    <w:rsid w:val="00AA0EC4"/>
    <w:rsid w:val="00AA44E4"/>
    <w:rsid w:val="00AB1704"/>
    <w:rsid w:val="00AB24D1"/>
    <w:rsid w:val="00AB366A"/>
    <w:rsid w:val="00AB62B4"/>
    <w:rsid w:val="00AC5531"/>
    <w:rsid w:val="00AC6425"/>
    <w:rsid w:val="00AD0E44"/>
    <w:rsid w:val="00AE5236"/>
    <w:rsid w:val="00AE7C20"/>
    <w:rsid w:val="00B0148A"/>
    <w:rsid w:val="00B02861"/>
    <w:rsid w:val="00B10210"/>
    <w:rsid w:val="00B141A3"/>
    <w:rsid w:val="00B16231"/>
    <w:rsid w:val="00B268A8"/>
    <w:rsid w:val="00B33E9C"/>
    <w:rsid w:val="00B461CD"/>
    <w:rsid w:val="00B55B0E"/>
    <w:rsid w:val="00B55E36"/>
    <w:rsid w:val="00B605AD"/>
    <w:rsid w:val="00B62EE0"/>
    <w:rsid w:val="00B72EFA"/>
    <w:rsid w:val="00B765B3"/>
    <w:rsid w:val="00B820D9"/>
    <w:rsid w:val="00BB5628"/>
    <w:rsid w:val="00BC2B87"/>
    <w:rsid w:val="00BD2D75"/>
    <w:rsid w:val="00BD6E16"/>
    <w:rsid w:val="00BE172E"/>
    <w:rsid w:val="00BE376E"/>
    <w:rsid w:val="00BE3A0C"/>
    <w:rsid w:val="00C01D37"/>
    <w:rsid w:val="00C1024F"/>
    <w:rsid w:val="00C12234"/>
    <w:rsid w:val="00C21F30"/>
    <w:rsid w:val="00C248EB"/>
    <w:rsid w:val="00C43314"/>
    <w:rsid w:val="00C5125B"/>
    <w:rsid w:val="00C53B74"/>
    <w:rsid w:val="00C542A1"/>
    <w:rsid w:val="00C726EA"/>
    <w:rsid w:val="00C82E3B"/>
    <w:rsid w:val="00C84D0A"/>
    <w:rsid w:val="00C856A7"/>
    <w:rsid w:val="00CA1B97"/>
    <w:rsid w:val="00CA31E8"/>
    <w:rsid w:val="00CB39DE"/>
    <w:rsid w:val="00CB3ADE"/>
    <w:rsid w:val="00CC27EA"/>
    <w:rsid w:val="00CC4D65"/>
    <w:rsid w:val="00CC5404"/>
    <w:rsid w:val="00CD03C3"/>
    <w:rsid w:val="00CD7119"/>
    <w:rsid w:val="00CE1628"/>
    <w:rsid w:val="00CF168F"/>
    <w:rsid w:val="00D0627E"/>
    <w:rsid w:val="00D10E0C"/>
    <w:rsid w:val="00D146B9"/>
    <w:rsid w:val="00D14C31"/>
    <w:rsid w:val="00D1574B"/>
    <w:rsid w:val="00D16611"/>
    <w:rsid w:val="00D205AC"/>
    <w:rsid w:val="00D2082F"/>
    <w:rsid w:val="00D26038"/>
    <w:rsid w:val="00D35F34"/>
    <w:rsid w:val="00D40A74"/>
    <w:rsid w:val="00D438CB"/>
    <w:rsid w:val="00D46271"/>
    <w:rsid w:val="00D47AC2"/>
    <w:rsid w:val="00D837B7"/>
    <w:rsid w:val="00DA4E52"/>
    <w:rsid w:val="00DB0D74"/>
    <w:rsid w:val="00DB5568"/>
    <w:rsid w:val="00DC1A31"/>
    <w:rsid w:val="00DC3579"/>
    <w:rsid w:val="00DC4AA7"/>
    <w:rsid w:val="00DC4B11"/>
    <w:rsid w:val="00DC7399"/>
    <w:rsid w:val="00DC7FF4"/>
    <w:rsid w:val="00DD303D"/>
    <w:rsid w:val="00DD41B0"/>
    <w:rsid w:val="00DF1903"/>
    <w:rsid w:val="00DF515E"/>
    <w:rsid w:val="00E00C3E"/>
    <w:rsid w:val="00E11371"/>
    <w:rsid w:val="00E1677B"/>
    <w:rsid w:val="00E21AA3"/>
    <w:rsid w:val="00E21BB0"/>
    <w:rsid w:val="00E31319"/>
    <w:rsid w:val="00E42916"/>
    <w:rsid w:val="00E5775F"/>
    <w:rsid w:val="00E77F15"/>
    <w:rsid w:val="00E82BBA"/>
    <w:rsid w:val="00E83222"/>
    <w:rsid w:val="00E85B50"/>
    <w:rsid w:val="00E967D4"/>
    <w:rsid w:val="00EA09CD"/>
    <w:rsid w:val="00EB18ED"/>
    <w:rsid w:val="00EC0EA3"/>
    <w:rsid w:val="00ED1B81"/>
    <w:rsid w:val="00ED5EC7"/>
    <w:rsid w:val="00EE1255"/>
    <w:rsid w:val="00EE49AA"/>
    <w:rsid w:val="00EE53E0"/>
    <w:rsid w:val="00EE6F13"/>
    <w:rsid w:val="00EF00B0"/>
    <w:rsid w:val="00EF4639"/>
    <w:rsid w:val="00F01629"/>
    <w:rsid w:val="00F035E9"/>
    <w:rsid w:val="00F03DA5"/>
    <w:rsid w:val="00F057DC"/>
    <w:rsid w:val="00F0696A"/>
    <w:rsid w:val="00F20953"/>
    <w:rsid w:val="00F2397A"/>
    <w:rsid w:val="00F55167"/>
    <w:rsid w:val="00F57BE1"/>
    <w:rsid w:val="00F57C4D"/>
    <w:rsid w:val="00F57CDA"/>
    <w:rsid w:val="00F65EE9"/>
    <w:rsid w:val="00F72323"/>
    <w:rsid w:val="00F73496"/>
    <w:rsid w:val="00F7527C"/>
    <w:rsid w:val="00F77906"/>
    <w:rsid w:val="00F84105"/>
    <w:rsid w:val="00F84EFF"/>
    <w:rsid w:val="00F87C69"/>
    <w:rsid w:val="00F912BB"/>
    <w:rsid w:val="00F925AC"/>
    <w:rsid w:val="00F96355"/>
    <w:rsid w:val="00FB42F0"/>
    <w:rsid w:val="00FB7ECB"/>
    <w:rsid w:val="00FC1EB5"/>
    <w:rsid w:val="00FD5824"/>
    <w:rsid w:val="00FE11DB"/>
    <w:rsid w:val="00FF35F9"/>
    <w:rsid w:val="00FF4124"/>
    <w:rsid w:val="0210F7AF"/>
    <w:rsid w:val="0527AB39"/>
    <w:rsid w:val="06F2F820"/>
    <w:rsid w:val="072C72C4"/>
    <w:rsid w:val="07EE2C2E"/>
    <w:rsid w:val="0B7C7B88"/>
    <w:rsid w:val="0E2B23E4"/>
    <w:rsid w:val="0F265D83"/>
    <w:rsid w:val="1047D53D"/>
    <w:rsid w:val="1D974D25"/>
    <w:rsid w:val="226632C1"/>
    <w:rsid w:val="243CBD7B"/>
    <w:rsid w:val="27FFB7D1"/>
    <w:rsid w:val="33BF7E08"/>
    <w:rsid w:val="35DB1D29"/>
    <w:rsid w:val="36A3F4A9"/>
    <w:rsid w:val="36DDDA54"/>
    <w:rsid w:val="36F4F829"/>
    <w:rsid w:val="371E9CCC"/>
    <w:rsid w:val="3A3CCB24"/>
    <w:rsid w:val="3B2DEE36"/>
    <w:rsid w:val="43BAE048"/>
    <w:rsid w:val="43C2BAAE"/>
    <w:rsid w:val="452C115C"/>
    <w:rsid w:val="4FF82705"/>
    <w:rsid w:val="51B7A288"/>
    <w:rsid w:val="5426F82C"/>
    <w:rsid w:val="56B32BBA"/>
    <w:rsid w:val="5813AE9B"/>
    <w:rsid w:val="62BB06E5"/>
    <w:rsid w:val="69EE976F"/>
    <w:rsid w:val="6B45EAE3"/>
    <w:rsid w:val="6FD02331"/>
    <w:rsid w:val="75B09BED"/>
    <w:rsid w:val="789E95D6"/>
    <w:rsid w:val="79A80544"/>
    <w:rsid w:val="79C1D36C"/>
    <w:rsid w:val="7AB3329B"/>
    <w:rsid w:val="7F54DB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15AD1"/>
  <w15:chartTrackingRefBased/>
  <w15:docId w15:val="{167A36C0-794D-4BD1-8E2B-385AF8A99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28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828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828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28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28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28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28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28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28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28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828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828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28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28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28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28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28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28D1"/>
    <w:rPr>
      <w:rFonts w:eastAsiaTheme="majorEastAsia" w:cstheme="majorBidi"/>
      <w:color w:val="272727" w:themeColor="text1" w:themeTint="D8"/>
    </w:rPr>
  </w:style>
  <w:style w:type="paragraph" w:styleId="Title">
    <w:name w:val="Title"/>
    <w:basedOn w:val="Normal"/>
    <w:next w:val="Normal"/>
    <w:link w:val="TitleChar"/>
    <w:uiPriority w:val="10"/>
    <w:qFormat/>
    <w:rsid w:val="002828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28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28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28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28D1"/>
    <w:pPr>
      <w:spacing w:before="160"/>
      <w:jc w:val="center"/>
    </w:pPr>
    <w:rPr>
      <w:i/>
      <w:iCs/>
      <w:color w:val="404040" w:themeColor="text1" w:themeTint="BF"/>
    </w:rPr>
  </w:style>
  <w:style w:type="character" w:customStyle="1" w:styleId="QuoteChar">
    <w:name w:val="Quote Char"/>
    <w:basedOn w:val="DefaultParagraphFont"/>
    <w:link w:val="Quote"/>
    <w:uiPriority w:val="29"/>
    <w:rsid w:val="002828D1"/>
    <w:rPr>
      <w:i/>
      <w:iCs/>
      <w:color w:val="404040" w:themeColor="text1" w:themeTint="BF"/>
    </w:rPr>
  </w:style>
  <w:style w:type="paragraph" w:styleId="ListParagraph">
    <w:name w:val="List Paragraph"/>
    <w:basedOn w:val="Normal"/>
    <w:uiPriority w:val="34"/>
    <w:qFormat/>
    <w:rsid w:val="002828D1"/>
    <w:pPr>
      <w:ind w:left="720"/>
      <w:contextualSpacing/>
    </w:pPr>
  </w:style>
  <w:style w:type="character" w:styleId="IntenseEmphasis">
    <w:name w:val="Intense Emphasis"/>
    <w:basedOn w:val="DefaultParagraphFont"/>
    <w:uiPriority w:val="21"/>
    <w:qFormat/>
    <w:rsid w:val="002828D1"/>
    <w:rPr>
      <w:i/>
      <w:iCs/>
      <w:color w:val="0F4761" w:themeColor="accent1" w:themeShade="BF"/>
    </w:rPr>
  </w:style>
  <w:style w:type="paragraph" w:styleId="IntenseQuote">
    <w:name w:val="Intense Quote"/>
    <w:basedOn w:val="Normal"/>
    <w:next w:val="Normal"/>
    <w:link w:val="IntenseQuoteChar"/>
    <w:uiPriority w:val="30"/>
    <w:qFormat/>
    <w:rsid w:val="002828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28D1"/>
    <w:rPr>
      <w:i/>
      <w:iCs/>
      <w:color w:val="0F4761" w:themeColor="accent1" w:themeShade="BF"/>
    </w:rPr>
  </w:style>
  <w:style w:type="character" w:styleId="IntenseReference">
    <w:name w:val="Intense Reference"/>
    <w:basedOn w:val="DefaultParagraphFont"/>
    <w:uiPriority w:val="32"/>
    <w:qFormat/>
    <w:rsid w:val="002828D1"/>
    <w:rPr>
      <w:b/>
      <w:bCs/>
      <w:smallCaps/>
      <w:color w:val="0F4761" w:themeColor="accent1" w:themeShade="BF"/>
      <w:spacing w:val="5"/>
    </w:rPr>
  </w:style>
  <w:style w:type="numbering" w:customStyle="1" w:styleId="NoList1">
    <w:name w:val="No List1"/>
    <w:next w:val="NoList"/>
    <w:uiPriority w:val="99"/>
    <w:semiHidden/>
    <w:unhideWhenUsed/>
    <w:rsid w:val="006030EF"/>
  </w:style>
  <w:style w:type="paragraph" w:styleId="Header">
    <w:name w:val="header"/>
    <w:basedOn w:val="Normal"/>
    <w:link w:val="HeaderChar"/>
    <w:uiPriority w:val="99"/>
    <w:unhideWhenUsed/>
    <w:rsid w:val="006030EF"/>
    <w:pPr>
      <w:tabs>
        <w:tab w:val="center" w:pos="4680"/>
        <w:tab w:val="right" w:pos="9360"/>
      </w:tabs>
      <w:spacing w:after="0" w:line="240" w:lineRule="auto"/>
    </w:pPr>
    <w:rPr>
      <w:rFonts w:ascii="Times New Roman" w:eastAsia="MS Mincho" w:hAnsi="Times New Roman"/>
      <w:kern w:val="0"/>
      <w:szCs w:val="22"/>
      <w:lang w:val="sq-AL"/>
      <w14:ligatures w14:val="none"/>
    </w:rPr>
  </w:style>
  <w:style w:type="character" w:customStyle="1" w:styleId="HeaderChar">
    <w:name w:val="Header Char"/>
    <w:basedOn w:val="DefaultParagraphFont"/>
    <w:link w:val="Header"/>
    <w:uiPriority w:val="99"/>
    <w:rsid w:val="006030EF"/>
    <w:rPr>
      <w:rFonts w:ascii="Times New Roman" w:eastAsia="MS Mincho" w:hAnsi="Times New Roman"/>
      <w:kern w:val="0"/>
      <w:szCs w:val="22"/>
      <w:lang w:val="sq-AL"/>
      <w14:ligatures w14:val="none"/>
    </w:rPr>
  </w:style>
  <w:style w:type="paragraph" w:styleId="Footer">
    <w:name w:val="footer"/>
    <w:basedOn w:val="Normal"/>
    <w:link w:val="FooterChar"/>
    <w:uiPriority w:val="99"/>
    <w:unhideWhenUsed/>
    <w:rsid w:val="006030EF"/>
    <w:pPr>
      <w:tabs>
        <w:tab w:val="center" w:pos="4680"/>
        <w:tab w:val="right" w:pos="9360"/>
      </w:tabs>
      <w:spacing w:after="0" w:line="240" w:lineRule="auto"/>
    </w:pPr>
    <w:rPr>
      <w:rFonts w:ascii="Times New Roman" w:eastAsia="MS Mincho" w:hAnsi="Times New Roman"/>
      <w:kern w:val="0"/>
      <w:szCs w:val="22"/>
      <w:lang w:val="sq-AL"/>
      <w14:ligatures w14:val="none"/>
    </w:rPr>
  </w:style>
  <w:style w:type="character" w:customStyle="1" w:styleId="FooterChar">
    <w:name w:val="Footer Char"/>
    <w:basedOn w:val="DefaultParagraphFont"/>
    <w:link w:val="Footer"/>
    <w:uiPriority w:val="99"/>
    <w:rsid w:val="006030EF"/>
    <w:rPr>
      <w:rFonts w:ascii="Times New Roman" w:eastAsia="MS Mincho" w:hAnsi="Times New Roman"/>
      <w:kern w:val="0"/>
      <w:szCs w:val="22"/>
      <w:lang w:val="sq-AL"/>
      <w14:ligatures w14:val="none"/>
    </w:rPr>
  </w:style>
  <w:style w:type="paragraph" w:styleId="NoSpacing">
    <w:name w:val="No Spacing"/>
    <w:uiPriority w:val="1"/>
    <w:qFormat/>
    <w:rsid w:val="006030EF"/>
    <w:pPr>
      <w:spacing w:after="0" w:line="240" w:lineRule="auto"/>
    </w:pPr>
    <w:rPr>
      <w:rFonts w:eastAsia="MS Mincho"/>
      <w:kern w:val="0"/>
      <w:sz w:val="22"/>
      <w:szCs w:val="22"/>
      <w14:ligatures w14:val="none"/>
    </w:rPr>
  </w:style>
  <w:style w:type="paragraph" w:styleId="BodyText">
    <w:name w:val="Body Text"/>
    <w:basedOn w:val="Normal"/>
    <w:link w:val="BodyTextChar"/>
    <w:uiPriority w:val="99"/>
    <w:unhideWhenUsed/>
    <w:rsid w:val="006030EF"/>
    <w:pPr>
      <w:spacing w:after="120" w:line="276" w:lineRule="auto"/>
    </w:pPr>
    <w:rPr>
      <w:rFonts w:ascii="Times New Roman" w:eastAsia="MS Mincho" w:hAnsi="Times New Roman"/>
      <w:kern w:val="0"/>
      <w:szCs w:val="22"/>
      <w:lang w:val="sq-AL"/>
      <w14:ligatures w14:val="none"/>
    </w:rPr>
  </w:style>
  <w:style w:type="character" w:customStyle="1" w:styleId="BodyTextChar">
    <w:name w:val="Body Text Char"/>
    <w:basedOn w:val="DefaultParagraphFont"/>
    <w:link w:val="BodyText"/>
    <w:uiPriority w:val="99"/>
    <w:rsid w:val="006030EF"/>
    <w:rPr>
      <w:rFonts w:ascii="Times New Roman" w:eastAsia="MS Mincho" w:hAnsi="Times New Roman"/>
      <w:kern w:val="0"/>
      <w:szCs w:val="22"/>
      <w:lang w:val="sq-AL"/>
      <w14:ligatures w14:val="none"/>
    </w:rPr>
  </w:style>
  <w:style w:type="paragraph" w:styleId="BodyText2">
    <w:name w:val="Body Text 2"/>
    <w:basedOn w:val="Normal"/>
    <w:link w:val="BodyText2Char"/>
    <w:uiPriority w:val="99"/>
    <w:unhideWhenUsed/>
    <w:rsid w:val="006030EF"/>
    <w:pPr>
      <w:spacing w:after="120" w:line="480" w:lineRule="auto"/>
    </w:pPr>
    <w:rPr>
      <w:rFonts w:ascii="Times New Roman" w:eastAsia="MS Mincho" w:hAnsi="Times New Roman"/>
      <w:kern w:val="0"/>
      <w:szCs w:val="22"/>
      <w:lang w:val="sq-AL"/>
      <w14:ligatures w14:val="none"/>
    </w:rPr>
  </w:style>
  <w:style w:type="character" w:customStyle="1" w:styleId="BodyText2Char">
    <w:name w:val="Body Text 2 Char"/>
    <w:basedOn w:val="DefaultParagraphFont"/>
    <w:link w:val="BodyText2"/>
    <w:uiPriority w:val="99"/>
    <w:rsid w:val="006030EF"/>
    <w:rPr>
      <w:rFonts w:ascii="Times New Roman" w:eastAsia="MS Mincho" w:hAnsi="Times New Roman"/>
      <w:kern w:val="0"/>
      <w:szCs w:val="22"/>
      <w:lang w:val="sq-AL"/>
      <w14:ligatures w14:val="none"/>
    </w:rPr>
  </w:style>
  <w:style w:type="paragraph" w:styleId="BodyText3">
    <w:name w:val="Body Text 3"/>
    <w:basedOn w:val="Normal"/>
    <w:link w:val="BodyText3Char"/>
    <w:uiPriority w:val="99"/>
    <w:unhideWhenUsed/>
    <w:rsid w:val="006030EF"/>
    <w:pPr>
      <w:spacing w:after="120" w:line="276" w:lineRule="auto"/>
    </w:pPr>
    <w:rPr>
      <w:rFonts w:ascii="Times New Roman" w:eastAsia="MS Mincho" w:hAnsi="Times New Roman"/>
      <w:kern w:val="0"/>
      <w:sz w:val="16"/>
      <w:szCs w:val="16"/>
      <w:lang w:val="sq-AL"/>
      <w14:ligatures w14:val="none"/>
    </w:rPr>
  </w:style>
  <w:style w:type="character" w:customStyle="1" w:styleId="BodyText3Char">
    <w:name w:val="Body Text 3 Char"/>
    <w:basedOn w:val="DefaultParagraphFont"/>
    <w:link w:val="BodyText3"/>
    <w:uiPriority w:val="99"/>
    <w:rsid w:val="006030EF"/>
    <w:rPr>
      <w:rFonts w:ascii="Times New Roman" w:eastAsia="MS Mincho" w:hAnsi="Times New Roman"/>
      <w:kern w:val="0"/>
      <w:sz w:val="16"/>
      <w:szCs w:val="16"/>
      <w:lang w:val="sq-AL"/>
      <w14:ligatures w14:val="none"/>
    </w:rPr>
  </w:style>
  <w:style w:type="paragraph" w:styleId="List">
    <w:name w:val="List"/>
    <w:basedOn w:val="Normal"/>
    <w:uiPriority w:val="99"/>
    <w:unhideWhenUsed/>
    <w:rsid w:val="006030EF"/>
    <w:pPr>
      <w:spacing w:after="200" w:line="276" w:lineRule="auto"/>
      <w:ind w:left="360" w:hanging="360"/>
      <w:contextualSpacing/>
    </w:pPr>
    <w:rPr>
      <w:rFonts w:ascii="Times New Roman" w:eastAsia="MS Mincho" w:hAnsi="Times New Roman"/>
      <w:kern w:val="0"/>
      <w:szCs w:val="22"/>
      <w:lang w:val="sq-AL"/>
      <w14:ligatures w14:val="none"/>
    </w:rPr>
  </w:style>
  <w:style w:type="paragraph" w:styleId="List2">
    <w:name w:val="List 2"/>
    <w:basedOn w:val="Normal"/>
    <w:uiPriority w:val="99"/>
    <w:unhideWhenUsed/>
    <w:rsid w:val="006030EF"/>
    <w:pPr>
      <w:spacing w:after="200" w:line="276" w:lineRule="auto"/>
      <w:ind w:left="720" w:hanging="360"/>
      <w:contextualSpacing/>
    </w:pPr>
    <w:rPr>
      <w:rFonts w:ascii="Times New Roman" w:eastAsia="MS Mincho" w:hAnsi="Times New Roman"/>
      <w:kern w:val="0"/>
      <w:szCs w:val="22"/>
      <w:lang w:val="sq-AL"/>
      <w14:ligatures w14:val="none"/>
    </w:rPr>
  </w:style>
  <w:style w:type="paragraph" w:styleId="List3">
    <w:name w:val="List 3"/>
    <w:basedOn w:val="Normal"/>
    <w:uiPriority w:val="99"/>
    <w:unhideWhenUsed/>
    <w:rsid w:val="006030EF"/>
    <w:pPr>
      <w:spacing w:after="200" w:line="276" w:lineRule="auto"/>
      <w:ind w:left="1080" w:hanging="360"/>
      <w:contextualSpacing/>
    </w:pPr>
    <w:rPr>
      <w:rFonts w:ascii="Times New Roman" w:eastAsia="MS Mincho" w:hAnsi="Times New Roman"/>
      <w:kern w:val="0"/>
      <w:szCs w:val="22"/>
      <w:lang w:val="sq-AL"/>
      <w14:ligatures w14:val="none"/>
    </w:rPr>
  </w:style>
  <w:style w:type="paragraph" w:styleId="ListBullet">
    <w:name w:val="List Bullet"/>
    <w:basedOn w:val="Normal"/>
    <w:uiPriority w:val="99"/>
    <w:unhideWhenUsed/>
    <w:rsid w:val="006030EF"/>
    <w:pPr>
      <w:numPr>
        <w:numId w:val="1"/>
      </w:numPr>
      <w:tabs>
        <w:tab w:val="clear" w:pos="360"/>
      </w:tabs>
      <w:spacing w:after="200" w:line="276" w:lineRule="auto"/>
      <w:ind w:left="0" w:firstLine="0"/>
      <w:contextualSpacing/>
    </w:pPr>
    <w:rPr>
      <w:rFonts w:ascii="Times New Roman" w:eastAsia="MS Mincho" w:hAnsi="Times New Roman"/>
      <w:kern w:val="0"/>
      <w:szCs w:val="22"/>
      <w:lang w:val="sq-AL"/>
      <w14:ligatures w14:val="none"/>
    </w:rPr>
  </w:style>
  <w:style w:type="paragraph" w:styleId="ListBullet2">
    <w:name w:val="List Bullet 2"/>
    <w:basedOn w:val="Normal"/>
    <w:uiPriority w:val="99"/>
    <w:unhideWhenUsed/>
    <w:rsid w:val="006030EF"/>
    <w:pPr>
      <w:numPr>
        <w:numId w:val="2"/>
      </w:numPr>
      <w:tabs>
        <w:tab w:val="clear" w:pos="720"/>
      </w:tabs>
      <w:spacing w:after="200" w:line="276" w:lineRule="auto"/>
      <w:ind w:left="0" w:firstLine="0"/>
      <w:contextualSpacing/>
    </w:pPr>
    <w:rPr>
      <w:rFonts w:ascii="Times New Roman" w:eastAsia="MS Mincho" w:hAnsi="Times New Roman"/>
      <w:kern w:val="0"/>
      <w:szCs w:val="22"/>
      <w:lang w:val="sq-AL"/>
      <w14:ligatures w14:val="none"/>
    </w:rPr>
  </w:style>
  <w:style w:type="paragraph" w:styleId="ListBullet3">
    <w:name w:val="List Bullet 3"/>
    <w:basedOn w:val="Normal"/>
    <w:uiPriority w:val="99"/>
    <w:unhideWhenUsed/>
    <w:rsid w:val="006030EF"/>
    <w:pPr>
      <w:numPr>
        <w:numId w:val="3"/>
      </w:numPr>
      <w:tabs>
        <w:tab w:val="clear" w:pos="1080"/>
      </w:tabs>
      <w:spacing w:after="200" w:line="276" w:lineRule="auto"/>
      <w:ind w:left="0" w:firstLine="0"/>
      <w:contextualSpacing/>
    </w:pPr>
    <w:rPr>
      <w:rFonts w:ascii="Times New Roman" w:eastAsia="MS Mincho" w:hAnsi="Times New Roman"/>
      <w:kern w:val="0"/>
      <w:szCs w:val="22"/>
      <w:lang w:val="sq-AL"/>
      <w14:ligatures w14:val="none"/>
    </w:rPr>
  </w:style>
  <w:style w:type="paragraph" w:styleId="ListNumber">
    <w:name w:val="List Number"/>
    <w:basedOn w:val="Normal"/>
    <w:uiPriority w:val="99"/>
    <w:unhideWhenUsed/>
    <w:rsid w:val="006030EF"/>
    <w:pPr>
      <w:numPr>
        <w:numId w:val="4"/>
      </w:numPr>
      <w:tabs>
        <w:tab w:val="clear" w:pos="360"/>
      </w:tabs>
      <w:spacing w:after="200" w:line="276" w:lineRule="auto"/>
      <w:ind w:left="0" w:firstLine="0"/>
      <w:contextualSpacing/>
    </w:pPr>
    <w:rPr>
      <w:rFonts w:ascii="Times New Roman" w:eastAsia="MS Mincho" w:hAnsi="Times New Roman"/>
      <w:kern w:val="0"/>
      <w:szCs w:val="22"/>
      <w:lang w:val="sq-AL"/>
      <w14:ligatures w14:val="none"/>
    </w:rPr>
  </w:style>
  <w:style w:type="paragraph" w:styleId="ListNumber2">
    <w:name w:val="List Number 2"/>
    <w:basedOn w:val="Normal"/>
    <w:uiPriority w:val="99"/>
    <w:unhideWhenUsed/>
    <w:rsid w:val="006030EF"/>
    <w:pPr>
      <w:numPr>
        <w:numId w:val="5"/>
      </w:numPr>
      <w:tabs>
        <w:tab w:val="clear" w:pos="720"/>
      </w:tabs>
      <w:spacing w:after="200" w:line="276" w:lineRule="auto"/>
      <w:ind w:left="0" w:firstLine="0"/>
      <w:contextualSpacing/>
    </w:pPr>
    <w:rPr>
      <w:rFonts w:ascii="Times New Roman" w:eastAsia="MS Mincho" w:hAnsi="Times New Roman"/>
      <w:kern w:val="0"/>
      <w:szCs w:val="22"/>
      <w:lang w:val="sq-AL"/>
      <w14:ligatures w14:val="none"/>
    </w:rPr>
  </w:style>
  <w:style w:type="paragraph" w:styleId="ListNumber3">
    <w:name w:val="List Number 3"/>
    <w:basedOn w:val="Normal"/>
    <w:uiPriority w:val="99"/>
    <w:unhideWhenUsed/>
    <w:rsid w:val="006030EF"/>
    <w:pPr>
      <w:numPr>
        <w:numId w:val="6"/>
      </w:numPr>
      <w:tabs>
        <w:tab w:val="clear" w:pos="1080"/>
      </w:tabs>
      <w:spacing w:after="200" w:line="276" w:lineRule="auto"/>
      <w:ind w:left="0" w:firstLine="0"/>
      <w:contextualSpacing/>
    </w:pPr>
    <w:rPr>
      <w:rFonts w:ascii="Times New Roman" w:eastAsia="MS Mincho" w:hAnsi="Times New Roman"/>
      <w:kern w:val="0"/>
      <w:szCs w:val="22"/>
      <w:lang w:val="sq-AL"/>
      <w14:ligatures w14:val="none"/>
    </w:rPr>
  </w:style>
  <w:style w:type="paragraph" w:styleId="ListContinue">
    <w:name w:val="List Continue"/>
    <w:basedOn w:val="Normal"/>
    <w:uiPriority w:val="99"/>
    <w:unhideWhenUsed/>
    <w:rsid w:val="006030EF"/>
    <w:pPr>
      <w:spacing w:after="120" w:line="276" w:lineRule="auto"/>
      <w:ind w:left="360"/>
      <w:contextualSpacing/>
    </w:pPr>
    <w:rPr>
      <w:rFonts w:ascii="Times New Roman" w:eastAsia="MS Mincho" w:hAnsi="Times New Roman"/>
      <w:kern w:val="0"/>
      <w:szCs w:val="22"/>
      <w:lang w:val="sq-AL"/>
      <w14:ligatures w14:val="none"/>
    </w:rPr>
  </w:style>
  <w:style w:type="paragraph" w:styleId="ListContinue2">
    <w:name w:val="List Continue 2"/>
    <w:basedOn w:val="Normal"/>
    <w:uiPriority w:val="99"/>
    <w:unhideWhenUsed/>
    <w:rsid w:val="006030EF"/>
    <w:pPr>
      <w:spacing w:after="120" w:line="276" w:lineRule="auto"/>
      <w:ind w:left="720"/>
      <w:contextualSpacing/>
    </w:pPr>
    <w:rPr>
      <w:rFonts w:ascii="Times New Roman" w:eastAsia="MS Mincho" w:hAnsi="Times New Roman"/>
      <w:kern w:val="0"/>
      <w:szCs w:val="22"/>
      <w:lang w:val="sq-AL"/>
      <w14:ligatures w14:val="none"/>
    </w:rPr>
  </w:style>
  <w:style w:type="paragraph" w:styleId="ListContinue3">
    <w:name w:val="List Continue 3"/>
    <w:basedOn w:val="Normal"/>
    <w:uiPriority w:val="99"/>
    <w:unhideWhenUsed/>
    <w:rsid w:val="006030EF"/>
    <w:pPr>
      <w:spacing w:after="120" w:line="276" w:lineRule="auto"/>
      <w:ind w:left="1080"/>
      <w:contextualSpacing/>
    </w:pPr>
    <w:rPr>
      <w:rFonts w:ascii="Times New Roman" w:eastAsia="MS Mincho" w:hAnsi="Times New Roman"/>
      <w:kern w:val="0"/>
      <w:szCs w:val="22"/>
      <w:lang w:val="sq-AL"/>
      <w14:ligatures w14:val="none"/>
    </w:rPr>
  </w:style>
  <w:style w:type="paragraph" w:styleId="MacroText">
    <w:name w:val="macro"/>
    <w:link w:val="MacroTextChar"/>
    <w:uiPriority w:val="99"/>
    <w:unhideWhenUsed/>
    <w:rsid w:val="006030EF"/>
    <w:pPr>
      <w:tabs>
        <w:tab w:val="left" w:pos="576"/>
        <w:tab w:val="left" w:pos="1152"/>
        <w:tab w:val="left" w:pos="1728"/>
        <w:tab w:val="left" w:pos="2304"/>
        <w:tab w:val="left" w:pos="2880"/>
        <w:tab w:val="left" w:pos="3456"/>
        <w:tab w:val="left" w:pos="4032"/>
      </w:tabs>
      <w:spacing w:after="200" w:line="276" w:lineRule="auto"/>
    </w:pPr>
    <w:rPr>
      <w:rFonts w:ascii="Courier" w:eastAsia="MS Mincho" w:hAnsi="Courier"/>
      <w:kern w:val="0"/>
      <w:sz w:val="20"/>
      <w:szCs w:val="20"/>
      <w14:ligatures w14:val="none"/>
    </w:rPr>
  </w:style>
  <w:style w:type="character" w:customStyle="1" w:styleId="MacroTextChar">
    <w:name w:val="Macro Text Char"/>
    <w:basedOn w:val="DefaultParagraphFont"/>
    <w:link w:val="MacroText"/>
    <w:uiPriority w:val="99"/>
    <w:rsid w:val="006030EF"/>
    <w:rPr>
      <w:rFonts w:ascii="Courier" w:eastAsia="MS Mincho" w:hAnsi="Courier"/>
      <w:kern w:val="0"/>
      <w:sz w:val="20"/>
      <w:szCs w:val="20"/>
      <w14:ligatures w14:val="none"/>
    </w:rPr>
  </w:style>
  <w:style w:type="paragraph" w:customStyle="1" w:styleId="Caption1">
    <w:name w:val="Caption1"/>
    <w:basedOn w:val="Normal"/>
    <w:next w:val="Normal"/>
    <w:uiPriority w:val="35"/>
    <w:semiHidden/>
    <w:unhideWhenUsed/>
    <w:qFormat/>
    <w:rsid w:val="006030EF"/>
    <w:pPr>
      <w:spacing w:after="200" w:line="240" w:lineRule="auto"/>
    </w:pPr>
    <w:rPr>
      <w:rFonts w:ascii="Times New Roman" w:eastAsia="MS Mincho" w:hAnsi="Times New Roman"/>
      <w:b/>
      <w:bCs/>
      <w:color w:val="4F81BD"/>
      <w:kern w:val="0"/>
      <w:sz w:val="18"/>
      <w:szCs w:val="18"/>
      <w:lang w:val="sq-AL"/>
      <w14:ligatures w14:val="none"/>
    </w:rPr>
  </w:style>
  <w:style w:type="character" w:styleId="Strong">
    <w:name w:val="Strong"/>
    <w:basedOn w:val="DefaultParagraphFont"/>
    <w:uiPriority w:val="22"/>
    <w:qFormat/>
    <w:rsid w:val="006030EF"/>
    <w:rPr>
      <w:b/>
      <w:bCs/>
    </w:rPr>
  </w:style>
  <w:style w:type="character" w:styleId="Emphasis">
    <w:name w:val="Emphasis"/>
    <w:basedOn w:val="DefaultParagraphFont"/>
    <w:uiPriority w:val="20"/>
    <w:qFormat/>
    <w:rsid w:val="006030EF"/>
    <w:rPr>
      <w:i/>
      <w:iCs/>
    </w:rPr>
  </w:style>
  <w:style w:type="character" w:customStyle="1" w:styleId="SubtleEmphasis1">
    <w:name w:val="Subtle Emphasis1"/>
    <w:basedOn w:val="DefaultParagraphFont"/>
    <w:uiPriority w:val="19"/>
    <w:qFormat/>
    <w:rsid w:val="006030EF"/>
    <w:rPr>
      <w:i/>
      <w:iCs/>
      <w:color w:val="808080"/>
    </w:rPr>
  </w:style>
  <w:style w:type="character" w:customStyle="1" w:styleId="SubtleReference1">
    <w:name w:val="Subtle Reference1"/>
    <w:basedOn w:val="DefaultParagraphFont"/>
    <w:uiPriority w:val="31"/>
    <w:qFormat/>
    <w:rsid w:val="006030EF"/>
    <w:rPr>
      <w:smallCaps/>
      <w:color w:val="C0504D"/>
      <w:u w:val="single"/>
    </w:rPr>
  </w:style>
  <w:style w:type="character" w:styleId="BookTitle">
    <w:name w:val="Book Title"/>
    <w:basedOn w:val="DefaultParagraphFont"/>
    <w:uiPriority w:val="33"/>
    <w:qFormat/>
    <w:rsid w:val="006030EF"/>
    <w:rPr>
      <w:b/>
      <w:bCs/>
      <w:smallCaps/>
      <w:spacing w:val="5"/>
    </w:rPr>
  </w:style>
  <w:style w:type="paragraph" w:styleId="TOCHeading">
    <w:name w:val="TOC Heading"/>
    <w:basedOn w:val="Heading1"/>
    <w:next w:val="Normal"/>
    <w:uiPriority w:val="39"/>
    <w:semiHidden/>
    <w:unhideWhenUsed/>
    <w:qFormat/>
    <w:rsid w:val="006030EF"/>
    <w:pPr>
      <w:spacing w:before="480" w:after="0" w:line="276" w:lineRule="auto"/>
      <w:outlineLvl w:val="9"/>
    </w:pPr>
    <w:rPr>
      <w:b/>
      <w:bCs/>
      <w:kern w:val="0"/>
      <w:sz w:val="28"/>
      <w:szCs w:val="28"/>
      <w:lang w:val="sq-AL"/>
      <w14:ligatures w14:val="none"/>
    </w:rPr>
  </w:style>
  <w:style w:type="table" w:styleId="TableGrid">
    <w:name w:val="Table Grid"/>
    <w:basedOn w:val="TableNormal"/>
    <w:uiPriority w:val="59"/>
    <w:rsid w:val="006030EF"/>
    <w:pPr>
      <w:spacing w:after="0" w:line="240" w:lineRule="auto"/>
    </w:pPr>
    <w:rPr>
      <w:rFonts w:eastAsia="MS Mincho"/>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next w:val="LightShading"/>
    <w:uiPriority w:val="60"/>
    <w:rsid w:val="006030EF"/>
    <w:pPr>
      <w:spacing w:after="0" w:line="240" w:lineRule="auto"/>
    </w:pPr>
    <w:rPr>
      <w:rFonts w:eastAsia="MS Mincho"/>
      <w:color w:val="000000"/>
      <w:kern w:val="0"/>
      <w:sz w:val="22"/>
      <w:szCs w:val="22"/>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next w:val="LightShading-Accent1"/>
    <w:uiPriority w:val="60"/>
    <w:rsid w:val="006030EF"/>
    <w:pPr>
      <w:spacing w:after="0" w:line="240" w:lineRule="auto"/>
    </w:pPr>
    <w:rPr>
      <w:rFonts w:eastAsia="MS Mincho"/>
      <w:color w:val="365F91"/>
      <w:kern w:val="0"/>
      <w:sz w:val="22"/>
      <w:szCs w:val="22"/>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21">
    <w:name w:val="Light Shading - Accent 21"/>
    <w:basedOn w:val="TableNormal"/>
    <w:next w:val="LightShading-Accent2"/>
    <w:uiPriority w:val="60"/>
    <w:rsid w:val="006030EF"/>
    <w:pPr>
      <w:spacing w:after="0" w:line="240" w:lineRule="auto"/>
    </w:pPr>
    <w:rPr>
      <w:rFonts w:eastAsia="MS Mincho"/>
      <w:color w:val="943634"/>
      <w:kern w:val="0"/>
      <w:sz w:val="22"/>
      <w:szCs w:val="22"/>
      <w14:ligatures w14:val="none"/>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1">
    <w:name w:val="Light Shading - Accent 31"/>
    <w:basedOn w:val="TableNormal"/>
    <w:next w:val="LightShading-Accent3"/>
    <w:uiPriority w:val="60"/>
    <w:rsid w:val="006030EF"/>
    <w:pPr>
      <w:spacing w:after="0" w:line="240" w:lineRule="auto"/>
    </w:pPr>
    <w:rPr>
      <w:rFonts w:eastAsia="MS Mincho"/>
      <w:color w:val="76923C"/>
      <w:kern w:val="0"/>
      <w:sz w:val="22"/>
      <w:szCs w:val="22"/>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1">
    <w:name w:val="Light Shading - Accent 41"/>
    <w:basedOn w:val="TableNormal"/>
    <w:next w:val="LightShading-Accent4"/>
    <w:uiPriority w:val="60"/>
    <w:rsid w:val="006030EF"/>
    <w:pPr>
      <w:spacing w:after="0" w:line="240" w:lineRule="auto"/>
    </w:pPr>
    <w:rPr>
      <w:rFonts w:eastAsia="MS Mincho"/>
      <w:color w:val="5F497A"/>
      <w:kern w:val="0"/>
      <w:sz w:val="22"/>
      <w:szCs w:val="22"/>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51">
    <w:name w:val="Light Shading - Accent 51"/>
    <w:basedOn w:val="TableNormal"/>
    <w:next w:val="LightShading-Accent5"/>
    <w:uiPriority w:val="60"/>
    <w:rsid w:val="006030EF"/>
    <w:pPr>
      <w:spacing w:after="0" w:line="240" w:lineRule="auto"/>
    </w:pPr>
    <w:rPr>
      <w:rFonts w:eastAsia="MS Mincho"/>
      <w:color w:val="31849B"/>
      <w:kern w:val="0"/>
      <w:sz w:val="22"/>
      <w:szCs w:val="22"/>
      <w14:ligatures w14:val="non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61">
    <w:name w:val="Light Shading - Accent 61"/>
    <w:basedOn w:val="TableNormal"/>
    <w:next w:val="LightShading-Accent6"/>
    <w:uiPriority w:val="60"/>
    <w:rsid w:val="006030EF"/>
    <w:pPr>
      <w:spacing w:after="0" w:line="240" w:lineRule="auto"/>
    </w:pPr>
    <w:rPr>
      <w:rFonts w:eastAsia="MS Mincho"/>
      <w:color w:val="E36C0A"/>
      <w:kern w:val="0"/>
      <w:sz w:val="22"/>
      <w:szCs w:val="22"/>
      <w14:ligatures w14:val="none"/>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LightList1">
    <w:name w:val="Light List1"/>
    <w:basedOn w:val="TableNormal"/>
    <w:next w:val="LightList"/>
    <w:uiPriority w:val="61"/>
    <w:rsid w:val="006030EF"/>
    <w:pPr>
      <w:spacing w:after="0" w:line="240" w:lineRule="auto"/>
    </w:pPr>
    <w:rPr>
      <w:rFonts w:eastAsia="MS Mincho"/>
      <w:kern w:val="0"/>
      <w:sz w:val="22"/>
      <w:szCs w:val="22"/>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next w:val="LightList-Accent1"/>
    <w:uiPriority w:val="61"/>
    <w:rsid w:val="006030EF"/>
    <w:pPr>
      <w:spacing w:after="0" w:line="240" w:lineRule="auto"/>
    </w:pPr>
    <w:rPr>
      <w:rFonts w:eastAsia="MS Mincho"/>
      <w:kern w:val="0"/>
      <w:sz w:val="22"/>
      <w:szCs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21">
    <w:name w:val="Light List - Accent 21"/>
    <w:basedOn w:val="TableNormal"/>
    <w:next w:val="LightList-Accent2"/>
    <w:uiPriority w:val="61"/>
    <w:rsid w:val="006030EF"/>
    <w:pPr>
      <w:spacing w:after="0" w:line="240" w:lineRule="auto"/>
    </w:pPr>
    <w:rPr>
      <w:rFonts w:eastAsia="MS Mincho"/>
      <w:kern w:val="0"/>
      <w:sz w:val="22"/>
      <w:szCs w:val="22"/>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31">
    <w:name w:val="Light List - Accent 31"/>
    <w:basedOn w:val="TableNormal"/>
    <w:next w:val="LightList-Accent3"/>
    <w:uiPriority w:val="61"/>
    <w:rsid w:val="006030EF"/>
    <w:pPr>
      <w:spacing w:after="0" w:line="240" w:lineRule="auto"/>
    </w:pPr>
    <w:rPr>
      <w:rFonts w:eastAsia="MS Mincho"/>
      <w:kern w:val="0"/>
      <w:sz w:val="22"/>
      <w:szCs w:val="22"/>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41">
    <w:name w:val="Light List - Accent 41"/>
    <w:basedOn w:val="TableNormal"/>
    <w:next w:val="LightList-Accent4"/>
    <w:uiPriority w:val="61"/>
    <w:rsid w:val="006030EF"/>
    <w:pPr>
      <w:spacing w:after="0" w:line="240" w:lineRule="auto"/>
    </w:pPr>
    <w:rPr>
      <w:rFonts w:eastAsia="MS Mincho"/>
      <w:kern w:val="0"/>
      <w:sz w:val="22"/>
      <w:szCs w:val="22"/>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1">
    <w:name w:val="Light List - Accent 51"/>
    <w:basedOn w:val="TableNormal"/>
    <w:next w:val="LightList-Accent5"/>
    <w:uiPriority w:val="61"/>
    <w:rsid w:val="006030EF"/>
    <w:pPr>
      <w:spacing w:after="0" w:line="240" w:lineRule="auto"/>
    </w:pPr>
    <w:rPr>
      <w:rFonts w:eastAsia="MS Mincho"/>
      <w:kern w:val="0"/>
      <w:sz w:val="22"/>
      <w:szCs w:val="22"/>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61">
    <w:name w:val="Light List - Accent 61"/>
    <w:basedOn w:val="TableNormal"/>
    <w:next w:val="LightList-Accent6"/>
    <w:uiPriority w:val="61"/>
    <w:rsid w:val="006030EF"/>
    <w:pPr>
      <w:spacing w:after="0" w:line="240" w:lineRule="auto"/>
    </w:pPr>
    <w:rPr>
      <w:rFonts w:eastAsia="MS Mincho"/>
      <w:kern w:val="0"/>
      <w:sz w:val="22"/>
      <w:szCs w:val="22"/>
      <w14:ligatures w14:val="non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Grid1">
    <w:name w:val="Light Grid1"/>
    <w:basedOn w:val="TableNormal"/>
    <w:next w:val="LightGrid"/>
    <w:uiPriority w:val="62"/>
    <w:rsid w:val="006030EF"/>
    <w:pPr>
      <w:spacing w:after="0" w:line="240" w:lineRule="auto"/>
    </w:pPr>
    <w:rPr>
      <w:rFonts w:eastAsia="MS Mincho"/>
      <w:kern w:val="0"/>
      <w:sz w:val="22"/>
      <w:szCs w:val="22"/>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next w:val="LightGrid-Accent1"/>
    <w:uiPriority w:val="62"/>
    <w:rsid w:val="006030EF"/>
    <w:pPr>
      <w:spacing w:after="0" w:line="240" w:lineRule="auto"/>
    </w:pPr>
    <w:rPr>
      <w:rFonts w:eastAsia="MS Mincho"/>
      <w:kern w:val="0"/>
      <w:sz w:val="22"/>
      <w:szCs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21">
    <w:name w:val="Light Grid - Accent 21"/>
    <w:basedOn w:val="TableNormal"/>
    <w:next w:val="LightGrid-Accent2"/>
    <w:uiPriority w:val="62"/>
    <w:rsid w:val="006030EF"/>
    <w:pPr>
      <w:spacing w:after="0" w:line="240" w:lineRule="auto"/>
    </w:pPr>
    <w:rPr>
      <w:rFonts w:eastAsia="MS Mincho"/>
      <w:kern w:val="0"/>
      <w:sz w:val="22"/>
      <w:szCs w:val="22"/>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31">
    <w:name w:val="Light Grid - Accent 31"/>
    <w:basedOn w:val="TableNormal"/>
    <w:next w:val="LightGrid-Accent3"/>
    <w:uiPriority w:val="62"/>
    <w:rsid w:val="006030EF"/>
    <w:pPr>
      <w:spacing w:after="0" w:line="240" w:lineRule="auto"/>
    </w:pPr>
    <w:rPr>
      <w:rFonts w:eastAsia="MS Mincho"/>
      <w:kern w:val="0"/>
      <w:sz w:val="22"/>
      <w:szCs w:val="22"/>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41">
    <w:name w:val="Light Grid - Accent 41"/>
    <w:basedOn w:val="TableNormal"/>
    <w:next w:val="LightGrid-Accent4"/>
    <w:uiPriority w:val="62"/>
    <w:rsid w:val="006030EF"/>
    <w:pPr>
      <w:spacing w:after="0" w:line="240" w:lineRule="auto"/>
    </w:pPr>
    <w:rPr>
      <w:rFonts w:eastAsia="MS Mincho"/>
      <w:kern w:val="0"/>
      <w:sz w:val="22"/>
      <w:szCs w:val="22"/>
      <w14:ligatures w14:val="non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51">
    <w:name w:val="Light Grid - Accent 51"/>
    <w:basedOn w:val="TableNormal"/>
    <w:next w:val="LightGrid-Accent5"/>
    <w:uiPriority w:val="62"/>
    <w:rsid w:val="006030EF"/>
    <w:pPr>
      <w:spacing w:after="0" w:line="240" w:lineRule="auto"/>
    </w:pPr>
    <w:rPr>
      <w:rFonts w:eastAsia="MS Mincho"/>
      <w:kern w:val="0"/>
      <w:sz w:val="22"/>
      <w:szCs w:val="22"/>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61">
    <w:name w:val="Light Grid - Accent 61"/>
    <w:basedOn w:val="TableNormal"/>
    <w:next w:val="LightGrid-Accent6"/>
    <w:uiPriority w:val="62"/>
    <w:rsid w:val="006030EF"/>
    <w:pPr>
      <w:spacing w:after="0" w:line="240" w:lineRule="auto"/>
    </w:pPr>
    <w:rPr>
      <w:rFonts w:eastAsia="MS Mincho"/>
      <w:kern w:val="0"/>
      <w:sz w:val="22"/>
      <w:szCs w:val="22"/>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MediumShading11">
    <w:name w:val="Medium Shading 11"/>
    <w:basedOn w:val="TableNormal"/>
    <w:next w:val="MediumShading1"/>
    <w:uiPriority w:val="63"/>
    <w:rsid w:val="006030EF"/>
    <w:pPr>
      <w:spacing w:after="0" w:line="240" w:lineRule="auto"/>
    </w:pPr>
    <w:rPr>
      <w:rFonts w:eastAsia="MS Mincho"/>
      <w:kern w:val="0"/>
      <w:sz w:val="22"/>
      <w:szCs w:val="22"/>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uiPriority w:val="63"/>
    <w:rsid w:val="006030EF"/>
    <w:pPr>
      <w:spacing w:after="0" w:line="240" w:lineRule="auto"/>
    </w:pPr>
    <w:rPr>
      <w:rFonts w:eastAsia="MS Mincho"/>
      <w:kern w:val="0"/>
      <w:sz w:val="22"/>
      <w:szCs w:val="22"/>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rsid w:val="006030EF"/>
    <w:pPr>
      <w:spacing w:after="0" w:line="240" w:lineRule="auto"/>
    </w:pPr>
    <w:rPr>
      <w:rFonts w:eastAsia="MS Mincho"/>
      <w:kern w:val="0"/>
      <w:sz w:val="22"/>
      <w:szCs w:val="22"/>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63"/>
    <w:rsid w:val="006030EF"/>
    <w:pPr>
      <w:spacing w:after="0" w:line="240" w:lineRule="auto"/>
    </w:pPr>
    <w:rPr>
      <w:rFonts w:eastAsia="MS Mincho"/>
      <w:kern w:val="0"/>
      <w:sz w:val="22"/>
      <w:szCs w:val="22"/>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63"/>
    <w:rsid w:val="006030EF"/>
    <w:pPr>
      <w:spacing w:after="0" w:line="240" w:lineRule="auto"/>
    </w:pPr>
    <w:rPr>
      <w:rFonts w:eastAsia="MS Mincho"/>
      <w:kern w:val="0"/>
      <w:sz w:val="22"/>
      <w:szCs w:val="22"/>
      <w14:ligatures w14:val="non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63"/>
    <w:rsid w:val="006030EF"/>
    <w:pPr>
      <w:spacing w:after="0" w:line="240" w:lineRule="auto"/>
    </w:pPr>
    <w:rPr>
      <w:rFonts w:eastAsia="MS Mincho"/>
      <w:kern w:val="0"/>
      <w:sz w:val="22"/>
      <w:szCs w:val="22"/>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rsid w:val="006030EF"/>
    <w:pPr>
      <w:spacing w:after="0" w:line="240" w:lineRule="auto"/>
    </w:pPr>
    <w:rPr>
      <w:rFonts w:eastAsia="MS Mincho"/>
      <w:kern w:val="0"/>
      <w:sz w:val="22"/>
      <w:szCs w:val="22"/>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Shading21">
    <w:name w:val="Medium Shading 21"/>
    <w:basedOn w:val="TableNormal"/>
    <w:next w:val="MediumShading2"/>
    <w:uiPriority w:val="64"/>
    <w:rsid w:val="006030EF"/>
    <w:pPr>
      <w:spacing w:after="0" w:line="240" w:lineRule="auto"/>
    </w:pPr>
    <w:rPr>
      <w:rFonts w:eastAsia="MS Mincho"/>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uiPriority w:val="64"/>
    <w:rsid w:val="006030EF"/>
    <w:pPr>
      <w:spacing w:after="0" w:line="240" w:lineRule="auto"/>
    </w:pPr>
    <w:rPr>
      <w:rFonts w:eastAsia="MS Mincho"/>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uiPriority w:val="64"/>
    <w:rsid w:val="006030EF"/>
    <w:pPr>
      <w:spacing w:after="0" w:line="240" w:lineRule="auto"/>
    </w:pPr>
    <w:rPr>
      <w:rFonts w:eastAsia="MS Mincho"/>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next w:val="MediumShading2-Accent3"/>
    <w:uiPriority w:val="64"/>
    <w:rsid w:val="006030EF"/>
    <w:pPr>
      <w:spacing w:after="0" w:line="240" w:lineRule="auto"/>
    </w:pPr>
    <w:rPr>
      <w:rFonts w:eastAsia="MS Mincho"/>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uiPriority w:val="64"/>
    <w:rsid w:val="006030EF"/>
    <w:pPr>
      <w:spacing w:after="0" w:line="240" w:lineRule="auto"/>
    </w:pPr>
    <w:rPr>
      <w:rFonts w:eastAsia="MS Mincho"/>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rsid w:val="006030EF"/>
    <w:pPr>
      <w:spacing w:after="0" w:line="240" w:lineRule="auto"/>
    </w:pPr>
    <w:rPr>
      <w:rFonts w:eastAsia="MS Mincho"/>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rsid w:val="006030EF"/>
    <w:pPr>
      <w:spacing w:after="0" w:line="240" w:lineRule="auto"/>
    </w:pPr>
    <w:rPr>
      <w:rFonts w:eastAsia="MS Mincho"/>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1">
    <w:name w:val="Medium List 11"/>
    <w:basedOn w:val="TableNormal"/>
    <w:next w:val="MediumList1"/>
    <w:uiPriority w:val="65"/>
    <w:rsid w:val="006030EF"/>
    <w:pPr>
      <w:spacing w:after="0" w:line="240" w:lineRule="auto"/>
    </w:pPr>
    <w:rPr>
      <w:rFonts w:eastAsia="MS Mincho"/>
      <w:color w:val="000000"/>
      <w:kern w:val="0"/>
      <w:sz w:val="22"/>
      <w:szCs w:val="22"/>
      <w14:ligatures w14:val="none"/>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next w:val="MediumList1-Accent1"/>
    <w:uiPriority w:val="65"/>
    <w:rsid w:val="006030EF"/>
    <w:pPr>
      <w:spacing w:after="0" w:line="240" w:lineRule="auto"/>
    </w:pPr>
    <w:rPr>
      <w:rFonts w:eastAsia="MS Mincho"/>
      <w:color w:val="000000"/>
      <w:kern w:val="0"/>
      <w:sz w:val="22"/>
      <w:szCs w:val="22"/>
      <w14:ligatures w14:val="none"/>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21">
    <w:name w:val="Medium List 1 - Accent 21"/>
    <w:basedOn w:val="TableNormal"/>
    <w:next w:val="MediumList1-Accent2"/>
    <w:uiPriority w:val="65"/>
    <w:rsid w:val="006030EF"/>
    <w:pPr>
      <w:spacing w:after="0" w:line="240" w:lineRule="auto"/>
    </w:pPr>
    <w:rPr>
      <w:rFonts w:eastAsia="MS Mincho"/>
      <w:color w:val="000000"/>
      <w:kern w:val="0"/>
      <w:sz w:val="22"/>
      <w:szCs w:val="22"/>
      <w14:ligatures w14:val="none"/>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MediumList1-Accent31">
    <w:name w:val="Medium List 1 - Accent 31"/>
    <w:basedOn w:val="TableNormal"/>
    <w:next w:val="MediumList1-Accent3"/>
    <w:uiPriority w:val="65"/>
    <w:rsid w:val="006030EF"/>
    <w:pPr>
      <w:spacing w:after="0" w:line="240" w:lineRule="auto"/>
    </w:pPr>
    <w:rPr>
      <w:rFonts w:eastAsia="MS Mincho"/>
      <w:color w:val="000000"/>
      <w:kern w:val="0"/>
      <w:sz w:val="22"/>
      <w:szCs w:val="22"/>
      <w14:ligatures w14:val="none"/>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Accent41">
    <w:name w:val="Medium List 1 - Accent 41"/>
    <w:basedOn w:val="TableNormal"/>
    <w:next w:val="MediumList1-Accent4"/>
    <w:uiPriority w:val="65"/>
    <w:rsid w:val="006030EF"/>
    <w:pPr>
      <w:spacing w:after="0" w:line="240" w:lineRule="auto"/>
    </w:pPr>
    <w:rPr>
      <w:rFonts w:eastAsia="MS Mincho"/>
      <w:color w:val="000000"/>
      <w:kern w:val="0"/>
      <w:sz w:val="22"/>
      <w:szCs w:val="22"/>
      <w14:ligatures w14:val="none"/>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List1-Accent51">
    <w:name w:val="Medium List 1 - Accent 51"/>
    <w:basedOn w:val="TableNormal"/>
    <w:next w:val="MediumList1-Accent5"/>
    <w:uiPriority w:val="65"/>
    <w:rsid w:val="006030EF"/>
    <w:pPr>
      <w:spacing w:after="0" w:line="240" w:lineRule="auto"/>
    </w:pPr>
    <w:rPr>
      <w:rFonts w:eastAsia="MS Mincho"/>
      <w:color w:val="000000"/>
      <w:kern w:val="0"/>
      <w:sz w:val="22"/>
      <w:szCs w:val="22"/>
      <w14:ligatures w14:val="none"/>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61">
    <w:name w:val="Medium List 1 - Accent 61"/>
    <w:basedOn w:val="TableNormal"/>
    <w:next w:val="MediumList1-Accent6"/>
    <w:uiPriority w:val="65"/>
    <w:rsid w:val="006030EF"/>
    <w:pPr>
      <w:spacing w:after="0" w:line="240" w:lineRule="auto"/>
    </w:pPr>
    <w:rPr>
      <w:rFonts w:eastAsia="MS Mincho"/>
      <w:color w:val="000000"/>
      <w:kern w:val="0"/>
      <w:sz w:val="22"/>
      <w:szCs w:val="22"/>
      <w14:ligatures w14:val="none"/>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21">
    <w:name w:val="Medium List 21"/>
    <w:basedOn w:val="TableNormal"/>
    <w:next w:val="MediumList2"/>
    <w:uiPriority w:val="66"/>
    <w:rsid w:val="006030EF"/>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66"/>
    <w:rsid w:val="006030EF"/>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rsid w:val="006030EF"/>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66"/>
    <w:rsid w:val="006030EF"/>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66"/>
    <w:rsid w:val="006030EF"/>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66"/>
    <w:rsid w:val="006030EF"/>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66"/>
    <w:rsid w:val="006030EF"/>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Grid11">
    <w:name w:val="Medium Grid 11"/>
    <w:basedOn w:val="TableNormal"/>
    <w:next w:val="MediumGrid1"/>
    <w:uiPriority w:val="67"/>
    <w:rsid w:val="006030EF"/>
    <w:pPr>
      <w:spacing w:after="0" w:line="240" w:lineRule="auto"/>
    </w:pPr>
    <w:rPr>
      <w:rFonts w:eastAsia="MS Mincho"/>
      <w:kern w:val="0"/>
      <w:sz w:val="22"/>
      <w:szCs w:val="22"/>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
    <w:name w:val="Medium Grid 1 - Accent 11"/>
    <w:basedOn w:val="TableNormal"/>
    <w:next w:val="MediumGrid1-Accent1"/>
    <w:uiPriority w:val="67"/>
    <w:rsid w:val="006030EF"/>
    <w:pPr>
      <w:spacing w:after="0" w:line="240" w:lineRule="auto"/>
    </w:pPr>
    <w:rPr>
      <w:rFonts w:eastAsia="MS Mincho"/>
      <w:kern w:val="0"/>
      <w:sz w:val="22"/>
      <w:szCs w:val="22"/>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MediumGrid1-Accent21">
    <w:name w:val="Medium Grid 1 - Accent 21"/>
    <w:basedOn w:val="TableNormal"/>
    <w:next w:val="MediumGrid1-Accent2"/>
    <w:uiPriority w:val="67"/>
    <w:rsid w:val="006030EF"/>
    <w:pPr>
      <w:spacing w:after="0" w:line="240" w:lineRule="auto"/>
    </w:pPr>
    <w:rPr>
      <w:rFonts w:eastAsia="MS Mincho"/>
      <w:kern w:val="0"/>
      <w:sz w:val="22"/>
      <w:szCs w:val="22"/>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MediumGrid1-Accent31">
    <w:name w:val="Medium Grid 1 - Accent 31"/>
    <w:basedOn w:val="TableNormal"/>
    <w:next w:val="MediumGrid1-Accent3"/>
    <w:uiPriority w:val="67"/>
    <w:rsid w:val="006030EF"/>
    <w:pPr>
      <w:spacing w:after="0" w:line="240" w:lineRule="auto"/>
    </w:pPr>
    <w:rPr>
      <w:rFonts w:eastAsia="MS Mincho"/>
      <w:kern w:val="0"/>
      <w:sz w:val="22"/>
      <w:szCs w:val="22"/>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1-Accent41">
    <w:name w:val="Medium Grid 1 - Accent 41"/>
    <w:basedOn w:val="TableNormal"/>
    <w:next w:val="MediumGrid1-Accent4"/>
    <w:uiPriority w:val="67"/>
    <w:rsid w:val="006030EF"/>
    <w:pPr>
      <w:spacing w:after="0" w:line="240" w:lineRule="auto"/>
    </w:pPr>
    <w:rPr>
      <w:rFonts w:eastAsia="MS Mincho"/>
      <w:kern w:val="0"/>
      <w:sz w:val="22"/>
      <w:szCs w:val="22"/>
      <w14:ligatures w14:val="non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MediumGrid1-Accent51">
    <w:name w:val="Medium Grid 1 - Accent 51"/>
    <w:basedOn w:val="TableNormal"/>
    <w:next w:val="MediumGrid1-Accent5"/>
    <w:uiPriority w:val="67"/>
    <w:rsid w:val="006030EF"/>
    <w:pPr>
      <w:spacing w:after="0" w:line="240" w:lineRule="auto"/>
    </w:pPr>
    <w:rPr>
      <w:rFonts w:eastAsia="MS Mincho"/>
      <w:kern w:val="0"/>
      <w:sz w:val="22"/>
      <w:szCs w:val="22"/>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MediumGrid1-Accent61">
    <w:name w:val="Medium Grid 1 - Accent 61"/>
    <w:basedOn w:val="TableNormal"/>
    <w:next w:val="MediumGrid1-Accent6"/>
    <w:uiPriority w:val="67"/>
    <w:rsid w:val="006030EF"/>
    <w:pPr>
      <w:spacing w:after="0" w:line="240" w:lineRule="auto"/>
    </w:pPr>
    <w:rPr>
      <w:rFonts w:eastAsia="MS Mincho"/>
      <w:kern w:val="0"/>
      <w:sz w:val="22"/>
      <w:szCs w:val="22"/>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1">
    <w:name w:val="Medium Grid 21"/>
    <w:basedOn w:val="TableNormal"/>
    <w:next w:val="MediumGrid2"/>
    <w:uiPriority w:val="68"/>
    <w:rsid w:val="006030EF"/>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Accent11">
    <w:name w:val="Medium Grid 2 - Accent 11"/>
    <w:basedOn w:val="TableNormal"/>
    <w:next w:val="MediumGrid2-Accent1"/>
    <w:uiPriority w:val="68"/>
    <w:rsid w:val="006030EF"/>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MediumGrid2-Accent21">
    <w:name w:val="Medium Grid 2 - Accent 21"/>
    <w:basedOn w:val="TableNormal"/>
    <w:next w:val="MediumGrid2-Accent2"/>
    <w:uiPriority w:val="68"/>
    <w:rsid w:val="006030EF"/>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MediumGrid2-Accent31">
    <w:name w:val="Medium Grid 2 - Accent 31"/>
    <w:basedOn w:val="TableNormal"/>
    <w:next w:val="MediumGrid2-Accent3"/>
    <w:uiPriority w:val="68"/>
    <w:rsid w:val="006030EF"/>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MediumGrid2-Accent41">
    <w:name w:val="Medium Grid 2 - Accent 41"/>
    <w:basedOn w:val="TableNormal"/>
    <w:next w:val="MediumGrid2-Accent4"/>
    <w:uiPriority w:val="68"/>
    <w:rsid w:val="006030EF"/>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MediumGrid2-Accent51">
    <w:name w:val="Medium Grid 2 - Accent 51"/>
    <w:basedOn w:val="TableNormal"/>
    <w:next w:val="MediumGrid2-Accent5"/>
    <w:uiPriority w:val="68"/>
    <w:rsid w:val="006030EF"/>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MediumGrid2-Accent61">
    <w:name w:val="Medium Grid 2 - Accent 61"/>
    <w:basedOn w:val="TableNormal"/>
    <w:next w:val="MediumGrid2-Accent6"/>
    <w:uiPriority w:val="68"/>
    <w:rsid w:val="006030EF"/>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MediumGrid31">
    <w:name w:val="Medium Grid 31"/>
    <w:basedOn w:val="TableNormal"/>
    <w:next w:val="MediumGrid3"/>
    <w:uiPriority w:val="69"/>
    <w:rsid w:val="006030EF"/>
    <w:pPr>
      <w:spacing w:after="0" w:line="240" w:lineRule="auto"/>
    </w:pPr>
    <w:rPr>
      <w:rFonts w:eastAsia="MS Mincho"/>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1">
    <w:name w:val="Medium Grid 3 - Accent 11"/>
    <w:basedOn w:val="TableNormal"/>
    <w:next w:val="MediumGrid3-Accent1"/>
    <w:uiPriority w:val="69"/>
    <w:rsid w:val="006030EF"/>
    <w:pPr>
      <w:spacing w:after="0" w:line="240" w:lineRule="auto"/>
    </w:pPr>
    <w:rPr>
      <w:rFonts w:eastAsia="MS Mincho"/>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21">
    <w:name w:val="Medium Grid 3 - Accent 21"/>
    <w:basedOn w:val="TableNormal"/>
    <w:next w:val="MediumGrid3-Accent2"/>
    <w:uiPriority w:val="69"/>
    <w:rsid w:val="006030EF"/>
    <w:pPr>
      <w:spacing w:after="0" w:line="240" w:lineRule="auto"/>
    </w:pPr>
    <w:rPr>
      <w:rFonts w:eastAsia="MS Mincho"/>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MediumGrid3-Accent31">
    <w:name w:val="Medium Grid 3 - Accent 31"/>
    <w:basedOn w:val="TableNormal"/>
    <w:next w:val="MediumGrid3-Accent3"/>
    <w:uiPriority w:val="69"/>
    <w:rsid w:val="006030EF"/>
    <w:pPr>
      <w:spacing w:after="0" w:line="240" w:lineRule="auto"/>
    </w:pPr>
    <w:rPr>
      <w:rFonts w:eastAsia="MS Mincho"/>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Grid3-Accent41">
    <w:name w:val="Medium Grid 3 - Accent 41"/>
    <w:basedOn w:val="TableNormal"/>
    <w:next w:val="MediumGrid3-Accent4"/>
    <w:uiPriority w:val="69"/>
    <w:rsid w:val="006030EF"/>
    <w:pPr>
      <w:spacing w:after="0" w:line="240" w:lineRule="auto"/>
    </w:pPr>
    <w:rPr>
      <w:rFonts w:eastAsia="MS Mincho"/>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MediumGrid3-Accent51">
    <w:name w:val="Medium Grid 3 - Accent 51"/>
    <w:basedOn w:val="TableNormal"/>
    <w:next w:val="MediumGrid3-Accent5"/>
    <w:uiPriority w:val="69"/>
    <w:rsid w:val="006030EF"/>
    <w:pPr>
      <w:spacing w:after="0" w:line="240" w:lineRule="auto"/>
    </w:pPr>
    <w:rPr>
      <w:rFonts w:eastAsia="MS Mincho"/>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Accent61">
    <w:name w:val="Medium Grid 3 - Accent 61"/>
    <w:basedOn w:val="TableNormal"/>
    <w:next w:val="MediumGrid3-Accent6"/>
    <w:uiPriority w:val="69"/>
    <w:rsid w:val="006030EF"/>
    <w:pPr>
      <w:spacing w:after="0" w:line="240" w:lineRule="auto"/>
    </w:pPr>
    <w:rPr>
      <w:rFonts w:eastAsia="MS Mincho"/>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DarkList1">
    <w:name w:val="Dark List1"/>
    <w:basedOn w:val="TableNormal"/>
    <w:next w:val="DarkList"/>
    <w:uiPriority w:val="70"/>
    <w:rsid w:val="006030EF"/>
    <w:pPr>
      <w:spacing w:after="0" w:line="240" w:lineRule="auto"/>
    </w:pPr>
    <w:rPr>
      <w:rFonts w:eastAsia="MS Mincho"/>
      <w:color w:val="FFFFFF"/>
      <w:kern w:val="0"/>
      <w:sz w:val="22"/>
      <w:szCs w:val="22"/>
      <w14:ligatures w14:val="none"/>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1">
    <w:name w:val="Dark List - Accent 11"/>
    <w:basedOn w:val="TableNormal"/>
    <w:next w:val="DarkList-Accent1"/>
    <w:uiPriority w:val="70"/>
    <w:rsid w:val="006030EF"/>
    <w:pPr>
      <w:spacing w:after="0" w:line="240" w:lineRule="auto"/>
    </w:pPr>
    <w:rPr>
      <w:rFonts w:eastAsia="MS Mincho"/>
      <w:color w:val="FFFFFF"/>
      <w:kern w:val="0"/>
      <w:sz w:val="22"/>
      <w:szCs w:val="22"/>
      <w14:ligatures w14:val="none"/>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DarkList-Accent21">
    <w:name w:val="Dark List - Accent 21"/>
    <w:basedOn w:val="TableNormal"/>
    <w:next w:val="DarkList-Accent2"/>
    <w:uiPriority w:val="70"/>
    <w:rsid w:val="006030EF"/>
    <w:pPr>
      <w:spacing w:after="0" w:line="240" w:lineRule="auto"/>
    </w:pPr>
    <w:rPr>
      <w:rFonts w:eastAsia="MS Mincho"/>
      <w:color w:val="FFFFFF"/>
      <w:kern w:val="0"/>
      <w:sz w:val="22"/>
      <w:szCs w:val="22"/>
      <w14:ligatures w14:val="none"/>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customStyle="1" w:styleId="DarkList-Accent31">
    <w:name w:val="Dark List - Accent 31"/>
    <w:basedOn w:val="TableNormal"/>
    <w:next w:val="DarkList-Accent3"/>
    <w:uiPriority w:val="70"/>
    <w:rsid w:val="006030EF"/>
    <w:pPr>
      <w:spacing w:after="0" w:line="240" w:lineRule="auto"/>
    </w:pPr>
    <w:rPr>
      <w:rFonts w:eastAsia="MS Mincho"/>
      <w:color w:val="FFFFFF"/>
      <w:kern w:val="0"/>
      <w:sz w:val="22"/>
      <w:szCs w:val="22"/>
      <w14:ligatures w14:val="none"/>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DarkList-Accent41">
    <w:name w:val="Dark List - Accent 41"/>
    <w:basedOn w:val="TableNormal"/>
    <w:next w:val="DarkList-Accent4"/>
    <w:uiPriority w:val="70"/>
    <w:rsid w:val="006030EF"/>
    <w:pPr>
      <w:spacing w:after="0" w:line="240" w:lineRule="auto"/>
    </w:pPr>
    <w:rPr>
      <w:rFonts w:eastAsia="MS Mincho"/>
      <w:color w:val="FFFFFF"/>
      <w:kern w:val="0"/>
      <w:sz w:val="22"/>
      <w:szCs w:val="22"/>
      <w14:ligatures w14:val="none"/>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DarkList-Accent51">
    <w:name w:val="Dark List - Accent 51"/>
    <w:basedOn w:val="TableNormal"/>
    <w:next w:val="DarkList-Accent5"/>
    <w:uiPriority w:val="70"/>
    <w:rsid w:val="006030EF"/>
    <w:pPr>
      <w:spacing w:after="0" w:line="240" w:lineRule="auto"/>
    </w:pPr>
    <w:rPr>
      <w:rFonts w:eastAsia="MS Mincho"/>
      <w:color w:val="FFFFFF"/>
      <w:kern w:val="0"/>
      <w:sz w:val="22"/>
      <w:szCs w:val="22"/>
      <w14:ligatures w14:val="none"/>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DarkList-Accent61">
    <w:name w:val="Dark List - Accent 61"/>
    <w:basedOn w:val="TableNormal"/>
    <w:next w:val="DarkList-Accent6"/>
    <w:uiPriority w:val="70"/>
    <w:rsid w:val="006030EF"/>
    <w:pPr>
      <w:spacing w:after="0" w:line="240" w:lineRule="auto"/>
    </w:pPr>
    <w:rPr>
      <w:rFonts w:eastAsia="MS Mincho"/>
      <w:color w:val="FFFFFF"/>
      <w:kern w:val="0"/>
      <w:sz w:val="22"/>
      <w:szCs w:val="22"/>
      <w14:ligatures w14:val="none"/>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customStyle="1" w:styleId="ColorfulShading1">
    <w:name w:val="Colorful Shading1"/>
    <w:basedOn w:val="TableNormal"/>
    <w:next w:val="ColorfulShading"/>
    <w:uiPriority w:val="71"/>
    <w:rsid w:val="006030EF"/>
    <w:pPr>
      <w:spacing w:after="0" w:line="240" w:lineRule="auto"/>
    </w:pPr>
    <w:rPr>
      <w:rFonts w:eastAsia="MS Mincho"/>
      <w:color w:val="000000"/>
      <w:kern w:val="0"/>
      <w:sz w:val="22"/>
      <w:szCs w:val="22"/>
      <w14:ligatures w14:val="none"/>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1">
    <w:name w:val="Colorful Shading - Accent 11"/>
    <w:basedOn w:val="TableNormal"/>
    <w:next w:val="ColorfulShading-Accent1"/>
    <w:uiPriority w:val="71"/>
    <w:rsid w:val="006030EF"/>
    <w:pPr>
      <w:spacing w:after="0" w:line="240" w:lineRule="auto"/>
    </w:pPr>
    <w:rPr>
      <w:rFonts w:eastAsia="MS Mincho"/>
      <w:color w:val="000000"/>
      <w:kern w:val="0"/>
      <w:sz w:val="22"/>
      <w:szCs w:val="22"/>
      <w14:ligatures w14:val="none"/>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ColorfulShading-Accent21">
    <w:name w:val="Colorful Shading - Accent 21"/>
    <w:basedOn w:val="TableNormal"/>
    <w:next w:val="ColorfulShading-Accent2"/>
    <w:uiPriority w:val="71"/>
    <w:rsid w:val="006030EF"/>
    <w:pPr>
      <w:spacing w:after="0" w:line="240" w:lineRule="auto"/>
    </w:pPr>
    <w:rPr>
      <w:rFonts w:eastAsia="MS Mincho"/>
      <w:color w:val="000000"/>
      <w:kern w:val="0"/>
      <w:sz w:val="22"/>
      <w:szCs w:val="22"/>
      <w14:ligatures w14:val="none"/>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ColorfulShading-Accent31">
    <w:name w:val="Colorful Shading - Accent 31"/>
    <w:basedOn w:val="TableNormal"/>
    <w:next w:val="ColorfulShading-Accent3"/>
    <w:uiPriority w:val="71"/>
    <w:rsid w:val="006030EF"/>
    <w:pPr>
      <w:spacing w:after="0" w:line="240" w:lineRule="auto"/>
    </w:pPr>
    <w:rPr>
      <w:rFonts w:eastAsia="MS Mincho"/>
      <w:color w:val="000000"/>
      <w:kern w:val="0"/>
      <w:sz w:val="22"/>
      <w:szCs w:val="22"/>
      <w14:ligatures w14:val="none"/>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ColorfulShading-Accent41">
    <w:name w:val="Colorful Shading - Accent 41"/>
    <w:basedOn w:val="TableNormal"/>
    <w:next w:val="ColorfulShading-Accent4"/>
    <w:uiPriority w:val="71"/>
    <w:rsid w:val="006030EF"/>
    <w:pPr>
      <w:spacing w:after="0" w:line="240" w:lineRule="auto"/>
    </w:pPr>
    <w:rPr>
      <w:rFonts w:eastAsia="MS Mincho"/>
      <w:color w:val="000000"/>
      <w:kern w:val="0"/>
      <w:sz w:val="22"/>
      <w:szCs w:val="22"/>
      <w14:ligatures w14:val="none"/>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ColorfulShading-Accent51">
    <w:name w:val="Colorful Shading - Accent 51"/>
    <w:basedOn w:val="TableNormal"/>
    <w:next w:val="ColorfulShading-Accent5"/>
    <w:uiPriority w:val="71"/>
    <w:rsid w:val="006030EF"/>
    <w:pPr>
      <w:spacing w:after="0" w:line="240" w:lineRule="auto"/>
    </w:pPr>
    <w:rPr>
      <w:rFonts w:eastAsia="MS Mincho"/>
      <w:color w:val="000000"/>
      <w:kern w:val="0"/>
      <w:sz w:val="22"/>
      <w:szCs w:val="22"/>
      <w14:ligatures w14:val="none"/>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ColorfulShading-Accent61">
    <w:name w:val="Colorful Shading - Accent 61"/>
    <w:basedOn w:val="TableNormal"/>
    <w:next w:val="ColorfulShading-Accent6"/>
    <w:uiPriority w:val="71"/>
    <w:rsid w:val="006030EF"/>
    <w:pPr>
      <w:spacing w:after="0" w:line="240" w:lineRule="auto"/>
    </w:pPr>
    <w:rPr>
      <w:rFonts w:eastAsia="MS Mincho"/>
      <w:color w:val="000000"/>
      <w:kern w:val="0"/>
      <w:sz w:val="22"/>
      <w:szCs w:val="22"/>
      <w14:ligatures w14:val="none"/>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ColorfulList1">
    <w:name w:val="Colorful List1"/>
    <w:basedOn w:val="TableNormal"/>
    <w:next w:val="ColorfulList"/>
    <w:uiPriority w:val="72"/>
    <w:rsid w:val="006030EF"/>
    <w:pPr>
      <w:spacing w:after="0" w:line="240" w:lineRule="auto"/>
    </w:pPr>
    <w:rPr>
      <w:rFonts w:eastAsia="MS Mincho"/>
      <w:color w:val="000000"/>
      <w:kern w:val="0"/>
      <w:sz w:val="22"/>
      <w:szCs w:val="22"/>
      <w14:ligatures w14:val="none"/>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1">
    <w:name w:val="Colorful List - Accent 11"/>
    <w:basedOn w:val="TableNormal"/>
    <w:next w:val="ColorfulList-Accent1"/>
    <w:uiPriority w:val="72"/>
    <w:rsid w:val="006030EF"/>
    <w:pPr>
      <w:spacing w:after="0" w:line="240" w:lineRule="auto"/>
    </w:pPr>
    <w:rPr>
      <w:rFonts w:eastAsia="MS Mincho"/>
      <w:color w:val="000000"/>
      <w:kern w:val="0"/>
      <w:sz w:val="22"/>
      <w:szCs w:val="22"/>
      <w14:ligatures w14:val="none"/>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ColorfulList-Accent21">
    <w:name w:val="Colorful List - Accent 21"/>
    <w:basedOn w:val="TableNormal"/>
    <w:next w:val="ColorfulList-Accent2"/>
    <w:uiPriority w:val="72"/>
    <w:rsid w:val="006030EF"/>
    <w:pPr>
      <w:spacing w:after="0" w:line="240" w:lineRule="auto"/>
    </w:pPr>
    <w:rPr>
      <w:rFonts w:eastAsia="MS Mincho"/>
      <w:color w:val="000000"/>
      <w:kern w:val="0"/>
      <w:sz w:val="22"/>
      <w:szCs w:val="22"/>
      <w14:ligatures w14:val="none"/>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ColorfulList-Accent31">
    <w:name w:val="Colorful List - Accent 31"/>
    <w:basedOn w:val="TableNormal"/>
    <w:next w:val="ColorfulList-Accent3"/>
    <w:uiPriority w:val="72"/>
    <w:rsid w:val="006030EF"/>
    <w:pPr>
      <w:spacing w:after="0" w:line="240" w:lineRule="auto"/>
    </w:pPr>
    <w:rPr>
      <w:rFonts w:eastAsia="MS Mincho"/>
      <w:color w:val="000000"/>
      <w:kern w:val="0"/>
      <w:sz w:val="22"/>
      <w:szCs w:val="22"/>
      <w14:ligatures w14:val="none"/>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41">
    <w:name w:val="Colorful List - Accent 41"/>
    <w:basedOn w:val="TableNormal"/>
    <w:next w:val="ColorfulList-Accent4"/>
    <w:uiPriority w:val="72"/>
    <w:rsid w:val="006030EF"/>
    <w:pPr>
      <w:spacing w:after="0" w:line="240" w:lineRule="auto"/>
    </w:pPr>
    <w:rPr>
      <w:rFonts w:eastAsia="MS Mincho"/>
      <w:color w:val="000000"/>
      <w:kern w:val="0"/>
      <w:sz w:val="22"/>
      <w:szCs w:val="22"/>
      <w14:ligatures w14:val="none"/>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51">
    <w:name w:val="Colorful List - Accent 51"/>
    <w:basedOn w:val="TableNormal"/>
    <w:next w:val="ColorfulList-Accent5"/>
    <w:uiPriority w:val="72"/>
    <w:rsid w:val="006030EF"/>
    <w:pPr>
      <w:spacing w:after="0" w:line="240" w:lineRule="auto"/>
    </w:pPr>
    <w:rPr>
      <w:rFonts w:eastAsia="MS Mincho"/>
      <w:color w:val="000000"/>
      <w:kern w:val="0"/>
      <w:sz w:val="22"/>
      <w:szCs w:val="22"/>
      <w14:ligatures w14:val="none"/>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ColorfulList-Accent61">
    <w:name w:val="Colorful List - Accent 61"/>
    <w:basedOn w:val="TableNormal"/>
    <w:next w:val="ColorfulList-Accent6"/>
    <w:uiPriority w:val="72"/>
    <w:rsid w:val="006030EF"/>
    <w:pPr>
      <w:spacing w:after="0" w:line="240" w:lineRule="auto"/>
    </w:pPr>
    <w:rPr>
      <w:rFonts w:eastAsia="MS Mincho"/>
      <w:color w:val="000000"/>
      <w:kern w:val="0"/>
      <w:sz w:val="22"/>
      <w:szCs w:val="22"/>
      <w14:ligatures w14:val="none"/>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ColorfulGrid1">
    <w:name w:val="Colorful Grid1"/>
    <w:basedOn w:val="TableNormal"/>
    <w:next w:val="ColorfulGrid"/>
    <w:uiPriority w:val="73"/>
    <w:rsid w:val="006030EF"/>
    <w:pPr>
      <w:spacing w:after="0" w:line="240" w:lineRule="auto"/>
    </w:pPr>
    <w:rPr>
      <w:rFonts w:eastAsia="MS Mincho"/>
      <w:color w:val="000000"/>
      <w:kern w:val="0"/>
      <w:sz w:val="22"/>
      <w:szCs w:val="22"/>
      <w14:ligatures w14:val="none"/>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1">
    <w:name w:val="Colorful Grid - Accent 11"/>
    <w:basedOn w:val="TableNormal"/>
    <w:next w:val="ColorfulGrid-Accent1"/>
    <w:uiPriority w:val="73"/>
    <w:rsid w:val="006030EF"/>
    <w:pPr>
      <w:spacing w:after="0" w:line="240" w:lineRule="auto"/>
    </w:pPr>
    <w:rPr>
      <w:rFonts w:eastAsia="MS Mincho"/>
      <w:color w:val="000000"/>
      <w:kern w:val="0"/>
      <w:sz w:val="22"/>
      <w:szCs w:val="22"/>
      <w14:ligatures w14:val="none"/>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ColorfulGrid-Accent21">
    <w:name w:val="Colorful Grid - Accent 21"/>
    <w:basedOn w:val="TableNormal"/>
    <w:next w:val="ColorfulGrid-Accent2"/>
    <w:uiPriority w:val="73"/>
    <w:rsid w:val="006030EF"/>
    <w:pPr>
      <w:spacing w:after="0" w:line="240" w:lineRule="auto"/>
    </w:pPr>
    <w:rPr>
      <w:rFonts w:eastAsia="MS Mincho"/>
      <w:color w:val="000000"/>
      <w:kern w:val="0"/>
      <w:sz w:val="22"/>
      <w:szCs w:val="22"/>
      <w14:ligatures w14:val="none"/>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ColorfulGrid-Accent31">
    <w:name w:val="Colorful Grid - Accent 31"/>
    <w:basedOn w:val="TableNormal"/>
    <w:next w:val="ColorfulGrid-Accent3"/>
    <w:uiPriority w:val="73"/>
    <w:rsid w:val="006030EF"/>
    <w:pPr>
      <w:spacing w:after="0" w:line="240" w:lineRule="auto"/>
    </w:pPr>
    <w:rPr>
      <w:rFonts w:eastAsia="MS Mincho"/>
      <w:color w:val="000000"/>
      <w:kern w:val="0"/>
      <w:sz w:val="22"/>
      <w:szCs w:val="22"/>
      <w14:ligatures w14:val="none"/>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ColorfulGrid-Accent41">
    <w:name w:val="Colorful Grid - Accent 41"/>
    <w:basedOn w:val="TableNormal"/>
    <w:next w:val="ColorfulGrid-Accent4"/>
    <w:uiPriority w:val="73"/>
    <w:rsid w:val="006030EF"/>
    <w:pPr>
      <w:spacing w:after="0" w:line="240" w:lineRule="auto"/>
    </w:pPr>
    <w:rPr>
      <w:rFonts w:eastAsia="MS Mincho"/>
      <w:color w:val="000000"/>
      <w:kern w:val="0"/>
      <w:sz w:val="22"/>
      <w:szCs w:val="22"/>
      <w14:ligatures w14:val="none"/>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ColorfulGrid-Accent51">
    <w:name w:val="Colorful Grid - Accent 51"/>
    <w:basedOn w:val="TableNormal"/>
    <w:next w:val="ColorfulGrid-Accent5"/>
    <w:uiPriority w:val="73"/>
    <w:rsid w:val="006030EF"/>
    <w:pPr>
      <w:spacing w:after="0" w:line="240" w:lineRule="auto"/>
    </w:pPr>
    <w:rPr>
      <w:rFonts w:eastAsia="MS Mincho"/>
      <w:color w:val="000000"/>
      <w:kern w:val="0"/>
      <w:sz w:val="22"/>
      <w:szCs w:val="22"/>
      <w14:ligatures w14:val="none"/>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ColorfulGrid-Accent61">
    <w:name w:val="Colorful Grid - Accent 61"/>
    <w:basedOn w:val="TableNormal"/>
    <w:next w:val="ColorfulGrid-Accent6"/>
    <w:uiPriority w:val="73"/>
    <w:rsid w:val="006030EF"/>
    <w:pPr>
      <w:spacing w:after="0" w:line="240" w:lineRule="auto"/>
    </w:pPr>
    <w:rPr>
      <w:rFonts w:eastAsia="MS Mincho"/>
      <w:color w:val="000000"/>
      <w:kern w:val="0"/>
      <w:sz w:val="22"/>
      <w:szCs w:val="22"/>
      <w14:ligatures w14:val="none"/>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paragraph" w:styleId="FootnoteText">
    <w:name w:val="footnote text"/>
    <w:basedOn w:val="Normal"/>
    <w:link w:val="FootnoteTextChar"/>
    <w:uiPriority w:val="99"/>
    <w:semiHidden/>
    <w:unhideWhenUsed/>
    <w:rsid w:val="006030EF"/>
    <w:pPr>
      <w:spacing w:after="0" w:line="240" w:lineRule="auto"/>
    </w:pPr>
    <w:rPr>
      <w:rFonts w:ascii="Times New Roman" w:eastAsia="MS Mincho" w:hAnsi="Times New Roman"/>
      <w:kern w:val="0"/>
      <w:sz w:val="20"/>
      <w:szCs w:val="20"/>
      <w:lang w:val="sq-AL"/>
      <w14:ligatures w14:val="none"/>
    </w:rPr>
  </w:style>
  <w:style w:type="character" w:customStyle="1" w:styleId="FootnoteTextChar">
    <w:name w:val="Footnote Text Char"/>
    <w:basedOn w:val="DefaultParagraphFont"/>
    <w:link w:val="FootnoteText"/>
    <w:uiPriority w:val="99"/>
    <w:semiHidden/>
    <w:rsid w:val="006030EF"/>
    <w:rPr>
      <w:rFonts w:ascii="Times New Roman" w:eastAsia="MS Mincho" w:hAnsi="Times New Roman"/>
      <w:kern w:val="0"/>
      <w:sz w:val="20"/>
      <w:szCs w:val="20"/>
      <w:lang w:val="sq-AL"/>
      <w14:ligatures w14:val="none"/>
    </w:rPr>
  </w:style>
  <w:style w:type="character" w:styleId="FootnoteReference">
    <w:name w:val="footnote reference"/>
    <w:basedOn w:val="DefaultParagraphFont"/>
    <w:uiPriority w:val="99"/>
    <w:semiHidden/>
    <w:unhideWhenUsed/>
    <w:rsid w:val="006030EF"/>
    <w:rPr>
      <w:vertAlign w:val="superscript"/>
    </w:rPr>
  </w:style>
  <w:style w:type="paragraph" w:styleId="NormalWeb">
    <w:name w:val="Normal (Web)"/>
    <w:basedOn w:val="Normal"/>
    <w:uiPriority w:val="99"/>
    <w:unhideWhenUsed/>
    <w:rsid w:val="006030EF"/>
    <w:pPr>
      <w:spacing w:after="200" w:line="276" w:lineRule="auto"/>
    </w:pPr>
    <w:rPr>
      <w:rFonts w:ascii="Times New Roman" w:eastAsia="MS Mincho" w:hAnsi="Times New Roman" w:cs="Times New Roman"/>
      <w:kern w:val="0"/>
      <w:lang w:val="sq-AL"/>
      <w14:ligatures w14:val="none"/>
    </w:rPr>
  </w:style>
  <w:style w:type="character" w:customStyle="1" w:styleId="whitespace-normal">
    <w:name w:val="whitespace-normal"/>
    <w:basedOn w:val="DefaultParagraphFont"/>
    <w:rsid w:val="006030EF"/>
  </w:style>
  <w:style w:type="character" w:styleId="CommentReference">
    <w:name w:val="annotation reference"/>
    <w:basedOn w:val="DefaultParagraphFont"/>
    <w:uiPriority w:val="99"/>
    <w:semiHidden/>
    <w:unhideWhenUsed/>
    <w:rsid w:val="006030EF"/>
    <w:rPr>
      <w:sz w:val="16"/>
      <w:szCs w:val="16"/>
    </w:rPr>
  </w:style>
  <w:style w:type="paragraph" w:styleId="CommentText">
    <w:name w:val="annotation text"/>
    <w:basedOn w:val="Normal"/>
    <w:link w:val="CommentTextChar"/>
    <w:uiPriority w:val="99"/>
    <w:unhideWhenUsed/>
    <w:rsid w:val="006030EF"/>
    <w:pPr>
      <w:spacing w:after="200" w:line="240" w:lineRule="auto"/>
    </w:pPr>
    <w:rPr>
      <w:rFonts w:ascii="Times New Roman" w:eastAsia="MS Mincho" w:hAnsi="Times New Roman"/>
      <w:kern w:val="0"/>
      <w:sz w:val="20"/>
      <w:szCs w:val="20"/>
      <w:lang w:val="sq-AL"/>
      <w14:ligatures w14:val="none"/>
    </w:rPr>
  </w:style>
  <w:style w:type="character" w:customStyle="1" w:styleId="CommentTextChar">
    <w:name w:val="Comment Text Char"/>
    <w:basedOn w:val="DefaultParagraphFont"/>
    <w:link w:val="CommentText"/>
    <w:uiPriority w:val="99"/>
    <w:rsid w:val="006030EF"/>
    <w:rPr>
      <w:rFonts w:ascii="Times New Roman" w:eastAsia="MS Mincho" w:hAnsi="Times New Roman"/>
      <w:kern w:val="0"/>
      <w:sz w:val="20"/>
      <w:szCs w:val="20"/>
      <w:lang w:val="sq-AL"/>
      <w14:ligatures w14:val="none"/>
    </w:rPr>
  </w:style>
  <w:style w:type="paragraph" w:styleId="CommentSubject">
    <w:name w:val="annotation subject"/>
    <w:basedOn w:val="CommentText"/>
    <w:next w:val="CommentText"/>
    <w:link w:val="CommentSubjectChar"/>
    <w:uiPriority w:val="99"/>
    <w:semiHidden/>
    <w:unhideWhenUsed/>
    <w:rsid w:val="006030EF"/>
    <w:rPr>
      <w:b/>
      <w:bCs/>
    </w:rPr>
  </w:style>
  <w:style w:type="character" w:customStyle="1" w:styleId="CommentSubjectChar">
    <w:name w:val="Comment Subject Char"/>
    <w:basedOn w:val="CommentTextChar"/>
    <w:link w:val="CommentSubject"/>
    <w:uiPriority w:val="99"/>
    <w:semiHidden/>
    <w:rsid w:val="006030EF"/>
    <w:rPr>
      <w:rFonts w:ascii="Times New Roman" w:eastAsia="MS Mincho" w:hAnsi="Times New Roman"/>
      <w:b/>
      <w:bCs/>
      <w:kern w:val="0"/>
      <w:sz w:val="20"/>
      <w:szCs w:val="20"/>
      <w:lang w:val="sq-AL"/>
      <w14:ligatures w14:val="none"/>
    </w:rPr>
  </w:style>
  <w:style w:type="paragraph" w:styleId="Revision">
    <w:name w:val="Revision"/>
    <w:hidden/>
    <w:uiPriority w:val="99"/>
    <w:semiHidden/>
    <w:rsid w:val="006030EF"/>
    <w:pPr>
      <w:spacing w:after="0" w:line="240" w:lineRule="auto"/>
    </w:pPr>
    <w:rPr>
      <w:rFonts w:ascii="Times New Roman" w:eastAsia="MS Mincho" w:hAnsi="Times New Roman"/>
      <w:kern w:val="0"/>
      <w:szCs w:val="22"/>
      <w14:ligatures w14:val="none"/>
    </w:rPr>
  </w:style>
  <w:style w:type="paragraph" w:customStyle="1" w:styleId="pf0">
    <w:name w:val="pf0"/>
    <w:basedOn w:val="Normal"/>
    <w:rsid w:val="006030EF"/>
    <w:pPr>
      <w:spacing w:before="100" w:beforeAutospacing="1" w:after="100" w:afterAutospacing="1" w:line="240" w:lineRule="auto"/>
    </w:pPr>
    <w:rPr>
      <w:rFonts w:ascii="Times New Roman" w:eastAsia="Times New Roman" w:hAnsi="Times New Roman" w:cs="Times New Roman"/>
      <w:kern w:val="0"/>
      <w:lang w:val="sq-AL"/>
      <w14:ligatures w14:val="none"/>
    </w:rPr>
  </w:style>
  <w:style w:type="character" w:customStyle="1" w:styleId="cf01">
    <w:name w:val="cf01"/>
    <w:basedOn w:val="DefaultParagraphFont"/>
    <w:rsid w:val="006030EF"/>
    <w:rPr>
      <w:rFonts w:ascii="Segoe UI" w:hAnsi="Segoe UI" w:cs="Segoe UI" w:hint="default"/>
      <w:sz w:val="18"/>
      <w:szCs w:val="18"/>
    </w:rPr>
  </w:style>
  <w:style w:type="character" w:styleId="SubtleEmphasis">
    <w:name w:val="Subtle Emphasis"/>
    <w:basedOn w:val="DefaultParagraphFont"/>
    <w:uiPriority w:val="19"/>
    <w:qFormat/>
    <w:rsid w:val="006030EF"/>
    <w:rPr>
      <w:i/>
      <w:iCs/>
      <w:color w:val="404040" w:themeColor="text1" w:themeTint="BF"/>
    </w:rPr>
  </w:style>
  <w:style w:type="character" w:styleId="SubtleReference">
    <w:name w:val="Subtle Reference"/>
    <w:basedOn w:val="DefaultParagraphFont"/>
    <w:uiPriority w:val="31"/>
    <w:qFormat/>
    <w:rsid w:val="006030EF"/>
    <w:rPr>
      <w:smallCaps/>
      <w:color w:val="5A5A5A" w:themeColor="text1" w:themeTint="A5"/>
    </w:rPr>
  </w:style>
  <w:style w:type="table" w:styleId="LightShading">
    <w:name w:val="Light Shading"/>
    <w:basedOn w:val="TableNormal"/>
    <w:uiPriority w:val="60"/>
    <w:semiHidden/>
    <w:unhideWhenUsed/>
    <w:rsid w:val="006030E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030E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030E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030E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030E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030E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030E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semiHidden/>
    <w:unhideWhenUsed/>
    <w:rsid w:val="006030E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030E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030EF"/>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030EF"/>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030EF"/>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030EF"/>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030EF"/>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semiHidden/>
    <w:unhideWhenUsed/>
    <w:rsid w:val="006030E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030E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030EF"/>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030EF"/>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030EF"/>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030EF"/>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030EF"/>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semiHidden/>
    <w:unhideWhenUsed/>
    <w:rsid w:val="006030E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030EF"/>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030EF"/>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030EF"/>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030EF"/>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030EF"/>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030EF"/>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030E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030E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030E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030E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030E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030E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030E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semiHidden/>
    <w:unhideWhenUsed/>
    <w:rsid w:val="006030E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030EF"/>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030EF"/>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030EF"/>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030EF"/>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030EF"/>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030EF"/>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030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030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030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030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030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030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030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semiHidden/>
    <w:unhideWhenUsed/>
    <w:rsid w:val="006030E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030EF"/>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030EF"/>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030EF"/>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030EF"/>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030EF"/>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030EF"/>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030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030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030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030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030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030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030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030E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030E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030E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030E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030E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030E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030E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semiHidden/>
    <w:unhideWhenUsed/>
    <w:rsid w:val="006030E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030EF"/>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030EF"/>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030EF"/>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030EF"/>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030EF"/>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030EF"/>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rfulShading">
    <w:name w:val="Colorful Shading"/>
    <w:basedOn w:val="TableNormal"/>
    <w:uiPriority w:val="71"/>
    <w:semiHidden/>
    <w:unhideWhenUsed/>
    <w:rsid w:val="006030EF"/>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030EF"/>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030EF"/>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030EF"/>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030EF"/>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030EF"/>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030EF"/>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semiHidden/>
    <w:unhideWhenUsed/>
    <w:rsid w:val="006030E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030EF"/>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030EF"/>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030EF"/>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030EF"/>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030EF"/>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030EF"/>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Grid">
    <w:name w:val="Colorful Grid"/>
    <w:basedOn w:val="TableNormal"/>
    <w:uiPriority w:val="73"/>
    <w:semiHidden/>
    <w:unhideWhenUsed/>
    <w:rsid w:val="006030E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030E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030E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030E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030E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030E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030E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paragraph" w:customStyle="1" w:styleId="isselectedend">
    <w:name w:val="isselectedend"/>
    <w:basedOn w:val="Normal"/>
    <w:rsid w:val="00760DD1"/>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BalloonText">
    <w:name w:val="Balloon Text"/>
    <w:basedOn w:val="Normal"/>
    <w:link w:val="BalloonTextChar"/>
    <w:uiPriority w:val="99"/>
    <w:semiHidden/>
    <w:unhideWhenUsed/>
    <w:rsid w:val="00630D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0D0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758101">
      <w:bodyDiv w:val="1"/>
      <w:marLeft w:val="0"/>
      <w:marRight w:val="0"/>
      <w:marTop w:val="0"/>
      <w:marBottom w:val="0"/>
      <w:divBdr>
        <w:top w:val="none" w:sz="0" w:space="0" w:color="auto"/>
        <w:left w:val="none" w:sz="0" w:space="0" w:color="auto"/>
        <w:bottom w:val="none" w:sz="0" w:space="0" w:color="auto"/>
        <w:right w:val="none" w:sz="0" w:space="0" w:color="auto"/>
      </w:divBdr>
    </w:div>
    <w:div w:id="1166743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DAB694-60CA-462A-BAF5-42D78CBBE3F1}">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75</TotalTime>
  <Pages>48</Pages>
  <Words>18228</Words>
  <Characters>103902</Characters>
  <Application>Microsoft Office Word</Application>
  <DocSecurity>0</DocSecurity>
  <Lines>865</Lines>
  <Paragraphs>243</Paragraphs>
  <ScaleCrop>false</ScaleCrop>
  <Company/>
  <LinksUpToDate>false</LinksUpToDate>
  <CharactersWithSpaces>121887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Patris.Poshnjari@amf.gov.al</dc:creator>
  <cp:keywords/>
  <dc:description/>
  <cp:lastModifiedBy>Rozeta Bejko</cp:lastModifiedBy>
  <cp:revision>82</cp:revision>
  <cp:lastPrinted>2026-08-03T15:29:00Z</cp:lastPrinted>
  <dcterms:created xsi:type="dcterms:W3CDTF">2026-09-23T08:46:00Z</dcterms:created>
  <dcterms:modified xsi:type="dcterms:W3CDTF">2026-09-23T10:30:00Z</dcterms:modified>
</cp:coreProperties>
</file>