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8ABC1" w14:textId="1272CEDA" w:rsidR="00EC6A57" w:rsidRDefault="00A23CF9" w:rsidP="002E41A8">
      <w:pPr>
        <w:spacing w:after="0" w:line="360" w:lineRule="auto"/>
        <w:jc w:val="center"/>
        <w:rPr>
          <w:rFonts w:ascii="Times New Roman" w:hAnsi="Times New Roman"/>
          <w:b/>
          <w:sz w:val="24"/>
          <w:szCs w:val="24"/>
        </w:rPr>
      </w:pPr>
      <w:r>
        <w:rPr>
          <w:rFonts w:ascii="Times New Roman" w:hAnsi="Times New Roman"/>
          <w:b/>
          <w:sz w:val="24"/>
          <w:szCs w:val="24"/>
        </w:rPr>
        <w:t>RELACIO</w:t>
      </w:r>
      <w:r w:rsidR="00EC6A57" w:rsidRPr="00F12F7C">
        <w:rPr>
          <w:rFonts w:ascii="Times New Roman" w:hAnsi="Times New Roman"/>
          <w:b/>
          <w:sz w:val="24"/>
          <w:szCs w:val="24"/>
        </w:rPr>
        <w:t>N</w:t>
      </w:r>
    </w:p>
    <w:p w14:paraId="136B10BA" w14:textId="77777777" w:rsidR="00A23CF9" w:rsidRPr="00F12F7C" w:rsidRDefault="00A23CF9" w:rsidP="002E41A8">
      <w:pPr>
        <w:spacing w:after="0" w:line="360" w:lineRule="auto"/>
        <w:jc w:val="center"/>
        <w:rPr>
          <w:rFonts w:ascii="Times New Roman" w:hAnsi="Times New Roman"/>
          <w:b/>
          <w:sz w:val="24"/>
          <w:szCs w:val="24"/>
        </w:rPr>
      </w:pPr>
    </w:p>
    <w:p w14:paraId="428283F7" w14:textId="435A81BE" w:rsidR="00EC6A57" w:rsidRPr="00F12F7C" w:rsidRDefault="00EC6A57" w:rsidP="002E41A8">
      <w:pPr>
        <w:spacing w:after="0" w:line="360" w:lineRule="auto"/>
        <w:jc w:val="center"/>
        <w:rPr>
          <w:rFonts w:ascii="Times New Roman" w:hAnsi="Times New Roman"/>
          <w:b/>
          <w:sz w:val="24"/>
          <w:szCs w:val="24"/>
        </w:rPr>
      </w:pPr>
      <w:r w:rsidRPr="00F12F7C">
        <w:rPr>
          <w:rFonts w:ascii="Times New Roman" w:hAnsi="Times New Roman"/>
          <w:b/>
          <w:sz w:val="24"/>
          <w:szCs w:val="24"/>
        </w:rPr>
        <w:t>PËR</w:t>
      </w:r>
    </w:p>
    <w:p w14:paraId="346E8901" w14:textId="29591EEE" w:rsidR="00EC6A57" w:rsidRPr="00F12F7C" w:rsidRDefault="00EC6A57" w:rsidP="002E41A8">
      <w:pPr>
        <w:spacing w:after="0" w:line="360" w:lineRule="auto"/>
        <w:jc w:val="center"/>
        <w:rPr>
          <w:rFonts w:ascii="Times New Roman" w:hAnsi="Times New Roman"/>
          <w:b/>
          <w:sz w:val="24"/>
          <w:szCs w:val="24"/>
        </w:rPr>
      </w:pPr>
      <w:r w:rsidRPr="00F12F7C">
        <w:rPr>
          <w:rFonts w:ascii="Times New Roman" w:hAnsi="Times New Roman"/>
          <w:b/>
          <w:sz w:val="24"/>
          <w:szCs w:val="24"/>
        </w:rPr>
        <w:t>PROJEKTLIGJ</w:t>
      </w:r>
      <w:r w:rsidR="00A15970">
        <w:rPr>
          <w:rFonts w:ascii="Times New Roman" w:hAnsi="Times New Roman"/>
          <w:b/>
          <w:sz w:val="24"/>
          <w:szCs w:val="24"/>
        </w:rPr>
        <w:t>IN</w:t>
      </w:r>
    </w:p>
    <w:p w14:paraId="1648D165" w14:textId="77777777" w:rsidR="0019304A" w:rsidRPr="00A23CF9" w:rsidRDefault="0019304A" w:rsidP="002E41A8">
      <w:pPr>
        <w:spacing w:after="0" w:line="360" w:lineRule="auto"/>
        <w:jc w:val="center"/>
        <w:rPr>
          <w:rFonts w:ascii="Times New Roman" w:eastAsia="Arial Unicode MS" w:hAnsi="Times New Roman"/>
          <w:b/>
          <w:bCs/>
          <w:color w:val="000000"/>
          <w:sz w:val="2"/>
          <w:szCs w:val="24"/>
          <w:bdr w:val="none" w:sz="0" w:space="0" w:color="auto" w:frame="1"/>
        </w:rPr>
      </w:pPr>
    </w:p>
    <w:p w14:paraId="43106502" w14:textId="1308E24D" w:rsidR="00EC6A57" w:rsidRPr="00A23CF9" w:rsidRDefault="00A23CF9" w:rsidP="00A23CF9">
      <w:pPr>
        <w:spacing w:after="0"/>
        <w:jc w:val="center"/>
        <w:rPr>
          <w:rFonts w:ascii="Times New Roman" w:eastAsia="Arial Unicode MS" w:hAnsi="Times New Roman"/>
          <w:b/>
          <w:bCs/>
          <w:color w:val="000000"/>
          <w:sz w:val="24"/>
          <w:szCs w:val="24"/>
          <w:bdr w:val="none" w:sz="0" w:space="0" w:color="auto" w:frame="1"/>
        </w:rPr>
      </w:pPr>
      <w:r>
        <w:rPr>
          <w:rFonts w:ascii="Times New Roman" w:eastAsia="Arial Unicode MS" w:hAnsi="Times New Roman"/>
          <w:b/>
          <w:bCs/>
          <w:color w:val="000000"/>
          <w:sz w:val="24"/>
          <w:szCs w:val="24"/>
          <w:bdr w:val="none" w:sz="0" w:space="0" w:color="auto" w:frame="1"/>
        </w:rPr>
        <w:t>“</w:t>
      </w:r>
      <w:r w:rsidR="00EC6A57" w:rsidRPr="00F12F7C">
        <w:rPr>
          <w:rFonts w:ascii="Times New Roman" w:eastAsia="Arial Unicode MS" w:hAnsi="Times New Roman"/>
          <w:b/>
          <w:bCs/>
          <w:color w:val="000000"/>
          <w:sz w:val="24"/>
          <w:szCs w:val="24"/>
          <w:bdr w:val="none" w:sz="0" w:space="0" w:color="auto" w:frame="1"/>
        </w:rPr>
        <w:t>PËR</w:t>
      </w:r>
      <w:r>
        <w:rPr>
          <w:rFonts w:ascii="Times New Roman" w:eastAsia="Arial Unicode MS" w:hAnsi="Times New Roman"/>
          <w:b/>
          <w:bCs/>
          <w:color w:val="000000"/>
          <w:sz w:val="24"/>
          <w:szCs w:val="24"/>
          <w:bdr w:val="none" w:sz="0" w:space="0" w:color="auto" w:frame="1"/>
        </w:rPr>
        <w:t xml:space="preserve"> </w:t>
      </w:r>
      <w:r w:rsidR="00EC6A57" w:rsidRPr="00F12F7C">
        <w:rPr>
          <w:rFonts w:ascii="Times New Roman" w:eastAsia="Arial Unicode MS" w:hAnsi="Times New Roman"/>
          <w:b/>
          <w:bCs/>
          <w:color w:val="000000"/>
          <w:sz w:val="24"/>
          <w:szCs w:val="24"/>
          <w:bdr w:val="none" w:sz="0" w:space="0" w:color="auto" w:frame="1"/>
        </w:rPr>
        <w:t xml:space="preserve">DISA SHTESA DHE NDRYSHIME NË </w:t>
      </w:r>
      <w:r w:rsidR="00EC6A57" w:rsidRPr="00F12F7C">
        <w:rPr>
          <w:rFonts w:ascii="Times New Roman" w:hAnsi="Times New Roman"/>
          <w:b/>
          <w:bCs/>
          <w:sz w:val="24"/>
          <w:szCs w:val="24"/>
        </w:rPr>
        <w:t>LIGJIN NR. 87/2024,</w:t>
      </w:r>
      <w:r w:rsidR="002E41A8" w:rsidRPr="00F12F7C">
        <w:rPr>
          <w:rFonts w:ascii="Times New Roman" w:hAnsi="Times New Roman"/>
          <w:b/>
          <w:bCs/>
          <w:sz w:val="24"/>
          <w:szCs w:val="24"/>
        </w:rPr>
        <w:t xml:space="preserve"> </w:t>
      </w:r>
      <w:r w:rsidR="007A2F7B">
        <w:rPr>
          <w:rFonts w:ascii="Times New Roman" w:hAnsi="Times New Roman"/>
          <w:b/>
          <w:bCs/>
          <w:sz w:val="24"/>
          <w:szCs w:val="24"/>
        </w:rPr>
        <w:t>“</w:t>
      </w:r>
      <w:r w:rsidR="00EC6A57" w:rsidRPr="00F12F7C">
        <w:rPr>
          <w:rFonts w:ascii="Times New Roman" w:hAnsi="Times New Roman"/>
          <w:b/>
          <w:bCs/>
          <w:sz w:val="24"/>
          <w:szCs w:val="24"/>
        </w:rPr>
        <w:t>PËR RREGULLIMIN</w:t>
      </w:r>
      <w:r>
        <w:rPr>
          <w:rFonts w:ascii="Times New Roman" w:eastAsia="Arial Unicode MS" w:hAnsi="Times New Roman"/>
          <w:b/>
          <w:bCs/>
          <w:color w:val="000000"/>
          <w:sz w:val="24"/>
          <w:szCs w:val="24"/>
          <w:bdr w:val="none" w:sz="0" w:space="0" w:color="auto" w:frame="1"/>
        </w:rPr>
        <w:t xml:space="preserve"> </w:t>
      </w:r>
      <w:r w:rsidR="00EC6A57" w:rsidRPr="00F12F7C">
        <w:rPr>
          <w:rFonts w:ascii="Times New Roman" w:hAnsi="Times New Roman"/>
          <w:b/>
          <w:bCs/>
          <w:sz w:val="24"/>
          <w:szCs w:val="24"/>
        </w:rPr>
        <w:t>E PRODHIMIT, TREGTIMIT, KËRKIMIT DHE ZHVILLIMIT TË ARMËVE, MUNICIONEVE, PAJISJEVE</w:t>
      </w:r>
      <w:r>
        <w:rPr>
          <w:rFonts w:ascii="Times New Roman" w:hAnsi="Times New Roman"/>
          <w:b/>
          <w:bCs/>
          <w:sz w:val="24"/>
          <w:szCs w:val="24"/>
        </w:rPr>
        <w:t xml:space="preserve"> DHE TEKNOLOGJIVE USHTARAKE”</w:t>
      </w:r>
    </w:p>
    <w:p w14:paraId="66FFCC40" w14:textId="77777777" w:rsidR="00EC6A57" w:rsidRPr="00F12F7C" w:rsidRDefault="00EC6A57" w:rsidP="002E41A8">
      <w:pPr>
        <w:spacing w:after="0" w:line="360" w:lineRule="auto"/>
        <w:jc w:val="both"/>
        <w:rPr>
          <w:rFonts w:ascii="Times New Roman" w:hAnsi="Times New Roman"/>
          <w:b/>
          <w:bCs/>
          <w:sz w:val="24"/>
          <w:szCs w:val="24"/>
        </w:rPr>
      </w:pPr>
    </w:p>
    <w:p w14:paraId="7E4B9ADF" w14:textId="77777777" w:rsidR="00EC6A57" w:rsidRPr="00F12F7C" w:rsidRDefault="00EC6A57" w:rsidP="002E41A8">
      <w:pPr>
        <w:numPr>
          <w:ilvl w:val="0"/>
          <w:numId w:val="1"/>
        </w:numPr>
        <w:autoSpaceDN w:val="0"/>
        <w:spacing w:after="0"/>
        <w:ind w:left="0" w:hanging="450"/>
        <w:jc w:val="both"/>
        <w:rPr>
          <w:rFonts w:ascii="Times New Roman" w:eastAsia="Times New Roman" w:hAnsi="Times New Roman"/>
          <w:bCs/>
          <w:sz w:val="24"/>
          <w:szCs w:val="24"/>
          <w:lang w:eastAsia="sq-AL"/>
        </w:rPr>
      </w:pPr>
      <w:r w:rsidRPr="00F12F7C">
        <w:rPr>
          <w:rFonts w:ascii="Times New Roman" w:hAnsi="Times New Roman"/>
          <w:b/>
          <w:sz w:val="24"/>
          <w:szCs w:val="24"/>
        </w:rPr>
        <w:t>QËLLIMI I PROJEKTAKTIT DHE OBJEKTIVAT QË SYNOHEN TË ARRIHEN</w:t>
      </w:r>
      <w:r w:rsidRPr="00F12F7C">
        <w:rPr>
          <w:rFonts w:ascii="Times New Roman" w:eastAsia="Times New Roman" w:hAnsi="Times New Roman"/>
          <w:bCs/>
          <w:sz w:val="24"/>
          <w:szCs w:val="24"/>
          <w:lang w:eastAsia="sq-AL"/>
        </w:rPr>
        <w:t xml:space="preserve"> </w:t>
      </w:r>
    </w:p>
    <w:p w14:paraId="3581653B" w14:textId="7C6A8291" w:rsidR="00EC6A57" w:rsidRPr="00F12F7C" w:rsidRDefault="00EC6A57" w:rsidP="008E5B8D">
      <w:pPr>
        <w:spacing w:before="100" w:beforeAutospacing="1" w:after="100" w:afterAutospacing="1"/>
        <w:jc w:val="both"/>
        <w:rPr>
          <w:rFonts w:ascii="Times New Roman" w:eastAsia="Times New Roman" w:hAnsi="Times New Roman"/>
          <w:sz w:val="24"/>
          <w:szCs w:val="24"/>
        </w:rPr>
      </w:pPr>
      <w:r w:rsidRPr="00F12F7C">
        <w:rPr>
          <w:rFonts w:ascii="Times New Roman" w:eastAsia="Times New Roman" w:hAnsi="Times New Roman"/>
          <w:sz w:val="24"/>
          <w:szCs w:val="24"/>
        </w:rPr>
        <w:t>Ky projektligj ka për qëllim përmirësimin dhe plotësimin e kuadrit ligjor të</w:t>
      </w:r>
      <w:r w:rsidR="00A23CF9">
        <w:rPr>
          <w:rFonts w:ascii="Times New Roman" w:eastAsia="Times New Roman" w:hAnsi="Times New Roman"/>
          <w:sz w:val="24"/>
          <w:szCs w:val="24"/>
        </w:rPr>
        <w:t xml:space="preserve"> krijuar me ligjin nr. 87/2024, “</w:t>
      </w:r>
      <w:r w:rsidRPr="00F12F7C">
        <w:rPr>
          <w:rFonts w:ascii="Times New Roman" w:eastAsia="Times New Roman" w:hAnsi="Times New Roman"/>
          <w:sz w:val="24"/>
          <w:szCs w:val="24"/>
        </w:rPr>
        <w:t>Për rregullimin e prodhimit, tregtimit, kërkimit dhe zhvillimit të armëve, municioneve, pajis</w:t>
      </w:r>
      <w:r w:rsidR="00A23CF9">
        <w:rPr>
          <w:rFonts w:ascii="Times New Roman" w:eastAsia="Times New Roman" w:hAnsi="Times New Roman"/>
          <w:sz w:val="24"/>
          <w:szCs w:val="24"/>
        </w:rPr>
        <w:t>jeve dhe teknologjive ushtarake”</w:t>
      </w:r>
      <w:r w:rsidRPr="00F12F7C">
        <w:rPr>
          <w:rFonts w:ascii="Times New Roman" w:eastAsia="Times New Roman" w:hAnsi="Times New Roman"/>
          <w:sz w:val="24"/>
          <w:szCs w:val="24"/>
        </w:rPr>
        <w:t>, me synim forcimin e kapaciteteve institucionale të Agjencisë së Industrisë së Mbrojtjes, rritjen e sigurisë juridike</w:t>
      </w:r>
      <w:r w:rsidR="00A23CF9">
        <w:rPr>
          <w:rFonts w:ascii="Times New Roman" w:eastAsia="Times New Roman" w:hAnsi="Times New Roman"/>
          <w:sz w:val="24"/>
          <w:szCs w:val="24"/>
        </w:rPr>
        <w:t>,</w:t>
      </w:r>
      <w:r w:rsidRPr="00F12F7C">
        <w:rPr>
          <w:rFonts w:ascii="Times New Roman" w:eastAsia="Times New Roman" w:hAnsi="Times New Roman"/>
          <w:sz w:val="24"/>
          <w:szCs w:val="24"/>
        </w:rPr>
        <w:t xml:space="preserve"> si dhe garantimin e një sistemi më efektiv</w:t>
      </w:r>
      <w:r w:rsidR="00A23CF9">
        <w:rPr>
          <w:rFonts w:ascii="Times New Roman" w:eastAsia="Times New Roman" w:hAnsi="Times New Roman"/>
          <w:sz w:val="24"/>
          <w:szCs w:val="24"/>
        </w:rPr>
        <w:t>ë</w:t>
      </w:r>
      <w:r w:rsidRPr="00F12F7C">
        <w:rPr>
          <w:rFonts w:ascii="Times New Roman" w:eastAsia="Times New Roman" w:hAnsi="Times New Roman"/>
          <w:sz w:val="24"/>
          <w:szCs w:val="24"/>
        </w:rPr>
        <w:t xml:space="preserve"> të kontrollit, monitorimit dhe administrimit të industrisë së mbrojtjes. </w:t>
      </w:r>
    </w:p>
    <w:p w14:paraId="40156AF7" w14:textId="77777777" w:rsidR="00EC6A57" w:rsidRPr="00F12F7C" w:rsidRDefault="00EC6A57" w:rsidP="008E5B8D">
      <w:pPr>
        <w:spacing w:before="100" w:beforeAutospacing="1" w:after="100" w:afterAutospacing="1"/>
        <w:jc w:val="both"/>
        <w:rPr>
          <w:rFonts w:ascii="Times New Roman" w:eastAsia="Times New Roman" w:hAnsi="Times New Roman"/>
          <w:sz w:val="24"/>
          <w:szCs w:val="24"/>
        </w:rPr>
      </w:pPr>
      <w:r w:rsidRPr="00F12F7C">
        <w:rPr>
          <w:rFonts w:ascii="Times New Roman" w:eastAsia="Times New Roman" w:hAnsi="Times New Roman"/>
          <w:sz w:val="24"/>
          <w:szCs w:val="24"/>
        </w:rPr>
        <w:t xml:space="preserve">Përvoja e krijuar gjatë zbatimit të ligjit nr. 87/2024, si dhe nevoja për të mbështetur zhvillimin e industrisë së mbrojtjes në përputhje me interesat strategjike të Republikës së Shqipërisë, kanë evidentuar nevojën për plotësimin e disa dispozitave që lidhen me procesin e </w:t>
      </w:r>
      <w:proofErr w:type="spellStart"/>
      <w:r w:rsidRPr="00F12F7C">
        <w:rPr>
          <w:rFonts w:ascii="Times New Roman" w:eastAsia="Times New Roman" w:hAnsi="Times New Roman"/>
          <w:sz w:val="24"/>
          <w:szCs w:val="24"/>
        </w:rPr>
        <w:t>gjurmueshmërisë</w:t>
      </w:r>
      <w:proofErr w:type="spellEnd"/>
      <w:r w:rsidRPr="00F12F7C">
        <w:rPr>
          <w:rFonts w:ascii="Times New Roman" w:eastAsia="Times New Roman" w:hAnsi="Times New Roman"/>
          <w:sz w:val="24"/>
          <w:szCs w:val="24"/>
        </w:rPr>
        <w:t xml:space="preserve"> së armatimit ushtarak, administrimin e lehtësive fiskale, forcimin e mekanizmave të kontrollit institucional, si dhe koordinimin ndërinstitucional në çështjet që lidhen me sigurinë kombëtare.</w:t>
      </w:r>
    </w:p>
    <w:p w14:paraId="10B55A1A" w14:textId="77777777" w:rsidR="00EC6A57" w:rsidRPr="00F12F7C" w:rsidRDefault="00EC6A57" w:rsidP="002E41A8">
      <w:pPr>
        <w:spacing w:before="100" w:beforeAutospacing="1" w:after="100" w:afterAutospacing="1" w:line="240" w:lineRule="auto"/>
        <w:jc w:val="both"/>
        <w:rPr>
          <w:rFonts w:ascii="Times New Roman" w:eastAsia="Times New Roman" w:hAnsi="Times New Roman"/>
          <w:sz w:val="24"/>
          <w:szCs w:val="24"/>
        </w:rPr>
      </w:pPr>
      <w:r w:rsidRPr="00F12F7C">
        <w:rPr>
          <w:rFonts w:ascii="Times New Roman" w:eastAsia="Times New Roman" w:hAnsi="Times New Roman"/>
          <w:sz w:val="24"/>
          <w:szCs w:val="24"/>
        </w:rPr>
        <w:t>Nëpërmjet këtij projektligji synohet:</w:t>
      </w:r>
    </w:p>
    <w:p w14:paraId="184E5F28" w14:textId="6D6FADE5" w:rsidR="00EC6A57" w:rsidRPr="00F12F7C" w:rsidRDefault="00A23CF9" w:rsidP="008E5B8D">
      <w:pPr>
        <w:numPr>
          <w:ilvl w:val="0"/>
          <w:numId w:val="2"/>
        </w:numPr>
        <w:spacing w:before="100" w:beforeAutospacing="1" w:after="100" w:afterAutospacing="1"/>
        <w:ind w:left="360"/>
        <w:jc w:val="both"/>
        <w:rPr>
          <w:rFonts w:ascii="Times New Roman" w:eastAsia="Times New Roman" w:hAnsi="Times New Roman"/>
          <w:sz w:val="24"/>
          <w:szCs w:val="24"/>
        </w:rPr>
      </w:pPr>
      <w:r>
        <w:rPr>
          <w:rFonts w:ascii="Times New Roman" w:eastAsia="Times New Roman" w:hAnsi="Times New Roman"/>
          <w:sz w:val="24"/>
          <w:szCs w:val="24"/>
        </w:rPr>
        <w:t>P</w:t>
      </w:r>
      <w:r w:rsidR="00EC6A57" w:rsidRPr="00F12F7C">
        <w:rPr>
          <w:rFonts w:ascii="Times New Roman" w:eastAsia="Times New Roman" w:hAnsi="Times New Roman"/>
          <w:sz w:val="24"/>
          <w:szCs w:val="24"/>
        </w:rPr>
        <w:t>ërditësimi i terminologjisë së ligjit nëpërmjet shtimit të përkufizimeve të reja që lidhen me zinxhirin e</w:t>
      </w:r>
      <w:r w:rsidR="002E41A8" w:rsidRPr="00F12F7C">
        <w:rPr>
          <w:rFonts w:ascii="Times New Roman" w:eastAsia="Times New Roman" w:hAnsi="Times New Roman"/>
          <w:sz w:val="24"/>
          <w:szCs w:val="24"/>
        </w:rPr>
        <w:t xml:space="preserve"> </w:t>
      </w:r>
      <w:r w:rsidR="00EC6A57" w:rsidRPr="00F12F7C">
        <w:rPr>
          <w:rFonts w:ascii="Times New Roman" w:eastAsia="Times New Roman" w:hAnsi="Times New Roman"/>
          <w:sz w:val="24"/>
          <w:szCs w:val="24"/>
        </w:rPr>
        <w:t>furnizimit, skemën e certifikimit, regjistrin elektronik dhe subjektet që krijojnë shoqëri të përbashkëta me shoqërinë shtetërore të prodhimit të armatimit ushtarak</w:t>
      </w:r>
      <w:r>
        <w:rPr>
          <w:rFonts w:ascii="Times New Roman" w:eastAsia="Times New Roman" w:hAnsi="Times New Roman"/>
          <w:sz w:val="24"/>
          <w:szCs w:val="24"/>
        </w:rPr>
        <w:t>.</w:t>
      </w:r>
      <w:r w:rsidR="00EC6A57" w:rsidRPr="00F12F7C">
        <w:rPr>
          <w:rFonts w:ascii="Times New Roman" w:eastAsia="Times New Roman" w:hAnsi="Times New Roman"/>
          <w:sz w:val="24"/>
          <w:szCs w:val="24"/>
        </w:rPr>
        <w:t xml:space="preserve"> </w:t>
      </w:r>
    </w:p>
    <w:p w14:paraId="11A52E7E" w14:textId="6EBB1010" w:rsidR="00EC6A57" w:rsidRPr="00F12F7C" w:rsidRDefault="00A23CF9" w:rsidP="008E5B8D">
      <w:pPr>
        <w:numPr>
          <w:ilvl w:val="0"/>
          <w:numId w:val="2"/>
        </w:numPr>
        <w:spacing w:before="100" w:beforeAutospacing="1" w:after="100" w:afterAutospacing="1"/>
        <w:ind w:left="360"/>
        <w:jc w:val="both"/>
        <w:rPr>
          <w:rFonts w:ascii="Times New Roman" w:eastAsia="Times New Roman" w:hAnsi="Times New Roman"/>
          <w:sz w:val="24"/>
          <w:szCs w:val="24"/>
        </w:rPr>
      </w:pPr>
      <w:r>
        <w:rPr>
          <w:rFonts w:ascii="Times New Roman" w:eastAsia="Times New Roman" w:hAnsi="Times New Roman"/>
          <w:sz w:val="24"/>
          <w:szCs w:val="24"/>
        </w:rPr>
        <w:t>F</w:t>
      </w:r>
      <w:r w:rsidR="00EC6A57" w:rsidRPr="00F12F7C">
        <w:rPr>
          <w:rFonts w:ascii="Times New Roman" w:eastAsia="Times New Roman" w:hAnsi="Times New Roman"/>
          <w:sz w:val="24"/>
          <w:szCs w:val="24"/>
        </w:rPr>
        <w:t>orcimi i sigurisë dhe besueshmërisë së zinxhirit të furnizimit në industrinë e mbrojtjes, duke kërkuar dokumentimin dhe verifikimin e origjinës së lëndëve të para, komponentëve dhe teknologjive të përdorura në prodhim</w:t>
      </w:r>
      <w:r>
        <w:rPr>
          <w:rFonts w:ascii="Times New Roman" w:eastAsia="Times New Roman" w:hAnsi="Times New Roman"/>
          <w:sz w:val="24"/>
          <w:szCs w:val="24"/>
        </w:rPr>
        <w:t>.</w:t>
      </w:r>
      <w:r w:rsidR="00EC6A57" w:rsidRPr="00F12F7C">
        <w:rPr>
          <w:rFonts w:ascii="Times New Roman" w:eastAsia="Times New Roman" w:hAnsi="Times New Roman"/>
          <w:sz w:val="24"/>
          <w:szCs w:val="24"/>
        </w:rPr>
        <w:t xml:space="preserve"> </w:t>
      </w:r>
    </w:p>
    <w:p w14:paraId="08F54AA7" w14:textId="0B94D67F" w:rsidR="00EC6A57" w:rsidRPr="00F12F7C" w:rsidRDefault="00A23CF9" w:rsidP="008E5B8D">
      <w:pPr>
        <w:numPr>
          <w:ilvl w:val="0"/>
          <w:numId w:val="2"/>
        </w:numPr>
        <w:spacing w:before="100" w:beforeAutospacing="1" w:after="100" w:afterAutospacing="1"/>
        <w:ind w:left="360"/>
        <w:jc w:val="both"/>
        <w:rPr>
          <w:rFonts w:ascii="Times New Roman" w:eastAsia="Times New Roman" w:hAnsi="Times New Roman"/>
          <w:sz w:val="24"/>
          <w:szCs w:val="24"/>
        </w:rPr>
      </w:pPr>
      <w:r>
        <w:rPr>
          <w:rFonts w:ascii="Times New Roman" w:eastAsia="Times New Roman" w:hAnsi="Times New Roman"/>
          <w:sz w:val="24"/>
          <w:szCs w:val="24"/>
        </w:rPr>
        <w:t>Z</w:t>
      </w:r>
      <w:r w:rsidR="00EC6A57" w:rsidRPr="00F12F7C">
        <w:rPr>
          <w:rFonts w:ascii="Times New Roman" w:eastAsia="Times New Roman" w:hAnsi="Times New Roman"/>
          <w:sz w:val="24"/>
          <w:szCs w:val="24"/>
        </w:rPr>
        <w:t>gjerimi dhe saktësimi i skemës së lehtësive fiskale dhe doganore për subjektet që investojnë në industrinë e mbrojtjes, duke garantuar që këto lehtësi të përdoren vetëm për aktivitetet e miratuara</w:t>
      </w:r>
      <w:r>
        <w:rPr>
          <w:rFonts w:ascii="Times New Roman" w:eastAsia="Times New Roman" w:hAnsi="Times New Roman"/>
          <w:sz w:val="24"/>
          <w:szCs w:val="24"/>
        </w:rPr>
        <w:t>.</w:t>
      </w:r>
      <w:r w:rsidR="00EC6A57" w:rsidRPr="00F12F7C">
        <w:rPr>
          <w:rFonts w:ascii="Times New Roman" w:eastAsia="Times New Roman" w:hAnsi="Times New Roman"/>
          <w:sz w:val="24"/>
          <w:szCs w:val="24"/>
        </w:rPr>
        <w:t xml:space="preserve"> </w:t>
      </w:r>
    </w:p>
    <w:p w14:paraId="453DA8F5" w14:textId="5A513636" w:rsidR="00EC6A57" w:rsidRPr="00F12F7C" w:rsidRDefault="00A23CF9" w:rsidP="008E5B8D">
      <w:pPr>
        <w:numPr>
          <w:ilvl w:val="0"/>
          <w:numId w:val="2"/>
        </w:numPr>
        <w:spacing w:before="100" w:beforeAutospacing="1" w:after="100" w:afterAutospacing="1"/>
        <w:ind w:left="360"/>
        <w:jc w:val="both"/>
        <w:rPr>
          <w:rFonts w:ascii="Times New Roman" w:eastAsia="Times New Roman" w:hAnsi="Times New Roman"/>
          <w:sz w:val="24"/>
          <w:szCs w:val="24"/>
        </w:rPr>
      </w:pPr>
      <w:r>
        <w:rPr>
          <w:rFonts w:ascii="Times New Roman" w:eastAsia="Times New Roman" w:hAnsi="Times New Roman"/>
          <w:sz w:val="24"/>
          <w:szCs w:val="24"/>
        </w:rPr>
        <w:t>K</w:t>
      </w:r>
      <w:r w:rsidR="00EC6A57" w:rsidRPr="00F12F7C">
        <w:rPr>
          <w:rFonts w:ascii="Times New Roman" w:eastAsia="Times New Roman" w:hAnsi="Times New Roman"/>
          <w:sz w:val="24"/>
          <w:szCs w:val="24"/>
        </w:rPr>
        <w:t>rijimi i mekanizmave të rinj për monitorimin, verifikimin dhe admini</w:t>
      </w:r>
      <w:r w:rsidR="000D506A">
        <w:rPr>
          <w:rFonts w:ascii="Times New Roman" w:eastAsia="Times New Roman" w:hAnsi="Times New Roman"/>
          <w:sz w:val="24"/>
          <w:szCs w:val="24"/>
        </w:rPr>
        <w:t>strimin e lehtësive, përfshirë r</w:t>
      </w:r>
      <w:r w:rsidR="00EC6A57" w:rsidRPr="00F12F7C">
        <w:rPr>
          <w:rFonts w:ascii="Times New Roman" w:eastAsia="Times New Roman" w:hAnsi="Times New Roman"/>
          <w:sz w:val="24"/>
          <w:szCs w:val="24"/>
        </w:rPr>
        <w:t xml:space="preserve">egjistrin e </w:t>
      </w:r>
      <w:r w:rsidR="000D506A">
        <w:rPr>
          <w:rFonts w:ascii="Times New Roman" w:eastAsia="Times New Roman" w:hAnsi="Times New Roman"/>
          <w:sz w:val="24"/>
          <w:szCs w:val="24"/>
        </w:rPr>
        <w:t>p</w:t>
      </w:r>
      <w:r w:rsidR="00EC6A57" w:rsidRPr="00F12F7C">
        <w:rPr>
          <w:rFonts w:ascii="Times New Roman" w:eastAsia="Times New Roman" w:hAnsi="Times New Roman"/>
          <w:sz w:val="24"/>
          <w:szCs w:val="24"/>
        </w:rPr>
        <w:t xml:space="preserve">ërfituesve të </w:t>
      </w:r>
      <w:r w:rsidR="000D506A">
        <w:rPr>
          <w:rFonts w:ascii="Times New Roman" w:eastAsia="Times New Roman" w:hAnsi="Times New Roman"/>
          <w:sz w:val="24"/>
          <w:szCs w:val="24"/>
        </w:rPr>
        <w:t>l</w:t>
      </w:r>
      <w:r w:rsidR="00EC6A57" w:rsidRPr="00F12F7C">
        <w:rPr>
          <w:rFonts w:ascii="Times New Roman" w:eastAsia="Times New Roman" w:hAnsi="Times New Roman"/>
          <w:sz w:val="24"/>
          <w:szCs w:val="24"/>
        </w:rPr>
        <w:t>ehtësive dhe shkëmbimin institucional të informacionit ndërmjet Agjencisë së Industrisë së Mbrojtjes, administratës tatimore, administratës doganore dhe institucioneve të tjera kompetente</w:t>
      </w:r>
      <w:r>
        <w:rPr>
          <w:rFonts w:ascii="Times New Roman" w:eastAsia="Times New Roman" w:hAnsi="Times New Roman"/>
          <w:sz w:val="24"/>
          <w:szCs w:val="24"/>
        </w:rPr>
        <w:t>.</w:t>
      </w:r>
      <w:r w:rsidR="00EC6A57" w:rsidRPr="00F12F7C">
        <w:rPr>
          <w:rFonts w:ascii="Times New Roman" w:eastAsia="Times New Roman" w:hAnsi="Times New Roman"/>
          <w:sz w:val="24"/>
          <w:szCs w:val="24"/>
        </w:rPr>
        <w:t xml:space="preserve"> </w:t>
      </w:r>
    </w:p>
    <w:p w14:paraId="698792FF" w14:textId="32207BFA" w:rsidR="00EC6A57" w:rsidRPr="00F12F7C" w:rsidRDefault="00A23CF9" w:rsidP="008E5B8D">
      <w:pPr>
        <w:numPr>
          <w:ilvl w:val="0"/>
          <w:numId w:val="2"/>
        </w:numPr>
        <w:spacing w:before="100" w:beforeAutospacing="1" w:after="100" w:afterAutospacing="1"/>
        <w:ind w:left="360"/>
        <w:jc w:val="both"/>
        <w:rPr>
          <w:rFonts w:ascii="Times New Roman" w:eastAsia="Times New Roman" w:hAnsi="Times New Roman"/>
          <w:sz w:val="24"/>
          <w:szCs w:val="24"/>
        </w:rPr>
      </w:pPr>
      <w:r>
        <w:rPr>
          <w:rFonts w:ascii="Times New Roman" w:eastAsia="Times New Roman" w:hAnsi="Times New Roman"/>
          <w:sz w:val="24"/>
          <w:szCs w:val="24"/>
        </w:rPr>
        <w:t>P</w:t>
      </w:r>
      <w:r w:rsidR="00EC6A57" w:rsidRPr="00F12F7C">
        <w:rPr>
          <w:rFonts w:ascii="Times New Roman" w:eastAsia="Times New Roman" w:hAnsi="Times New Roman"/>
          <w:sz w:val="24"/>
          <w:szCs w:val="24"/>
        </w:rPr>
        <w:t xml:space="preserve">lotësimi i regjimit administrativ dhe sanksionues për rastet e përdorimit në kundërshtim me ligjin të lehtësive fiskale, </w:t>
      </w:r>
      <w:proofErr w:type="spellStart"/>
      <w:r w:rsidR="00EC6A57" w:rsidRPr="00F12F7C">
        <w:rPr>
          <w:rFonts w:ascii="Times New Roman" w:eastAsia="Times New Roman" w:hAnsi="Times New Roman"/>
          <w:sz w:val="24"/>
          <w:szCs w:val="24"/>
        </w:rPr>
        <w:t>mosraportimit</w:t>
      </w:r>
      <w:proofErr w:type="spellEnd"/>
      <w:r w:rsidR="00EC6A57" w:rsidRPr="00F12F7C">
        <w:rPr>
          <w:rFonts w:ascii="Times New Roman" w:eastAsia="Times New Roman" w:hAnsi="Times New Roman"/>
          <w:sz w:val="24"/>
          <w:szCs w:val="24"/>
        </w:rPr>
        <w:t xml:space="preserve"> të ndryshimeve të rëndësishme dhe paraqitjes së deklarimeve ose dokumentacionit të pasaktë</w:t>
      </w:r>
      <w:r>
        <w:rPr>
          <w:rFonts w:ascii="Times New Roman" w:eastAsia="Times New Roman" w:hAnsi="Times New Roman"/>
          <w:sz w:val="24"/>
          <w:szCs w:val="24"/>
        </w:rPr>
        <w:t>.</w:t>
      </w:r>
    </w:p>
    <w:p w14:paraId="111F323B" w14:textId="67F9DA9E" w:rsidR="00EC6A57" w:rsidRPr="00F12F7C" w:rsidRDefault="008525F0" w:rsidP="008E5B8D">
      <w:pPr>
        <w:numPr>
          <w:ilvl w:val="0"/>
          <w:numId w:val="2"/>
        </w:numPr>
        <w:spacing w:before="100" w:beforeAutospacing="1" w:after="100" w:afterAutospacing="1"/>
        <w:ind w:left="360"/>
        <w:jc w:val="both"/>
        <w:rPr>
          <w:rFonts w:ascii="Times New Roman" w:eastAsia="Times New Roman" w:hAnsi="Times New Roman"/>
          <w:sz w:val="24"/>
          <w:szCs w:val="24"/>
        </w:rPr>
      </w:pPr>
      <w:r>
        <w:rPr>
          <w:rFonts w:ascii="Times New Roman" w:eastAsia="Times New Roman" w:hAnsi="Times New Roman"/>
          <w:sz w:val="24"/>
          <w:szCs w:val="24"/>
        </w:rPr>
        <w:t>F</w:t>
      </w:r>
      <w:r w:rsidR="00EC6A57" w:rsidRPr="00F12F7C">
        <w:rPr>
          <w:rFonts w:ascii="Times New Roman" w:eastAsia="Times New Roman" w:hAnsi="Times New Roman"/>
          <w:sz w:val="24"/>
          <w:szCs w:val="24"/>
        </w:rPr>
        <w:t xml:space="preserve">orcimi i rolit të Komitetit të Mbrojtjes dhe Sigurisë si organ koordinues ndërinstitucional dhe strategjik në fushën e mbrojtjes dhe sigurisë kombëtare, duke përcaktuar më qartë funksionet, mënyrën e drejtimit, sekretariatin teknik dhe karakterin detyrues të vendimeve të tij. </w:t>
      </w:r>
    </w:p>
    <w:p w14:paraId="6E038800" w14:textId="49853AAA" w:rsidR="00EC6A57" w:rsidRPr="00F12F7C" w:rsidRDefault="00EC6A57" w:rsidP="008E5B8D">
      <w:pPr>
        <w:spacing w:before="100" w:beforeAutospacing="1" w:after="100" w:afterAutospacing="1"/>
        <w:jc w:val="both"/>
        <w:rPr>
          <w:rFonts w:ascii="Times New Roman" w:eastAsia="Times New Roman" w:hAnsi="Times New Roman"/>
          <w:sz w:val="24"/>
          <w:szCs w:val="24"/>
        </w:rPr>
      </w:pPr>
      <w:r w:rsidRPr="00F12F7C">
        <w:rPr>
          <w:rFonts w:ascii="Times New Roman" w:eastAsia="Times New Roman" w:hAnsi="Times New Roman"/>
          <w:sz w:val="24"/>
          <w:szCs w:val="24"/>
        </w:rPr>
        <w:lastRenderedPageBreak/>
        <w:t>Në tërësi, projektligji synon të krijojë një kuadër ligjor më të plotë, më funksional dhe më të harmonizuar me nevojat aktuale të zhvillimit të industrisë së mbrojtjes, duke garantuar njëkohësisht rritjen e transparencës, kontrollit institucional dhe sigurisë kombëtare.</w:t>
      </w:r>
    </w:p>
    <w:p w14:paraId="1885606A" w14:textId="77777777" w:rsidR="00EC6A57" w:rsidRPr="00F12F7C" w:rsidRDefault="00EC6A57" w:rsidP="002E41A8">
      <w:pPr>
        <w:pStyle w:val="ListParagraph"/>
        <w:numPr>
          <w:ilvl w:val="0"/>
          <w:numId w:val="1"/>
        </w:numPr>
        <w:spacing w:after="0"/>
        <w:ind w:left="0" w:hanging="450"/>
        <w:jc w:val="both"/>
        <w:rPr>
          <w:rFonts w:ascii="Times New Roman" w:hAnsi="Times New Roman" w:cs="Times New Roman"/>
          <w:b/>
          <w:sz w:val="24"/>
          <w:szCs w:val="24"/>
        </w:rPr>
      </w:pPr>
      <w:r w:rsidRPr="00F12F7C">
        <w:rPr>
          <w:rFonts w:ascii="Times New Roman" w:hAnsi="Times New Roman" w:cs="Times New Roman"/>
          <w:b/>
          <w:sz w:val="24"/>
          <w:szCs w:val="24"/>
        </w:rPr>
        <w:t xml:space="preserve">VLERËSIMI I PROJEKTAKTIT NË RAPORT ME PROGRAMIN POLITIK TË KËSHILLIT TË MINISTRAVE, ME PROGRAMIN ANALITIK TË AKTEVE DHE DOKUMENTE TË TJERA POLITIKE </w:t>
      </w:r>
    </w:p>
    <w:p w14:paraId="4FD07216" w14:textId="77777777" w:rsidR="00EC6A57" w:rsidRPr="00F12F7C" w:rsidRDefault="00EC6A57" w:rsidP="002E41A8">
      <w:pPr>
        <w:pStyle w:val="ListParagraph"/>
        <w:spacing w:after="0"/>
        <w:ind w:left="0"/>
        <w:jc w:val="both"/>
        <w:rPr>
          <w:rFonts w:ascii="Times New Roman" w:hAnsi="Times New Roman" w:cs="Times New Roman"/>
          <w:b/>
          <w:sz w:val="24"/>
          <w:szCs w:val="24"/>
        </w:rPr>
      </w:pPr>
    </w:p>
    <w:p w14:paraId="47D8E17B" w14:textId="27B9C1C6" w:rsidR="00F12F7C" w:rsidRPr="00F12F7C" w:rsidRDefault="00F12F7C" w:rsidP="008E5B8D">
      <w:pPr>
        <w:spacing w:after="0"/>
        <w:jc w:val="both"/>
        <w:rPr>
          <w:rFonts w:ascii="Times New Roman" w:eastAsia="MS Mincho" w:hAnsi="Times New Roman"/>
          <w:sz w:val="24"/>
          <w:szCs w:val="24"/>
        </w:rPr>
      </w:pPr>
      <w:r w:rsidRPr="00F12F7C">
        <w:rPr>
          <w:rFonts w:ascii="Times New Roman" w:eastAsia="MS Mincho" w:hAnsi="Times New Roman"/>
          <w:sz w:val="24"/>
          <w:szCs w:val="24"/>
        </w:rPr>
        <w:t xml:space="preserve">Ky projektligj është parashikuar për shqyrtim në Këshillin e Ministrave gjatë </w:t>
      </w:r>
      <w:proofErr w:type="spellStart"/>
      <w:r w:rsidRPr="00F12F7C">
        <w:rPr>
          <w:rFonts w:ascii="Times New Roman" w:eastAsia="MS Mincho" w:hAnsi="Times New Roman"/>
          <w:sz w:val="24"/>
          <w:szCs w:val="24"/>
        </w:rPr>
        <w:t>katërmujorit</w:t>
      </w:r>
      <w:proofErr w:type="spellEnd"/>
      <w:r w:rsidRPr="00F12F7C">
        <w:rPr>
          <w:rFonts w:ascii="Times New Roman" w:eastAsia="MS Mincho" w:hAnsi="Times New Roman"/>
          <w:sz w:val="24"/>
          <w:szCs w:val="24"/>
        </w:rPr>
        <w:t xml:space="preserve"> të dytë të vitit 2026, referuar vendimit të Këshillit të Ministrave nr. 812, datë 30.12.2025, “Për miratimin e programit të përgjithshëm analitik të </w:t>
      </w:r>
      <w:proofErr w:type="spellStart"/>
      <w:r w:rsidRPr="00F12F7C">
        <w:rPr>
          <w:rFonts w:ascii="Times New Roman" w:eastAsia="MS Mincho" w:hAnsi="Times New Roman"/>
          <w:sz w:val="24"/>
          <w:szCs w:val="24"/>
        </w:rPr>
        <w:t>projektakteve</w:t>
      </w:r>
      <w:proofErr w:type="spellEnd"/>
      <w:r w:rsidRPr="00F12F7C">
        <w:rPr>
          <w:rFonts w:ascii="Times New Roman" w:eastAsia="MS Mincho" w:hAnsi="Times New Roman"/>
          <w:sz w:val="24"/>
          <w:szCs w:val="24"/>
        </w:rPr>
        <w:t xml:space="preserve"> që do të paraqiten për shqyrtim dhe miratim në Këshillin e Ministrave gjatë vitit 2026 për Ministrinë e Mbrojtjes</w:t>
      </w:r>
      <w:r w:rsidR="00A23CF9">
        <w:rPr>
          <w:rFonts w:ascii="Times New Roman" w:eastAsia="MS Mincho" w:hAnsi="Times New Roman"/>
          <w:sz w:val="24"/>
          <w:szCs w:val="24"/>
        </w:rPr>
        <w:t>”</w:t>
      </w:r>
      <w:r w:rsidRPr="00F12F7C">
        <w:rPr>
          <w:rFonts w:ascii="Times New Roman" w:eastAsia="MS Mincho" w:hAnsi="Times New Roman"/>
          <w:sz w:val="24"/>
          <w:szCs w:val="24"/>
        </w:rPr>
        <w:t>.</w:t>
      </w:r>
    </w:p>
    <w:p w14:paraId="52775A87" w14:textId="77777777" w:rsidR="00F12F7C" w:rsidRPr="00F12F7C" w:rsidRDefault="00F12F7C" w:rsidP="002E41A8">
      <w:pPr>
        <w:spacing w:after="0"/>
        <w:jc w:val="both"/>
        <w:rPr>
          <w:rFonts w:ascii="Times New Roman" w:hAnsi="Times New Roman"/>
          <w:sz w:val="24"/>
          <w:szCs w:val="24"/>
        </w:rPr>
      </w:pPr>
    </w:p>
    <w:p w14:paraId="0AB59CF2" w14:textId="60B9C996" w:rsidR="00EC6A57" w:rsidRPr="00F12F7C" w:rsidRDefault="00EC6A57" w:rsidP="008E5B8D">
      <w:pPr>
        <w:spacing w:after="0"/>
        <w:jc w:val="both"/>
        <w:rPr>
          <w:rFonts w:ascii="Times New Roman" w:hAnsi="Times New Roman"/>
          <w:sz w:val="24"/>
          <w:szCs w:val="24"/>
        </w:rPr>
      </w:pPr>
      <w:r w:rsidRPr="00F12F7C">
        <w:rPr>
          <w:rFonts w:ascii="Times New Roman" w:hAnsi="Times New Roman"/>
          <w:sz w:val="24"/>
          <w:szCs w:val="24"/>
        </w:rPr>
        <w:t>Projektligji është në përputhje me objektivat strategjikë të Programit Politik të Këshillit të Ministrave për forcimin e kapaciteteve kombëtare të mbrojtjes, zhvillimin e industrisë së mbrojtjes si sektor me rëndësi strategjike, rritjen e sigurisë kombëtare dhe përmirësimin e klimës për investimet në këtë sektor.</w:t>
      </w:r>
    </w:p>
    <w:p w14:paraId="7452B96A" w14:textId="77777777" w:rsidR="00EC6A57" w:rsidRPr="00F12F7C" w:rsidRDefault="00EC6A57" w:rsidP="002E41A8">
      <w:pPr>
        <w:spacing w:after="0"/>
        <w:jc w:val="both"/>
        <w:rPr>
          <w:rFonts w:ascii="Times New Roman" w:hAnsi="Times New Roman"/>
          <w:sz w:val="24"/>
          <w:szCs w:val="24"/>
        </w:rPr>
      </w:pPr>
    </w:p>
    <w:p w14:paraId="24A01EFB"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Ndryshimet e propozuara kontribuojnë në konsolidimin e kuadrit ligjor të krijuar me ligjin nr. 87/2024, duke përmirësuar mekanizmat e administrimit, monitorimit dhe kontrollit të veprimtarive që lidhen me prodhimin, tregtimin, kërkimin dhe zhvillimin e armëve, municioneve, pajisjeve si dhe teknologjive ushtarake. Në të njëjtën kohë, ato synojnë rritjen e efikasitetit të Agjencisë së Industrisë së Mbrojtjes në ushtrimin e kompetencave të saj ligjore, si autoriteti përgjegjës për licencimin, mbikëqyrjen dhe rregullimin e industrisë së mbrojtjes.</w:t>
      </w:r>
    </w:p>
    <w:p w14:paraId="2DD1463F" w14:textId="77777777" w:rsidR="00EC6A57" w:rsidRPr="00F12F7C" w:rsidRDefault="00EC6A57" w:rsidP="002E41A8">
      <w:pPr>
        <w:spacing w:after="0"/>
        <w:jc w:val="both"/>
        <w:rPr>
          <w:rFonts w:ascii="Times New Roman" w:hAnsi="Times New Roman"/>
          <w:sz w:val="24"/>
          <w:szCs w:val="24"/>
        </w:rPr>
      </w:pPr>
    </w:p>
    <w:p w14:paraId="5080A82A"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Projektligji mbështet gjithashtu objektivat e politikave shtetërore për zhvillimin e një industrie moderne të mbrojtjes, të aftë për të garantuar sigurinë e zinxhirit të furnizimit, rritjen e kapaciteteve prodhuese vendase, nxitjen e transferimit të teknologjisë dhe të investimeve strategjike, si dhe forcimin e partneriteteve ndërmjet sektorit publik dhe atij privat në fushën e industrisë së mbrojtjes. Në këtë kuadër, projektligji zgjeron skemën e lehtësive për subjektet që krijojnë shoqëri të përbashkëta me shoqërinë shtetërore të prodhimit të armatimit ushtarak dhe vendos mekanizma më efektivë për monitorimin e përdorimit të tyre.</w:t>
      </w:r>
    </w:p>
    <w:p w14:paraId="72C045D2" w14:textId="77777777" w:rsidR="00EC6A57" w:rsidRPr="00F12F7C" w:rsidRDefault="00EC6A57" w:rsidP="002E41A8">
      <w:pPr>
        <w:spacing w:after="0"/>
        <w:jc w:val="both"/>
        <w:rPr>
          <w:rFonts w:ascii="Times New Roman" w:hAnsi="Times New Roman"/>
          <w:sz w:val="24"/>
          <w:szCs w:val="24"/>
        </w:rPr>
      </w:pPr>
    </w:p>
    <w:p w14:paraId="55437F13" w14:textId="4DDF8D66"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Njëkohësisht, ndryshimet e propozuara forcojnë mekanizmat e </w:t>
      </w:r>
      <w:proofErr w:type="spellStart"/>
      <w:r w:rsidRPr="00F12F7C">
        <w:rPr>
          <w:rFonts w:ascii="Times New Roman" w:hAnsi="Times New Roman"/>
          <w:sz w:val="24"/>
          <w:szCs w:val="24"/>
        </w:rPr>
        <w:t>gjurmueshmërisë</w:t>
      </w:r>
      <w:proofErr w:type="spellEnd"/>
      <w:r w:rsidRPr="00F12F7C">
        <w:rPr>
          <w:rFonts w:ascii="Times New Roman" w:hAnsi="Times New Roman"/>
          <w:sz w:val="24"/>
          <w:szCs w:val="24"/>
        </w:rPr>
        <w:t xml:space="preserve"> së armatimit ushtarak, nëpërmjet krijimit të bazës ligjore </w:t>
      </w:r>
      <w:r w:rsidRPr="000D506A">
        <w:rPr>
          <w:rFonts w:ascii="Times New Roman" w:hAnsi="Times New Roman"/>
          <w:sz w:val="24"/>
          <w:szCs w:val="24"/>
        </w:rPr>
        <w:t xml:space="preserve">për </w:t>
      </w:r>
      <w:r w:rsidR="000D506A" w:rsidRPr="000D506A">
        <w:rPr>
          <w:rFonts w:ascii="Times New Roman" w:hAnsi="Times New Roman"/>
          <w:sz w:val="24"/>
          <w:szCs w:val="24"/>
        </w:rPr>
        <w:t>r</w:t>
      </w:r>
      <w:r w:rsidRPr="000D506A">
        <w:rPr>
          <w:rFonts w:ascii="Times New Roman" w:hAnsi="Times New Roman"/>
          <w:sz w:val="24"/>
          <w:szCs w:val="24"/>
        </w:rPr>
        <w:t xml:space="preserve">egjistrin </w:t>
      </w:r>
      <w:r w:rsidR="000D506A" w:rsidRPr="000D506A">
        <w:rPr>
          <w:rFonts w:ascii="Times New Roman" w:hAnsi="Times New Roman"/>
          <w:sz w:val="24"/>
          <w:szCs w:val="24"/>
        </w:rPr>
        <w:t>e</w:t>
      </w:r>
      <w:r w:rsidRPr="000D506A">
        <w:rPr>
          <w:rFonts w:ascii="Times New Roman" w:hAnsi="Times New Roman"/>
          <w:sz w:val="24"/>
          <w:szCs w:val="24"/>
        </w:rPr>
        <w:t xml:space="preserve">lektronik të </w:t>
      </w:r>
      <w:r w:rsidRPr="00F12F7C">
        <w:rPr>
          <w:rFonts w:ascii="Times New Roman" w:hAnsi="Times New Roman"/>
          <w:sz w:val="24"/>
          <w:szCs w:val="24"/>
        </w:rPr>
        <w:t>administruar nga Agjencia e Industrisë së Mbrojtjes dhe ndërlidhjes së sistemeve të gjurmimit të operatorëve ekonomikë me këtë regjistër. Këto masa rrisin transparencën, efektivitetin e kontrollit institucional dhe garantojnë një nivel më të lartë sigurie në administrimin e industrisë së mbrojtjes.</w:t>
      </w:r>
    </w:p>
    <w:p w14:paraId="196EEA6D" w14:textId="77777777" w:rsidR="00EC6A57" w:rsidRPr="00F12F7C" w:rsidRDefault="00EC6A57" w:rsidP="002E41A8">
      <w:pPr>
        <w:spacing w:after="0"/>
        <w:jc w:val="both"/>
        <w:rPr>
          <w:rFonts w:ascii="Times New Roman" w:hAnsi="Times New Roman"/>
          <w:sz w:val="24"/>
          <w:szCs w:val="24"/>
        </w:rPr>
      </w:pPr>
    </w:p>
    <w:p w14:paraId="4F240800"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Projektligji është në përputhje edhe me objektivat e reformës për modernizimin e administratës publike dhe përmirësimin e koordinimit ndërinstitucional, duke forcuar funksionet e Komitetit të Mbrojtjes dhe Sigurisë si organ koordinues dhe vendimmarrës strategjik në fushën e mbrojtjes dhe sigurisë kombëtare, si dhe duke institucionalizuar rolin e Agjencisë së Industrisë së Mbrojtjes si sekretariat teknik i përhershëm të këtij komiteti.</w:t>
      </w:r>
    </w:p>
    <w:p w14:paraId="3453CEE1" w14:textId="77777777" w:rsidR="00EC6A57" w:rsidRPr="00F12F7C" w:rsidRDefault="00EC6A57" w:rsidP="002E41A8">
      <w:pPr>
        <w:spacing w:after="0"/>
        <w:jc w:val="both"/>
        <w:rPr>
          <w:rFonts w:ascii="Times New Roman" w:hAnsi="Times New Roman"/>
          <w:sz w:val="24"/>
          <w:szCs w:val="24"/>
        </w:rPr>
      </w:pPr>
    </w:p>
    <w:p w14:paraId="07F872A9" w14:textId="4CF03D0F" w:rsidR="00EC6A57"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Projektligji është parashikuar për shqyrtim në Këshillin e Ministrave në zbatim të Programit të Përgjithshëm Analitik të </w:t>
      </w:r>
      <w:proofErr w:type="spellStart"/>
      <w:r w:rsidRPr="00F12F7C">
        <w:rPr>
          <w:rFonts w:ascii="Times New Roman" w:hAnsi="Times New Roman"/>
          <w:sz w:val="24"/>
          <w:szCs w:val="24"/>
        </w:rPr>
        <w:t>Projektakteve</w:t>
      </w:r>
      <w:proofErr w:type="spellEnd"/>
      <w:r w:rsidRPr="00F12F7C">
        <w:rPr>
          <w:rFonts w:ascii="Times New Roman" w:hAnsi="Times New Roman"/>
          <w:sz w:val="24"/>
          <w:szCs w:val="24"/>
        </w:rPr>
        <w:t xml:space="preserve"> të Ministrisë së Mbrojtjes për vitin 2026 dhe është në përputhje me dokumentet strategjike që orientojnë zhvillimin e sektorit të mbrojtjes, rritjen e kapaciteteve industriale dhe përmbushjen e objektivave kombëtare në fushën e sigurisë dhe mbrojtjes.</w:t>
      </w:r>
    </w:p>
    <w:p w14:paraId="37635552" w14:textId="77777777" w:rsidR="005443F5" w:rsidRPr="00F12F7C" w:rsidRDefault="005443F5" w:rsidP="002E41A8">
      <w:pPr>
        <w:spacing w:after="0"/>
        <w:jc w:val="both"/>
        <w:rPr>
          <w:rFonts w:ascii="Times New Roman" w:hAnsi="Times New Roman"/>
          <w:sz w:val="24"/>
          <w:szCs w:val="24"/>
        </w:rPr>
      </w:pPr>
    </w:p>
    <w:p w14:paraId="61538014" w14:textId="6BC74B34" w:rsidR="00EC6A57" w:rsidRPr="00F12F7C" w:rsidRDefault="00EC6A57" w:rsidP="002E41A8">
      <w:pPr>
        <w:numPr>
          <w:ilvl w:val="0"/>
          <w:numId w:val="1"/>
        </w:numPr>
        <w:tabs>
          <w:tab w:val="left" w:pos="450"/>
        </w:tabs>
        <w:spacing w:after="0"/>
        <w:ind w:left="0" w:hanging="540"/>
        <w:contextualSpacing/>
        <w:jc w:val="both"/>
        <w:rPr>
          <w:rFonts w:ascii="Times New Roman" w:eastAsia="Times New Roman" w:hAnsi="Times New Roman"/>
          <w:b/>
          <w:bCs/>
          <w:sz w:val="24"/>
          <w:szCs w:val="24"/>
          <w:lang w:eastAsia="sq-AL"/>
        </w:rPr>
      </w:pPr>
      <w:r w:rsidRPr="00F12F7C">
        <w:rPr>
          <w:rFonts w:ascii="Times New Roman" w:eastAsia="Times New Roman" w:hAnsi="Times New Roman"/>
          <w:b/>
          <w:bCs/>
          <w:sz w:val="24"/>
          <w:szCs w:val="24"/>
          <w:lang w:eastAsia="sq-AL"/>
        </w:rPr>
        <w:t>ARGUMENTIMI I PROJEKTAKTIT LIDHUR ME PËRPARËSITË, PR</w:t>
      </w:r>
      <w:r w:rsidR="005443F5">
        <w:rPr>
          <w:rFonts w:ascii="Times New Roman" w:eastAsia="Times New Roman" w:hAnsi="Times New Roman"/>
          <w:b/>
          <w:bCs/>
          <w:sz w:val="24"/>
          <w:szCs w:val="24"/>
          <w:lang w:eastAsia="sq-AL"/>
        </w:rPr>
        <w:t>OBLEMATIKAT, EFEKTET E PRITSHME</w:t>
      </w:r>
    </w:p>
    <w:p w14:paraId="5B65726E" w14:textId="77777777" w:rsidR="00EC6A57" w:rsidRPr="00F12F7C" w:rsidRDefault="00EC6A57" w:rsidP="002E41A8">
      <w:pPr>
        <w:spacing w:after="0"/>
        <w:jc w:val="both"/>
        <w:rPr>
          <w:rFonts w:ascii="Times New Roman" w:hAnsi="Times New Roman"/>
          <w:sz w:val="24"/>
          <w:szCs w:val="24"/>
        </w:rPr>
      </w:pPr>
    </w:p>
    <w:p w14:paraId="5DE3C6C4"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Hartimi i këtij projektligji vjen si rezultat i nevojës për përmirësimin e mëtejshëm të kuadrit ligjor që rregullon industrinë e mbrojtjes, në funksion të rritjes së sigurisë juridike, forcimit të mekanizmave të kontrollit dhe monitorimit, si dhe garantimit të një administrimi më efektiv të veprimtarive që lidhen me prodhimin, tregtimin, kërkimin dhe zhvillimin e armëve, municioneve, pajisjeve dhe teknologjive ushtarake.</w:t>
      </w:r>
    </w:p>
    <w:p w14:paraId="064D411F" w14:textId="77777777" w:rsidR="00EC6A57" w:rsidRPr="00F12F7C" w:rsidRDefault="00EC6A57" w:rsidP="002E41A8">
      <w:pPr>
        <w:spacing w:after="0"/>
        <w:jc w:val="both"/>
        <w:rPr>
          <w:rFonts w:ascii="Times New Roman" w:hAnsi="Times New Roman"/>
          <w:sz w:val="24"/>
          <w:szCs w:val="24"/>
        </w:rPr>
      </w:pPr>
    </w:p>
    <w:p w14:paraId="5CC7F5A9"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Gjatë zbatimit të ligjit nr. 87/2024 janë evidentuar disa çështje që kërkojnë ndërhyrje ligjore, me qëllim plotësimin dhe saktësimin e dispozitave ekzistuese, pa ndryshuar parimet themelore mbi të cilat mbështetet ligji. Në veçanti, është konstatuar nevoja për të përmirësuar rregullimin e proceseve të gjurmimit të armatimit ushtarak, administrimin elektronik të të dhënave, kontrollin e zinxhirit të furnizimit, si dhe monitorimin e përdorimit të lehtësive fiskale dhe doganore të parashikuara për subjektet që investojnë në industrinë e mbrojtjes.</w:t>
      </w:r>
    </w:p>
    <w:p w14:paraId="7E284575" w14:textId="77777777" w:rsidR="00EC6A57" w:rsidRPr="00F12F7C" w:rsidRDefault="00EC6A57" w:rsidP="002E41A8">
      <w:pPr>
        <w:spacing w:after="0"/>
        <w:jc w:val="both"/>
        <w:rPr>
          <w:rFonts w:ascii="Times New Roman" w:hAnsi="Times New Roman"/>
          <w:sz w:val="24"/>
          <w:szCs w:val="24"/>
        </w:rPr>
      </w:pPr>
    </w:p>
    <w:p w14:paraId="69FD9D60" w14:textId="1A4ABEB9"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Një nga problematikat kryesore të evidentuara lidhet me mungesën e një baze të posaç</w:t>
      </w:r>
      <w:r w:rsidR="000D506A">
        <w:rPr>
          <w:rFonts w:ascii="Times New Roman" w:hAnsi="Times New Roman"/>
          <w:sz w:val="24"/>
          <w:szCs w:val="24"/>
        </w:rPr>
        <w:t>me ligjore për administrimin e r</w:t>
      </w:r>
      <w:r w:rsidRPr="00F12F7C">
        <w:rPr>
          <w:rFonts w:ascii="Times New Roman" w:hAnsi="Times New Roman"/>
          <w:sz w:val="24"/>
          <w:szCs w:val="24"/>
        </w:rPr>
        <w:t xml:space="preserve">egjistrit </w:t>
      </w:r>
      <w:r w:rsidR="000D506A">
        <w:rPr>
          <w:rFonts w:ascii="Times New Roman" w:hAnsi="Times New Roman"/>
          <w:sz w:val="24"/>
          <w:szCs w:val="24"/>
        </w:rPr>
        <w:t>e</w:t>
      </w:r>
      <w:r w:rsidRPr="00F12F7C">
        <w:rPr>
          <w:rFonts w:ascii="Times New Roman" w:hAnsi="Times New Roman"/>
          <w:sz w:val="24"/>
          <w:szCs w:val="24"/>
        </w:rPr>
        <w:t xml:space="preserve">lektronik të Agjencisë së Industrisë së Mbrojtjes. Megjithëse ligji nr. 87/2024 parashikon detyrimin për </w:t>
      </w:r>
      <w:proofErr w:type="spellStart"/>
      <w:r w:rsidRPr="00F12F7C">
        <w:rPr>
          <w:rFonts w:ascii="Times New Roman" w:hAnsi="Times New Roman"/>
          <w:sz w:val="24"/>
          <w:szCs w:val="24"/>
        </w:rPr>
        <w:t>markimin</w:t>
      </w:r>
      <w:proofErr w:type="spellEnd"/>
      <w:r w:rsidRPr="00F12F7C">
        <w:rPr>
          <w:rFonts w:ascii="Times New Roman" w:hAnsi="Times New Roman"/>
          <w:sz w:val="24"/>
          <w:szCs w:val="24"/>
        </w:rPr>
        <w:t xml:space="preserve"> dhe gjurmimin e armatimit ushtarak, ishte e nevojshme të përcaktohej në mënyrë të qartë autoriteti përgjegjës për krijimin, administrimin dhe mirëmbajtjen e regjistrit elektronik, si dhe detyrimi i subjekteve të licencuara për të ndërlidhur sistemet e tyre të gjurmimit me këtë regjistër. Këto ndryshime krijojnë bazën ligjore për një sistem të integruar të </w:t>
      </w:r>
      <w:proofErr w:type="spellStart"/>
      <w:r w:rsidRPr="00F12F7C">
        <w:rPr>
          <w:rFonts w:ascii="Times New Roman" w:hAnsi="Times New Roman"/>
          <w:sz w:val="24"/>
          <w:szCs w:val="24"/>
        </w:rPr>
        <w:t>gjurmueshmërisë</w:t>
      </w:r>
      <w:proofErr w:type="spellEnd"/>
      <w:r w:rsidRPr="00F12F7C">
        <w:rPr>
          <w:rFonts w:ascii="Times New Roman" w:hAnsi="Times New Roman"/>
          <w:sz w:val="24"/>
          <w:szCs w:val="24"/>
        </w:rPr>
        <w:t xml:space="preserve"> së armatimit ushtarak dhe përmirësojnë ndjeshëm kapacitetet mbikëqyrëse të Agjencisë së Industrisë së Mbrojtjes.</w:t>
      </w:r>
    </w:p>
    <w:p w14:paraId="418B6017" w14:textId="77777777" w:rsidR="00EC6A57" w:rsidRPr="00F12F7C" w:rsidRDefault="00EC6A57" w:rsidP="002E41A8">
      <w:pPr>
        <w:spacing w:after="0"/>
        <w:jc w:val="both"/>
        <w:rPr>
          <w:rFonts w:ascii="Times New Roman" w:hAnsi="Times New Roman"/>
          <w:sz w:val="24"/>
          <w:szCs w:val="24"/>
        </w:rPr>
      </w:pPr>
    </w:p>
    <w:p w14:paraId="1AF221A2"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Një aspekt tjetër që ka diktuar nevojën për ndërhyrje ligjore lidhet me sigurinë dhe qëndrueshmërinë e zinxhirit të furnizimit në industrinë e mbrojtjes. Zhvillimet e fundit në fushën e sigurisë ndërkombëtare dhe nevoja për të reduktuar varësitë strategjike kanë bërë të domosdoshëm vendosjen e detyrimit që operatorët ekonomikë të dokumentojnë origjinën e lëndëve të para, komponentëve, pajisjeve dhe teknologjive të përdorura në prodhimin e mallrave ushtarake. Në këtë mënyrë krijohen garanci më të mëdha për sigurinë e furnizimit, besueshmërinë e operatorëve ekonomikë dhe mbrojtjen e interesave të sigurisë kombëtare.</w:t>
      </w:r>
    </w:p>
    <w:p w14:paraId="5600FE12" w14:textId="77777777" w:rsidR="00EC6A57" w:rsidRPr="00F12F7C" w:rsidRDefault="00EC6A57" w:rsidP="002E41A8">
      <w:pPr>
        <w:spacing w:after="0"/>
        <w:jc w:val="both"/>
        <w:rPr>
          <w:rFonts w:ascii="Times New Roman" w:hAnsi="Times New Roman"/>
          <w:sz w:val="24"/>
          <w:szCs w:val="24"/>
        </w:rPr>
      </w:pPr>
    </w:p>
    <w:p w14:paraId="7F1FD78B" w14:textId="4181E405"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Gjithashtu, zbatimi i dispozitave që lidhen me lehtësitë fiskale dhe doganore ka evidentuar nevojën për rregulla më të qarta mbi subjektet përfituese, objektin e përfitimit dhe mënyrën e monitorimit të përdorimit të këtyre lehtësive. Për këtë arsye, projektligji zgjeron kategorinë e subjekteve përfituese duke përfshirë edhe subjektet që krijojnë shoqëri të përbashkëta në partneritet me shoqërinë shtetërore të prodhimit të armatimit ushtarak, përcakton se lehtësitë zbatohen vetëm për aktivitetet dhe </w:t>
      </w:r>
      <w:r w:rsidRPr="00F12F7C">
        <w:rPr>
          <w:rFonts w:ascii="Times New Roman" w:hAnsi="Times New Roman"/>
          <w:sz w:val="24"/>
          <w:szCs w:val="24"/>
        </w:rPr>
        <w:lastRenderedPageBreak/>
        <w:t xml:space="preserve">investimet që lidhen drejtpërdrejt me veprimtarinë e miratuar dhe krijon mekanizma të rinj monitorimi nëpërmjet </w:t>
      </w:r>
      <w:r w:rsidR="000D506A" w:rsidRPr="000D506A">
        <w:rPr>
          <w:rFonts w:ascii="Times New Roman" w:hAnsi="Times New Roman"/>
          <w:sz w:val="24"/>
          <w:szCs w:val="24"/>
        </w:rPr>
        <w:t>r</w:t>
      </w:r>
      <w:r w:rsidRPr="000D506A">
        <w:rPr>
          <w:rFonts w:ascii="Times New Roman" w:hAnsi="Times New Roman"/>
          <w:sz w:val="24"/>
          <w:szCs w:val="24"/>
        </w:rPr>
        <w:t xml:space="preserve">egjistrit të </w:t>
      </w:r>
      <w:r w:rsidR="000D506A" w:rsidRPr="000D506A">
        <w:rPr>
          <w:rFonts w:ascii="Times New Roman" w:hAnsi="Times New Roman"/>
          <w:sz w:val="24"/>
          <w:szCs w:val="24"/>
        </w:rPr>
        <w:t>p</w:t>
      </w:r>
      <w:r w:rsidRPr="000D506A">
        <w:rPr>
          <w:rFonts w:ascii="Times New Roman" w:hAnsi="Times New Roman"/>
          <w:sz w:val="24"/>
          <w:szCs w:val="24"/>
        </w:rPr>
        <w:t xml:space="preserve">ërfituesve të </w:t>
      </w:r>
      <w:r w:rsidR="000D506A" w:rsidRPr="000D506A">
        <w:rPr>
          <w:rFonts w:ascii="Times New Roman" w:hAnsi="Times New Roman"/>
          <w:sz w:val="24"/>
          <w:szCs w:val="24"/>
        </w:rPr>
        <w:t>l</w:t>
      </w:r>
      <w:r w:rsidRPr="000D506A">
        <w:rPr>
          <w:rFonts w:ascii="Times New Roman" w:hAnsi="Times New Roman"/>
          <w:sz w:val="24"/>
          <w:szCs w:val="24"/>
        </w:rPr>
        <w:t xml:space="preserve">ehtësive </w:t>
      </w:r>
      <w:r w:rsidRPr="00F12F7C">
        <w:rPr>
          <w:rFonts w:ascii="Times New Roman" w:hAnsi="Times New Roman"/>
          <w:sz w:val="24"/>
          <w:szCs w:val="24"/>
        </w:rPr>
        <w:t>dhe bashkëpunimit institucional ndërmjet Agjencisë së Industrisë së Mbrojtjes, administratës tatimore dhe administratës doganore.</w:t>
      </w:r>
    </w:p>
    <w:p w14:paraId="039CFBFE" w14:textId="77777777" w:rsidR="00EC6A57" w:rsidRPr="00F12F7C" w:rsidRDefault="00EC6A57" w:rsidP="002E41A8">
      <w:pPr>
        <w:spacing w:after="0"/>
        <w:jc w:val="both"/>
        <w:rPr>
          <w:rFonts w:ascii="Times New Roman" w:hAnsi="Times New Roman"/>
          <w:sz w:val="24"/>
          <w:szCs w:val="24"/>
        </w:rPr>
      </w:pPr>
    </w:p>
    <w:p w14:paraId="387BE291"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Në funksion të garantimit të përdorimit të ligjshëm të lehtësive, projektligji plotëson gjithashtu regjimin administrativ dhe sanksionues, duke parashikuar kundërvajtje të reja për përdorimin e lehtësive në kundërshtim me qëllimin për të cilin janë miratuar, </w:t>
      </w:r>
      <w:proofErr w:type="spellStart"/>
      <w:r w:rsidRPr="00F12F7C">
        <w:rPr>
          <w:rFonts w:ascii="Times New Roman" w:hAnsi="Times New Roman"/>
          <w:sz w:val="24"/>
          <w:szCs w:val="24"/>
        </w:rPr>
        <w:t>mosnjoftimin</w:t>
      </w:r>
      <w:proofErr w:type="spellEnd"/>
      <w:r w:rsidRPr="00F12F7C">
        <w:rPr>
          <w:rFonts w:ascii="Times New Roman" w:hAnsi="Times New Roman"/>
          <w:sz w:val="24"/>
          <w:szCs w:val="24"/>
        </w:rPr>
        <w:t xml:space="preserve"> e ndryshimeve të rëndësishme në strukturën dhe veprimtarinë e subjektit, si dhe paraqitjen e të dhënave ose dokumentacionit të pasaktë apo të rremë. Këto masa synojnë të rrisin përgjegjshmërinë e operatorëve ekonomikë dhe të garantojnë integritetin e skemës së lehtësive të parashikuara nga ligji.</w:t>
      </w:r>
    </w:p>
    <w:p w14:paraId="03AF9D5C" w14:textId="77777777" w:rsidR="00EC6A57" w:rsidRPr="00F12F7C" w:rsidRDefault="00EC6A57" w:rsidP="002E41A8">
      <w:pPr>
        <w:spacing w:after="0"/>
        <w:jc w:val="both"/>
        <w:rPr>
          <w:rFonts w:ascii="Times New Roman" w:hAnsi="Times New Roman"/>
          <w:sz w:val="24"/>
          <w:szCs w:val="24"/>
        </w:rPr>
      </w:pPr>
    </w:p>
    <w:p w14:paraId="03348D3F"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Një tjetër element i rëndësishëm i projektligjit është forcimi i rolit të Komitetit të Mbrojtjes dhe Sigurisë. Ndryshimet e propozuara saktësojnë natyrën e tij si organ administrativ kolegjial me funksione koordinuese dhe vendimmarrëse strategjike, përcaktojnë mënyrën e drejtimit të mbledhjeve në mungesë të Kryeministrit, zgjerojnë kompetencat e Komitetit në drejtim të koordinimit ndërinstitucional dhe monitorimit të zbatimit të vendimeve strategjike, si dhe institucionalizojnë funksionimin e Agjencisë së Industrisë së Mbrojtjes si Sekretariat Teknik i përhershëm. Këto ndryshime synojnë të rrisin efektivitetin e koordinimit ndërinstitucional në fushën e mbrojtjes dhe sigurisë kombëtare.</w:t>
      </w:r>
    </w:p>
    <w:p w14:paraId="121B4D8E" w14:textId="77777777" w:rsidR="00EC6A57" w:rsidRPr="00F12F7C" w:rsidRDefault="00EC6A57" w:rsidP="002E41A8">
      <w:pPr>
        <w:spacing w:after="0"/>
        <w:jc w:val="both"/>
        <w:rPr>
          <w:rFonts w:ascii="Times New Roman" w:hAnsi="Times New Roman"/>
          <w:sz w:val="24"/>
          <w:szCs w:val="24"/>
        </w:rPr>
      </w:pPr>
    </w:p>
    <w:p w14:paraId="3C7B05BF"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Projektligji paraqet një sërë përparësish, ndër të cilat veçohen përmirësimi i kuadrit rregullator të industrisë së mbrojtjes, forcimi i kontrollit institucional mbi veprimtaritë e licencuara, rritja e transparencës dhe </w:t>
      </w:r>
      <w:proofErr w:type="spellStart"/>
      <w:r w:rsidRPr="00F12F7C">
        <w:rPr>
          <w:rFonts w:ascii="Times New Roman" w:hAnsi="Times New Roman"/>
          <w:sz w:val="24"/>
          <w:szCs w:val="24"/>
        </w:rPr>
        <w:t>gjurmueshmërisë</w:t>
      </w:r>
      <w:proofErr w:type="spellEnd"/>
      <w:r w:rsidRPr="00F12F7C">
        <w:rPr>
          <w:rFonts w:ascii="Times New Roman" w:hAnsi="Times New Roman"/>
          <w:sz w:val="24"/>
          <w:szCs w:val="24"/>
        </w:rPr>
        <w:t xml:space="preserve"> së armatimit ushtarak, garantimi i një administrimi më efikas të lehtësive fiskale dhe doganore, si dhe përmirësimi i koordinimit ndërinstitucional në çështjet që lidhen me sigurinë kombëtare.</w:t>
      </w:r>
    </w:p>
    <w:p w14:paraId="569853F7" w14:textId="77777777" w:rsidR="00EC6A57" w:rsidRPr="00F12F7C" w:rsidRDefault="00EC6A57" w:rsidP="002E41A8">
      <w:pPr>
        <w:spacing w:after="0"/>
        <w:jc w:val="both"/>
        <w:rPr>
          <w:rFonts w:ascii="Times New Roman" w:hAnsi="Times New Roman"/>
          <w:sz w:val="24"/>
          <w:szCs w:val="24"/>
        </w:rPr>
      </w:pPr>
    </w:p>
    <w:p w14:paraId="2CDA13EE"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Efektet e pritshme të projektligjit konsistojnë në rritjen e sigurisë dhe besueshmërisë së industrisë së mbrojtjes, forcimin e kapaciteteve mbikëqyrëse të Agjencisë së Industrisë së Mbrojtjes, rritjen e transparencës në administrimin e skemës së lehtësive, përmirësimin e klimës për investimet strategjike në këtë sektor dhe rritjen e përputhshmërisë së kuadrit ligjor shqiptar me praktikat më të mira të vendeve anëtare të NATO-s dhe Bashkimit Evropian në administrimin dhe kontrollin e industrisë së mbrojtjes.</w:t>
      </w:r>
    </w:p>
    <w:p w14:paraId="453B6C33" w14:textId="77777777" w:rsidR="00EC6A57" w:rsidRPr="00F12F7C" w:rsidRDefault="00EC6A57" w:rsidP="002E41A8">
      <w:pPr>
        <w:spacing w:after="0"/>
        <w:jc w:val="both"/>
        <w:rPr>
          <w:rFonts w:ascii="Times New Roman" w:hAnsi="Times New Roman"/>
          <w:sz w:val="24"/>
          <w:szCs w:val="24"/>
        </w:rPr>
      </w:pPr>
    </w:p>
    <w:p w14:paraId="13B2B918" w14:textId="77777777" w:rsidR="00EC6A57" w:rsidRPr="00F12F7C" w:rsidRDefault="00EC6A57" w:rsidP="002E41A8">
      <w:pPr>
        <w:pStyle w:val="ListParagraph"/>
        <w:numPr>
          <w:ilvl w:val="0"/>
          <w:numId w:val="1"/>
        </w:numPr>
        <w:spacing w:after="0"/>
        <w:ind w:left="0" w:hanging="540"/>
        <w:contextualSpacing/>
        <w:jc w:val="both"/>
        <w:rPr>
          <w:rFonts w:ascii="Times New Roman" w:hAnsi="Times New Roman" w:cs="Times New Roman"/>
          <w:b/>
          <w:bCs/>
          <w:sz w:val="24"/>
          <w:szCs w:val="24"/>
        </w:rPr>
      </w:pPr>
      <w:r w:rsidRPr="00F12F7C">
        <w:rPr>
          <w:rFonts w:ascii="Times New Roman" w:hAnsi="Times New Roman" w:cs="Times New Roman"/>
          <w:b/>
          <w:bCs/>
          <w:sz w:val="24"/>
          <w:szCs w:val="24"/>
        </w:rPr>
        <w:t>VLERËSIMI I LIGJSHMËRISË, KUSHTETUTSHMËRISË DHE HARMONIZIMI ME LEGJISLACIONIN NË FUQI VENDAS E NDËRKOMBËTAR</w:t>
      </w:r>
    </w:p>
    <w:p w14:paraId="4A739C05" w14:textId="77777777" w:rsidR="00EC6A57" w:rsidRPr="00F12F7C" w:rsidRDefault="00EC6A57" w:rsidP="002E41A8">
      <w:pPr>
        <w:spacing w:after="0"/>
        <w:jc w:val="both"/>
        <w:rPr>
          <w:rFonts w:ascii="Times New Roman" w:hAnsi="Times New Roman"/>
          <w:sz w:val="24"/>
          <w:szCs w:val="24"/>
        </w:rPr>
      </w:pPr>
    </w:p>
    <w:p w14:paraId="50353E89" w14:textId="0E3CD0E4" w:rsidR="00EC6A57" w:rsidRPr="00F12F7C" w:rsidRDefault="00EC6A57" w:rsidP="002E41A8">
      <w:pPr>
        <w:spacing w:after="0"/>
        <w:jc w:val="both"/>
        <w:rPr>
          <w:rFonts w:ascii="Times New Roman" w:eastAsia="Times New Roman" w:hAnsi="Times New Roman"/>
          <w:bCs/>
          <w:sz w:val="24"/>
          <w:szCs w:val="24"/>
          <w:lang w:eastAsia="sq-AL"/>
        </w:rPr>
      </w:pPr>
      <w:r w:rsidRPr="00F12F7C">
        <w:rPr>
          <w:rFonts w:ascii="Times New Roman" w:eastAsia="Times New Roman" w:hAnsi="Times New Roman"/>
          <w:bCs/>
          <w:sz w:val="24"/>
          <w:szCs w:val="24"/>
          <w:lang w:eastAsia="sq-AL"/>
        </w:rPr>
        <w:t>Projektligji është hartuar në mbështetje të neneve 78 dhe 83, pika 1, të Kushtetutës së Republikës së Shqipërisë dhe propozon disa shtesa dhe nd</w:t>
      </w:r>
      <w:r w:rsidR="001D43EB">
        <w:rPr>
          <w:rFonts w:ascii="Times New Roman" w:eastAsia="Times New Roman" w:hAnsi="Times New Roman"/>
          <w:bCs/>
          <w:sz w:val="24"/>
          <w:szCs w:val="24"/>
          <w:lang w:eastAsia="sq-AL"/>
        </w:rPr>
        <w:t>ryshime në ligjin nr. 87/2024, “</w:t>
      </w:r>
      <w:r w:rsidRPr="00F12F7C">
        <w:rPr>
          <w:rFonts w:ascii="Times New Roman" w:eastAsia="Times New Roman" w:hAnsi="Times New Roman"/>
          <w:bCs/>
          <w:sz w:val="24"/>
          <w:szCs w:val="24"/>
          <w:lang w:eastAsia="sq-AL"/>
        </w:rPr>
        <w:t>Për rregullimin e prodhimit, tregtimit, kërkimit dhe zhvillimit të armëve, municioneve, pajis</w:t>
      </w:r>
      <w:r w:rsidR="001D43EB">
        <w:rPr>
          <w:rFonts w:ascii="Times New Roman" w:eastAsia="Times New Roman" w:hAnsi="Times New Roman"/>
          <w:bCs/>
          <w:sz w:val="24"/>
          <w:szCs w:val="24"/>
          <w:lang w:eastAsia="sq-AL"/>
        </w:rPr>
        <w:t>jeve dhe teknologjive ushtarake”</w:t>
      </w:r>
      <w:r w:rsidRPr="00F12F7C">
        <w:rPr>
          <w:rFonts w:ascii="Times New Roman" w:eastAsia="Times New Roman" w:hAnsi="Times New Roman"/>
          <w:bCs/>
          <w:sz w:val="24"/>
          <w:szCs w:val="24"/>
          <w:lang w:eastAsia="sq-AL"/>
        </w:rPr>
        <w:t>.</w:t>
      </w:r>
    </w:p>
    <w:p w14:paraId="25ACFBFE" w14:textId="77777777" w:rsidR="00EC6A57" w:rsidRPr="00F12F7C" w:rsidRDefault="00EC6A57" w:rsidP="002E41A8">
      <w:pPr>
        <w:spacing w:after="0"/>
        <w:jc w:val="both"/>
        <w:rPr>
          <w:rFonts w:ascii="Times New Roman" w:eastAsia="Times New Roman" w:hAnsi="Times New Roman"/>
          <w:bCs/>
          <w:sz w:val="24"/>
          <w:szCs w:val="24"/>
          <w:lang w:eastAsia="sq-AL"/>
        </w:rPr>
      </w:pPr>
    </w:p>
    <w:p w14:paraId="784BFA2A" w14:textId="77777777" w:rsidR="00EC6A57" w:rsidRPr="00F12F7C" w:rsidRDefault="00EC6A57" w:rsidP="002E41A8">
      <w:pPr>
        <w:spacing w:after="0"/>
        <w:jc w:val="both"/>
        <w:rPr>
          <w:rFonts w:ascii="Times New Roman" w:eastAsia="Times New Roman" w:hAnsi="Times New Roman"/>
          <w:bCs/>
          <w:sz w:val="24"/>
          <w:szCs w:val="24"/>
          <w:lang w:eastAsia="sq-AL"/>
        </w:rPr>
      </w:pPr>
      <w:r w:rsidRPr="00F12F7C">
        <w:rPr>
          <w:rFonts w:ascii="Times New Roman" w:eastAsia="Times New Roman" w:hAnsi="Times New Roman"/>
          <w:bCs/>
          <w:sz w:val="24"/>
          <w:szCs w:val="24"/>
          <w:lang w:eastAsia="sq-AL"/>
        </w:rPr>
        <w:t xml:space="preserve">Dispozitat e projektligjit janë hartuar në përputhje me parimet kushtetuese të shtetit të së drejtës, ligjshmërisë, sigurisë juridike dhe mbrojtjes së interesit publik. Ndryshimet e propozuara nuk cenojnë të drejtat dhe liritë themelore të garantuara nga Kushtetuta, por synojnë përmirësimin e mekanizmave </w:t>
      </w:r>
      <w:r w:rsidRPr="00F12F7C">
        <w:rPr>
          <w:rFonts w:ascii="Times New Roman" w:eastAsia="Times New Roman" w:hAnsi="Times New Roman"/>
          <w:bCs/>
          <w:sz w:val="24"/>
          <w:szCs w:val="24"/>
          <w:lang w:eastAsia="sq-AL"/>
        </w:rPr>
        <w:lastRenderedPageBreak/>
        <w:t>administrativë dhe institucionalë për zbatimin e ligjit nr. 87/2024, duke forcuar kontrollin shtetëror mbi veprimtaritë në industrinë e mbrojtjes dhe duke rritur transparencën, përgjegjshmërinë dhe efektivitetin e administrimit të këtij sektori.</w:t>
      </w:r>
    </w:p>
    <w:p w14:paraId="15C9149F" w14:textId="77777777" w:rsidR="00EC6A57" w:rsidRPr="00F12F7C" w:rsidRDefault="00EC6A57" w:rsidP="002E41A8">
      <w:pPr>
        <w:spacing w:after="0"/>
        <w:jc w:val="both"/>
        <w:rPr>
          <w:rFonts w:ascii="Times New Roman" w:eastAsia="Times New Roman" w:hAnsi="Times New Roman"/>
          <w:bCs/>
          <w:sz w:val="24"/>
          <w:szCs w:val="24"/>
          <w:lang w:eastAsia="sq-AL"/>
        </w:rPr>
      </w:pPr>
    </w:p>
    <w:p w14:paraId="5E28D8DF" w14:textId="77777777" w:rsidR="00EC6A57" w:rsidRPr="00F12F7C" w:rsidRDefault="00EC6A57" w:rsidP="002E41A8">
      <w:pPr>
        <w:spacing w:after="0"/>
        <w:jc w:val="both"/>
        <w:rPr>
          <w:rFonts w:ascii="Times New Roman" w:eastAsia="Times New Roman" w:hAnsi="Times New Roman"/>
          <w:bCs/>
          <w:sz w:val="24"/>
          <w:szCs w:val="24"/>
          <w:lang w:eastAsia="sq-AL"/>
        </w:rPr>
      </w:pPr>
      <w:r w:rsidRPr="00F12F7C">
        <w:rPr>
          <w:rFonts w:ascii="Times New Roman" w:eastAsia="Times New Roman" w:hAnsi="Times New Roman"/>
          <w:bCs/>
          <w:sz w:val="24"/>
          <w:szCs w:val="24"/>
          <w:lang w:eastAsia="sq-AL"/>
        </w:rPr>
        <w:t>Projektligji është në përputhje me legjislacionin vendas në fuqi që rregullon fushën e mbrojtjes, sigurisë kombëtare, administrimit publik, procedurave administrative, sistemit tatimor dhe doganor, si dhe me legjislacionin që rregullon organizimin dhe funksionimin e organeve të administratës shtetërore. Ndryshimet e propozuara plotësojnë kuadrin ekzistues ligjor pa krijuar mbivendosje apo kundërshtime me aktet e tjera normative në fuqi.</w:t>
      </w:r>
    </w:p>
    <w:p w14:paraId="4348E0B2" w14:textId="77777777" w:rsidR="00EC6A57" w:rsidRPr="00F12F7C" w:rsidRDefault="00EC6A57" w:rsidP="002E41A8">
      <w:pPr>
        <w:spacing w:after="0"/>
        <w:jc w:val="both"/>
        <w:rPr>
          <w:rFonts w:ascii="Times New Roman" w:eastAsia="Times New Roman" w:hAnsi="Times New Roman"/>
          <w:bCs/>
          <w:sz w:val="24"/>
          <w:szCs w:val="24"/>
          <w:lang w:eastAsia="sq-AL"/>
        </w:rPr>
      </w:pPr>
    </w:p>
    <w:p w14:paraId="5DE0E3A8" w14:textId="77777777" w:rsidR="00EC6A57" w:rsidRPr="00F12F7C" w:rsidRDefault="00EC6A57" w:rsidP="002E41A8">
      <w:pPr>
        <w:spacing w:after="0"/>
        <w:jc w:val="both"/>
        <w:rPr>
          <w:rFonts w:ascii="Times New Roman" w:eastAsia="Times New Roman" w:hAnsi="Times New Roman"/>
          <w:bCs/>
          <w:sz w:val="24"/>
          <w:szCs w:val="24"/>
          <w:lang w:eastAsia="sq-AL"/>
        </w:rPr>
      </w:pPr>
      <w:r w:rsidRPr="00F12F7C">
        <w:rPr>
          <w:rFonts w:ascii="Times New Roman" w:eastAsia="Times New Roman" w:hAnsi="Times New Roman"/>
          <w:bCs/>
          <w:sz w:val="24"/>
          <w:szCs w:val="24"/>
          <w:lang w:eastAsia="sq-AL"/>
        </w:rPr>
        <w:t xml:space="preserve">Projektligji respekton detyrimet ndërkombëtare të Republikës së Shqipërisë në fushën e sigurisë dhe mbrojtjes, përfshirë angazhimet që rrjedhin nga anëtarësimi në NATO, si dhe detyrimet që burojnë nga marrëveshjet ndërkombëtare në fushën e kontrollit të armëve, transferimit të mallrave ushtarake, </w:t>
      </w:r>
      <w:proofErr w:type="spellStart"/>
      <w:r w:rsidRPr="00F12F7C">
        <w:rPr>
          <w:rFonts w:ascii="Times New Roman" w:eastAsia="Times New Roman" w:hAnsi="Times New Roman"/>
          <w:bCs/>
          <w:sz w:val="24"/>
          <w:szCs w:val="24"/>
          <w:lang w:eastAsia="sq-AL"/>
        </w:rPr>
        <w:t>mosshpërndarjes</w:t>
      </w:r>
      <w:proofErr w:type="spellEnd"/>
      <w:r w:rsidRPr="00F12F7C">
        <w:rPr>
          <w:rFonts w:ascii="Times New Roman" w:eastAsia="Times New Roman" w:hAnsi="Times New Roman"/>
          <w:bCs/>
          <w:sz w:val="24"/>
          <w:szCs w:val="24"/>
          <w:lang w:eastAsia="sq-AL"/>
        </w:rPr>
        <w:t xml:space="preserve"> së armëve dhe garantimit të sigurisë së zinxhirit të furnizimit.</w:t>
      </w:r>
    </w:p>
    <w:p w14:paraId="178A7974" w14:textId="77777777" w:rsidR="00EC6A57" w:rsidRPr="00F12F7C" w:rsidRDefault="00EC6A57" w:rsidP="002E41A8">
      <w:pPr>
        <w:spacing w:after="0"/>
        <w:jc w:val="both"/>
        <w:rPr>
          <w:rFonts w:ascii="Times New Roman" w:eastAsia="Times New Roman" w:hAnsi="Times New Roman"/>
          <w:bCs/>
          <w:sz w:val="24"/>
          <w:szCs w:val="24"/>
          <w:lang w:eastAsia="sq-AL"/>
        </w:rPr>
      </w:pPr>
    </w:p>
    <w:p w14:paraId="36620D51" w14:textId="737D3E57" w:rsidR="00EC6A57" w:rsidRPr="00F12F7C" w:rsidRDefault="00EC6A57" w:rsidP="002E41A8">
      <w:pPr>
        <w:spacing w:after="0"/>
        <w:jc w:val="both"/>
        <w:rPr>
          <w:rFonts w:ascii="Times New Roman" w:eastAsia="Times New Roman" w:hAnsi="Times New Roman"/>
          <w:bCs/>
          <w:sz w:val="24"/>
          <w:szCs w:val="24"/>
          <w:lang w:eastAsia="sq-AL"/>
        </w:rPr>
      </w:pPr>
      <w:r w:rsidRPr="00F12F7C">
        <w:rPr>
          <w:rFonts w:ascii="Times New Roman" w:eastAsia="Times New Roman" w:hAnsi="Times New Roman"/>
          <w:bCs/>
          <w:sz w:val="24"/>
          <w:szCs w:val="24"/>
          <w:lang w:eastAsia="sq-AL"/>
        </w:rPr>
        <w:t xml:space="preserve">Dispozitat që lidhen me </w:t>
      </w:r>
      <w:proofErr w:type="spellStart"/>
      <w:r w:rsidRPr="00F12F7C">
        <w:rPr>
          <w:rFonts w:ascii="Times New Roman" w:eastAsia="Times New Roman" w:hAnsi="Times New Roman"/>
          <w:bCs/>
          <w:sz w:val="24"/>
          <w:szCs w:val="24"/>
          <w:lang w:eastAsia="sq-AL"/>
        </w:rPr>
        <w:t>gjurmueshmërinë</w:t>
      </w:r>
      <w:proofErr w:type="spellEnd"/>
      <w:r w:rsidRPr="00F12F7C">
        <w:rPr>
          <w:rFonts w:ascii="Times New Roman" w:eastAsia="Times New Roman" w:hAnsi="Times New Roman"/>
          <w:bCs/>
          <w:sz w:val="24"/>
          <w:szCs w:val="24"/>
          <w:lang w:eastAsia="sq-AL"/>
        </w:rPr>
        <w:t xml:space="preserve"> e armatimit ushtarak, administrimin e </w:t>
      </w:r>
      <w:r w:rsidR="000D506A" w:rsidRPr="000D506A">
        <w:rPr>
          <w:rFonts w:ascii="Times New Roman" w:eastAsia="Times New Roman" w:hAnsi="Times New Roman"/>
          <w:bCs/>
          <w:sz w:val="24"/>
          <w:szCs w:val="24"/>
          <w:lang w:eastAsia="sq-AL"/>
        </w:rPr>
        <w:t>r</w:t>
      </w:r>
      <w:r w:rsidRPr="000D506A">
        <w:rPr>
          <w:rFonts w:ascii="Times New Roman" w:eastAsia="Times New Roman" w:hAnsi="Times New Roman"/>
          <w:bCs/>
          <w:sz w:val="24"/>
          <w:szCs w:val="24"/>
          <w:lang w:eastAsia="sq-AL"/>
        </w:rPr>
        <w:t xml:space="preserve">egjistrit </w:t>
      </w:r>
      <w:r w:rsidR="000D506A" w:rsidRPr="000D506A">
        <w:rPr>
          <w:rFonts w:ascii="Times New Roman" w:eastAsia="Times New Roman" w:hAnsi="Times New Roman"/>
          <w:bCs/>
          <w:sz w:val="24"/>
          <w:szCs w:val="24"/>
          <w:lang w:eastAsia="sq-AL"/>
        </w:rPr>
        <w:t>e</w:t>
      </w:r>
      <w:r w:rsidRPr="000D506A">
        <w:rPr>
          <w:rFonts w:ascii="Times New Roman" w:eastAsia="Times New Roman" w:hAnsi="Times New Roman"/>
          <w:bCs/>
          <w:sz w:val="24"/>
          <w:szCs w:val="24"/>
          <w:lang w:eastAsia="sq-AL"/>
        </w:rPr>
        <w:t xml:space="preserve">lektronik, </w:t>
      </w:r>
      <w:r w:rsidRPr="00F12F7C">
        <w:rPr>
          <w:rFonts w:ascii="Times New Roman" w:eastAsia="Times New Roman" w:hAnsi="Times New Roman"/>
          <w:bCs/>
          <w:sz w:val="24"/>
          <w:szCs w:val="24"/>
          <w:lang w:eastAsia="sq-AL"/>
        </w:rPr>
        <w:t>kontrollin e zinxhirit të furnizimit, monitorimin e lehtësive shtetërore dhe forcimin e koordinimit ndërinstitucional janë hartuar duke marrë në konsideratë standardet dhe praktikat më të mira të vendeve anëtare të NATO-s dhe të Bashkimit Evropian në administrimin e industrisë së mbrojtjes, pa krijuar detyrime të reja që bien në kundërshtim me legjislacionin ndërkombëtar të zbatueshëm.</w:t>
      </w:r>
    </w:p>
    <w:p w14:paraId="6AA59C6A" w14:textId="77777777" w:rsidR="00EC6A57" w:rsidRPr="00F12F7C" w:rsidRDefault="00EC6A57" w:rsidP="002E41A8">
      <w:pPr>
        <w:spacing w:after="0"/>
        <w:jc w:val="both"/>
        <w:rPr>
          <w:rFonts w:ascii="Times New Roman" w:eastAsia="Times New Roman" w:hAnsi="Times New Roman"/>
          <w:bCs/>
          <w:sz w:val="24"/>
          <w:szCs w:val="24"/>
          <w:lang w:eastAsia="sq-AL"/>
        </w:rPr>
      </w:pPr>
    </w:p>
    <w:p w14:paraId="6E6E6CFD" w14:textId="77777777" w:rsidR="00EC6A57" w:rsidRPr="00F12F7C" w:rsidRDefault="00EC6A57" w:rsidP="002E41A8">
      <w:pPr>
        <w:spacing w:after="0"/>
        <w:jc w:val="both"/>
        <w:rPr>
          <w:rFonts w:ascii="Times New Roman" w:eastAsia="Times New Roman" w:hAnsi="Times New Roman"/>
          <w:bCs/>
          <w:sz w:val="24"/>
          <w:szCs w:val="24"/>
          <w:lang w:eastAsia="sq-AL"/>
        </w:rPr>
      </w:pPr>
      <w:r w:rsidRPr="00F12F7C">
        <w:rPr>
          <w:rFonts w:ascii="Times New Roman" w:eastAsia="Times New Roman" w:hAnsi="Times New Roman"/>
          <w:bCs/>
          <w:sz w:val="24"/>
          <w:szCs w:val="24"/>
          <w:lang w:eastAsia="sq-AL"/>
        </w:rPr>
        <w:t>Në përfundim, vlerësohet se projektligji është në përputhje me Kushtetutën e Republikës së Shqipërisë, me legjislacionin vendas në fuqi dhe me detyrimet ndërkombëtare të Republikës së Shqipërisë, duke garantuar një kuadër ligjor më të plotë dhe më funksional për zhvillimin, administrimin dhe mbikëqyrjen e industrisë së mbrojtjes.</w:t>
      </w:r>
    </w:p>
    <w:p w14:paraId="1D5827FD" w14:textId="77777777" w:rsidR="00EC6A57" w:rsidRPr="00F12F7C" w:rsidRDefault="00EC6A57" w:rsidP="002E41A8">
      <w:pPr>
        <w:spacing w:after="0"/>
        <w:jc w:val="both"/>
        <w:rPr>
          <w:rFonts w:ascii="Times New Roman" w:hAnsi="Times New Roman"/>
          <w:sz w:val="24"/>
          <w:szCs w:val="24"/>
        </w:rPr>
      </w:pPr>
    </w:p>
    <w:p w14:paraId="5A02D4F9" w14:textId="77777777" w:rsidR="00EC6A57" w:rsidRPr="00F12F7C" w:rsidRDefault="00EC6A57" w:rsidP="000D506A">
      <w:pPr>
        <w:numPr>
          <w:ilvl w:val="0"/>
          <w:numId w:val="1"/>
        </w:numPr>
        <w:tabs>
          <w:tab w:val="left" w:pos="450"/>
          <w:tab w:val="left" w:pos="540"/>
        </w:tabs>
        <w:spacing w:after="0"/>
        <w:ind w:left="0" w:firstLine="0"/>
        <w:jc w:val="both"/>
        <w:rPr>
          <w:rFonts w:ascii="Times New Roman" w:hAnsi="Times New Roman"/>
          <w:b/>
          <w:sz w:val="24"/>
          <w:szCs w:val="24"/>
        </w:rPr>
      </w:pPr>
      <w:r w:rsidRPr="00F12F7C">
        <w:rPr>
          <w:rFonts w:ascii="Times New Roman" w:hAnsi="Times New Roman"/>
          <w:b/>
          <w:sz w:val="24"/>
          <w:szCs w:val="24"/>
        </w:rPr>
        <w:t xml:space="preserve">VLERËSIMI I SHKALLËS SË PËRAFRIMIT ME ACQUIS </w:t>
      </w:r>
      <w:r w:rsidRPr="00F12F7C">
        <w:rPr>
          <w:rFonts w:ascii="Times New Roman" w:eastAsia="Times New Roman" w:hAnsi="Times New Roman"/>
          <w:b/>
          <w:bCs/>
          <w:sz w:val="24"/>
          <w:szCs w:val="24"/>
          <w:lang w:eastAsia="sq-AL"/>
        </w:rPr>
        <w:t xml:space="preserve">COMMUNITAIRE </w:t>
      </w:r>
      <w:r w:rsidRPr="00F12F7C">
        <w:rPr>
          <w:rFonts w:ascii="Times New Roman" w:hAnsi="Times New Roman"/>
          <w:b/>
          <w:sz w:val="24"/>
          <w:szCs w:val="24"/>
        </w:rPr>
        <w:t xml:space="preserve">E BE-së </w:t>
      </w:r>
    </w:p>
    <w:p w14:paraId="39B139E9" w14:textId="77777777" w:rsidR="00EC6A57" w:rsidRPr="00F12F7C" w:rsidRDefault="00EC6A57" w:rsidP="002E41A8">
      <w:pPr>
        <w:tabs>
          <w:tab w:val="left" w:pos="540"/>
          <w:tab w:val="left" w:pos="630"/>
        </w:tabs>
        <w:spacing w:after="0"/>
        <w:jc w:val="both"/>
        <w:rPr>
          <w:rFonts w:ascii="Times New Roman" w:hAnsi="Times New Roman"/>
          <w:bCs/>
          <w:sz w:val="24"/>
          <w:szCs w:val="24"/>
        </w:rPr>
      </w:pPr>
    </w:p>
    <w:p w14:paraId="5F07773C" w14:textId="77777777" w:rsidR="00EC6A57" w:rsidRPr="00F12F7C" w:rsidRDefault="00EC6A57" w:rsidP="002E41A8">
      <w:pPr>
        <w:tabs>
          <w:tab w:val="left" w:pos="540"/>
          <w:tab w:val="left" w:pos="630"/>
        </w:tabs>
        <w:spacing w:after="0"/>
        <w:jc w:val="both"/>
        <w:rPr>
          <w:rFonts w:ascii="Times New Roman" w:hAnsi="Times New Roman"/>
          <w:bCs/>
          <w:sz w:val="24"/>
          <w:szCs w:val="24"/>
        </w:rPr>
      </w:pPr>
      <w:r w:rsidRPr="00F12F7C">
        <w:rPr>
          <w:rFonts w:ascii="Times New Roman" w:hAnsi="Times New Roman"/>
          <w:bCs/>
          <w:sz w:val="24"/>
          <w:szCs w:val="24"/>
        </w:rPr>
        <w:t>Projektvendimi nuk synon p</w:t>
      </w:r>
      <w:r w:rsidRPr="00F12F7C">
        <w:rPr>
          <w:rFonts w:ascii="Times New Roman" w:eastAsia="Times New Roman" w:hAnsi="Times New Roman"/>
          <w:bCs/>
          <w:sz w:val="24"/>
          <w:szCs w:val="24"/>
          <w:lang w:eastAsia="sq-AL"/>
        </w:rPr>
        <w:t>ë</w:t>
      </w:r>
      <w:r w:rsidRPr="00F12F7C">
        <w:rPr>
          <w:rFonts w:ascii="Times New Roman" w:hAnsi="Times New Roman"/>
          <w:bCs/>
          <w:sz w:val="24"/>
          <w:szCs w:val="24"/>
        </w:rPr>
        <w:t xml:space="preserve">rafrimin me </w:t>
      </w:r>
      <w:proofErr w:type="spellStart"/>
      <w:r w:rsidRPr="000619BE">
        <w:rPr>
          <w:rFonts w:ascii="Times New Roman" w:hAnsi="Times New Roman"/>
          <w:bCs/>
          <w:i/>
          <w:sz w:val="24"/>
          <w:szCs w:val="24"/>
        </w:rPr>
        <w:t>Acquis</w:t>
      </w:r>
      <w:proofErr w:type="spellEnd"/>
      <w:r w:rsidRPr="000619BE">
        <w:rPr>
          <w:rFonts w:ascii="Times New Roman" w:hAnsi="Times New Roman"/>
          <w:bCs/>
          <w:i/>
          <w:sz w:val="24"/>
          <w:szCs w:val="24"/>
        </w:rPr>
        <w:t xml:space="preserve"> </w:t>
      </w:r>
      <w:proofErr w:type="spellStart"/>
      <w:r w:rsidRPr="000619BE">
        <w:rPr>
          <w:rFonts w:ascii="Times New Roman" w:hAnsi="Times New Roman"/>
          <w:bCs/>
          <w:i/>
          <w:sz w:val="24"/>
          <w:szCs w:val="24"/>
        </w:rPr>
        <w:t>Communautaire</w:t>
      </w:r>
      <w:proofErr w:type="spellEnd"/>
      <w:r w:rsidRPr="000619BE">
        <w:rPr>
          <w:rFonts w:ascii="Times New Roman" w:hAnsi="Times New Roman"/>
          <w:bCs/>
          <w:i/>
          <w:sz w:val="24"/>
          <w:szCs w:val="24"/>
        </w:rPr>
        <w:t>.</w:t>
      </w:r>
    </w:p>
    <w:p w14:paraId="3C761F99" w14:textId="77777777" w:rsidR="00EC6A57" w:rsidRPr="00F12F7C" w:rsidRDefault="00EC6A57" w:rsidP="002E41A8">
      <w:pPr>
        <w:tabs>
          <w:tab w:val="left" w:pos="540"/>
          <w:tab w:val="left" w:pos="630"/>
        </w:tabs>
        <w:spacing w:after="0"/>
        <w:jc w:val="both"/>
        <w:rPr>
          <w:rFonts w:ascii="Times New Roman" w:hAnsi="Times New Roman"/>
          <w:bCs/>
          <w:sz w:val="24"/>
          <w:szCs w:val="24"/>
        </w:rPr>
      </w:pPr>
    </w:p>
    <w:p w14:paraId="1AA71284" w14:textId="77777777" w:rsidR="00EC6A57" w:rsidRPr="00F12F7C" w:rsidRDefault="00EC6A57" w:rsidP="000D506A">
      <w:pPr>
        <w:numPr>
          <w:ilvl w:val="0"/>
          <w:numId w:val="1"/>
        </w:numPr>
        <w:tabs>
          <w:tab w:val="left" w:pos="450"/>
        </w:tabs>
        <w:spacing w:after="0"/>
        <w:ind w:left="0" w:firstLine="0"/>
        <w:jc w:val="both"/>
        <w:rPr>
          <w:rFonts w:ascii="Times New Roman" w:hAnsi="Times New Roman"/>
          <w:sz w:val="24"/>
          <w:szCs w:val="24"/>
        </w:rPr>
      </w:pPr>
      <w:r w:rsidRPr="00F12F7C">
        <w:rPr>
          <w:rFonts w:ascii="Times New Roman" w:hAnsi="Times New Roman"/>
          <w:b/>
          <w:sz w:val="24"/>
          <w:szCs w:val="24"/>
        </w:rPr>
        <w:t xml:space="preserve">PËRMBLEDHJE SHPJEGUESE E PËRMBAJTJES SË PROJEKTAKTIT </w:t>
      </w:r>
    </w:p>
    <w:p w14:paraId="167E14F1" w14:textId="77777777" w:rsidR="00EC6A57" w:rsidRPr="00F12F7C" w:rsidRDefault="00EC6A57" w:rsidP="002E41A8">
      <w:pPr>
        <w:spacing w:after="0"/>
        <w:jc w:val="both"/>
        <w:rPr>
          <w:rFonts w:ascii="Times New Roman" w:hAnsi="Times New Roman"/>
          <w:sz w:val="24"/>
          <w:szCs w:val="24"/>
        </w:rPr>
      </w:pPr>
    </w:p>
    <w:p w14:paraId="7DF623DC" w14:textId="6DFEE5E0"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Projektligji parashikon disa shtesa dhe nd</w:t>
      </w:r>
      <w:r w:rsidR="000619BE">
        <w:rPr>
          <w:rFonts w:ascii="Times New Roman" w:hAnsi="Times New Roman"/>
          <w:sz w:val="24"/>
          <w:szCs w:val="24"/>
        </w:rPr>
        <w:t>ryshime në ligjin nr. 87/2024, “</w:t>
      </w:r>
      <w:r w:rsidRPr="00F12F7C">
        <w:rPr>
          <w:rFonts w:ascii="Times New Roman" w:hAnsi="Times New Roman"/>
          <w:sz w:val="24"/>
          <w:szCs w:val="24"/>
        </w:rPr>
        <w:t>Për rregullimin e prodhimit, tregtimit, kërkimit dhe zhvillimit të armëve, municioneve, pajis</w:t>
      </w:r>
      <w:r w:rsidR="000619BE">
        <w:rPr>
          <w:rFonts w:ascii="Times New Roman" w:hAnsi="Times New Roman"/>
          <w:sz w:val="24"/>
          <w:szCs w:val="24"/>
        </w:rPr>
        <w:t>jeve dhe teknologjive ushtarake”</w:t>
      </w:r>
      <w:r w:rsidRPr="00F12F7C">
        <w:rPr>
          <w:rFonts w:ascii="Times New Roman" w:hAnsi="Times New Roman"/>
          <w:sz w:val="24"/>
          <w:szCs w:val="24"/>
        </w:rPr>
        <w:t>, me synim përmirësimin e kuadrit ligjor që rregullon industrinë e mbrojtjes, forcimin e mekanizmave të kontrollit dhe monitorimit, si dhe rritjen e efikasitetit të administrimit të veprimtarive të licencuara.</w:t>
      </w:r>
    </w:p>
    <w:p w14:paraId="66CAA59B" w14:textId="77777777" w:rsidR="00EC6A57" w:rsidRPr="00F12F7C" w:rsidRDefault="00EC6A57" w:rsidP="002E41A8">
      <w:pPr>
        <w:spacing w:after="0"/>
        <w:jc w:val="both"/>
        <w:rPr>
          <w:rFonts w:ascii="Times New Roman" w:hAnsi="Times New Roman"/>
          <w:sz w:val="24"/>
          <w:szCs w:val="24"/>
        </w:rPr>
      </w:pPr>
    </w:p>
    <w:p w14:paraId="009EA3A5" w14:textId="231F5CC4" w:rsidR="00F12F7C" w:rsidRDefault="00EC6A57" w:rsidP="002E41A8">
      <w:pPr>
        <w:spacing w:after="0"/>
        <w:jc w:val="both"/>
        <w:rPr>
          <w:rFonts w:ascii="Times New Roman" w:hAnsi="Times New Roman"/>
          <w:kern w:val="2"/>
          <w:sz w:val="24"/>
          <w:szCs w:val="24"/>
          <w14:ligatures w14:val="standardContextual"/>
        </w:rPr>
      </w:pPr>
      <w:r w:rsidRPr="00F12F7C">
        <w:rPr>
          <w:rFonts w:ascii="Times New Roman" w:hAnsi="Times New Roman"/>
          <w:sz w:val="24"/>
          <w:szCs w:val="24"/>
        </w:rPr>
        <w:t xml:space="preserve">Në nenin 1 </w:t>
      </w:r>
      <w:r w:rsidR="00F12F7C" w:rsidRPr="00F12F7C">
        <w:rPr>
          <w:rFonts w:ascii="Times New Roman" w:hAnsi="Times New Roman"/>
          <w:sz w:val="24"/>
          <w:szCs w:val="24"/>
        </w:rPr>
        <w:t xml:space="preserve">përcaktohen </w:t>
      </w:r>
      <w:r w:rsidR="00F12F7C" w:rsidRPr="00F12F7C">
        <w:rPr>
          <w:rFonts w:ascii="Times New Roman" w:hAnsi="Times New Roman"/>
          <w:kern w:val="2"/>
          <w:sz w:val="24"/>
          <w:szCs w:val="24"/>
          <w14:ligatures w14:val="standardContextual"/>
        </w:rPr>
        <w:t>shtesa dhe ndryshime në nenin 3</w:t>
      </w:r>
      <w:r w:rsidR="000D506A">
        <w:rPr>
          <w:rFonts w:ascii="Times New Roman" w:hAnsi="Times New Roman"/>
          <w:kern w:val="2"/>
          <w:sz w:val="24"/>
          <w:szCs w:val="24"/>
          <w14:ligatures w14:val="standardContextual"/>
        </w:rPr>
        <w:t>,</w:t>
      </w:r>
      <w:r w:rsidR="00F12F7C" w:rsidRPr="00F12F7C">
        <w:rPr>
          <w:rFonts w:ascii="Times New Roman" w:hAnsi="Times New Roman"/>
          <w:kern w:val="2"/>
          <w:sz w:val="24"/>
          <w:szCs w:val="24"/>
          <w14:ligatures w14:val="standardContextual"/>
        </w:rPr>
        <w:t xml:space="preserve"> si vijojnë:</w:t>
      </w:r>
    </w:p>
    <w:p w14:paraId="053688CC" w14:textId="77777777" w:rsidR="000D506A" w:rsidRPr="00F12F7C" w:rsidRDefault="000D506A" w:rsidP="002E41A8">
      <w:pPr>
        <w:spacing w:after="0"/>
        <w:jc w:val="both"/>
        <w:rPr>
          <w:rFonts w:ascii="Times New Roman" w:hAnsi="Times New Roman"/>
          <w:kern w:val="2"/>
          <w:sz w:val="24"/>
          <w:szCs w:val="24"/>
          <w14:ligatures w14:val="standardContextual"/>
        </w:rPr>
      </w:pPr>
    </w:p>
    <w:p w14:paraId="074020BA" w14:textId="24758FF7" w:rsidR="00EC6A57" w:rsidRPr="00F12F7C" w:rsidRDefault="000619BE" w:rsidP="00F12F7C">
      <w:pPr>
        <w:pStyle w:val="ListParagraph"/>
        <w:numPr>
          <w:ilvl w:val="0"/>
          <w:numId w:val="3"/>
        </w:numPr>
        <w:spacing w:after="0"/>
        <w:ind w:left="360"/>
        <w:jc w:val="both"/>
        <w:rPr>
          <w:rFonts w:ascii="Times New Roman" w:hAnsi="Times New Roman"/>
          <w:sz w:val="24"/>
          <w:szCs w:val="24"/>
        </w:rPr>
      </w:pPr>
      <w:r>
        <w:rPr>
          <w:rFonts w:ascii="Times New Roman" w:hAnsi="Times New Roman"/>
          <w:sz w:val="24"/>
          <w:szCs w:val="24"/>
        </w:rPr>
        <w:t>hiqet fjala “pullë”</w:t>
      </w:r>
      <w:r w:rsidR="00EC6A57" w:rsidRPr="00F12F7C">
        <w:rPr>
          <w:rFonts w:ascii="Times New Roman" w:hAnsi="Times New Roman"/>
          <w:sz w:val="24"/>
          <w:szCs w:val="24"/>
        </w:rPr>
        <w:t xml:space="preserve"> nga përkufizimi i </w:t>
      </w:r>
      <w:proofErr w:type="spellStart"/>
      <w:r w:rsidR="00EC6A57" w:rsidRPr="00F12F7C">
        <w:rPr>
          <w:rFonts w:ascii="Times New Roman" w:hAnsi="Times New Roman"/>
          <w:sz w:val="24"/>
          <w:szCs w:val="24"/>
        </w:rPr>
        <w:t>markimit</w:t>
      </w:r>
      <w:proofErr w:type="spellEnd"/>
      <w:r w:rsidR="00EC6A57" w:rsidRPr="00F12F7C">
        <w:rPr>
          <w:rFonts w:ascii="Times New Roman" w:hAnsi="Times New Roman"/>
          <w:sz w:val="24"/>
          <w:szCs w:val="24"/>
        </w:rPr>
        <w:t>, me qëllim harmonizimin e terminologjisë së përdorur në ligj me format moderne të identifikimit dhe gjurmimit të armatimit ushtarak.</w:t>
      </w:r>
    </w:p>
    <w:p w14:paraId="423424E3" w14:textId="77777777" w:rsidR="00EC6A57" w:rsidRPr="000D506A" w:rsidRDefault="00EC6A57" w:rsidP="002E41A8">
      <w:pPr>
        <w:spacing w:after="0"/>
        <w:jc w:val="both"/>
        <w:rPr>
          <w:rFonts w:ascii="Times New Roman" w:hAnsi="Times New Roman"/>
          <w:sz w:val="24"/>
          <w:szCs w:val="24"/>
        </w:rPr>
      </w:pPr>
    </w:p>
    <w:p w14:paraId="6577DD79" w14:textId="05B01F3F" w:rsidR="00EC6A57" w:rsidRPr="00F12F7C" w:rsidRDefault="00F12F7C" w:rsidP="000619BE">
      <w:pPr>
        <w:spacing w:after="0"/>
        <w:ind w:left="360" w:hanging="360"/>
        <w:jc w:val="both"/>
        <w:rPr>
          <w:rFonts w:ascii="Times New Roman" w:hAnsi="Times New Roman"/>
          <w:sz w:val="24"/>
          <w:szCs w:val="24"/>
        </w:rPr>
      </w:pPr>
      <w:r w:rsidRPr="000D506A">
        <w:rPr>
          <w:rFonts w:ascii="Times New Roman" w:hAnsi="Times New Roman"/>
          <w:sz w:val="24"/>
          <w:szCs w:val="24"/>
        </w:rPr>
        <w:t xml:space="preserve">b) </w:t>
      </w:r>
      <w:r w:rsidR="000619BE" w:rsidRPr="000D506A">
        <w:rPr>
          <w:rFonts w:ascii="Times New Roman" w:hAnsi="Times New Roman"/>
          <w:sz w:val="24"/>
          <w:szCs w:val="24"/>
        </w:rPr>
        <w:t xml:space="preserve"> </w:t>
      </w:r>
      <w:r w:rsidR="00EC6A57" w:rsidRPr="000D506A">
        <w:rPr>
          <w:rFonts w:ascii="Times New Roman" w:hAnsi="Times New Roman"/>
          <w:sz w:val="24"/>
          <w:szCs w:val="24"/>
        </w:rPr>
        <w:t>shtohen përkufiz</w:t>
      </w:r>
      <w:r w:rsidR="000619BE" w:rsidRPr="000D506A">
        <w:rPr>
          <w:rFonts w:ascii="Times New Roman" w:hAnsi="Times New Roman"/>
          <w:sz w:val="24"/>
          <w:szCs w:val="24"/>
        </w:rPr>
        <w:t>imet “Zinxhiri i furnizimit”, “</w:t>
      </w:r>
      <w:r w:rsidRPr="000D506A">
        <w:rPr>
          <w:rFonts w:ascii="Times New Roman" w:hAnsi="Times New Roman"/>
          <w:sz w:val="24"/>
          <w:szCs w:val="24"/>
        </w:rPr>
        <w:t>S</w:t>
      </w:r>
      <w:r w:rsidR="00EC6A57" w:rsidRPr="000D506A">
        <w:rPr>
          <w:rFonts w:ascii="Times New Roman" w:hAnsi="Times New Roman"/>
          <w:sz w:val="24"/>
          <w:szCs w:val="24"/>
        </w:rPr>
        <w:t>kema</w:t>
      </w:r>
      <w:r w:rsidR="000619BE" w:rsidRPr="000D506A">
        <w:rPr>
          <w:rFonts w:ascii="Times New Roman" w:hAnsi="Times New Roman"/>
          <w:sz w:val="24"/>
          <w:szCs w:val="24"/>
        </w:rPr>
        <w:t xml:space="preserve"> e certifikimit” dhe “Regjistri </w:t>
      </w:r>
      <w:r w:rsidR="000D506A" w:rsidRPr="000D506A">
        <w:rPr>
          <w:rFonts w:ascii="Times New Roman" w:hAnsi="Times New Roman"/>
          <w:sz w:val="24"/>
          <w:szCs w:val="24"/>
        </w:rPr>
        <w:t>e</w:t>
      </w:r>
      <w:r w:rsidR="000619BE" w:rsidRPr="000D506A">
        <w:rPr>
          <w:rFonts w:ascii="Times New Roman" w:hAnsi="Times New Roman"/>
          <w:sz w:val="24"/>
          <w:szCs w:val="24"/>
        </w:rPr>
        <w:t>lektronik”</w:t>
      </w:r>
      <w:r w:rsidR="00EC6A57" w:rsidRPr="000D506A">
        <w:rPr>
          <w:rFonts w:ascii="Times New Roman" w:hAnsi="Times New Roman"/>
          <w:sz w:val="24"/>
          <w:szCs w:val="24"/>
        </w:rPr>
        <w:t xml:space="preserve">. </w:t>
      </w:r>
      <w:r w:rsidR="00EC6A57" w:rsidRPr="00F12F7C">
        <w:rPr>
          <w:rFonts w:ascii="Times New Roman" w:hAnsi="Times New Roman"/>
          <w:sz w:val="24"/>
          <w:szCs w:val="24"/>
        </w:rPr>
        <w:t xml:space="preserve">Këto përkufizime plotësojnë kuadrin terminologjik të ligjit dhe krijojnë bazën ligjore për zbatimin </w:t>
      </w:r>
      <w:r w:rsidR="00EC6A57" w:rsidRPr="00F12F7C">
        <w:rPr>
          <w:rFonts w:ascii="Times New Roman" w:hAnsi="Times New Roman"/>
          <w:sz w:val="24"/>
          <w:szCs w:val="24"/>
        </w:rPr>
        <w:lastRenderedPageBreak/>
        <w:t>e dispozitave të reja mbi sigurinë e furnizimit, certifikimin e produkteve dhe administrimin elektronik të sistemit të gjurmimit.</w:t>
      </w:r>
    </w:p>
    <w:p w14:paraId="42784FF6" w14:textId="77777777" w:rsidR="00EC6A57" w:rsidRPr="00F12F7C" w:rsidRDefault="00EC6A57" w:rsidP="002E41A8">
      <w:pPr>
        <w:spacing w:after="0"/>
        <w:jc w:val="both"/>
        <w:rPr>
          <w:rFonts w:ascii="Times New Roman" w:hAnsi="Times New Roman"/>
          <w:sz w:val="24"/>
          <w:szCs w:val="24"/>
        </w:rPr>
      </w:pPr>
    </w:p>
    <w:p w14:paraId="1CA06484" w14:textId="0C4474CC" w:rsidR="00EC6A57" w:rsidRPr="00F12F7C" w:rsidRDefault="00F12F7C" w:rsidP="002E41A8">
      <w:pPr>
        <w:spacing w:after="0"/>
        <w:jc w:val="both"/>
        <w:rPr>
          <w:rFonts w:ascii="Times New Roman" w:hAnsi="Times New Roman"/>
          <w:sz w:val="24"/>
          <w:szCs w:val="24"/>
        </w:rPr>
      </w:pPr>
      <w:r w:rsidRPr="00F12F7C">
        <w:rPr>
          <w:rFonts w:ascii="Times New Roman" w:hAnsi="Times New Roman"/>
          <w:sz w:val="24"/>
          <w:szCs w:val="24"/>
        </w:rPr>
        <w:t>Në nenin 2</w:t>
      </w:r>
      <w:r w:rsidR="000619BE">
        <w:rPr>
          <w:rFonts w:ascii="Times New Roman" w:hAnsi="Times New Roman"/>
          <w:sz w:val="24"/>
          <w:szCs w:val="24"/>
        </w:rPr>
        <w:t xml:space="preserve"> hiqet togfjalëshi “pullën unike”</w:t>
      </w:r>
      <w:r w:rsidR="00EC6A57" w:rsidRPr="00F12F7C">
        <w:rPr>
          <w:rFonts w:ascii="Times New Roman" w:hAnsi="Times New Roman"/>
          <w:sz w:val="24"/>
          <w:szCs w:val="24"/>
        </w:rPr>
        <w:t xml:space="preserve"> nga pika 3</w:t>
      </w:r>
      <w:r w:rsidRPr="00F12F7C">
        <w:rPr>
          <w:rFonts w:ascii="Times New Roman" w:hAnsi="Times New Roman"/>
          <w:sz w:val="24"/>
          <w:szCs w:val="24"/>
        </w:rPr>
        <w:t>,</w:t>
      </w:r>
      <w:r w:rsidR="00EC6A57" w:rsidRPr="00F12F7C">
        <w:rPr>
          <w:rFonts w:ascii="Times New Roman" w:hAnsi="Times New Roman"/>
          <w:sz w:val="24"/>
          <w:szCs w:val="24"/>
        </w:rPr>
        <w:t xml:space="preserve"> e nenit 16, në funksion të unifikimit të terminologjisë që lidhet me </w:t>
      </w:r>
      <w:proofErr w:type="spellStart"/>
      <w:r w:rsidR="00EC6A57" w:rsidRPr="00F12F7C">
        <w:rPr>
          <w:rFonts w:ascii="Times New Roman" w:hAnsi="Times New Roman"/>
          <w:sz w:val="24"/>
          <w:szCs w:val="24"/>
        </w:rPr>
        <w:t>markimin</w:t>
      </w:r>
      <w:proofErr w:type="spellEnd"/>
      <w:r w:rsidR="00EC6A57" w:rsidRPr="00F12F7C">
        <w:rPr>
          <w:rFonts w:ascii="Times New Roman" w:hAnsi="Times New Roman"/>
          <w:sz w:val="24"/>
          <w:szCs w:val="24"/>
        </w:rPr>
        <w:t xml:space="preserve"> e armatimit ushtarak.</w:t>
      </w:r>
    </w:p>
    <w:p w14:paraId="503CCEC1" w14:textId="77777777" w:rsidR="00EC6A57" w:rsidRPr="00654D7F" w:rsidRDefault="00EC6A57" w:rsidP="002E41A8">
      <w:pPr>
        <w:spacing w:after="0"/>
        <w:jc w:val="both"/>
        <w:rPr>
          <w:rFonts w:ascii="Times New Roman" w:hAnsi="Times New Roman"/>
          <w:szCs w:val="24"/>
        </w:rPr>
      </w:pPr>
    </w:p>
    <w:p w14:paraId="47D4A1CC" w14:textId="3498D689" w:rsidR="00EC6A57" w:rsidRPr="000D506A" w:rsidRDefault="00F12F7C" w:rsidP="002E41A8">
      <w:pPr>
        <w:spacing w:after="0"/>
        <w:jc w:val="both"/>
        <w:rPr>
          <w:rFonts w:ascii="Times New Roman" w:hAnsi="Times New Roman"/>
          <w:sz w:val="24"/>
          <w:szCs w:val="24"/>
        </w:rPr>
      </w:pPr>
      <w:r>
        <w:rPr>
          <w:rFonts w:ascii="Times New Roman" w:hAnsi="Times New Roman"/>
          <w:sz w:val="24"/>
          <w:szCs w:val="24"/>
        </w:rPr>
        <w:t>Në nenin 3</w:t>
      </w:r>
      <w:r w:rsidR="00EC6A57" w:rsidRPr="00F12F7C">
        <w:rPr>
          <w:rFonts w:ascii="Times New Roman" w:hAnsi="Times New Roman"/>
          <w:sz w:val="24"/>
          <w:szCs w:val="24"/>
        </w:rPr>
        <w:t xml:space="preserve"> riformulohet neni 17 i ligjit, duke përcaktuar Agjencinë e Industrisë së Mbrojtjes si </w:t>
      </w:r>
      <w:r w:rsidR="00EC6A57" w:rsidRPr="000D506A">
        <w:rPr>
          <w:rFonts w:ascii="Times New Roman" w:hAnsi="Times New Roman"/>
          <w:sz w:val="24"/>
          <w:szCs w:val="24"/>
        </w:rPr>
        <w:t xml:space="preserve">autoritetin përgjegjës për krijimin, administrimin dhe mirëmbajtjen e </w:t>
      </w:r>
      <w:r w:rsidR="000D506A" w:rsidRPr="000D506A">
        <w:rPr>
          <w:rFonts w:ascii="Times New Roman" w:hAnsi="Times New Roman"/>
          <w:sz w:val="24"/>
          <w:szCs w:val="24"/>
        </w:rPr>
        <w:t>r</w:t>
      </w:r>
      <w:r w:rsidR="00EC6A57" w:rsidRPr="000D506A">
        <w:rPr>
          <w:rFonts w:ascii="Times New Roman" w:hAnsi="Times New Roman"/>
          <w:sz w:val="24"/>
          <w:szCs w:val="24"/>
        </w:rPr>
        <w:t xml:space="preserve">egjistrit </w:t>
      </w:r>
      <w:r w:rsidR="000D506A" w:rsidRPr="000D506A">
        <w:rPr>
          <w:rFonts w:ascii="Times New Roman" w:hAnsi="Times New Roman"/>
          <w:sz w:val="24"/>
          <w:szCs w:val="24"/>
        </w:rPr>
        <w:t>e</w:t>
      </w:r>
      <w:r w:rsidR="00EC6A57" w:rsidRPr="000D506A">
        <w:rPr>
          <w:rFonts w:ascii="Times New Roman" w:hAnsi="Times New Roman"/>
          <w:sz w:val="24"/>
          <w:szCs w:val="24"/>
        </w:rPr>
        <w:t>lektronik, si dhe për përdorimin e tij për qëllime kontrolli dhe inspektimi.</w:t>
      </w:r>
    </w:p>
    <w:p w14:paraId="434FE73A" w14:textId="77777777" w:rsidR="00EC6A57" w:rsidRPr="000D506A" w:rsidRDefault="00EC6A57" w:rsidP="002E41A8">
      <w:pPr>
        <w:spacing w:after="0"/>
        <w:jc w:val="both"/>
        <w:rPr>
          <w:rFonts w:ascii="Times New Roman" w:hAnsi="Times New Roman"/>
          <w:szCs w:val="24"/>
        </w:rPr>
      </w:pPr>
    </w:p>
    <w:p w14:paraId="6B6666EC" w14:textId="4F552FF3" w:rsidR="00EC6A57" w:rsidRPr="00F12F7C" w:rsidRDefault="00F12F7C" w:rsidP="002E41A8">
      <w:pPr>
        <w:spacing w:after="0"/>
        <w:jc w:val="both"/>
        <w:rPr>
          <w:rFonts w:ascii="Times New Roman" w:hAnsi="Times New Roman"/>
          <w:sz w:val="24"/>
          <w:szCs w:val="24"/>
        </w:rPr>
      </w:pPr>
      <w:r w:rsidRPr="000D506A">
        <w:rPr>
          <w:rFonts w:ascii="Times New Roman" w:hAnsi="Times New Roman"/>
          <w:sz w:val="24"/>
          <w:szCs w:val="24"/>
        </w:rPr>
        <w:t>Në nenin 4</w:t>
      </w:r>
      <w:r w:rsidR="00EC6A57" w:rsidRPr="000D506A">
        <w:rPr>
          <w:rFonts w:ascii="Times New Roman" w:hAnsi="Times New Roman"/>
          <w:sz w:val="24"/>
          <w:szCs w:val="24"/>
        </w:rPr>
        <w:t xml:space="preserve"> shtohet neni 17/1, i cili rregullon mbikëqyrjen e procesit të gjurmimit të armatimit ushtarak dhe detyrimin e subjekteve të licencuara për të ndërlidhur sistemet e tyre të gjurmimit me </w:t>
      </w:r>
      <w:r w:rsidR="000D506A" w:rsidRPr="000D506A">
        <w:rPr>
          <w:rFonts w:ascii="Times New Roman" w:hAnsi="Times New Roman"/>
          <w:sz w:val="24"/>
          <w:szCs w:val="24"/>
        </w:rPr>
        <w:t>r</w:t>
      </w:r>
      <w:r w:rsidR="00EC6A57" w:rsidRPr="000D506A">
        <w:rPr>
          <w:rFonts w:ascii="Times New Roman" w:hAnsi="Times New Roman"/>
          <w:sz w:val="24"/>
          <w:szCs w:val="24"/>
        </w:rPr>
        <w:t xml:space="preserve">egjistrin </w:t>
      </w:r>
      <w:r w:rsidR="000D506A" w:rsidRPr="000D506A">
        <w:rPr>
          <w:rFonts w:ascii="Times New Roman" w:hAnsi="Times New Roman"/>
          <w:sz w:val="24"/>
          <w:szCs w:val="24"/>
        </w:rPr>
        <w:t>e</w:t>
      </w:r>
      <w:r w:rsidR="00EC6A57" w:rsidRPr="000D506A">
        <w:rPr>
          <w:rFonts w:ascii="Times New Roman" w:hAnsi="Times New Roman"/>
          <w:sz w:val="24"/>
          <w:szCs w:val="24"/>
        </w:rPr>
        <w:t xml:space="preserve">lektronik të </w:t>
      </w:r>
      <w:r w:rsidR="00EC6A57" w:rsidRPr="00F12F7C">
        <w:rPr>
          <w:rFonts w:ascii="Times New Roman" w:hAnsi="Times New Roman"/>
          <w:sz w:val="24"/>
          <w:szCs w:val="24"/>
        </w:rPr>
        <w:t>administruar nga Agjencia e Industrisë së Mbrojtjes.</w:t>
      </w:r>
    </w:p>
    <w:p w14:paraId="5287572E" w14:textId="77777777" w:rsidR="00EC6A57" w:rsidRPr="00654D7F" w:rsidRDefault="00EC6A57" w:rsidP="002E41A8">
      <w:pPr>
        <w:spacing w:after="0"/>
        <w:jc w:val="both"/>
        <w:rPr>
          <w:rFonts w:ascii="Times New Roman" w:hAnsi="Times New Roman"/>
          <w:szCs w:val="24"/>
        </w:rPr>
      </w:pPr>
    </w:p>
    <w:p w14:paraId="2D286BD5" w14:textId="20431484" w:rsidR="00EC6A57" w:rsidRPr="00F12F7C" w:rsidRDefault="00F12F7C" w:rsidP="002E41A8">
      <w:pPr>
        <w:spacing w:after="0"/>
        <w:jc w:val="both"/>
        <w:rPr>
          <w:rFonts w:ascii="Times New Roman" w:hAnsi="Times New Roman"/>
          <w:sz w:val="24"/>
          <w:szCs w:val="24"/>
        </w:rPr>
      </w:pPr>
      <w:r>
        <w:rPr>
          <w:rFonts w:ascii="Times New Roman" w:hAnsi="Times New Roman"/>
          <w:sz w:val="24"/>
          <w:szCs w:val="24"/>
        </w:rPr>
        <w:t>Në nenin 5</w:t>
      </w:r>
      <w:r w:rsidR="00EC6A57" w:rsidRPr="00F12F7C">
        <w:rPr>
          <w:rFonts w:ascii="Times New Roman" w:hAnsi="Times New Roman"/>
          <w:sz w:val="24"/>
          <w:szCs w:val="24"/>
        </w:rPr>
        <w:t xml:space="preserve"> shtohet neni 18/1, i cili vendos detyrimin për operatorët ekonomikë të provojnë sigurinë dhe qëndrueshmërinë e zinxhirit të furnizimit, si dhe të paraqesin dokumentacion mbi origjinën e lëndëve të para dhe furnitorëve, me qëllim vlerësimin e varësive strategjike në industrinë e mbrojtjes.</w:t>
      </w:r>
    </w:p>
    <w:p w14:paraId="02BDA858" w14:textId="77777777" w:rsidR="00EC6A57" w:rsidRPr="00654D7F" w:rsidRDefault="00EC6A57" w:rsidP="002E41A8">
      <w:pPr>
        <w:spacing w:after="160" w:line="240" w:lineRule="auto"/>
        <w:jc w:val="both"/>
        <w:rPr>
          <w:rFonts w:ascii="Times New Roman" w:eastAsia="Arial" w:hAnsi="Times New Roman"/>
          <w:b/>
          <w:bCs/>
          <w:sz w:val="8"/>
          <w:szCs w:val="16"/>
        </w:rPr>
      </w:pPr>
    </w:p>
    <w:p w14:paraId="40EFE2E7" w14:textId="73395762" w:rsidR="00EC6A57" w:rsidRPr="00F12F7C" w:rsidRDefault="00F12F7C" w:rsidP="002E41A8">
      <w:pPr>
        <w:spacing w:after="160" w:line="240" w:lineRule="auto"/>
        <w:jc w:val="both"/>
        <w:rPr>
          <w:rFonts w:ascii="Times New Roman" w:eastAsia="Arial" w:hAnsi="Times New Roman"/>
          <w:sz w:val="24"/>
          <w:szCs w:val="24"/>
        </w:rPr>
      </w:pPr>
      <w:r>
        <w:rPr>
          <w:rFonts w:ascii="Times New Roman" w:eastAsia="Arial" w:hAnsi="Times New Roman"/>
          <w:sz w:val="24"/>
          <w:szCs w:val="24"/>
        </w:rPr>
        <w:t>Neni 6</w:t>
      </w:r>
      <w:r w:rsidR="00EC6A57" w:rsidRPr="00F12F7C">
        <w:rPr>
          <w:rFonts w:ascii="Times New Roman" w:eastAsia="Arial" w:hAnsi="Times New Roman"/>
          <w:sz w:val="24"/>
          <w:szCs w:val="24"/>
        </w:rPr>
        <w:t xml:space="preserve"> i </w:t>
      </w:r>
      <w:proofErr w:type="spellStart"/>
      <w:r w:rsidR="00EC6A57" w:rsidRPr="00F12F7C">
        <w:rPr>
          <w:rFonts w:ascii="Times New Roman" w:eastAsia="Arial" w:hAnsi="Times New Roman"/>
          <w:sz w:val="24"/>
          <w:szCs w:val="24"/>
        </w:rPr>
        <w:t>projektaktit</w:t>
      </w:r>
      <w:proofErr w:type="spellEnd"/>
      <w:r w:rsidR="00EC6A57" w:rsidRPr="00F12F7C">
        <w:rPr>
          <w:rFonts w:ascii="Times New Roman" w:eastAsia="Arial" w:hAnsi="Times New Roman"/>
          <w:sz w:val="24"/>
          <w:szCs w:val="24"/>
        </w:rPr>
        <w:t xml:space="preserve"> ndryshon pikën 1</w:t>
      </w:r>
      <w:r>
        <w:rPr>
          <w:rFonts w:ascii="Times New Roman" w:eastAsia="Arial" w:hAnsi="Times New Roman"/>
          <w:sz w:val="24"/>
          <w:szCs w:val="24"/>
        </w:rPr>
        <w:t>,</w:t>
      </w:r>
      <w:r w:rsidR="00EC6A57" w:rsidRPr="00F12F7C">
        <w:rPr>
          <w:rFonts w:ascii="Times New Roman" w:eastAsia="Arial" w:hAnsi="Times New Roman"/>
          <w:sz w:val="24"/>
          <w:szCs w:val="24"/>
        </w:rPr>
        <w:t xml:space="preserve"> të nenit 26</w:t>
      </w:r>
      <w:r>
        <w:rPr>
          <w:rFonts w:ascii="Times New Roman" w:eastAsia="Arial" w:hAnsi="Times New Roman"/>
          <w:sz w:val="24"/>
          <w:szCs w:val="24"/>
        </w:rPr>
        <w:t>,</w:t>
      </w:r>
      <w:r w:rsidR="00EC6A57" w:rsidRPr="00F12F7C">
        <w:rPr>
          <w:rFonts w:ascii="Times New Roman" w:eastAsia="Arial" w:hAnsi="Times New Roman"/>
          <w:sz w:val="24"/>
          <w:szCs w:val="24"/>
        </w:rPr>
        <w:t xml:space="preserve"> të ligjit nr. 87/2024, si më poshtë:</w:t>
      </w:r>
    </w:p>
    <w:p w14:paraId="7D3AA601" w14:textId="26979AA4" w:rsidR="00EC6A57" w:rsidRPr="00F12F7C" w:rsidRDefault="00654D7F" w:rsidP="002E41A8">
      <w:pPr>
        <w:spacing w:before="160" w:after="120" w:line="240" w:lineRule="auto"/>
        <w:rPr>
          <w:rFonts w:ascii="Times New Roman" w:eastAsia="Arial" w:hAnsi="Times New Roman"/>
          <w:sz w:val="24"/>
          <w:szCs w:val="24"/>
        </w:rPr>
      </w:pPr>
      <w:r>
        <w:rPr>
          <w:rFonts w:ascii="Times New Roman" w:eastAsia="Arial" w:hAnsi="Times New Roman"/>
          <w:b/>
          <w:bCs/>
          <w:sz w:val="24"/>
          <w:szCs w:val="24"/>
        </w:rPr>
        <w:t>Shkronja “a”</w:t>
      </w:r>
    </w:p>
    <w:p w14:paraId="4DFF7923" w14:textId="56DE659C" w:rsidR="00EC6A57" w:rsidRPr="00F12F7C" w:rsidRDefault="00EC6A57" w:rsidP="00654D7F">
      <w:pPr>
        <w:spacing w:after="160"/>
        <w:jc w:val="both"/>
        <w:rPr>
          <w:rFonts w:ascii="Times New Roman" w:eastAsia="Arial" w:hAnsi="Times New Roman"/>
          <w:sz w:val="24"/>
          <w:szCs w:val="24"/>
        </w:rPr>
      </w:pPr>
      <w:r w:rsidRPr="00F12F7C">
        <w:rPr>
          <w:rFonts w:ascii="Times New Roman" w:eastAsia="Arial" w:hAnsi="Times New Roman"/>
          <w:sz w:val="24"/>
          <w:szCs w:val="24"/>
        </w:rPr>
        <w:t xml:space="preserve">Pa ndryshim substancial krahasuar me formulimin aktual. Mbahet norma zero e tatimit mbi të ardhurat </w:t>
      </w:r>
      <w:proofErr w:type="spellStart"/>
      <w:r w:rsidRPr="00F12F7C">
        <w:rPr>
          <w:rFonts w:ascii="Times New Roman" w:eastAsia="Arial" w:hAnsi="Times New Roman"/>
          <w:sz w:val="24"/>
          <w:szCs w:val="24"/>
        </w:rPr>
        <w:t>korporative</w:t>
      </w:r>
      <w:proofErr w:type="spellEnd"/>
      <w:r w:rsidRPr="00F12F7C">
        <w:rPr>
          <w:rFonts w:ascii="Times New Roman" w:eastAsia="Arial" w:hAnsi="Times New Roman"/>
          <w:sz w:val="24"/>
          <w:szCs w:val="24"/>
        </w:rPr>
        <w:t xml:space="preserve"> për dhjetë </w:t>
      </w:r>
      <w:r w:rsidR="00654D7F">
        <w:rPr>
          <w:rFonts w:ascii="Times New Roman" w:eastAsia="Arial" w:hAnsi="Times New Roman"/>
          <w:sz w:val="24"/>
          <w:szCs w:val="24"/>
        </w:rPr>
        <w:t>vitet</w:t>
      </w:r>
      <w:r w:rsidRPr="00F12F7C">
        <w:rPr>
          <w:rFonts w:ascii="Times New Roman" w:eastAsia="Arial" w:hAnsi="Times New Roman"/>
          <w:sz w:val="24"/>
          <w:szCs w:val="24"/>
        </w:rPr>
        <w:t xml:space="preserve"> e par</w:t>
      </w:r>
      <w:r w:rsidR="00654D7F">
        <w:rPr>
          <w:rFonts w:ascii="Times New Roman" w:eastAsia="Arial" w:hAnsi="Times New Roman"/>
          <w:sz w:val="24"/>
          <w:szCs w:val="24"/>
        </w:rPr>
        <w:t>a</w:t>
      </w:r>
      <w:r w:rsidR="007A2F7B">
        <w:rPr>
          <w:rFonts w:ascii="Times New Roman" w:eastAsia="Arial" w:hAnsi="Times New Roman"/>
          <w:sz w:val="24"/>
          <w:szCs w:val="24"/>
        </w:rPr>
        <w:t>,</w:t>
      </w:r>
      <w:r w:rsidRPr="00F12F7C">
        <w:rPr>
          <w:rFonts w:ascii="Times New Roman" w:eastAsia="Arial" w:hAnsi="Times New Roman"/>
          <w:sz w:val="24"/>
          <w:szCs w:val="24"/>
        </w:rPr>
        <w:t xml:space="preserve"> pas fillimit të aktivitetit.</w:t>
      </w:r>
    </w:p>
    <w:p w14:paraId="5CD70875" w14:textId="30EB766A" w:rsidR="00EC6A57" w:rsidRPr="00F12F7C" w:rsidRDefault="00654D7F" w:rsidP="002E41A8">
      <w:pPr>
        <w:spacing w:before="160" w:after="120" w:line="240" w:lineRule="auto"/>
        <w:rPr>
          <w:rFonts w:ascii="Times New Roman" w:eastAsia="Arial" w:hAnsi="Times New Roman"/>
          <w:sz w:val="24"/>
          <w:szCs w:val="24"/>
        </w:rPr>
      </w:pPr>
      <w:r>
        <w:rPr>
          <w:rFonts w:ascii="Times New Roman" w:eastAsia="Arial" w:hAnsi="Times New Roman"/>
          <w:b/>
          <w:bCs/>
          <w:sz w:val="24"/>
          <w:szCs w:val="24"/>
        </w:rPr>
        <w:t>Shkronja “b”</w:t>
      </w:r>
      <w:r w:rsidR="00EC6A57" w:rsidRPr="00F12F7C">
        <w:rPr>
          <w:rFonts w:ascii="Times New Roman" w:eastAsia="Arial" w:hAnsi="Times New Roman"/>
          <w:b/>
          <w:bCs/>
          <w:sz w:val="24"/>
          <w:szCs w:val="24"/>
        </w:rPr>
        <w:t xml:space="preserve"> </w:t>
      </w:r>
      <w:r>
        <w:rPr>
          <w:rFonts w:ascii="Times New Roman" w:eastAsia="Arial" w:hAnsi="Times New Roman"/>
          <w:b/>
          <w:bCs/>
          <w:sz w:val="24"/>
          <w:szCs w:val="24"/>
        </w:rPr>
        <w:t>-</w:t>
      </w:r>
      <w:r w:rsidR="00EC6A57" w:rsidRPr="00F12F7C">
        <w:rPr>
          <w:rFonts w:ascii="Times New Roman" w:eastAsia="Arial" w:hAnsi="Times New Roman"/>
          <w:b/>
          <w:bCs/>
          <w:sz w:val="24"/>
          <w:szCs w:val="24"/>
        </w:rPr>
        <w:t xml:space="preserve"> ndryshim thelbësor</w:t>
      </w:r>
    </w:p>
    <w:p w14:paraId="406C5B0D" w14:textId="77777777" w:rsidR="00EC6A57" w:rsidRPr="00F12F7C" w:rsidRDefault="00EC6A57" w:rsidP="00654D7F">
      <w:pPr>
        <w:spacing w:after="160"/>
        <w:jc w:val="both"/>
        <w:rPr>
          <w:rFonts w:ascii="Times New Roman" w:eastAsia="Arial" w:hAnsi="Times New Roman"/>
          <w:sz w:val="24"/>
          <w:szCs w:val="24"/>
        </w:rPr>
      </w:pPr>
      <w:r w:rsidRPr="00F12F7C">
        <w:rPr>
          <w:rFonts w:ascii="Times New Roman" w:eastAsia="Arial" w:hAnsi="Times New Roman"/>
          <w:sz w:val="24"/>
          <w:szCs w:val="24"/>
        </w:rPr>
        <w:t>Aktualisht, kjo shkronjë parashikon shkallë të reduktuar të tatimit mbi vlerën e shtuar prej 10 për qind për furnizimin dhe shitjet e armatimit ushtarak. Në formulimin e ri, kjo shkronjë zëvendësohet me përjashtim nga tatimi mbi vlerën e shtuar për importimin e mallrave, makinerive dhe pajisjeve që shërbejnë për prodhimin e produkteve të prodhuara nga subjektet e licencuara, kur këto mallra vihen në dispozicion të subjektit të licencuar për përdorim të dedikuar në veprimtarinë e licencuar.</w:t>
      </w:r>
    </w:p>
    <w:p w14:paraId="17EDE6CE" w14:textId="77777777" w:rsidR="00EC6A57" w:rsidRPr="00F12F7C" w:rsidRDefault="00EC6A57" w:rsidP="00654D7F">
      <w:pPr>
        <w:spacing w:after="160"/>
        <w:jc w:val="both"/>
        <w:rPr>
          <w:rFonts w:ascii="Times New Roman" w:eastAsia="Arial" w:hAnsi="Times New Roman"/>
          <w:sz w:val="24"/>
          <w:szCs w:val="24"/>
        </w:rPr>
      </w:pPr>
      <w:r w:rsidRPr="00F12F7C">
        <w:rPr>
          <w:rFonts w:ascii="Times New Roman" w:eastAsia="Arial" w:hAnsi="Times New Roman"/>
          <w:sz w:val="24"/>
          <w:szCs w:val="24"/>
        </w:rPr>
        <w:t xml:space="preserve">Logjika e ndryshimit qëndron në adresimin e mospërputhjes strukturore të tatimit mbi vlerën e shtuar: regjimi aktual i shkallës së reduktuar për furnizimet nuk e zgjidh problemin e likuiditetit të subjekteve të industrisë, sepse ato vazhdojnë të paguajnë normën e plotë në importimin e </w:t>
      </w:r>
      <w:proofErr w:type="spellStart"/>
      <w:r w:rsidRPr="00F12F7C">
        <w:rPr>
          <w:rFonts w:ascii="Times New Roman" w:eastAsia="Arial" w:hAnsi="Times New Roman"/>
          <w:sz w:val="24"/>
          <w:szCs w:val="24"/>
        </w:rPr>
        <w:t>inputeve</w:t>
      </w:r>
      <w:proofErr w:type="spellEnd"/>
      <w:r w:rsidRPr="00F12F7C">
        <w:rPr>
          <w:rFonts w:ascii="Times New Roman" w:eastAsia="Arial" w:hAnsi="Times New Roman"/>
          <w:sz w:val="24"/>
          <w:szCs w:val="24"/>
        </w:rPr>
        <w:t xml:space="preserve"> kapitale dhe të lëndëve të para. Përjashtimi në importim është zgjidhje strukturore që eliminon nevojën për </w:t>
      </w:r>
      <w:proofErr w:type="spellStart"/>
      <w:r w:rsidRPr="00F12F7C">
        <w:rPr>
          <w:rFonts w:ascii="Times New Roman" w:eastAsia="Arial" w:hAnsi="Times New Roman"/>
          <w:sz w:val="24"/>
          <w:szCs w:val="24"/>
        </w:rPr>
        <w:t>rimbursime</w:t>
      </w:r>
      <w:proofErr w:type="spellEnd"/>
      <w:r w:rsidRPr="00F12F7C">
        <w:rPr>
          <w:rFonts w:ascii="Times New Roman" w:eastAsia="Arial" w:hAnsi="Times New Roman"/>
          <w:sz w:val="24"/>
          <w:szCs w:val="24"/>
        </w:rPr>
        <w:t xml:space="preserve"> të mëvonshme dhe garanton qarkullim të rregullt të kapitalit.</w:t>
      </w:r>
    </w:p>
    <w:p w14:paraId="1CBC2197" w14:textId="2CECF002" w:rsidR="00EC6A57" w:rsidRPr="00F12F7C" w:rsidRDefault="00654D7F" w:rsidP="002E41A8">
      <w:pPr>
        <w:spacing w:before="160" w:after="120" w:line="240" w:lineRule="auto"/>
        <w:rPr>
          <w:rFonts w:ascii="Times New Roman" w:eastAsia="Arial" w:hAnsi="Times New Roman"/>
          <w:sz w:val="24"/>
          <w:szCs w:val="24"/>
        </w:rPr>
      </w:pPr>
      <w:r>
        <w:rPr>
          <w:rFonts w:ascii="Times New Roman" w:eastAsia="Arial" w:hAnsi="Times New Roman"/>
          <w:b/>
          <w:bCs/>
          <w:sz w:val="24"/>
          <w:szCs w:val="24"/>
        </w:rPr>
        <w:t>Shkronja “</w:t>
      </w:r>
      <w:r w:rsidR="00EC6A57" w:rsidRPr="00F12F7C">
        <w:rPr>
          <w:rFonts w:ascii="Times New Roman" w:eastAsia="Arial" w:hAnsi="Times New Roman"/>
          <w:b/>
          <w:bCs/>
          <w:sz w:val="24"/>
          <w:szCs w:val="24"/>
        </w:rPr>
        <w:t>c</w:t>
      </w:r>
      <w:r>
        <w:rPr>
          <w:rFonts w:ascii="Times New Roman" w:eastAsia="Arial" w:hAnsi="Times New Roman"/>
          <w:b/>
          <w:bCs/>
          <w:sz w:val="24"/>
          <w:szCs w:val="24"/>
        </w:rPr>
        <w:t>”</w:t>
      </w:r>
      <w:r w:rsidR="007A2F7B">
        <w:rPr>
          <w:rFonts w:ascii="Times New Roman" w:eastAsia="Arial" w:hAnsi="Times New Roman"/>
          <w:b/>
          <w:bCs/>
          <w:sz w:val="24"/>
          <w:szCs w:val="24"/>
        </w:rPr>
        <w:t>.</w:t>
      </w:r>
    </w:p>
    <w:p w14:paraId="78614C88" w14:textId="69EA6A8C" w:rsidR="00EC6A57" w:rsidRPr="00F12F7C" w:rsidRDefault="00EC6A57" w:rsidP="00654D7F">
      <w:pPr>
        <w:spacing w:after="160"/>
        <w:jc w:val="both"/>
        <w:rPr>
          <w:rFonts w:ascii="Times New Roman" w:eastAsia="Arial" w:hAnsi="Times New Roman"/>
          <w:sz w:val="24"/>
          <w:szCs w:val="24"/>
        </w:rPr>
      </w:pPr>
      <w:r w:rsidRPr="00F12F7C">
        <w:rPr>
          <w:rFonts w:ascii="Times New Roman" w:eastAsia="Arial" w:hAnsi="Times New Roman"/>
          <w:sz w:val="24"/>
          <w:szCs w:val="24"/>
        </w:rPr>
        <w:t>Përjashtimi nga taksat doganore për mallrat që shërbejnë drejtpërdrejt për prodhimin e produkteve përfundimtare të prodhuara nga subjektet e licencuara, me listën e mallrave të përjashtuara të përcaktuar me vendim të Këshillit të Ministrave, përmban të një</w:t>
      </w:r>
      <w:r w:rsidR="00654D7F">
        <w:rPr>
          <w:rFonts w:ascii="Times New Roman" w:eastAsia="Arial" w:hAnsi="Times New Roman"/>
          <w:sz w:val="24"/>
          <w:szCs w:val="24"/>
        </w:rPr>
        <w:t>jtën substancë me shkronjën “c”,</w:t>
      </w:r>
      <w:r w:rsidRPr="00F12F7C">
        <w:rPr>
          <w:rFonts w:ascii="Times New Roman" w:eastAsia="Arial" w:hAnsi="Times New Roman"/>
          <w:sz w:val="24"/>
          <w:szCs w:val="24"/>
        </w:rPr>
        <w:t xml:space="preserve"> të formulimit aktual të pikës 1</w:t>
      </w:r>
      <w:r w:rsidR="00654D7F">
        <w:rPr>
          <w:rFonts w:ascii="Times New Roman" w:eastAsia="Arial" w:hAnsi="Times New Roman"/>
          <w:sz w:val="24"/>
          <w:szCs w:val="24"/>
        </w:rPr>
        <w:t>,</w:t>
      </w:r>
      <w:r w:rsidRPr="00F12F7C">
        <w:rPr>
          <w:rFonts w:ascii="Times New Roman" w:eastAsia="Arial" w:hAnsi="Times New Roman"/>
          <w:sz w:val="24"/>
          <w:szCs w:val="24"/>
        </w:rPr>
        <w:t xml:space="preserve"> të nenit 26. Riformulimi i tij është teknik, për të reflektuar zgjerimin subjektor të përfituesve.</w:t>
      </w:r>
    </w:p>
    <w:p w14:paraId="062C63C2" w14:textId="15FA341D" w:rsidR="00EC6A57" w:rsidRPr="000B7CBA" w:rsidRDefault="00D75F85" w:rsidP="000B7CBA">
      <w:pPr>
        <w:spacing w:before="160" w:after="120" w:line="240" w:lineRule="auto"/>
        <w:rPr>
          <w:rFonts w:ascii="Times New Roman" w:eastAsia="Arial" w:hAnsi="Times New Roman"/>
          <w:sz w:val="24"/>
          <w:szCs w:val="24"/>
        </w:rPr>
      </w:pPr>
      <w:r>
        <w:rPr>
          <w:rFonts w:ascii="Times New Roman" w:eastAsia="Arial" w:hAnsi="Times New Roman"/>
          <w:b/>
          <w:bCs/>
          <w:sz w:val="24"/>
          <w:szCs w:val="24"/>
        </w:rPr>
        <w:t>Shkronja “ç”</w:t>
      </w:r>
      <w:r w:rsidR="00EC6A57" w:rsidRPr="00F12F7C">
        <w:rPr>
          <w:rFonts w:ascii="Times New Roman" w:eastAsia="Arial" w:hAnsi="Times New Roman"/>
          <w:b/>
          <w:bCs/>
          <w:sz w:val="24"/>
          <w:szCs w:val="24"/>
        </w:rPr>
        <w:t xml:space="preserve"> </w:t>
      </w:r>
      <w:r>
        <w:rPr>
          <w:rFonts w:ascii="Times New Roman" w:eastAsia="Arial" w:hAnsi="Times New Roman"/>
          <w:b/>
          <w:bCs/>
          <w:sz w:val="24"/>
          <w:szCs w:val="24"/>
        </w:rPr>
        <w:t>-</w:t>
      </w:r>
      <w:r w:rsidR="00EC6A57" w:rsidRPr="00F12F7C">
        <w:rPr>
          <w:rFonts w:ascii="Times New Roman" w:eastAsia="Arial" w:hAnsi="Times New Roman"/>
          <w:b/>
          <w:bCs/>
          <w:sz w:val="24"/>
          <w:szCs w:val="24"/>
        </w:rPr>
        <w:t xml:space="preserve"> dispozitë e re</w:t>
      </w:r>
      <w:r w:rsidR="000B7CBA">
        <w:rPr>
          <w:rFonts w:ascii="Times New Roman" w:eastAsia="Arial" w:hAnsi="Times New Roman"/>
          <w:b/>
          <w:bCs/>
          <w:sz w:val="24"/>
          <w:szCs w:val="24"/>
        </w:rPr>
        <w:t>.</w:t>
      </w:r>
    </w:p>
    <w:p w14:paraId="7919B0C2" w14:textId="77777777" w:rsidR="00EC6A57" w:rsidRPr="00F12F7C" w:rsidRDefault="00EC6A57" w:rsidP="00D75F85">
      <w:pPr>
        <w:spacing w:after="160"/>
        <w:jc w:val="both"/>
        <w:rPr>
          <w:rFonts w:ascii="Times New Roman" w:eastAsia="Arial" w:hAnsi="Times New Roman"/>
          <w:sz w:val="24"/>
          <w:szCs w:val="24"/>
        </w:rPr>
      </w:pPr>
      <w:r w:rsidRPr="00F12F7C">
        <w:rPr>
          <w:rFonts w:ascii="Times New Roman" w:eastAsia="Arial" w:hAnsi="Times New Roman"/>
          <w:sz w:val="24"/>
          <w:szCs w:val="24"/>
        </w:rPr>
        <w:lastRenderedPageBreak/>
        <w:t xml:space="preserve">Vendosja e normës zero të tatimit mbi vlerën e shtuar për shitjen e produkteve përfundimtare të prodhuara nga subjektet e licencuara është dispozitë e re që nuk ka </w:t>
      </w:r>
      <w:proofErr w:type="spellStart"/>
      <w:r w:rsidRPr="00F12F7C">
        <w:rPr>
          <w:rFonts w:ascii="Times New Roman" w:eastAsia="Arial" w:hAnsi="Times New Roman"/>
          <w:sz w:val="24"/>
          <w:szCs w:val="24"/>
        </w:rPr>
        <w:t>korrespondim</w:t>
      </w:r>
      <w:proofErr w:type="spellEnd"/>
      <w:r w:rsidRPr="00F12F7C">
        <w:rPr>
          <w:rFonts w:ascii="Times New Roman" w:eastAsia="Arial" w:hAnsi="Times New Roman"/>
          <w:sz w:val="24"/>
          <w:szCs w:val="24"/>
        </w:rPr>
        <w:t xml:space="preserve"> në tekstin aktual të nenit 26. Kjo normë siguron konsistencë me Direktivën 2006/112/KE dhe Direktivën (BE) 2019/2235, si dhe me regjimet e blerjeve publike të institucioneve të mbrojtjes në vendet anëtare të Aleancës së Atlantikut të Veriut dhe të Bashkimit Evropian.</w:t>
      </w:r>
    </w:p>
    <w:p w14:paraId="699EED06" w14:textId="121D6BA6" w:rsidR="00EC6A57" w:rsidRDefault="00D75F85" w:rsidP="00AC6C57">
      <w:pPr>
        <w:spacing w:before="160" w:after="0" w:line="240" w:lineRule="auto"/>
        <w:rPr>
          <w:rFonts w:ascii="Times New Roman" w:eastAsia="Arial" w:hAnsi="Times New Roman"/>
          <w:b/>
          <w:bCs/>
          <w:sz w:val="24"/>
          <w:szCs w:val="24"/>
        </w:rPr>
      </w:pPr>
      <w:r>
        <w:rPr>
          <w:rFonts w:ascii="Times New Roman" w:eastAsia="Arial" w:hAnsi="Times New Roman"/>
          <w:b/>
          <w:bCs/>
          <w:sz w:val="24"/>
          <w:szCs w:val="24"/>
        </w:rPr>
        <w:t>Shkronja “d”</w:t>
      </w:r>
      <w:r w:rsidR="00EC6A57" w:rsidRPr="00F12F7C">
        <w:rPr>
          <w:rFonts w:ascii="Times New Roman" w:eastAsia="Arial" w:hAnsi="Times New Roman"/>
          <w:b/>
          <w:bCs/>
          <w:sz w:val="24"/>
          <w:szCs w:val="24"/>
        </w:rPr>
        <w:t xml:space="preserve"> </w:t>
      </w:r>
      <w:r>
        <w:rPr>
          <w:rFonts w:ascii="Times New Roman" w:eastAsia="Arial" w:hAnsi="Times New Roman"/>
          <w:b/>
          <w:bCs/>
          <w:sz w:val="24"/>
          <w:szCs w:val="24"/>
        </w:rPr>
        <w:t>-</w:t>
      </w:r>
      <w:r w:rsidR="00EC6A57" w:rsidRPr="00F12F7C">
        <w:rPr>
          <w:rFonts w:ascii="Times New Roman" w:eastAsia="Arial" w:hAnsi="Times New Roman"/>
          <w:b/>
          <w:bCs/>
          <w:sz w:val="24"/>
          <w:szCs w:val="24"/>
        </w:rPr>
        <w:t xml:space="preserve"> dispozitë e re</w:t>
      </w:r>
      <w:r>
        <w:rPr>
          <w:rFonts w:ascii="Times New Roman" w:eastAsia="Arial" w:hAnsi="Times New Roman"/>
          <w:b/>
          <w:bCs/>
          <w:sz w:val="24"/>
          <w:szCs w:val="24"/>
        </w:rPr>
        <w:t>.</w:t>
      </w:r>
    </w:p>
    <w:p w14:paraId="0DB78823" w14:textId="77777777" w:rsidR="000D506A" w:rsidRPr="000D506A" w:rsidRDefault="000D506A" w:rsidP="00AC6C57">
      <w:pPr>
        <w:spacing w:before="160" w:after="0" w:line="240" w:lineRule="auto"/>
        <w:rPr>
          <w:rFonts w:ascii="Times New Roman" w:eastAsia="Arial" w:hAnsi="Times New Roman"/>
          <w:sz w:val="12"/>
          <w:szCs w:val="24"/>
        </w:rPr>
      </w:pPr>
    </w:p>
    <w:p w14:paraId="10F7E469" w14:textId="77777777" w:rsidR="00EC6A57" w:rsidRPr="00F12F7C" w:rsidRDefault="00EC6A57" w:rsidP="00AC6C57">
      <w:pPr>
        <w:spacing w:after="160"/>
        <w:jc w:val="both"/>
        <w:rPr>
          <w:rFonts w:ascii="Times New Roman" w:eastAsia="Arial" w:hAnsi="Times New Roman"/>
          <w:sz w:val="24"/>
          <w:szCs w:val="24"/>
        </w:rPr>
      </w:pPr>
      <w:r w:rsidRPr="00F12F7C">
        <w:rPr>
          <w:rFonts w:ascii="Times New Roman" w:eastAsia="Arial" w:hAnsi="Times New Roman"/>
          <w:sz w:val="24"/>
          <w:szCs w:val="24"/>
        </w:rPr>
        <w:t xml:space="preserve">Përjashtimi nga taksat vendore për veprimtaritë dhe pasuritë e paluajtshme që shërbejnë drejtpërdrejt për ushtrimin e veprimtarive të licencuara është dispozitë e re që nuk ka </w:t>
      </w:r>
      <w:proofErr w:type="spellStart"/>
      <w:r w:rsidRPr="00F12F7C">
        <w:rPr>
          <w:rFonts w:ascii="Times New Roman" w:eastAsia="Arial" w:hAnsi="Times New Roman"/>
          <w:sz w:val="24"/>
          <w:szCs w:val="24"/>
        </w:rPr>
        <w:t>korrespondim</w:t>
      </w:r>
      <w:proofErr w:type="spellEnd"/>
      <w:r w:rsidRPr="00F12F7C">
        <w:rPr>
          <w:rFonts w:ascii="Times New Roman" w:eastAsia="Arial" w:hAnsi="Times New Roman"/>
          <w:sz w:val="24"/>
          <w:szCs w:val="24"/>
        </w:rPr>
        <w:t xml:space="preserve"> në tekstin aktual të nenit 26. Kjo dispozitë garanton konsistencë në trajtimin fiskal të kësaj industrie në të gjitha nivelet e administratës publike dhe parandalon situatën ku lehtësirat e dhëna në nivel qendror neutralizohen nga ngarkesat fiskale të nivelit vendor.</w:t>
      </w:r>
    </w:p>
    <w:p w14:paraId="110252D5" w14:textId="5267F732"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Në nenin </w:t>
      </w:r>
      <w:r w:rsidR="00F12F7C">
        <w:rPr>
          <w:rFonts w:ascii="Times New Roman" w:hAnsi="Times New Roman"/>
          <w:sz w:val="24"/>
          <w:szCs w:val="24"/>
        </w:rPr>
        <w:t>7</w:t>
      </w:r>
      <w:r w:rsidRPr="00F12F7C">
        <w:rPr>
          <w:rFonts w:ascii="Times New Roman" w:hAnsi="Times New Roman"/>
          <w:sz w:val="24"/>
          <w:szCs w:val="24"/>
        </w:rPr>
        <w:t xml:space="preserve"> plotësohet neni 27, duke parashikuar mundësinë e zgjatjes, në raste të veçanta, të afatit të shqyrtimit të aplikimeve deri në 30 ditë, me vendim të arsyetuar të Agjencisë së Industrisë së Mbrojtjes.</w:t>
      </w:r>
    </w:p>
    <w:p w14:paraId="2130822F" w14:textId="77777777" w:rsidR="00EC6A57" w:rsidRPr="00F12F7C" w:rsidRDefault="00EC6A57" w:rsidP="002E41A8">
      <w:pPr>
        <w:spacing w:after="0"/>
        <w:jc w:val="both"/>
        <w:rPr>
          <w:rFonts w:ascii="Times New Roman" w:hAnsi="Times New Roman"/>
          <w:sz w:val="24"/>
          <w:szCs w:val="24"/>
        </w:rPr>
      </w:pPr>
    </w:p>
    <w:p w14:paraId="5CFEFF84" w14:textId="26BD44EF"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Në nenet </w:t>
      </w:r>
      <w:r w:rsidR="0019304A" w:rsidRPr="00F12F7C">
        <w:rPr>
          <w:rFonts w:ascii="Times New Roman" w:hAnsi="Times New Roman"/>
          <w:sz w:val="24"/>
          <w:szCs w:val="24"/>
        </w:rPr>
        <w:t>9</w:t>
      </w:r>
      <w:r w:rsidR="00DA5C55">
        <w:rPr>
          <w:rFonts w:ascii="Times New Roman" w:hAnsi="Times New Roman"/>
          <w:sz w:val="24"/>
          <w:szCs w:val="24"/>
        </w:rPr>
        <w:t xml:space="preserve"> dhe</w:t>
      </w:r>
      <w:r w:rsidRPr="00F12F7C">
        <w:rPr>
          <w:rFonts w:ascii="Times New Roman" w:hAnsi="Times New Roman"/>
          <w:sz w:val="24"/>
          <w:szCs w:val="24"/>
        </w:rPr>
        <w:t xml:space="preserve"> 1</w:t>
      </w:r>
      <w:r w:rsidR="0019304A" w:rsidRPr="00F12F7C">
        <w:rPr>
          <w:rFonts w:ascii="Times New Roman" w:hAnsi="Times New Roman"/>
          <w:sz w:val="24"/>
          <w:szCs w:val="24"/>
        </w:rPr>
        <w:t>0</w:t>
      </w:r>
      <w:r w:rsidRPr="00F12F7C">
        <w:rPr>
          <w:rFonts w:ascii="Times New Roman" w:hAnsi="Times New Roman"/>
          <w:sz w:val="24"/>
          <w:szCs w:val="24"/>
        </w:rPr>
        <w:t xml:space="preserve"> ndryshohen dhe plotësohen dispozitat e nenit 30 të ligjit, duke forcuar mekanizmat e raportimit, monitorimit dhe kontrollit të përdorimit të lehtësive, duke rregulluar procedurat për kthimin e përfitimeve të marra në kundërshtim me ligjin, duke institucionalizuar bashkëpunimin ndërmjet Agjencisë së Industrisë së Mbrojtjes, administratës tatimore dhe administratës doganore, si dhe duke krijuar </w:t>
      </w:r>
      <w:r w:rsidR="000D506A" w:rsidRPr="000D506A">
        <w:rPr>
          <w:rFonts w:ascii="Times New Roman" w:hAnsi="Times New Roman"/>
          <w:sz w:val="24"/>
          <w:szCs w:val="24"/>
        </w:rPr>
        <w:t>r</w:t>
      </w:r>
      <w:r w:rsidRPr="000D506A">
        <w:rPr>
          <w:rFonts w:ascii="Times New Roman" w:hAnsi="Times New Roman"/>
          <w:sz w:val="24"/>
          <w:szCs w:val="24"/>
        </w:rPr>
        <w:t xml:space="preserve">egjistrin e </w:t>
      </w:r>
      <w:r w:rsidR="000D506A" w:rsidRPr="000D506A">
        <w:rPr>
          <w:rFonts w:ascii="Times New Roman" w:hAnsi="Times New Roman"/>
          <w:sz w:val="24"/>
          <w:szCs w:val="24"/>
        </w:rPr>
        <w:t>p</w:t>
      </w:r>
      <w:r w:rsidRPr="000D506A">
        <w:rPr>
          <w:rFonts w:ascii="Times New Roman" w:hAnsi="Times New Roman"/>
          <w:sz w:val="24"/>
          <w:szCs w:val="24"/>
        </w:rPr>
        <w:t xml:space="preserve">ërfituesve të </w:t>
      </w:r>
      <w:r w:rsidR="000D506A" w:rsidRPr="000D506A">
        <w:rPr>
          <w:rFonts w:ascii="Times New Roman" w:hAnsi="Times New Roman"/>
          <w:sz w:val="24"/>
          <w:szCs w:val="24"/>
        </w:rPr>
        <w:t>l</w:t>
      </w:r>
      <w:r w:rsidRPr="000D506A">
        <w:rPr>
          <w:rFonts w:ascii="Times New Roman" w:hAnsi="Times New Roman"/>
          <w:sz w:val="24"/>
          <w:szCs w:val="24"/>
        </w:rPr>
        <w:t xml:space="preserve">ehtësive si instrument </w:t>
      </w:r>
      <w:r w:rsidRPr="00F12F7C">
        <w:rPr>
          <w:rFonts w:ascii="Times New Roman" w:hAnsi="Times New Roman"/>
          <w:sz w:val="24"/>
          <w:szCs w:val="24"/>
        </w:rPr>
        <w:t>administrativ për administrimin dhe monitorimin e kësaj skeme.</w:t>
      </w:r>
    </w:p>
    <w:p w14:paraId="3D9D5EDE" w14:textId="77777777" w:rsidR="00EC6A57" w:rsidRPr="00F12F7C" w:rsidRDefault="00EC6A57" w:rsidP="002E41A8">
      <w:pPr>
        <w:spacing w:after="0"/>
        <w:jc w:val="both"/>
        <w:rPr>
          <w:rFonts w:ascii="Times New Roman" w:hAnsi="Times New Roman"/>
          <w:sz w:val="24"/>
          <w:szCs w:val="24"/>
        </w:rPr>
      </w:pPr>
    </w:p>
    <w:p w14:paraId="594D4469" w14:textId="43EE68B5" w:rsidR="00EC6A57" w:rsidRPr="00F12F7C" w:rsidRDefault="00DA5C55" w:rsidP="002E41A8">
      <w:pPr>
        <w:spacing w:after="0"/>
        <w:jc w:val="both"/>
        <w:rPr>
          <w:rFonts w:ascii="Times New Roman" w:hAnsi="Times New Roman"/>
          <w:sz w:val="24"/>
          <w:szCs w:val="24"/>
        </w:rPr>
      </w:pPr>
      <w:r>
        <w:rPr>
          <w:rFonts w:ascii="Times New Roman" w:hAnsi="Times New Roman"/>
          <w:sz w:val="24"/>
          <w:szCs w:val="24"/>
        </w:rPr>
        <w:t>Gjithashtu</w:t>
      </w:r>
      <w:r w:rsidR="00EC6A57" w:rsidRPr="00F12F7C">
        <w:rPr>
          <w:rFonts w:ascii="Times New Roman" w:hAnsi="Times New Roman"/>
          <w:sz w:val="24"/>
          <w:szCs w:val="24"/>
        </w:rPr>
        <w:t xml:space="preserve"> plotësohet regjimi administrativ dhe sanksionues i ligjit, duke shtuar kundërvajtje të reja administrative që lidhen me përdorimin e padrejtë të lehtësive, </w:t>
      </w:r>
      <w:proofErr w:type="spellStart"/>
      <w:r w:rsidR="00EC6A57" w:rsidRPr="00F12F7C">
        <w:rPr>
          <w:rFonts w:ascii="Times New Roman" w:hAnsi="Times New Roman"/>
          <w:sz w:val="24"/>
          <w:szCs w:val="24"/>
        </w:rPr>
        <w:t>mosnjoftimin</w:t>
      </w:r>
      <w:proofErr w:type="spellEnd"/>
      <w:r w:rsidR="00EC6A57" w:rsidRPr="00F12F7C">
        <w:rPr>
          <w:rFonts w:ascii="Times New Roman" w:hAnsi="Times New Roman"/>
          <w:sz w:val="24"/>
          <w:szCs w:val="24"/>
        </w:rPr>
        <w:t xml:space="preserve"> e ndryshimeve të rëndësishme dhe paraqitjen e deklarimeve ose dokumentacionit të pasaktë apo të rremë, si dhe duke parashikuar masat administrative përkatëse.</w:t>
      </w:r>
    </w:p>
    <w:p w14:paraId="04466137" w14:textId="77777777" w:rsidR="00EC6A57" w:rsidRPr="00AC6C57" w:rsidRDefault="00EC6A57" w:rsidP="002E41A8">
      <w:pPr>
        <w:spacing w:after="0"/>
        <w:jc w:val="both"/>
        <w:rPr>
          <w:rFonts w:ascii="Times New Roman" w:hAnsi="Times New Roman"/>
          <w:sz w:val="24"/>
          <w:szCs w:val="24"/>
        </w:rPr>
      </w:pPr>
    </w:p>
    <w:p w14:paraId="1B0C3221" w14:textId="198CCCE5"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Në nen</w:t>
      </w:r>
      <w:r w:rsidR="00DA5C55">
        <w:rPr>
          <w:rFonts w:ascii="Times New Roman" w:hAnsi="Times New Roman"/>
          <w:sz w:val="24"/>
          <w:szCs w:val="24"/>
        </w:rPr>
        <w:t>in 11</w:t>
      </w:r>
      <w:r w:rsidRPr="00F12F7C">
        <w:rPr>
          <w:rFonts w:ascii="Times New Roman" w:hAnsi="Times New Roman"/>
          <w:sz w:val="24"/>
          <w:szCs w:val="24"/>
        </w:rPr>
        <w:t xml:space="preserve"> ndryshohen dhe plotësohen dispozitat e nenit 36 të ligjit, me qëllim forcimin e rolit të Komitetit të Mbrojtjes dhe Sigurisë si organ koordinues ndërinstitucional dhe vendimmarrës strategjik në fushën e mbrojtjes dhe sigurisë kombëtare. Ndryshimet saktësojnë statusin dhe funksionet e Komitetit, mënyrën e drejtimit të mbledhjeve, kompetencat për koordinimin ndërinstitucional, rolin e Agjencisë së Industrisë së Mbrojtjes si Sekretariat Teknik i përhershëm dhe karakterin detyrues të vendimeve të Komitetit për institucionet përgjegjëse.</w:t>
      </w:r>
    </w:p>
    <w:p w14:paraId="3DEBE9D7" w14:textId="77777777" w:rsidR="00EC6A57" w:rsidRPr="00AC6C57" w:rsidRDefault="00EC6A57" w:rsidP="002E41A8">
      <w:pPr>
        <w:spacing w:after="0"/>
        <w:jc w:val="both"/>
        <w:rPr>
          <w:rFonts w:ascii="Times New Roman" w:hAnsi="Times New Roman"/>
          <w:sz w:val="24"/>
          <w:szCs w:val="24"/>
        </w:rPr>
      </w:pPr>
    </w:p>
    <w:p w14:paraId="49BFE5D2" w14:textId="136F5D81"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 xml:space="preserve">Në nenin </w:t>
      </w:r>
      <w:r w:rsidR="00F12F7C">
        <w:rPr>
          <w:rFonts w:ascii="Times New Roman" w:hAnsi="Times New Roman"/>
          <w:sz w:val="24"/>
          <w:szCs w:val="24"/>
        </w:rPr>
        <w:t>12</w:t>
      </w:r>
      <w:r w:rsidRPr="00F12F7C">
        <w:rPr>
          <w:rFonts w:ascii="Times New Roman" w:hAnsi="Times New Roman"/>
          <w:sz w:val="24"/>
          <w:szCs w:val="24"/>
        </w:rPr>
        <w:t xml:space="preserve"> përcaktohet se ligji hyn në fuqi 15 ditë pas botimit në Fletoren Zyrtare.</w:t>
      </w:r>
    </w:p>
    <w:p w14:paraId="61E0884C" w14:textId="77777777" w:rsidR="00EC6A57" w:rsidRPr="00F12F7C" w:rsidRDefault="00EC6A57" w:rsidP="002E41A8">
      <w:pPr>
        <w:spacing w:after="0"/>
        <w:jc w:val="both"/>
        <w:rPr>
          <w:rFonts w:ascii="Times New Roman" w:hAnsi="Times New Roman"/>
          <w:sz w:val="24"/>
          <w:szCs w:val="24"/>
        </w:rPr>
      </w:pPr>
      <w:r w:rsidRPr="00F12F7C">
        <w:rPr>
          <w:rFonts w:ascii="Times New Roman" w:hAnsi="Times New Roman"/>
          <w:sz w:val="24"/>
          <w:szCs w:val="24"/>
        </w:rPr>
        <w:t>Në tërësi, projektligji konsolidon kuadrin ligjor të industrisë së mbrojtjes, përmirëson administrimin dhe monitorimin e veprimtarive të licencuara, forcon mekanizmat e kontrollit institucional dhe krijon kushte më të favorshme për zhvillimin e qëndrueshëm të industrisë së mbrojtjes, në përputhje me interesat e sigurisë kombëtare dhe angazhimet ndërkombëtare të Republikës së Shqipërisë.</w:t>
      </w:r>
    </w:p>
    <w:p w14:paraId="7DD9B1BC" w14:textId="77777777" w:rsidR="00EC6A57" w:rsidRPr="00AC6C57" w:rsidRDefault="00EC6A57" w:rsidP="002E41A8">
      <w:pPr>
        <w:spacing w:after="0"/>
        <w:jc w:val="both"/>
        <w:rPr>
          <w:rFonts w:ascii="Times New Roman" w:eastAsia="Arial Unicode MS" w:hAnsi="Times New Roman"/>
          <w:color w:val="000000"/>
          <w:sz w:val="20"/>
          <w:szCs w:val="24"/>
          <w:bdr w:val="none" w:sz="0" w:space="0" w:color="auto" w:frame="1"/>
        </w:rPr>
      </w:pPr>
    </w:p>
    <w:p w14:paraId="6E21E47C" w14:textId="24EBE642" w:rsidR="00306AD1" w:rsidRDefault="00306AD1" w:rsidP="00306AD1">
      <w:pPr>
        <w:autoSpaceDE w:val="0"/>
        <w:autoSpaceDN w:val="0"/>
        <w:adjustRightInd w:val="0"/>
        <w:spacing w:after="0"/>
        <w:jc w:val="both"/>
        <w:rPr>
          <w:rFonts w:ascii="Times New Roman" w:hAnsi="Times New Roman"/>
          <w:b/>
          <w:bCs/>
          <w:sz w:val="24"/>
          <w:szCs w:val="24"/>
        </w:rPr>
      </w:pPr>
    </w:p>
    <w:p w14:paraId="08ED3531" w14:textId="77777777" w:rsidR="00306AD1" w:rsidRPr="00306AD1" w:rsidRDefault="00306AD1" w:rsidP="00306AD1">
      <w:pPr>
        <w:autoSpaceDE w:val="0"/>
        <w:autoSpaceDN w:val="0"/>
        <w:adjustRightInd w:val="0"/>
        <w:spacing w:after="0"/>
        <w:jc w:val="both"/>
        <w:rPr>
          <w:rFonts w:ascii="Times New Roman" w:hAnsi="Times New Roman"/>
          <w:b/>
          <w:bCs/>
          <w:sz w:val="24"/>
          <w:szCs w:val="24"/>
        </w:rPr>
      </w:pPr>
    </w:p>
    <w:p w14:paraId="66A77679" w14:textId="2757CB60" w:rsidR="00AC6C57" w:rsidRDefault="00EC6A57" w:rsidP="000D506A">
      <w:pPr>
        <w:numPr>
          <w:ilvl w:val="0"/>
          <w:numId w:val="1"/>
        </w:numPr>
        <w:autoSpaceDE w:val="0"/>
        <w:autoSpaceDN w:val="0"/>
        <w:adjustRightInd w:val="0"/>
        <w:spacing w:after="0"/>
        <w:ind w:left="0" w:firstLine="0"/>
        <w:jc w:val="both"/>
        <w:rPr>
          <w:rFonts w:ascii="Times New Roman" w:hAnsi="Times New Roman"/>
          <w:b/>
          <w:bCs/>
          <w:sz w:val="24"/>
          <w:szCs w:val="24"/>
        </w:rPr>
      </w:pPr>
      <w:r w:rsidRPr="00F12F7C">
        <w:rPr>
          <w:rFonts w:ascii="Times New Roman" w:hAnsi="Times New Roman"/>
          <w:b/>
          <w:bCs/>
          <w:sz w:val="24"/>
          <w:szCs w:val="24"/>
        </w:rPr>
        <w:lastRenderedPageBreak/>
        <w:t>INSTITUCIONET DHE ORGANET QË NGARKOHEN PËR ZBATIMIN E AKTIT</w:t>
      </w:r>
    </w:p>
    <w:p w14:paraId="2DDBD2AE" w14:textId="4915DC0B" w:rsidR="000B7CBA" w:rsidRPr="000B7CBA" w:rsidRDefault="00EC6A57" w:rsidP="00AC6C57">
      <w:pPr>
        <w:autoSpaceDE w:val="0"/>
        <w:autoSpaceDN w:val="0"/>
        <w:adjustRightInd w:val="0"/>
        <w:spacing w:after="0"/>
        <w:jc w:val="both"/>
        <w:rPr>
          <w:rFonts w:ascii="Times New Roman" w:hAnsi="Times New Roman"/>
          <w:b/>
          <w:bCs/>
          <w:sz w:val="24"/>
          <w:szCs w:val="24"/>
        </w:rPr>
      </w:pPr>
      <w:r w:rsidRPr="00F12F7C">
        <w:rPr>
          <w:rFonts w:ascii="Times New Roman" w:hAnsi="Times New Roman"/>
          <w:b/>
          <w:bCs/>
          <w:sz w:val="24"/>
          <w:szCs w:val="24"/>
        </w:rPr>
        <w:t xml:space="preserve"> </w:t>
      </w:r>
    </w:p>
    <w:p w14:paraId="33616FD8" w14:textId="77777777" w:rsidR="00EC6A57" w:rsidRPr="00F12F7C" w:rsidRDefault="00EC6A57" w:rsidP="002E41A8">
      <w:pPr>
        <w:tabs>
          <w:tab w:val="left" w:pos="284"/>
        </w:tabs>
        <w:spacing w:after="0"/>
        <w:ind w:right="284"/>
        <w:jc w:val="both"/>
        <w:rPr>
          <w:rFonts w:ascii="Times New Roman" w:eastAsia="MS Mincho" w:hAnsi="Times New Roman"/>
          <w:sz w:val="24"/>
          <w:szCs w:val="24"/>
        </w:rPr>
      </w:pPr>
      <w:r w:rsidRPr="00F12F7C">
        <w:rPr>
          <w:rFonts w:ascii="Times New Roman" w:eastAsia="MS Mincho" w:hAnsi="Times New Roman"/>
          <w:sz w:val="24"/>
          <w:szCs w:val="24"/>
        </w:rPr>
        <w:t>Për zbatimin e këtij ligji ngarkohen Ministria e Mbrojtjes, Agjencia e Industrisë së Mbrojtjes, Drejtoria e Përgjithshme e Tatimeve, Drejtoria e Përgjithshme e Doganave, si dhe institucionet e tjera shtetërore kompetente, sipas fushës së përgjegjësisë së tyre dhe në përputhje me dispozitat e këtij ligji.</w:t>
      </w:r>
    </w:p>
    <w:p w14:paraId="3C0C72E2" w14:textId="77777777" w:rsidR="00EC6A57" w:rsidRPr="00F12F7C" w:rsidRDefault="00EC6A57" w:rsidP="002E41A8">
      <w:pPr>
        <w:tabs>
          <w:tab w:val="left" w:pos="284"/>
        </w:tabs>
        <w:spacing w:after="0"/>
        <w:ind w:right="284"/>
        <w:jc w:val="both"/>
        <w:rPr>
          <w:rFonts w:ascii="Times New Roman" w:hAnsi="Times New Roman"/>
          <w:sz w:val="24"/>
          <w:szCs w:val="24"/>
        </w:rPr>
      </w:pPr>
    </w:p>
    <w:p w14:paraId="44A01188" w14:textId="77777777" w:rsidR="00EC6A57" w:rsidRPr="00F12F7C" w:rsidRDefault="00EC6A57" w:rsidP="00AC6C57">
      <w:pPr>
        <w:numPr>
          <w:ilvl w:val="0"/>
          <w:numId w:val="1"/>
        </w:numPr>
        <w:autoSpaceDE w:val="0"/>
        <w:autoSpaceDN w:val="0"/>
        <w:adjustRightInd w:val="0"/>
        <w:spacing w:after="0"/>
        <w:ind w:left="540" w:hanging="540"/>
        <w:jc w:val="both"/>
        <w:rPr>
          <w:rFonts w:ascii="Times New Roman" w:hAnsi="Times New Roman"/>
          <w:b/>
          <w:bCs/>
          <w:sz w:val="24"/>
          <w:szCs w:val="24"/>
        </w:rPr>
      </w:pPr>
      <w:r w:rsidRPr="00F12F7C">
        <w:rPr>
          <w:rFonts w:ascii="Times New Roman" w:hAnsi="Times New Roman"/>
          <w:b/>
          <w:bCs/>
          <w:sz w:val="24"/>
          <w:szCs w:val="24"/>
        </w:rPr>
        <w:t xml:space="preserve">PERSONAT DHE INSTITUCIONET QË KANË KONTRIBUAR NË HARTIMIN E PROJEKTAKTIT </w:t>
      </w:r>
    </w:p>
    <w:p w14:paraId="4BCD688B" w14:textId="77777777" w:rsidR="00EC6A57" w:rsidRPr="00F12F7C" w:rsidRDefault="00EC6A57" w:rsidP="002E41A8">
      <w:pPr>
        <w:pStyle w:val="Default"/>
        <w:spacing w:line="276" w:lineRule="auto"/>
        <w:jc w:val="both"/>
        <w:rPr>
          <w:color w:val="auto"/>
          <w:lang w:val="sq-AL"/>
        </w:rPr>
      </w:pPr>
    </w:p>
    <w:p w14:paraId="22308A0B" w14:textId="02CB19F9" w:rsidR="00EC6A57" w:rsidRDefault="00EC6A57" w:rsidP="002E41A8">
      <w:pPr>
        <w:pStyle w:val="Default"/>
        <w:spacing w:line="276" w:lineRule="auto"/>
        <w:jc w:val="both"/>
        <w:rPr>
          <w:color w:val="auto"/>
          <w:lang w:val="sq-AL"/>
        </w:rPr>
      </w:pPr>
      <w:r w:rsidRPr="00F12F7C">
        <w:rPr>
          <w:color w:val="auto"/>
          <w:lang w:val="sq-AL"/>
        </w:rPr>
        <w:t>Ky projek</w:t>
      </w:r>
      <w:r w:rsidR="00DA5C55">
        <w:rPr>
          <w:color w:val="auto"/>
          <w:lang w:val="sq-AL"/>
        </w:rPr>
        <w:t>tligj</w:t>
      </w:r>
      <w:r w:rsidRPr="00F12F7C">
        <w:rPr>
          <w:color w:val="auto"/>
          <w:lang w:val="sq-AL"/>
        </w:rPr>
        <w:t xml:space="preserve"> është hartuar nga </w:t>
      </w:r>
      <w:r w:rsidR="002E41A8" w:rsidRPr="00F12F7C">
        <w:rPr>
          <w:color w:val="auto"/>
          <w:lang w:val="sq-AL"/>
        </w:rPr>
        <w:t xml:space="preserve">Ministria e Mbrojtjes dhe </w:t>
      </w:r>
      <w:r w:rsidRPr="00F12F7C">
        <w:rPr>
          <w:color w:val="auto"/>
          <w:lang w:val="sq-AL"/>
        </w:rPr>
        <w:t>Agjencia e Industrisë s</w:t>
      </w:r>
      <w:r w:rsidRPr="00F12F7C">
        <w:rPr>
          <w:lang w:val="sq-AL"/>
        </w:rPr>
        <w:t>ë</w:t>
      </w:r>
      <w:r w:rsidRPr="00F12F7C">
        <w:rPr>
          <w:color w:val="auto"/>
          <w:lang w:val="sq-AL"/>
        </w:rPr>
        <w:t xml:space="preserve"> Mbrojtjes.</w:t>
      </w:r>
    </w:p>
    <w:p w14:paraId="699C5A68" w14:textId="2E4539E6" w:rsidR="00DA5C55" w:rsidRDefault="00DA5C55" w:rsidP="002E41A8">
      <w:pPr>
        <w:pStyle w:val="Default"/>
        <w:spacing w:line="276" w:lineRule="auto"/>
        <w:jc w:val="both"/>
        <w:rPr>
          <w:color w:val="auto"/>
          <w:lang w:val="sq-AL"/>
        </w:rPr>
      </w:pPr>
    </w:p>
    <w:p w14:paraId="30CAF889" w14:textId="5C5F410F" w:rsidR="00DA5C55" w:rsidRPr="00F12F7C" w:rsidRDefault="00DA5C55" w:rsidP="00DA5C55">
      <w:pPr>
        <w:pStyle w:val="Default"/>
        <w:spacing w:line="276" w:lineRule="auto"/>
        <w:jc w:val="both"/>
        <w:rPr>
          <w:color w:val="auto"/>
          <w:lang w:val="sq-AL"/>
        </w:rPr>
      </w:pPr>
      <w:r>
        <w:rPr>
          <w:color w:val="auto"/>
          <w:lang w:val="sq-AL"/>
        </w:rPr>
        <w:t xml:space="preserve">Ky projektligj do të dërgohet për mendim Ministrisë së Drejtësisë, Ministrisë së </w:t>
      </w:r>
      <w:r w:rsidR="00DA5718">
        <w:rPr>
          <w:color w:val="auto"/>
          <w:lang w:val="sq-AL"/>
        </w:rPr>
        <w:t>Financave,</w:t>
      </w:r>
      <w:r>
        <w:rPr>
          <w:color w:val="auto"/>
          <w:lang w:val="sq-AL"/>
        </w:rPr>
        <w:t xml:space="preserve"> </w:t>
      </w:r>
      <w:r w:rsidR="00DA5718">
        <w:rPr>
          <w:color w:val="auto"/>
          <w:lang w:val="sq-AL"/>
        </w:rPr>
        <w:t>Ministri</w:t>
      </w:r>
      <w:r w:rsidR="005071F1">
        <w:rPr>
          <w:color w:val="auto"/>
          <w:lang w:val="sq-AL"/>
        </w:rPr>
        <w:t>së së Ekonomisë dhe Inovacionit, Ministrisë së Punëve të Brendshme, Ministrisë së Infrastrukturës dhe Energjisë, Ministrisë për Evropën dhe Punët e Jashtme dhe Avokaturës së Shtetit.</w:t>
      </w:r>
      <w:r w:rsidR="005D5A85">
        <w:rPr>
          <w:color w:val="auto"/>
          <w:lang w:val="sq-AL"/>
        </w:rPr>
        <w:t xml:space="preserve"> </w:t>
      </w:r>
    </w:p>
    <w:p w14:paraId="3B2C90E7" w14:textId="77777777" w:rsidR="00EC6A57" w:rsidRPr="00F12F7C" w:rsidRDefault="00EC6A57" w:rsidP="002E41A8">
      <w:pPr>
        <w:pStyle w:val="Default"/>
        <w:spacing w:line="276" w:lineRule="auto"/>
        <w:jc w:val="both"/>
        <w:rPr>
          <w:color w:val="auto"/>
          <w:lang w:val="sq-AL"/>
        </w:rPr>
      </w:pPr>
    </w:p>
    <w:p w14:paraId="37BFBDA4" w14:textId="77777777" w:rsidR="00EC6A57" w:rsidRPr="00F12F7C" w:rsidRDefault="00EC6A57" w:rsidP="00AC6C57">
      <w:pPr>
        <w:pStyle w:val="Default"/>
        <w:numPr>
          <w:ilvl w:val="0"/>
          <w:numId w:val="1"/>
        </w:numPr>
        <w:spacing w:line="276" w:lineRule="auto"/>
        <w:ind w:left="360" w:hanging="360"/>
        <w:jc w:val="both"/>
        <w:rPr>
          <w:b/>
          <w:bCs/>
          <w:color w:val="auto"/>
          <w:lang w:val="sq-AL"/>
        </w:rPr>
      </w:pPr>
      <w:r w:rsidRPr="00F12F7C">
        <w:rPr>
          <w:b/>
          <w:bCs/>
          <w:color w:val="auto"/>
          <w:lang w:val="sq-AL"/>
        </w:rPr>
        <w:t xml:space="preserve">RAPORTI I VLERËSIMIT TË TË ARDHURAVE DHE SHPENZIMEVE BUXHETORE </w:t>
      </w:r>
    </w:p>
    <w:p w14:paraId="51DB209B" w14:textId="77777777" w:rsidR="00EC6A57" w:rsidRPr="00F12F7C" w:rsidRDefault="00EC6A57" w:rsidP="002E41A8">
      <w:pPr>
        <w:pStyle w:val="Default"/>
        <w:spacing w:line="276" w:lineRule="auto"/>
        <w:jc w:val="both"/>
        <w:rPr>
          <w:color w:val="auto"/>
          <w:lang w:val="sq-AL"/>
        </w:rPr>
      </w:pPr>
    </w:p>
    <w:p w14:paraId="5E7EC6F4" w14:textId="77777777" w:rsidR="00EC6A57" w:rsidRPr="00F12F7C" w:rsidRDefault="00EC6A57" w:rsidP="002E41A8">
      <w:pPr>
        <w:pStyle w:val="Default"/>
        <w:spacing w:line="276" w:lineRule="auto"/>
        <w:jc w:val="both"/>
        <w:rPr>
          <w:color w:val="auto"/>
          <w:lang w:val="sq-AL"/>
        </w:rPr>
      </w:pPr>
      <w:r w:rsidRPr="00F12F7C">
        <w:rPr>
          <w:color w:val="auto"/>
          <w:lang w:val="sq-AL"/>
        </w:rPr>
        <w:t xml:space="preserve">Miratimi i këtij projektligji nuk shoqërohet me efekte financiare shtesë për buxhetin e shtetit. </w:t>
      </w:r>
    </w:p>
    <w:p w14:paraId="40A36704" w14:textId="77777777" w:rsidR="00EC6A57" w:rsidRPr="00F12F7C" w:rsidRDefault="00EC6A57" w:rsidP="002E41A8">
      <w:pPr>
        <w:pStyle w:val="Default"/>
        <w:spacing w:line="276" w:lineRule="auto"/>
        <w:jc w:val="both"/>
        <w:rPr>
          <w:b/>
          <w:bCs/>
          <w:lang w:val="sq-AL"/>
        </w:rPr>
      </w:pPr>
      <w:r w:rsidRPr="00F12F7C">
        <w:rPr>
          <w:b/>
          <w:bCs/>
          <w:lang w:val="sq-AL"/>
        </w:rPr>
        <w:t xml:space="preserve">                                                                         </w:t>
      </w:r>
    </w:p>
    <w:p w14:paraId="57B3DF44" w14:textId="77777777" w:rsidR="00EC6A57" w:rsidRPr="00F12F7C" w:rsidRDefault="00EC6A57" w:rsidP="002E41A8">
      <w:pPr>
        <w:pStyle w:val="Default"/>
        <w:spacing w:line="276" w:lineRule="auto"/>
        <w:jc w:val="both"/>
        <w:rPr>
          <w:b/>
          <w:bCs/>
          <w:lang w:val="sq-AL"/>
        </w:rPr>
      </w:pPr>
      <w:r w:rsidRPr="00F12F7C">
        <w:rPr>
          <w:b/>
          <w:bCs/>
          <w:lang w:val="sq-AL"/>
        </w:rPr>
        <w:t xml:space="preserve">                                                                                  </w:t>
      </w:r>
    </w:p>
    <w:p w14:paraId="2A89133D" w14:textId="1B7E5251" w:rsidR="00EC6A57" w:rsidRPr="00F12F7C" w:rsidRDefault="00EC6A57" w:rsidP="002E41A8">
      <w:pPr>
        <w:pStyle w:val="Default"/>
        <w:jc w:val="both"/>
        <w:rPr>
          <w:b/>
          <w:bCs/>
          <w:lang w:val="sq-AL"/>
        </w:rPr>
      </w:pPr>
      <w:r w:rsidRPr="00F12F7C">
        <w:rPr>
          <w:b/>
          <w:bCs/>
          <w:lang w:val="sq-AL"/>
        </w:rPr>
        <w:t xml:space="preserve">                                                                         </w:t>
      </w:r>
      <w:r w:rsidR="002E41A8" w:rsidRPr="00F12F7C">
        <w:rPr>
          <w:b/>
          <w:bCs/>
          <w:lang w:val="sq-AL"/>
        </w:rPr>
        <w:tab/>
      </w:r>
      <w:r w:rsidRPr="00F12F7C">
        <w:rPr>
          <w:b/>
          <w:bCs/>
          <w:lang w:val="sq-AL"/>
        </w:rPr>
        <w:t xml:space="preserve"> </w:t>
      </w:r>
      <w:r w:rsidR="002E41A8" w:rsidRPr="00F12F7C">
        <w:rPr>
          <w:b/>
          <w:bCs/>
          <w:lang w:val="sq-AL"/>
        </w:rPr>
        <w:tab/>
      </w:r>
      <w:r w:rsidR="002E41A8" w:rsidRPr="00F12F7C">
        <w:rPr>
          <w:b/>
          <w:bCs/>
          <w:lang w:val="sq-AL"/>
        </w:rPr>
        <w:tab/>
      </w:r>
      <w:r w:rsidR="00DA5C55">
        <w:rPr>
          <w:b/>
          <w:bCs/>
          <w:lang w:val="sq-AL"/>
        </w:rPr>
        <w:t xml:space="preserve"> </w:t>
      </w:r>
      <w:r w:rsidR="00AC6C57">
        <w:rPr>
          <w:b/>
          <w:bCs/>
          <w:lang w:val="sq-AL"/>
        </w:rPr>
        <w:t xml:space="preserve">                                MINIST</w:t>
      </w:r>
      <w:r w:rsidR="002E41A8" w:rsidRPr="00F12F7C">
        <w:rPr>
          <w:b/>
          <w:bCs/>
          <w:lang w:val="sq-AL"/>
        </w:rPr>
        <w:t>R</w:t>
      </w:r>
      <w:r w:rsidR="00AC6C57">
        <w:rPr>
          <w:b/>
          <w:bCs/>
          <w:lang w:val="sq-AL"/>
        </w:rPr>
        <w:t>I</w:t>
      </w:r>
    </w:p>
    <w:p w14:paraId="67B3D556" w14:textId="77777777" w:rsidR="00EC6A57" w:rsidRPr="00F12F7C" w:rsidRDefault="00EC6A57" w:rsidP="002E41A8">
      <w:pPr>
        <w:pStyle w:val="Default"/>
        <w:jc w:val="both"/>
        <w:rPr>
          <w:b/>
          <w:bCs/>
          <w:lang w:val="sq-AL"/>
        </w:rPr>
      </w:pPr>
      <w:r w:rsidRPr="00F12F7C">
        <w:rPr>
          <w:b/>
          <w:bCs/>
          <w:lang w:val="sq-AL"/>
        </w:rPr>
        <w:t xml:space="preserve">                                                                                                                        </w:t>
      </w:r>
    </w:p>
    <w:p w14:paraId="790C3DB3" w14:textId="10CAB868" w:rsidR="00EC6A57" w:rsidRDefault="00EC6A57" w:rsidP="002E41A8">
      <w:pPr>
        <w:pStyle w:val="Default"/>
        <w:jc w:val="both"/>
        <w:rPr>
          <w:b/>
          <w:bCs/>
          <w:lang w:val="sq-AL"/>
        </w:rPr>
      </w:pPr>
      <w:r w:rsidRPr="00F12F7C">
        <w:rPr>
          <w:b/>
          <w:bCs/>
          <w:lang w:val="sq-AL"/>
        </w:rPr>
        <w:t xml:space="preserve">                                                                                         </w:t>
      </w:r>
      <w:r w:rsidR="002E41A8" w:rsidRPr="00F12F7C">
        <w:rPr>
          <w:b/>
          <w:bCs/>
          <w:lang w:val="sq-AL"/>
        </w:rPr>
        <w:t xml:space="preserve">                     </w:t>
      </w:r>
      <w:r w:rsidR="00AC6C57">
        <w:rPr>
          <w:b/>
          <w:bCs/>
          <w:lang w:val="sq-AL"/>
        </w:rPr>
        <w:t xml:space="preserve">                              </w:t>
      </w:r>
      <w:r w:rsidR="002E41A8" w:rsidRPr="00F12F7C">
        <w:rPr>
          <w:b/>
          <w:bCs/>
          <w:lang w:val="sq-AL"/>
        </w:rPr>
        <w:t xml:space="preserve">Ermal </w:t>
      </w:r>
      <w:r w:rsidR="00AC6C57">
        <w:rPr>
          <w:b/>
          <w:bCs/>
          <w:lang w:val="sq-AL"/>
        </w:rPr>
        <w:t xml:space="preserve"> </w:t>
      </w:r>
      <w:proofErr w:type="spellStart"/>
      <w:r w:rsidR="002E41A8" w:rsidRPr="00F12F7C">
        <w:rPr>
          <w:b/>
          <w:bCs/>
          <w:lang w:val="sq-AL"/>
        </w:rPr>
        <w:t>Nufi</w:t>
      </w:r>
      <w:proofErr w:type="spellEnd"/>
    </w:p>
    <w:p w14:paraId="4C11254D" w14:textId="48D0EBAA" w:rsidR="00306AD1" w:rsidRDefault="00306AD1" w:rsidP="002E41A8">
      <w:pPr>
        <w:pStyle w:val="Default"/>
        <w:jc w:val="both"/>
        <w:rPr>
          <w:b/>
          <w:bCs/>
          <w:lang w:val="sq-AL"/>
        </w:rPr>
      </w:pPr>
    </w:p>
    <w:p w14:paraId="11EDB9CB" w14:textId="67FD5CD6" w:rsidR="00306AD1" w:rsidRDefault="00306AD1" w:rsidP="002E41A8">
      <w:pPr>
        <w:pStyle w:val="Default"/>
        <w:jc w:val="both"/>
        <w:rPr>
          <w:b/>
          <w:bCs/>
          <w:lang w:val="sq-AL"/>
        </w:rPr>
      </w:pPr>
    </w:p>
    <w:p w14:paraId="7DDF7181" w14:textId="0012540F" w:rsidR="00306AD1" w:rsidRDefault="00306AD1" w:rsidP="002E41A8">
      <w:pPr>
        <w:pStyle w:val="Default"/>
        <w:jc w:val="both"/>
        <w:rPr>
          <w:b/>
          <w:bCs/>
          <w:lang w:val="sq-AL"/>
        </w:rPr>
      </w:pPr>
    </w:p>
    <w:p w14:paraId="5A2F7008" w14:textId="68E9BFAB" w:rsidR="00306AD1" w:rsidRDefault="00306AD1" w:rsidP="002E41A8">
      <w:pPr>
        <w:pStyle w:val="Default"/>
        <w:jc w:val="both"/>
        <w:rPr>
          <w:b/>
          <w:bCs/>
          <w:lang w:val="sq-AL"/>
        </w:rPr>
      </w:pPr>
    </w:p>
    <w:p w14:paraId="6A6AE5A6" w14:textId="21F90C0A" w:rsidR="00306AD1" w:rsidRDefault="00306AD1" w:rsidP="002E41A8">
      <w:pPr>
        <w:pStyle w:val="Default"/>
        <w:jc w:val="both"/>
        <w:rPr>
          <w:b/>
          <w:bCs/>
          <w:lang w:val="sq-AL"/>
        </w:rPr>
      </w:pPr>
    </w:p>
    <w:p w14:paraId="6A4FA356" w14:textId="0C3A13EE" w:rsidR="00306AD1" w:rsidRDefault="00306AD1" w:rsidP="002E41A8">
      <w:pPr>
        <w:pStyle w:val="Default"/>
        <w:jc w:val="both"/>
        <w:rPr>
          <w:b/>
          <w:bCs/>
          <w:lang w:val="sq-AL"/>
        </w:rPr>
      </w:pPr>
    </w:p>
    <w:p w14:paraId="2B1B4457" w14:textId="50197DE5" w:rsidR="00306AD1" w:rsidRDefault="00306AD1" w:rsidP="002E41A8">
      <w:pPr>
        <w:pStyle w:val="Default"/>
        <w:jc w:val="both"/>
        <w:rPr>
          <w:b/>
          <w:bCs/>
          <w:lang w:val="sq-AL"/>
        </w:rPr>
      </w:pPr>
    </w:p>
    <w:p w14:paraId="7CFF8E2F" w14:textId="72FE92AA" w:rsidR="00306AD1" w:rsidRDefault="00306AD1" w:rsidP="002E41A8">
      <w:pPr>
        <w:pStyle w:val="Default"/>
        <w:jc w:val="both"/>
        <w:rPr>
          <w:b/>
          <w:bCs/>
          <w:lang w:val="sq-AL"/>
        </w:rPr>
      </w:pPr>
    </w:p>
    <w:p w14:paraId="2B4D6BAF" w14:textId="5428F004" w:rsidR="00306AD1" w:rsidRDefault="00306AD1" w:rsidP="002E41A8">
      <w:pPr>
        <w:pStyle w:val="Default"/>
        <w:jc w:val="both"/>
        <w:rPr>
          <w:b/>
          <w:bCs/>
          <w:lang w:val="sq-AL"/>
        </w:rPr>
      </w:pPr>
    </w:p>
    <w:p w14:paraId="312AE861" w14:textId="4B476172" w:rsidR="00306AD1" w:rsidRDefault="00306AD1" w:rsidP="002E41A8">
      <w:pPr>
        <w:pStyle w:val="Default"/>
        <w:jc w:val="both"/>
        <w:rPr>
          <w:b/>
          <w:bCs/>
          <w:lang w:val="sq-AL"/>
        </w:rPr>
      </w:pPr>
    </w:p>
    <w:p w14:paraId="2FF2B0ED" w14:textId="0E5BA06A" w:rsidR="00306AD1" w:rsidRDefault="00E75A63" w:rsidP="00E75A63">
      <w:pPr>
        <w:pStyle w:val="Default"/>
        <w:tabs>
          <w:tab w:val="left" w:pos="6795"/>
        </w:tabs>
        <w:jc w:val="both"/>
        <w:rPr>
          <w:b/>
          <w:bCs/>
          <w:lang w:val="sq-AL"/>
        </w:rPr>
      </w:pPr>
      <w:r>
        <w:rPr>
          <w:b/>
          <w:bCs/>
          <w:lang w:val="sq-AL"/>
        </w:rPr>
        <w:tab/>
      </w:r>
      <w:bookmarkStart w:id="0" w:name="_GoBack"/>
      <w:bookmarkEnd w:id="0"/>
    </w:p>
    <w:p w14:paraId="4AFE6281" w14:textId="1C15DCDC" w:rsidR="00306AD1" w:rsidRDefault="00306AD1" w:rsidP="002E41A8">
      <w:pPr>
        <w:pStyle w:val="Default"/>
        <w:jc w:val="both"/>
        <w:rPr>
          <w:b/>
          <w:bCs/>
          <w:lang w:val="sq-AL"/>
        </w:rPr>
      </w:pPr>
    </w:p>
    <w:p w14:paraId="0DC6B047" w14:textId="1A654ACB" w:rsidR="00306AD1" w:rsidRDefault="00306AD1" w:rsidP="002E41A8">
      <w:pPr>
        <w:pStyle w:val="Default"/>
        <w:jc w:val="both"/>
        <w:rPr>
          <w:b/>
          <w:bCs/>
          <w:lang w:val="sq-AL"/>
        </w:rPr>
      </w:pPr>
    </w:p>
    <w:p w14:paraId="3AF30DA9" w14:textId="77777777" w:rsidR="00306AD1" w:rsidRDefault="00306AD1" w:rsidP="002E41A8">
      <w:pPr>
        <w:pStyle w:val="Default"/>
        <w:jc w:val="both"/>
        <w:rPr>
          <w:b/>
          <w:bCs/>
          <w:lang w:val="sq-AL"/>
        </w:rPr>
      </w:pPr>
    </w:p>
    <w:p w14:paraId="637F1D84" w14:textId="1E9C350F" w:rsidR="00306AD1" w:rsidRDefault="00306AD1" w:rsidP="002E41A8">
      <w:pPr>
        <w:pStyle w:val="Default"/>
        <w:jc w:val="both"/>
        <w:rPr>
          <w:b/>
          <w:bCs/>
          <w:lang w:val="sq-AL"/>
        </w:rPr>
      </w:pPr>
    </w:p>
    <w:p w14:paraId="69AC4DB3" w14:textId="122DB049" w:rsidR="00306AD1" w:rsidRDefault="00306AD1" w:rsidP="002E41A8">
      <w:pPr>
        <w:pStyle w:val="Default"/>
        <w:jc w:val="both"/>
        <w:rPr>
          <w:b/>
          <w:bCs/>
          <w:lang w:val="sq-AL"/>
        </w:rPr>
      </w:pPr>
    </w:p>
    <w:p w14:paraId="7DD09557" w14:textId="1523B3C0" w:rsidR="00306AD1" w:rsidRDefault="00306AD1" w:rsidP="002E41A8">
      <w:pPr>
        <w:pStyle w:val="Default"/>
        <w:jc w:val="both"/>
        <w:rPr>
          <w:b/>
          <w:bCs/>
          <w:lang w:val="sq-AL"/>
        </w:rPr>
      </w:pPr>
    </w:p>
    <w:p w14:paraId="15B39103" w14:textId="77777777" w:rsidR="00306AD1" w:rsidRDefault="00306AD1" w:rsidP="002E41A8">
      <w:pPr>
        <w:pStyle w:val="Default"/>
        <w:jc w:val="both"/>
        <w:rPr>
          <w:b/>
          <w:bCs/>
          <w:lang w:val="sq-AL"/>
        </w:rPr>
      </w:pPr>
    </w:p>
    <w:p w14:paraId="4310751F" w14:textId="6969FB3A" w:rsidR="00306AD1" w:rsidRDefault="00306AD1" w:rsidP="002E41A8">
      <w:pPr>
        <w:pStyle w:val="Default"/>
        <w:jc w:val="both"/>
        <w:rPr>
          <w:b/>
          <w:bCs/>
          <w:lang w:val="sq-AL"/>
        </w:rPr>
      </w:pPr>
    </w:p>
    <w:p w14:paraId="69A20FD2" w14:textId="77777777" w:rsidR="006528EC" w:rsidRPr="00F12F7C" w:rsidRDefault="006528EC" w:rsidP="002E41A8">
      <w:pPr>
        <w:rPr>
          <w:rFonts w:ascii="Times New Roman" w:hAnsi="Times New Roman"/>
          <w:sz w:val="24"/>
          <w:szCs w:val="24"/>
        </w:rPr>
      </w:pPr>
    </w:p>
    <w:sectPr w:rsidR="006528EC" w:rsidRPr="00F12F7C" w:rsidSect="00DA5C55">
      <w:footerReference w:type="default" r:id="rId7"/>
      <w:pgSz w:w="12240" w:h="15840"/>
      <w:pgMar w:top="907" w:right="1260" w:bottom="90" w:left="1350" w:header="720" w:footer="37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C3B8B" w14:textId="77777777" w:rsidR="007F138A" w:rsidRDefault="007F138A" w:rsidP="002E41A8">
      <w:pPr>
        <w:spacing w:after="0" w:line="240" w:lineRule="auto"/>
      </w:pPr>
      <w:r>
        <w:separator/>
      </w:r>
    </w:p>
  </w:endnote>
  <w:endnote w:type="continuationSeparator" w:id="0">
    <w:p w14:paraId="07820919" w14:textId="77777777" w:rsidR="007F138A" w:rsidRDefault="007F138A" w:rsidP="002E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1DE48" w14:textId="2E85EA6B" w:rsidR="002E41A8" w:rsidRPr="002E41A8" w:rsidRDefault="000B7CBA" w:rsidP="001D43EB">
    <w:pPr>
      <w:spacing w:after="0" w:line="240" w:lineRule="auto"/>
      <w:jc w:val="both"/>
      <w:rPr>
        <w:rFonts w:ascii="Times New Roman" w:eastAsia="Arial Unicode MS" w:hAnsi="Times New Roman"/>
        <w:bCs/>
        <w:color w:val="000000"/>
        <w:sz w:val="18"/>
        <w:szCs w:val="18"/>
        <w:bdr w:val="none" w:sz="0" w:space="0" w:color="auto" w:frame="1"/>
      </w:rPr>
    </w:pPr>
    <w:r>
      <w:rPr>
        <w:rFonts w:ascii="Times New Roman" w:hAnsi="Times New Roman"/>
        <w:sz w:val="18"/>
        <w:szCs w:val="18"/>
      </w:rPr>
      <w:t xml:space="preserve">_______________________________________________________________________________________________________           </w:t>
    </w:r>
    <w:r w:rsidR="002E41A8" w:rsidRPr="002E41A8">
      <w:rPr>
        <w:rFonts w:ascii="Times New Roman" w:hAnsi="Times New Roman"/>
        <w:sz w:val="18"/>
        <w:szCs w:val="18"/>
      </w:rPr>
      <w:t>Relacion shpjegues i projektligjit “</w:t>
    </w:r>
    <w:r w:rsidR="002E41A8" w:rsidRPr="002E41A8">
      <w:rPr>
        <w:rFonts w:ascii="Times New Roman" w:eastAsia="Times New Roman" w:hAnsi="Times New Roman"/>
        <w:bCs/>
        <w:sz w:val="18"/>
        <w:szCs w:val="18"/>
      </w:rPr>
      <w:t xml:space="preserve">Për </w:t>
    </w:r>
    <w:r w:rsidR="002E41A8" w:rsidRPr="002E41A8">
      <w:rPr>
        <w:rFonts w:ascii="Times New Roman" w:eastAsia="Arial Unicode MS" w:hAnsi="Times New Roman"/>
        <w:bCs/>
        <w:color w:val="000000"/>
        <w:sz w:val="18"/>
        <w:szCs w:val="18"/>
        <w:bdr w:val="none" w:sz="0" w:space="0" w:color="auto" w:frame="1"/>
      </w:rPr>
      <w:t xml:space="preserve">disa shtesa dhe ndryshime në </w:t>
    </w:r>
    <w:r w:rsidR="001D43EB">
      <w:rPr>
        <w:rFonts w:ascii="Times New Roman" w:hAnsi="Times New Roman"/>
        <w:bCs/>
        <w:sz w:val="18"/>
        <w:szCs w:val="18"/>
      </w:rPr>
      <w:t>ligjin nr. 87/2024, “</w:t>
    </w:r>
    <w:r w:rsidR="002E41A8">
      <w:rPr>
        <w:rFonts w:ascii="Times New Roman" w:hAnsi="Times New Roman"/>
        <w:bCs/>
        <w:sz w:val="18"/>
        <w:szCs w:val="18"/>
      </w:rPr>
      <w:t>P</w:t>
    </w:r>
    <w:r w:rsidR="002E41A8" w:rsidRPr="002E41A8">
      <w:rPr>
        <w:rFonts w:ascii="Times New Roman" w:hAnsi="Times New Roman"/>
        <w:bCs/>
        <w:sz w:val="18"/>
        <w:szCs w:val="18"/>
      </w:rPr>
      <w:t>ër rregullimin</w:t>
    </w:r>
    <w:r w:rsidR="002E41A8" w:rsidRPr="002E41A8">
      <w:rPr>
        <w:rFonts w:ascii="Times New Roman" w:eastAsia="Arial Unicode MS" w:hAnsi="Times New Roman"/>
        <w:bCs/>
        <w:color w:val="000000"/>
        <w:sz w:val="18"/>
        <w:szCs w:val="18"/>
        <w:bdr w:val="none" w:sz="0" w:space="0" w:color="auto" w:frame="1"/>
      </w:rPr>
      <w:t xml:space="preserve"> </w:t>
    </w:r>
    <w:r w:rsidR="002E41A8" w:rsidRPr="002E41A8">
      <w:rPr>
        <w:rFonts w:ascii="Times New Roman" w:hAnsi="Times New Roman"/>
        <w:bCs/>
        <w:sz w:val="18"/>
        <w:szCs w:val="18"/>
      </w:rPr>
      <w:t>e prodhimit, tregtimit, kërkimit dhe zhvillimit të armëve, municioneve, pajis</w:t>
    </w:r>
    <w:r w:rsidR="001D43EB">
      <w:rPr>
        <w:rFonts w:ascii="Times New Roman" w:hAnsi="Times New Roman"/>
        <w:bCs/>
        <w:sz w:val="18"/>
        <w:szCs w:val="18"/>
      </w:rPr>
      <w:t>jeve dhe teknologjive ushtarake”</w:t>
    </w:r>
    <w:r w:rsidR="002E41A8" w:rsidRPr="002E41A8">
      <w:rPr>
        <w:rFonts w:ascii="Times New Roman" w:hAnsi="Times New Roman"/>
        <w:bCs/>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BEB36" w14:textId="77777777" w:rsidR="007F138A" w:rsidRDefault="007F138A" w:rsidP="002E41A8">
      <w:pPr>
        <w:spacing w:after="0" w:line="240" w:lineRule="auto"/>
      </w:pPr>
      <w:r>
        <w:separator/>
      </w:r>
    </w:p>
  </w:footnote>
  <w:footnote w:type="continuationSeparator" w:id="0">
    <w:p w14:paraId="29F7D0C6" w14:textId="77777777" w:rsidR="007F138A" w:rsidRDefault="007F138A" w:rsidP="002E41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783C"/>
    <w:multiLevelType w:val="hybridMultilevel"/>
    <w:tmpl w:val="60ECC4E2"/>
    <w:lvl w:ilvl="0" w:tplc="098EEB9A">
      <w:start w:val="1"/>
      <w:numFmt w:val="upperRoman"/>
      <w:lvlText w:val="%1."/>
      <w:lvlJc w:val="left"/>
      <w:pPr>
        <w:ind w:left="72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913330"/>
    <w:multiLevelType w:val="multilevel"/>
    <w:tmpl w:val="E4146D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FE2799E"/>
    <w:multiLevelType w:val="hybridMultilevel"/>
    <w:tmpl w:val="D5B412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5D8"/>
    <w:rsid w:val="000619BE"/>
    <w:rsid w:val="00075569"/>
    <w:rsid w:val="000B7CBA"/>
    <w:rsid w:val="000D506A"/>
    <w:rsid w:val="0019304A"/>
    <w:rsid w:val="001C4252"/>
    <w:rsid w:val="001D43EB"/>
    <w:rsid w:val="002E41A8"/>
    <w:rsid w:val="00306AD1"/>
    <w:rsid w:val="00402733"/>
    <w:rsid w:val="00425E76"/>
    <w:rsid w:val="004555D8"/>
    <w:rsid w:val="00466CE2"/>
    <w:rsid w:val="004D3BB0"/>
    <w:rsid w:val="005071F1"/>
    <w:rsid w:val="005443F5"/>
    <w:rsid w:val="00587AFF"/>
    <w:rsid w:val="005D5A85"/>
    <w:rsid w:val="00600F56"/>
    <w:rsid w:val="006528EC"/>
    <w:rsid w:val="00654D7F"/>
    <w:rsid w:val="006C6FEE"/>
    <w:rsid w:val="00766E8C"/>
    <w:rsid w:val="007A2F7B"/>
    <w:rsid w:val="007F138A"/>
    <w:rsid w:val="008525F0"/>
    <w:rsid w:val="008E5B8D"/>
    <w:rsid w:val="009554CA"/>
    <w:rsid w:val="00977AFD"/>
    <w:rsid w:val="00A15970"/>
    <w:rsid w:val="00A23CF9"/>
    <w:rsid w:val="00A70A4F"/>
    <w:rsid w:val="00A7263C"/>
    <w:rsid w:val="00A91FAE"/>
    <w:rsid w:val="00AC6C57"/>
    <w:rsid w:val="00B01A2E"/>
    <w:rsid w:val="00D31AF8"/>
    <w:rsid w:val="00D750B9"/>
    <w:rsid w:val="00D75F85"/>
    <w:rsid w:val="00DA3F56"/>
    <w:rsid w:val="00DA5718"/>
    <w:rsid w:val="00DA5C55"/>
    <w:rsid w:val="00E75A63"/>
    <w:rsid w:val="00EC6A57"/>
    <w:rsid w:val="00F12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738FD"/>
  <w15:chartTrackingRefBased/>
  <w15:docId w15:val="{BBFA4E5A-06DC-4EC5-8190-A97E927F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A57"/>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EC6A57"/>
    <w:pPr>
      <w:spacing w:after="0" w:line="240" w:lineRule="auto"/>
    </w:pPr>
    <w:rPr>
      <w:sz w:val="20"/>
      <w:szCs w:val="20"/>
    </w:rPr>
  </w:style>
  <w:style w:type="character" w:customStyle="1" w:styleId="FootnoteTextChar">
    <w:name w:val="Footnote Text Char"/>
    <w:basedOn w:val="DefaultParagraphFont"/>
    <w:link w:val="FootnoteText"/>
    <w:semiHidden/>
    <w:rsid w:val="00EC6A57"/>
    <w:rPr>
      <w:rFonts w:ascii="Calibri" w:eastAsia="Calibri" w:hAnsi="Calibri" w:cs="Times New Roman"/>
      <w:sz w:val="20"/>
      <w:szCs w:val="20"/>
    </w:rPr>
  </w:style>
  <w:style w:type="character" w:customStyle="1" w:styleId="ListParagraphChar">
    <w:name w:val="List Paragraph Char"/>
    <w:aliases w:val="Normal 1 Char,List Paragraph1 Char,List Paragraph Char Char Char,List Paragraph 1 Char,Akapit z listą BS Char,Dot pt Char,F5 List Paragraph Char,Indicator Text Char,Numbered Para 1 Char,Bullet 1 Char,Bullet Points Char,toc Char"/>
    <w:link w:val="ListParagraph"/>
    <w:uiPriority w:val="99"/>
    <w:qFormat/>
    <w:locked/>
    <w:rsid w:val="00EC6A57"/>
  </w:style>
  <w:style w:type="paragraph" w:styleId="ListParagraph">
    <w:name w:val="List Paragraph"/>
    <w:aliases w:val="Normal 1,List Paragraph1,List Paragraph Char Char,List Paragraph 1,Akapit z listą BS,Dot pt,F5 List Paragraph,Indicator Text,Numbered Para 1,Bullet 1,Bullet Points,MAIN CONTENT,Párrafo de lista,Recommendation,toc"/>
    <w:basedOn w:val="Normal"/>
    <w:link w:val="ListParagraphChar"/>
    <w:uiPriority w:val="99"/>
    <w:qFormat/>
    <w:rsid w:val="00EC6A57"/>
    <w:pPr>
      <w:ind w:left="720"/>
    </w:pPr>
    <w:rPr>
      <w:rFonts w:asciiTheme="minorHAnsi" w:eastAsiaTheme="minorHAnsi" w:hAnsiTheme="minorHAnsi" w:cstheme="minorBidi"/>
    </w:rPr>
  </w:style>
  <w:style w:type="paragraph" w:customStyle="1" w:styleId="Default">
    <w:name w:val="Default"/>
    <w:qFormat/>
    <w:rsid w:val="00EC6A57"/>
    <w:pPr>
      <w:autoSpaceDE w:val="0"/>
      <w:autoSpaceDN w:val="0"/>
      <w:adjustRightInd w:val="0"/>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2E4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1A8"/>
    <w:rPr>
      <w:rFonts w:ascii="Calibri" w:eastAsia="Calibri" w:hAnsi="Calibri" w:cs="Times New Roman"/>
    </w:rPr>
  </w:style>
  <w:style w:type="paragraph" w:styleId="Footer">
    <w:name w:val="footer"/>
    <w:basedOn w:val="Normal"/>
    <w:link w:val="FooterChar"/>
    <w:uiPriority w:val="99"/>
    <w:unhideWhenUsed/>
    <w:rsid w:val="002E41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1A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54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3420</Words>
  <Characters>19496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Furxhi</dc:creator>
  <cp:keywords/>
  <dc:description/>
  <cp:lastModifiedBy>sp3sphharr</cp:lastModifiedBy>
  <cp:revision>5</cp:revision>
  <dcterms:created xsi:type="dcterms:W3CDTF">2026-09-24T13:49:00Z</dcterms:created>
  <dcterms:modified xsi:type="dcterms:W3CDTF">2026-10-05T09:16:00Z</dcterms:modified>
</cp:coreProperties>
</file>