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3C529" w14:textId="77777777" w:rsidR="00D347BF" w:rsidRDefault="00D347BF" w:rsidP="00F2197F">
      <w:pPr>
        <w:keepNext/>
        <w:spacing w:after="60"/>
        <w:jc w:val="center"/>
        <w:rPr>
          <w:b/>
          <w:sz w:val="28"/>
          <w:szCs w:val="28"/>
        </w:rPr>
      </w:pPr>
    </w:p>
    <w:p w14:paraId="1453FAF8" w14:textId="55F6F938" w:rsidR="000D64CB" w:rsidRPr="00C830C8" w:rsidRDefault="006F3893" w:rsidP="00F2197F">
      <w:pPr>
        <w:keepNext/>
        <w:spacing w:after="60"/>
        <w:jc w:val="center"/>
        <w:rPr>
          <w:sz w:val="28"/>
          <w:szCs w:val="28"/>
        </w:rPr>
      </w:pPr>
      <w:r w:rsidRPr="00C830C8">
        <w:rPr>
          <w:b/>
          <w:sz w:val="28"/>
          <w:szCs w:val="28"/>
        </w:rPr>
        <w:t>R E L A C I O N</w:t>
      </w:r>
    </w:p>
    <w:p w14:paraId="74CFC718" w14:textId="77777777" w:rsidR="000D64CB" w:rsidRPr="00C830C8" w:rsidRDefault="006F3893" w:rsidP="00F2197F">
      <w:pPr>
        <w:keepNext/>
        <w:spacing w:after="60"/>
        <w:jc w:val="center"/>
        <w:rPr>
          <w:sz w:val="28"/>
          <w:szCs w:val="28"/>
        </w:rPr>
      </w:pPr>
      <w:r w:rsidRPr="00C830C8">
        <w:rPr>
          <w:b/>
          <w:sz w:val="28"/>
          <w:szCs w:val="28"/>
        </w:rPr>
        <w:t>PËR</w:t>
      </w:r>
    </w:p>
    <w:p w14:paraId="55DA35AF" w14:textId="77777777" w:rsidR="00D347BF" w:rsidRDefault="006F3893" w:rsidP="00F2197F">
      <w:pPr>
        <w:keepNext/>
        <w:spacing w:after="280"/>
        <w:jc w:val="center"/>
        <w:rPr>
          <w:b/>
          <w:sz w:val="28"/>
          <w:szCs w:val="28"/>
        </w:rPr>
      </w:pPr>
      <w:r w:rsidRPr="00C830C8">
        <w:rPr>
          <w:b/>
          <w:sz w:val="28"/>
          <w:szCs w:val="28"/>
        </w:rPr>
        <w:t xml:space="preserve">PROJEKTVENDIMIN </w:t>
      </w:r>
    </w:p>
    <w:p w14:paraId="6215DD1A" w14:textId="376FC4B5" w:rsidR="000D64CB" w:rsidRDefault="006F3893" w:rsidP="00F2197F">
      <w:pPr>
        <w:keepNext/>
        <w:spacing w:after="280"/>
        <w:jc w:val="center"/>
        <w:rPr>
          <w:b/>
          <w:sz w:val="28"/>
          <w:szCs w:val="28"/>
        </w:rPr>
      </w:pPr>
      <w:r w:rsidRPr="00C830C8">
        <w:rPr>
          <w:b/>
          <w:sz w:val="28"/>
          <w:szCs w:val="28"/>
        </w:rPr>
        <w:t>“PËR MIRATIMIN E RREGULLAVE, TË PROCEDURAVE DHE KRITEREVE PËR PAJISJEN ME CERTIFIKATËN E EKSPERTIT PËR VLERËSIMIN E NDIKIMIT NË MJEDIS, EKSPERTIZËN MJEDISORE DHE AUDITIMIN MJEDISOR”</w:t>
      </w:r>
    </w:p>
    <w:p w14:paraId="1C523002" w14:textId="77777777" w:rsidR="00740FE5" w:rsidRPr="00C830C8" w:rsidRDefault="00740FE5" w:rsidP="00F2197F">
      <w:pPr>
        <w:keepNext/>
        <w:spacing w:after="280"/>
        <w:jc w:val="center"/>
        <w:rPr>
          <w:sz w:val="28"/>
          <w:szCs w:val="28"/>
        </w:rPr>
      </w:pPr>
    </w:p>
    <w:p w14:paraId="7BD0122C" w14:textId="77777777" w:rsidR="000D64CB" w:rsidRPr="00C830C8" w:rsidRDefault="006F3893" w:rsidP="00F2197F">
      <w:pPr>
        <w:keepNext/>
        <w:spacing w:before="200"/>
        <w:jc w:val="both"/>
        <w:rPr>
          <w:sz w:val="28"/>
          <w:szCs w:val="28"/>
        </w:rPr>
      </w:pPr>
      <w:r w:rsidRPr="00C830C8">
        <w:rPr>
          <w:b/>
          <w:sz w:val="28"/>
          <w:szCs w:val="28"/>
        </w:rPr>
        <w:t>I. QËLLIMI I PROJEKTAKTIT DHE OBJEKTIVAT QË SYNOHEN TË ARRIHEN</w:t>
      </w:r>
    </w:p>
    <w:p w14:paraId="7856191E" w14:textId="77777777" w:rsidR="000D64CB" w:rsidRPr="00C830C8" w:rsidRDefault="006F3893" w:rsidP="00C5672B">
      <w:pPr>
        <w:jc w:val="both"/>
        <w:rPr>
          <w:sz w:val="28"/>
          <w:szCs w:val="28"/>
        </w:rPr>
      </w:pPr>
      <w:r w:rsidRPr="00C830C8">
        <w:rPr>
          <w:sz w:val="28"/>
          <w:szCs w:val="28"/>
        </w:rPr>
        <w:t>Projektvendimi synon miratimin e një kuadri të unifikuar rregullash, procedurash dhe kriteresh për pajisjen e personave fizikë dhe juridikë me certifikatën e ekspertit për vlerësimin e ndikimit në mjedis, ekspertizën mjedisore dhe auditimin mjedisor. Nëpërmjet këtij akti përcaktohen kushtet e ushtrimit të veprimtarive profesionale që lidhen me hartimin e raporteve paraprake dhe të thelluara të vlerësimit të ndikimit në mjedis, raporteve të vlerësimit strategjik mjedisor, ekspertizave të specializuara, auditimit dhe monitorimit mjedisor.</w:t>
      </w:r>
    </w:p>
    <w:p w14:paraId="1A0E8CE9" w14:textId="77777777" w:rsidR="000D64CB" w:rsidRPr="00C830C8" w:rsidRDefault="006F3893" w:rsidP="00F2197F">
      <w:pPr>
        <w:ind w:firstLine="425"/>
        <w:jc w:val="both"/>
        <w:rPr>
          <w:sz w:val="28"/>
          <w:szCs w:val="28"/>
        </w:rPr>
      </w:pPr>
      <w:r w:rsidRPr="00C830C8">
        <w:rPr>
          <w:sz w:val="28"/>
          <w:szCs w:val="28"/>
        </w:rPr>
        <w:t>Objektivat kryesore të projektaktit janë:</w:t>
      </w:r>
    </w:p>
    <w:p w14:paraId="3B40879C" w14:textId="76C7E328" w:rsidR="000D64CB" w:rsidRPr="00C830C8" w:rsidRDefault="006F3893" w:rsidP="00F2197F">
      <w:pPr>
        <w:spacing w:after="60"/>
        <w:ind w:left="425" w:hanging="283"/>
        <w:jc w:val="both"/>
        <w:rPr>
          <w:sz w:val="28"/>
          <w:szCs w:val="28"/>
        </w:rPr>
      </w:pPr>
      <w:r w:rsidRPr="00C830C8">
        <w:rPr>
          <w:sz w:val="28"/>
          <w:szCs w:val="28"/>
        </w:rPr>
        <w:t>• rritja e cilësisë profesionale dhe e përgjegjshmërisë së ekspertëve mjedisorë;</w:t>
      </w:r>
    </w:p>
    <w:p w14:paraId="359F31A8" w14:textId="77777777" w:rsidR="000D64CB" w:rsidRPr="00C830C8" w:rsidRDefault="006F3893" w:rsidP="00F2197F">
      <w:pPr>
        <w:spacing w:after="60"/>
        <w:ind w:left="425" w:hanging="283"/>
        <w:jc w:val="both"/>
        <w:rPr>
          <w:sz w:val="28"/>
          <w:szCs w:val="28"/>
        </w:rPr>
      </w:pPr>
      <w:r w:rsidRPr="00C830C8">
        <w:rPr>
          <w:sz w:val="28"/>
          <w:szCs w:val="28"/>
        </w:rPr>
        <w:t>•  përcaktimi i kritereve të qarta akademike, profesionale dhe të integritetit për certifikim;</w:t>
      </w:r>
    </w:p>
    <w:p w14:paraId="3740C689" w14:textId="6D626E03" w:rsidR="000D64CB" w:rsidRPr="00C830C8" w:rsidRDefault="006F3893" w:rsidP="00F2197F">
      <w:pPr>
        <w:spacing w:after="60"/>
        <w:ind w:left="425" w:hanging="283"/>
        <w:jc w:val="both"/>
        <w:rPr>
          <w:sz w:val="28"/>
          <w:szCs w:val="28"/>
        </w:rPr>
      </w:pPr>
      <w:r w:rsidRPr="00C830C8">
        <w:rPr>
          <w:sz w:val="28"/>
          <w:szCs w:val="28"/>
        </w:rPr>
        <w:t>• krijimi i një procedure të standardizuar aplikimi, shqyrtimi, provimi, ankimi dhe lëshimi të certifikatës;</w:t>
      </w:r>
    </w:p>
    <w:p w14:paraId="4B0D3AB4" w14:textId="77777777" w:rsidR="000D64CB" w:rsidRPr="00C830C8" w:rsidRDefault="006F3893" w:rsidP="00F2197F">
      <w:pPr>
        <w:spacing w:after="60"/>
        <w:ind w:left="425" w:hanging="283"/>
        <w:jc w:val="both"/>
        <w:rPr>
          <w:sz w:val="28"/>
          <w:szCs w:val="28"/>
        </w:rPr>
      </w:pPr>
      <w:r w:rsidRPr="00C830C8">
        <w:rPr>
          <w:sz w:val="28"/>
          <w:szCs w:val="28"/>
        </w:rPr>
        <w:t>•  identifikimi i fushave të ekspertizës dhe lidhja e tyre me kualifikimin dhe përvojën profesionale të kandidatit;</w:t>
      </w:r>
    </w:p>
    <w:p w14:paraId="5591E96D" w14:textId="74236C49" w:rsidR="000D64CB" w:rsidRPr="00C830C8" w:rsidRDefault="006F3893" w:rsidP="00F2197F">
      <w:pPr>
        <w:spacing w:after="60"/>
        <w:ind w:left="425" w:hanging="283"/>
        <w:jc w:val="both"/>
        <w:rPr>
          <w:sz w:val="28"/>
          <w:szCs w:val="28"/>
        </w:rPr>
      </w:pPr>
      <w:r w:rsidRPr="00C830C8">
        <w:rPr>
          <w:sz w:val="28"/>
          <w:szCs w:val="28"/>
        </w:rPr>
        <w:t>• administrimi dhe publikimi i listës së ekspertëve të certifikuar, në respektim të legjislacionit për mbrojtjen e të dhënave personale;</w:t>
      </w:r>
    </w:p>
    <w:p w14:paraId="59B4D2DD" w14:textId="77777777" w:rsidR="000D64CB" w:rsidRPr="00C830C8" w:rsidRDefault="006F3893" w:rsidP="00F2197F">
      <w:pPr>
        <w:spacing w:after="60"/>
        <w:ind w:left="425" w:hanging="283"/>
        <w:jc w:val="both"/>
        <w:rPr>
          <w:sz w:val="28"/>
          <w:szCs w:val="28"/>
        </w:rPr>
      </w:pPr>
      <w:r w:rsidRPr="00C830C8">
        <w:rPr>
          <w:sz w:val="28"/>
          <w:szCs w:val="28"/>
        </w:rPr>
        <w:t>•  digjitalizimi i shërbimit nëpërmjet portalit qeveritar “e-Albania”;</w:t>
      </w:r>
    </w:p>
    <w:p w14:paraId="090A4114" w14:textId="77777777" w:rsidR="000D64CB" w:rsidRPr="00C830C8" w:rsidRDefault="006F3893" w:rsidP="00F2197F">
      <w:pPr>
        <w:spacing w:after="60"/>
        <w:ind w:left="425" w:hanging="283"/>
        <w:jc w:val="both"/>
        <w:rPr>
          <w:sz w:val="28"/>
          <w:szCs w:val="28"/>
        </w:rPr>
      </w:pPr>
      <w:r w:rsidRPr="00C830C8">
        <w:rPr>
          <w:sz w:val="28"/>
          <w:szCs w:val="28"/>
        </w:rPr>
        <w:t>•  rregullimi i kalimit nga sistemi ekzistues i certifikimit në sistemin e ri të parashikuar nga projektvendimi.</w:t>
      </w:r>
    </w:p>
    <w:p w14:paraId="696F591B" w14:textId="77777777" w:rsidR="000D64CB" w:rsidRDefault="006F3893" w:rsidP="00F2197F">
      <w:pPr>
        <w:keepNext/>
        <w:spacing w:before="200"/>
        <w:jc w:val="both"/>
        <w:rPr>
          <w:b/>
          <w:sz w:val="28"/>
          <w:szCs w:val="28"/>
        </w:rPr>
      </w:pPr>
      <w:r w:rsidRPr="00C830C8">
        <w:rPr>
          <w:b/>
          <w:sz w:val="28"/>
          <w:szCs w:val="28"/>
        </w:rPr>
        <w:lastRenderedPageBreak/>
        <w:t>II. VLERËSIMI I PROJEKTAKTIT NË RAPORT ME PROGRAMIN POLITIK TË KËSHILLIT TË MINISTRAVE, PROGRAMIN ANALITIK TË AKTEVE DHE DOKUMENTE TË TJERA POLITIKE</w:t>
      </w:r>
    </w:p>
    <w:p w14:paraId="6FBA4D87" w14:textId="77777777" w:rsidR="000D64CB" w:rsidRPr="00C830C8" w:rsidRDefault="006F3893" w:rsidP="00F2197F">
      <w:pPr>
        <w:jc w:val="both"/>
        <w:rPr>
          <w:sz w:val="28"/>
          <w:szCs w:val="28"/>
        </w:rPr>
      </w:pPr>
      <w:r w:rsidRPr="00C830C8">
        <w:rPr>
          <w:sz w:val="28"/>
          <w:szCs w:val="28"/>
        </w:rPr>
        <w:t>Projektvendimi hartohet në zbatim të pikës 4, të nenit 24, të ligjit nr. 10440, datë 7.7.2011, “Për vlerësimin e ndikimit në mjedis”, të ndryshuar, e cila ngarkon Këshillin e Ministrave të përcaktojë rregullat, procedurat dhe kriteret për certifikimin e ekspertëve për vlerësimin e ndikimit në mjedis dhe veprimtaritë e lidhura me të.</w:t>
      </w:r>
    </w:p>
    <w:p w14:paraId="593D2363" w14:textId="77777777" w:rsidR="000D64CB" w:rsidRDefault="006F3893" w:rsidP="00F2197F">
      <w:pPr>
        <w:jc w:val="both"/>
        <w:rPr>
          <w:sz w:val="28"/>
          <w:szCs w:val="28"/>
        </w:rPr>
      </w:pPr>
      <w:r w:rsidRPr="00C830C8">
        <w:rPr>
          <w:sz w:val="28"/>
          <w:szCs w:val="28"/>
        </w:rPr>
        <w:t>Projektakti mbështet politikat për forcimin e standardeve profesionale në vlerësimin mjedisor, rritjen e transparencës së procedurave administrative dhe ofrimin elektronik të shërbimeve publike. Në aspektin institucional, ai krijon bazën procedurale për bashkëpunimin e ministrisë përgjegjëse për mjedisin me institucionet e arsimit të lartë ose institucione të tjera publike të specializuara, si dhe për ndërveprimin elektronik me regjistrat shtetërorë.</w:t>
      </w:r>
    </w:p>
    <w:p w14:paraId="198363CF" w14:textId="77777777" w:rsidR="000D64CB" w:rsidRPr="00C830C8" w:rsidRDefault="006F3893" w:rsidP="00F2197F">
      <w:pPr>
        <w:keepNext/>
        <w:spacing w:before="200"/>
        <w:jc w:val="both"/>
        <w:rPr>
          <w:sz w:val="28"/>
          <w:szCs w:val="28"/>
        </w:rPr>
      </w:pPr>
      <w:r w:rsidRPr="00C830C8">
        <w:rPr>
          <w:b/>
          <w:sz w:val="28"/>
          <w:szCs w:val="28"/>
        </w:rPr>
        <w:t>III. ARGUMENTIMI I PROJEKTAKTIT LIDHUR ME PËRPARËSITË, PROBLEMATIKAT DHE EFEKTET E PRITSHME</w:t>
      </w:r>
    </w:p>
    <w:p w14:paraId="6098C3AE" w14:textId="5E4BA3F2" w:rsidR="000D64CB" w:rsidRPr="00C830C8" w:rsidRDefault="00F2197F" w:rsidP="00F2197F">
      <w:pPr>
        <w:jc w:val="both"/>
        <w:rPr>
          <w:sz w:val="28"/>
          <w:szCs w:val="28"/>
        </w:rPr>
      </w:pPr>
      <w:r>
        <w:rPr>
          <w:sz w:val="28"/>
          <w:szCs w:val="28"/>
        </w:rPr>
        <w:t xml:space="preserve"> </w:t>
      </w:r>
      <w:r w:rsidR="006F3893" w:rsidRPr="00C830C8">
        <w:rPr>
          <w:sz w:val="28"/>
          <w:szCs w:val="28"/>
        </w:rPr>
        <w:t>Nevoja për miratimin e projektvendimit lidhet me domosdoshmërinë për të përditësuar dhe qartësuar sistemin e certifikimit të ekspertëve mjedisorë, duke përcaktuar standarde të matshme për arsimimin, përvojën profesionale, trajnimin, integritetin dhe përputhshmërinë e profilit të kandidatit me fushën konkrete të ekspertizës.</w:t>
      </w:r>
    </w:p>
    <w:p w14:paraId="5F97CEFD" w14:textId="77777777" w:rsidR="000D64CB" w:rsidRPr="00C830C8" w:rsidRDefault="006F3893" w:rsidP="009A2B3F">
      <w:pPr>
        <w:jc w:val="both"/>
        <w:rPr>
          <w:sz w:val="28"/>
          <w:szCs w:val="28"/>
        </w:rPr>
      </w:pPr>
      <w:r w:rsidRPr="00C830C8">
        <w:rPr>
          <w:sz w:val="28"/>
          <w:szCs w:val="28"/>
        </w:rPr>
        <w:t>Përparësitë kryesore të projektaktit janë:</w:t>
      </w:r>
    </w:p>
    <w:p w14:paraId="5DECA583" w14:textId="77777777" w:rsidR="000D64CB" w:rsidRPr="00C830C8" w:rsidRDefault="006F3893" w:rsidP="00F2197F">
      <w:pPr>
        <w:spacing w:after="60"/>
        <w:ind w:left="425" w:hanging="283"/>
        <w:jc w:val="both"/>
        <w:rPr>
          <w:sz w:val="28"/>
          <w:szCs w:val="28"/>
        </w:rPr>
      </w:pPr>
      <w:r w:rsidRPr="00C830C8">
        <w:rPr>
          <w:sz w:val="28"/>
          <w:szCs w:val="28"/>
        </w:rPr>
        <w:t>•  ndarja e qartë e kritereve për personat fizikë dhe personat juridikë;</w:t>
      </w:r>
    </w:p>
    <w:p w14:paraId="5A96781E" w14:textId="16DD6504" w:rsidR="000D64CB" w:rsidRPr="00C830C8" w:rsidRDefault="006F3893" w:rsidP="00F2197F">
      <w:pPr>
        <w:spacing w:after="60"/>
        <w:ind w:left="425" w:hanging="283"/>
        <w:jc w:val="both"/>
        <w:rPr>
          <w:sz w:val="28"/>
          <w:szCs w:val="28"/>
        </w:rPr>
      </w:pPr>
      <w:r w:rsidRPr="00C830C8">
        <w:rPr>
          <w:sz w:val="28"/>
          <w:szCs w:val="28"/>
        </w:rPr>
        <w:t>• certifikimi sipas një ose më shumë fushave konkrete të ekspertizës mjedisore;</w:t>
      </w:r>
    </w:p>
    <w:p w14:paraId="598AF575" w14:textId="77777777" w:rsidR="000D64CB" w:rsidRPr="00C830C8" w:rsidRDefault="006F3893" w:rsidP="00F2197F">
      <w:pPr>
        <w:spacing w:after="60"/>
        <w:ind w:left="425" w:hanging="283"/>
        <w:jc w:val="both"/>
        <w:rPr>
          <w:sz w:val="28"/>
          <w:szCs w:val="28"/>
        </w:rPr>
      </w:pPr>
      <w:r w:rsidRPr="00C830C8">
        <w:rPr>
          <w:sz w:val="28"/>
          <w:szCs w:val="28"/>
        </w:rPr>
        <w:t>•  vlerësimi i kandidatëve nëpërmjet provimit të organizuar të paktën dy herë në vit dhe vendosja e pragut minimal prej 70 pikësh nga 100 pikë;</w:t>
      </w:r>
    </w:p>
    <w:p w14:paraId="42F76C2F" w14:textId="77777777" w:rsidR="000D64CB" w:rsidRPr="00C830C8" w:rsidRDefault="006F3893" w:rsidP="00F2197F">
      <w:pPr>
        <w:spacing w:after="60"/>
        <w:ind w:left="425" w:hanging="283"/>
        <w:jc w:val="both"/>
        <w:rPr>
          <w:sz w:val="28"/>
          <w:szCs w:val="28"/>
        </w:rPr>
      </w:pPr>
      <w:r w:rsidRPr="00C830C8">
        <w:rPr>
          <w:sz w:val="28"/>
          <w:szCs w:val="28"/>
        </w:rPr>
        <w:t>•  parashikimi i afateve për shqyrtimin e dokumentacionit, plotësimin e të metave dhe lëshimin e certifikatës;</w:t>
      </w:r>
    </w:p>
    <w:p w14:paraId="28FE2962" w14:textId="77777777" w:rsidR="000D64CB" w:rsidRPr="00C830C8" w:rsidRDefault="006F3893" w:rsidP="00F2197F">
      <w:pPr>
        <w:spacing w:after="60"/>
        <w:ind w:left="425" w:hanging="283"/>
        <w:jc w:val="both"/>
        <w:rPr>
          <w:sz w:val="28"/>
          <w:szCs w:val="28"/>
        </w:rPr>
      </w:pPr>
      <w:r w:rsidRPr="00C830C8">
        <w:rPr>
          <w:sz w:val="28"/>
          <w:szCs w:val="28"/>
        </w:rPr>
        <w:t>•  garantimi i së drejtës së ankimit administrativ ndaj refuzimit të kërkesës dhe rezultatit të provimit;</w:t>
      </w:r>
    </w:p>
    <w:p w14:paraId="39865411" w14:textId="467905B9" w:rsidR="000D64CB" w:rsidRPr="00C830C8" w:rsidRDefault="006F3893" w:rsidP="00F2197F">
      <w:pPr>
        <w:spacing w:after="60"/>
        <w:ind w:left="425" w:hanging="283"/>
        <w:jc w:val="both"/>
        <w:rPr>
          <w:sz w:val="28"/>
          <w:szCs w:val="28"/>
        </w:rPr>
      </w:pPr>
      <w:r w:rsidRPr="00C830C8">
        <w:rPr>
          <w:sz w:val="28"/>
          <w:szCs w:val="28"/>
        </w:rPr>
        <w:t>• parandalimi i konfliktit të interesit si për anëtarët e Komisionit të Certifikimit, ashtu edhe për ekspertët që ushtrojnë funksione publike;</w:t>
      </w:r>
    </w:p>
    <w:p w14:paraId="7153E43E" w14:textId="77777777" w:rsidR="000D64CB" w:rsidRPr="00C830C8" w:rsidRDefault="006F3893" w:rsidP="00F2197F">
      <w:pPr>
        <w:spacing w:after="60"/>
        <w:ind w:left="425" w:hanging="283"/>
        <w:jc w:val="both"/>
        <w:rPr>
          <w:sz w:val="28"/>
          <w:szCs w:val="28"/>
        </w:rPr>
      </w:pPr>
      <w:r w:rsidRPr="00C830C8">
        <w:rPr>
          <w:sz w:val="28"/>
          <w:szCs w:val="28"/>
        </w:rPr>
        <w:t>•  ruajtja e vazhdimësisë për ekspertët e certifikuar sipas vendimit ekzistues, nëpërmjet regjistrimit të tyre në listën e re brenda gjashtë muajve.</w:t>
      </w:r>
    </w:p>
    <w:p w14:paraId="3A681715" w14:textId="2682C527" w:rsidR="000D64CB" w:rsidRDefault="006F3893" w:rsidP="00D347BF">
      <w:pPr>
        <w:jc w:val="both"/>
        <w:rPr>
          <w:sz w:val="28"/>
          <w:szCs w:val="28"/>
        </w:rPr>
      </w:pPr>
      <w:r w:rsidRPr="00C830C8">
        <w:rPr>
          <w:sz w:val="28"/>
          <w:szCs w:val="28"/>
        </w:rPr>
        <w:lastRenderedPageBreak/>
        <w:t>Efektet e pritshme janë rritja e besueshmërisë së raporteve dhe ekspertizave mjedisore, njëtrajtshmëria e procesit të certifikimit, rritja e transparencës për publikun dhe organet vendimmarrëse, si dhe përmirësimi i gjurmueshmërisë së të dhënave për ekspertët e certifikuar. Procedura elektronike pritet të lehtësojë aplikimin, njoftimin dhe verifikimin administrativ, ndërsa periudha kalimtare synon të shmangë ndërprerjen e ushtrimit të veprimtarisë nga ekspertët ekzistues.</w:t>
      </w:r>
    </w:p>
    <w:p w14:paraId="464A6482" w14:textId="77777777" w:rsidR="000D64CB" w:rsidRPr="00C830C8" w:rsidRDefault="006F3893" w:rsidP="00F2197F">
      <w:pPr>
        <w:keepNext/>
        <w:spacing w:before="200"/>
        <w:jc w:val="both"/>
        <w:rPr>
          <w:sz w:val="28"/>
          <w:szCs w:val="28"/>
        </w:rPr>
      </w:pPr>
      <w:r w:rsidRPr="00C830C8">
        <w:rPr>
          <w:b/>
          <w:sz w:val="28"/>
          <w:szCs w:val="28"/>
        </w:rPr>
        <w:t>IV. VLERËSIMI I LIGJSHMËRISË, KUSHTETUTSHMËRISË DHE HARMONIZIMI ME LEGJISLACIONIN NË FUQI VENDAS E NDËRKOMBËTAR</w:t>
      </w:r>
    </w:p>
    <w:p w14:paraId="7109448C" w14:textId="77777777" w:rsidR="009A2B3F" w:rsidRDefault="006F3893" w:rsidP="00D347BF">
      <w:pPr>
        <w:jc w:val="both"/>
        <w:rPr>
          <w:sz w:val="28"/>
          <w:szCs w:val="28"/>
        </w:rPr>
      </w:pPr>
      <w:r w:rsidRPr="00C830C8">
        <w:rPr>
          <w:sz w:val="28"/>
          <w:szCs w:val="28"/>
        </w:rPr>
        <w:t xml:space="preserve">Projektvendimi mbështetet në nenin 100 të Kushtetutës së Republikës së Shqipërisë dhe në pikën 4, të nenit 24, të ligjit nr. 10440, datë 7.7.2011, “Për vlerësimin e ndikimit në mjedis”, të ndryshuar. </w:t>
      </w:r>
    </w:p>
    <w:p w14:paraId="2EFEADF0" w14:textId="5E66BF31" w:rsidR="000D64CB" w:rsidRPr="00C830C8" w:rsidRDefault="00EC7994" w:rsidP="00D347BF">
      <w:pPr>
        <w:jc w:val="both"/>
        <w:rPr>
          <w:sz w:val="28"/>
          <w:szCs w:val="28"/>
        </w:rPr>
      </w:pPr>
      <w:r>
        <w:rPr>
          <w:sz w:val="28"/>
          <w:szCs w:val="28"/>
        </w:rPr>
        <w:t>Projektvendimi</w:t>
      </w:r>
      <w:r w:rsidR="006F3893" w:rsidRPr="00C830C8">
        <w:rPr>
          <w:sz w:val="28"/>
          <w:szCs w:val="28"/>
        </w:rPr>
        <w:t xml:space="preserve"> rregullon çështje që lidhen drejtpërdrejt me autorizimin ligjor për përcaktimin e rregullave, procedurave dhe kritereve të certifikimit.</w:t>
      </w:r>
    </w:p>
    <w:p w14:paraId="7B639A70" w14:textId="77777777" w:rsidR="000D64CB" w:rsidRPr="00C830C8" w:rsidRDefault="006F3893" w:rsidP="00D347BF">
      <w:pPr>
        <w:jc w:val="both"/>
        <w:rPr>
          <w:sz w:val="28"/>
          <w:szCs w:val="28"/>
        </w:rPr>
      </w:pPr>
      <w:r w:rsidRPr="00C830C8">
        <w:rPr>
          <w:sz w:val="28"/>
          <w:szCs w:val="28"/>
        </w:rPr>
        <w:t>Procedura e parashikuar respekton parimet e ligjshmërisë, transparencës, barazisë së trajtimit, proporcionalitetit dhe së drejtës për ankim administrativ. Verifikimi i të dhënave në regjistrat shtetërorë, administrimi i listës së ekspertëve dhe publikimi i të dhënave duhet të kryhen në përputhje me legjislacionin në fuqi për procedurat administrative, regjistrimin tregtar, arsimin e lartë, njohjen e diplomave, parandalimin e konfliktit të interesit dhe mbrojtjen e të dhënave personale.</w:t>
      </w:r>
    </w:p>
    <w:p w14:paraId="3728BB1E" w14:textId="3A1A097C" w:rsidR="000D64CB" w:rsidRPr="00C830C8" w:rsidRDefault="006F3893" w:rsidP="00D347BF">
      <w:pPr>
        <w:jc w:val="both"/>
        <w:rPr>
          <w:sz w:val="28"/>
          <w:szCs w:val="28"/>
        </w:rPr>
      </w:pPr>
      <w:r w:rsidRPr="00C830C8">
        <w:rPr>
          <w:sz w:val="28"/>
          <w:szCs w:val="28"/>
        </w:rPr>
        <w:t>Projektakti nuk c</w:t>
      </w:r>
      <w:r w:rsidR="0084237F">
        <w:rPr>
          <w:sz w:val="28"/>
          <w:szCs w:val="28"/>
        </w:rPr>
        <w:t>ë</w:t>
      </w:r>
      <w:r w:rsidRPr="00C830C8">
        <w:rPr>
          <w:sz w:val="28"/>
          <w:szCs w:val="28"/>
        </w:rPr>
        <w:t>non parimet kushtetuese dhe nuk krijon kufizime të pajustifikuara për ushtrimin e profesionit, pasi kërkesat e vendosura lidhen me natyrën teknike dhe përgjegjësinë publike të veprimtarisë së ekspertit mjedisor. Për personat juridikë ruhet kërkesa që ekspertët që veprojnë në emër të tyre të jenë individualisht të certifikuar.</w:t>
      </w:r>
    </w:p>
    <w:p w14:paraId="309F2E43" w14:textId="2C9E5E20" w:rsidR="000D64CB" w:rsidRPr="00C830C8" w:rsidRDefault="006F3893" w:rsidP="00F2197F">
      <w:pPr>
        <w:keepNext/>
        <w:spacing w:before="200"/>
        <w:jc w:val="both"/>
        <w:rPr>
          <w:sz w:val="28"/>
          <w:szCs w:val="28"/>
        </w:rPr>
      </w:pPr>
      <w:r w:rsidRPr="00C830C8">
        <w:rPr>
          <w:b/>
          <w:sz w:val="28"/>
          <w:szCs w:val="28"/>
        </w:rPr>
        <w:t>V. VLERËSIMI I SHKALLËS SË PËRAFRIMIT ME ACQUIS E BASHKIMIT EVROPIAN</w:t>
      </w:r>
    </w:p>
    <w:p w14:paraId="65BE9B4D" w14:textId="2B794706" w:rsidR="000D64CB" w:rsidRDefault="006F3893" w:rsidP="00D347BF">
      <w:pPr>
        <w:jc w:val="both"/>
        <w:rPr>
          <w:sz w:val="28"/>
          <w:szCs w:val="28"/>
        </w:rPr>
      </w:pPr>
      <w:r w:rsidRPr="00C830C8">
        <w:rPr>
          <w:sz w:val="28"/>
          <w:szCs w:val="28"/>
        </w:rPr>
        <w:t>Projektvendimi i propozuar nuk synon përafrimin e drejtpërdrejtë të një akti të veçantë të acquis së Bashkimit Evropian</w:t>
      </w:r>
      <w:r w:rsidR="0018674A">
        <w:rPr>
          <w:sz w:val="28"/>
          <w:szCs w:val="28"/>
        </w:rPr>
        <w:t xml:space="preserve"> dhe </w:t>
      </w:r>
      <w:r w:rsidRPr="00C830C8">
        <w:rPr>
          <w:sz w:val="28"/>
          <w:szCs w:val="28"/>
        </w:rPr>
        <w:t>përbën akt nënligjor për zbatimin e legjislacionit të brendshëm. Megjithatë, rregullimi i standardeve profesionale, transparenca e procedurave, shmangia e konfliktit të interesit dhe forcimi i cilësisë së vlerësimeve mjedisore mbështesin zbatimin efektiv të kuadrit kombëtar në fushën e vlerësimit mjedisor.</w:t>
      </w:r>
    </w:p>
    <w:p w14:paraId="5C58C671" w14:textId="77777777" w:rsidR="000D64CB" w:rsidRPr="00C830C8" w:rsidRDefault="006F3893" w:rsidP="00F2197F">
      <w:pPr>
        <w:keepNext/>
        <w:spacing w:before="200"/>
        <w:jc w:val="both"/>
        <w:rPr>
          <w:sz w:val="28"/>
          <w:szCs w:val="28"/>
        </w:rPr>
      </w:pPr>
      <w:r w:rsidRPr="00C830C8">
        <w:rPr>
          <w:b/>
          <w:sz w:val="28"/>
          <w:szCs w:val="28"/>
        </w:rPr>
        <w:lastRenderedPageBreak/>
        <w:t>VI. PËRMBLEDHJE SHPJEGUESE E PËRMBAJTJES SË PROJEKTAKTIT</w:t>
      </w:r>
    </w:p>
    <w:p w14:paraId="54C1C55A" w14:textId="77777777" w:rsidR="000D64CB" w:rsidRPr="00C830C8" w:rsidRDefault="006F3893" w:rsidP="00D347BF">
      <w:pPr>
        <w:jc w:val="both"/>
        <w:rPr>
          <w:sz w:val="28"/>
          <w:szCs w:val="28"/>
        </w:rPr>
      </w:pPr>
      <w:r w:rsidRPr="00C830C8">
        <w:rPr>
          <w:sz w:val="28"/>
          <w:szCs w:val="28"/>
        </w:rPr>
        <w:t>Projektvendimi është strukturuar në pesë krerë dhe dispozita për hyrjen në fuqi:</w:t>
      </w:r>
    </w:p>
    <w:p w14:paraId="28BCE18B" w14:textId="77777777" w:rsidR="000D64CB" w:rsidRPr="00C830C8" w:rsidRDefault="006F3893" w:rsidP="00F2197F">
      <w:pPr>
        <w:spacing w:after="60"/>
        <w:ind w:left="425" w:hanging="283"/>
        <w:jc w:val="both"/>
        <w:rPr>
          <w:sz w:val="28"/>
          <w:szCs w:val="28"/>
        </w:rPr>
      </w:pPr>
      <w:r w:rsidRPr="00C830C8">
        <w:rPr>
          <w:sz w:val="28"/>
          <w:szCs w:val="28"/>
        </w:rPr>
        <w:t>•  Kreu I, “Dispozita të përgjithshme”, përcakton objektin e vendimit dhe veprimtaritë për të cilat certifikimi është i detyrueshëm, përfshirë VNM-në, VSM-në, ekspertizat e specializuara, auditimin dhe monitorimin mjedisor.</w:t>
      </w:r>
    </w:p>
    <w:p w14:paraId="71254EC9" w14:textId="1912BA4D" w:rsidR="000D64CB" w:rsidRPr="00C830C8" w:rsidRDefault="006F3893" w:rsidP="00F2197F">
      <w:pPr>
        <w:spacing w:after="60"/>
        <w:ind w:left="425" w:hanging="283"/>
        <w:jc w:val="both"/>
        <w:rPr>
          <w:sz w:val="28"/>
          <w:szCs w:val="28"/>
        </w:rPr>
      </w:pPr>
      <w:r w:rsidRPr="00C830C8">
        <w:rPr>
          <w:sz w:val="28"/>
          <w:szCs w:val="28"/>
        </w:rPr>
        <w:t>• Kreu II, “Rregullat për pajisjen me certifikatë eksperti”, rregullon aplikimin në portalin “e-Albania”, organizimin e provimit, tarifën e aplikimit prej 10 000 lekësh, lëshimin e certifikatës nga ministri, ngritjen dhe funksionimin e Komisionit të Certifikimit, si dhe administrimin e listës së ekspertëve</w:t>
      </w:r>
      <w:r w:rsidR="00467DE3">
        <w:rPr>
          <w:sz w:val="28"/>
          <w:szCs w:val="28"/>
        </w:rPr>
        <w:t xml:space="preserve"> dhe p</w:t>
      </w:r>
      <w:r w:rsidR="006D0187">
        <w:rPr>
          <w:sz w:val="28"/>
          <w:szCs w:val="28"/>
        </w:rPr>
        <w:t>ë</w:t>
      </w:r>
      <w:r w:rsidR="00467DE3">
        <w:rPr>
          <w:sz w:val="28"/>
          <w:szCs w:val="28"/>
        </w:rPr>
        <w:t>rdit</w:t>
      </w:r>
      <w:r w:rsidR="006D0187">
        <w:rPr>
          <w:sz w:val="28"/>
          <w:szCs w:val="28"/>
        </w:rPr>
        <w:t>ë</w:t>
      </w:r>
      <w:r w:rsidR="00467DE3">
        <w:rPr>
          <w:sz w:val="28"/>
          <w:szCs w:val="28"/>
        </w:rPr>
        <w:t>simin e saj</w:t>
      </w:r>
      <w:r w:rsidRPr="00C830C8">
        <w:rPr>
          <w:sz w:val="28"/>
          <w:szCs w:val="28"/>
        </w:rPr>
        <w:t>.</w:t>
      </w:r>
    </w:p>
    <w:p w14:paraId="3F4C6530" w14:textId="77777777" w:rsidR="000D64CB" w:rsidRPr="00C830C8" w:rsidRDefault="006F3893" w:rsidP="00F2197F">
      <w:pPr>
        <w:spacing w:after="60"/>
        <w:ind w:left="425" w:hanging="283"/>
        <w:jc w:val="both"/>
        <w:rPr>
          <w:sz w:val="28"/>
          <w:szCs w:val="28"/>
        </w:rPr>
      </w:pPr>
      <w:r w:rsidRPr="00C830C8">
        <w:rPr>
          <w:sz w:val="28"/>
          <w:szCs w:val="28"/>
        </w:rPr>
        <w:t>•  Kreu III, “Kriteret për pajisjen me certifikatën e ekspertit mjedisor”, përcakton kriteret për personat fizikë dhe juridikë, fushat e përshtatshme të studimit, fushat e ekspertizës, mënyrën e vlerësimit të përputhshmërisë së kualifikimit e përvojës, si dhe kufizimet për konfliktin e interesit.</w:t>
      </w:r>
    </w:p>
    <w:p w14:paraId="70D2B920" w14:textId="77777777" w:rsidR="000D64CB" w:rsidRPr="00C830C8" w:rsidRDefault="006F3893" w:rsidP="00F2197F">
      <w:pPr>
        <w:spacing w:after="60"/>
        <w:ind w:left="425" w:hanging="283"/>
        <w:jc w:val="both"/>
        <w:rPr>
          <w:sz w:val="28"/>
          <w:szCs w:val="28"/>
        </w:rPr>
      </w:pPr>
      <w:r w:rsidRPr="00C830C8">
        <w:rPr>
          <w:sz w:val="28"/>
          <w:szCs w:val="28"/>
        </w:rPr>
        <w:t>•  Kreu IV, “Procedurat për pajisjen me certifikatë”, përcakton mënyrën e aplikimit, dokumentacionin shoqërues, verifikimet elektronike, afatet e shqyrtimit dhe plotësimit, regjistrimin në provim, metodologjinë dhe pragun e kalimit, të drejtën e ankimit, afatin e lëshimit të certifikatës dhe procedurën për dublikatën.</w:t>
      </w:r>
    </w:p>
    <w:p w14:paraId="5F1506E5" w14:textId="2A320558" w:rsidR="000D64CB" w:rsidRPr="00C830C8" w:rsidRDefault="006F3893" w:rsidP="00F2197F">
      <w:pPr>
        <w:spacing w:after="60"/>
        <w:ind w:left="425" w:hanging="283"/>
        <w:jc w:val="both"/>
        <w:rPr>
          <w:sz w:val="28"/>
          <w:szCs w:val="28"/>
        </w:rPr>
      </w:pPr>
      <w:r w:rsidRPr="00C830C8">
        <w:rPr>
          <w:sz w:val="28"/>
          <w:szCs w:val="28"/>
        </w:rPr>
        <w:t>• Kreu V, “Dispozita të fundit”, rregullon njohjen dhe regjistrimin e ekspertëve të certifikuar sipas vendimit nr. 1124, datë 30.7.2008, periudhën kalimtare deri në funksionimin e procedurës online, shfuqizimin e aktit ekzistues dhe institucionet përgjegjëse për zbatim.</w:t>
      </w:r>
    </w:p>
    <w:p w14:paraId="44B66C36" w14:textId="77777777" w:rsidR="000D64CB" w:rsidRPr="00C830C8" w:rsidRDefault="006F3893" w:rsidP="00F2197F">
      <w:pPr>
        <w:ind w:firstLine="425"/>
        <w:jc w:val="both"/>
        <w:rPr>
          <w:sz w:val="28"/>
          <w:szCs w:val="28"/>
        </w:rPr>
      </w:pPr>
      <w:r w:rsidRPr="00C830C8">
        <w:rPr>
          <w:sz w:val="28"/>
          <w:szCs w:val="28"/>
        </w:rPr>
        <w:t>Vendimi parashikohet të hyjë në fuqi pas botimit në “Fletoren zyrtare”.</w:t>
      </w:r>
    </w:p>
    <w:p w14:paraId="25623879" w14:textId="77777777" w:rsidR="000D64CB" w:rsidRPr="00C830C8" w:rsidRDefault="006F3893" w:rsidP="00F2197F">
      <w:pPr>
        <w:keepNext/>
        <w:spacing w:before="200"/>
        <w:jc w:val="both"/>
        <w:rPr>
          <w:sz w:val="28"/>
          <w:szCs w:val="28"/>
        </w:rPr>
      </w:pPr>
      <w:r w:rsidRPr="00C830C8">
        <w:rPr>
          <w:b/>
          <w:sz w:val="28"/>
          <w:szCs w:val="28"/>
        </w:rPr>
        <w:t>VII. INSTITUCIONET DHE ORGANET QË NGARKOHEN PËR ZBATIMIN E AKTIT</w:t>
      </w:r>
    </w:p>
    <w:p w14:paraId="441D402A" w14:textId="7E71D89E" w:rsidR="000D64CB" w:rsidRPr="00C830C8" w:rsidRDefault="006F3893" w:rsidP="00D347BF">
      <w:pPr>
        <w:jc w:val="both"/>
        <w:rPr>
          <w:sz w:val="28"/>
          <w:szCs w:val="28"/>
        </w:rPr>
      </w:pPr>
      <w:r w:rsidRPr="00C830C8">
        <w:rPr>
          <w:sz w:val="28"/>
          <w:szCs w:val="28"/>
        </w:rPr>
        <w:t xml:space="preserve">Për zbatimin e projektvendimit ngarkohen Ministria e Mjedisit dhe Agjencia Kombëtare e Shoqërisë së Informacionit. Ministria e Mjedisit, nëpërmjet strukturës përgjegjëse për vlerësimin e ndikimit në mjedis dhe Komisionit të Certifikimit të Ekspertëve Mjedisorë, administron procesin e aplikimit, shqyrtimit, provimit, certifikimit dhe regjistrimit. Agjencia Kombëtare e Shoqërisë së Informacionit ngarkohet me aspektet që lidhen me ofrimin elektronik të shërbimit në portalin “e-Albania”. Në organizimin e provimit </w:t>
      </w:r>
      <w:r w:rsidRPr="00C830C8">
        <w:rPr>
          <w:sz w:val="28"/>
          <w:szCs w:val="28"/>
        </w:rPr>
        <w:lastRenderedPageBreak/>
        <w:t>parashikohet bashkëpunimi me institucione të arsimit të lartë ose institucione të tjera publike të specializuara, të përcaktuara me urdhër të ministrit.</w:t>
      </w:r>
    </w:p>
    <w:p w14:paraId="31336CAA" w14:textId="61FCF95A" w:rsidR="000D64CB" w:rsidRPr="00C830C8" w:rsidRDefault="006F3893" w:rsidP="00F2197F">
      <w:pPr>
        <w:keepNext/>
        <w:spacing w:before="200"/>
        <w:jc w:val="both"/>
        <w:rPr>
          <w:sz w:val="28"/>
          <w:szCs w:val="28"/>
        </w:rPr>
      </w:pPr>
      <w:r w:rsidRPr="00C830C8">
        <w:rPr>
          <w:b/>
          <w:sz w:val="28"/>
          <w:szCs w:val="28"/>
        </w:rPr>
        <w:t>VIII. PERSONAT DHE INSTITUCIONET QË KANË KONTRIBUAR NË HARTIMIN E PROJEKTAKTIT</w:t>
      </w:r>
    </w:p>
    <w:p w14:paraId="1CDC94B2" w14:textId="59643CE3" w:rsidR="000D64CB" w:rsidRPr="00C830C8" w:rsidRDefault="006F3893" w:rsidP="00D347BF">
      <w:pPr>
        <w:jc w:val="both"/>
        <w:rPr>
          <w:sz w:val="28"/>
          <w:szCs w:val="28"/>
        </w:rPr>
      </w:pPr>
      <w:r w:rsidRPr="00C830C8">
        <w:rPr>
          <w:sz w:val="28"/>
          <w:szCs w:val="28"/>
        </w:rPr>
        <w:t xml:space="preserve">Projektakti është përgatitur nga strukturat përgjegjëse të Ministrisë së Mjedisit. </w:t>
      </w:r>
      <w:r w:rsidR="003B7C2D">
        <w:rPr>
          <w:sz w:val="28"/>
          <w:szCs w:val="28"/>
        </w:rPr>
        <w:t>Projektvendimi do t</w:t>
      </w:r>
      <w:r w:rsidR="0084617B">
        <w:rPr>
          <w:sz w:val="28"/>
          <w:szCs w:val="28"/>
        </w:rPr>
        <w:t>’</w:t>
      </w:r>
      <w:r w:rsidR="003B7C2D">
        <w:rPr>
          <w:sz w:val="28"/>
          <w:szCs w:val="28"/>
        </w:rPr>
        <w:t xml:space="preserve">i nënshtrohet </w:t>
      </w:r>
      <w:r w:rsidRPr="00C830C8">
        <w:rPr>
          <w:sz w:val="28"/>
          <w:szCs w:val="28"/>
        </w:rPr>
        <w:t>procesi</w:t>
      </w:r>
      <w:r w:rsidR="003B7C2D">
        <w:rPr>
          <w:sz w:val="28"/>
          <w:szCs w:val="28"/>
        </w:rPr>
        <w:t>t t</w:t>
      </w:r>
      <w:r w:rsidR="0084617B">
        <w:rPr>
          <w:sz w:val="28"/>
          <w:szCs w:val="28"/>
        </w:rPr>
        <w:t>ë</w:t>
      </w:r>
      <w:r w:rsidRPr="00C830C8">
        <w:rPr>
          <w:sz w:val="28"/>
          <w:szCs w:val="28"/>
        </w:rPr>
        <w:t xml:space="preserve"> konsultimit </w:t>
      </w:r>
      <w:r w:rsidR="00E03015">
        <w:rPr>
          <w:sz w:val="28"/>
          <w:szCs w:val="28"/>
        </w:rPr>
        <w:t xml:space="preserve">publik </w:t>
      </w:r>
      <w:r w:rsidRPr="00C830C8">
        <w:rPr>
          <w:sz w:val="28"/>
          <w:szCs w:val="28"/>
        </w:rPr>
        <w:t xml:space="preserve">dhe </w:t>
      </w:r>
      <w:r w:rsidR="00C54E06">
        <w:rPr>
          <w:sz w:val="28"/>
          <w:szCs w:val="28"/>
        </w:rPr>
        <w:t>do t</w:t>
      </w:r>
      <w:r w:rsidR="006D0187">
        <w:rPr>
          <w:sz w:val="28"/>
          <w:szCs w:val="28"/>
        </w:rPr>
        <w:t>ë</w:t>
      </w:r>
      <w:r w:rsidR="00C54E06">
        <w:rPr>
          <w:sz w:val="28"/>
          <w:szCs w:val="28"/>
        </w:rPr>
        <w:t xml:space="preserve"> p</w:t>
      </w:r>
      <w:r w:rsidR="006D0187">
        <w:rPr>
          <w:sz w:val="28"/>
          <w:szCs w:val="28"/>
        </w:rPr>
        <w:t>ë</w:t>
      </w:r>
      <w:r w:rsidR="00C54E06">
        <w:rPr>
          <w:sz w:val="28"/>
          <w:szCs w:val="28"/>
        </w:rPr>
        <w:t>rcillet p</w:t>
      </w:r>
      <w:r w:rsidR="006D0187">
        <w:rPr>
          <w:sz w:val="28"/>
          <w:szCs w:val="28"/>
        </w:rPr>
        <w:t>ë</w:t>
      </w:r>
      <w:r w:rsidR="00C54E06">
        <w:rPr>
          <w:sz w:val="28"/>
          <w:szCs w:val="28"/>
        </w:rPr>
        <w:t>r mendim pran</w:t>
      </w:r>
      <w:r w:rsidR="006D0187">
        <w:rPr>
          <w:sz w:val="28"/>
          <w:szCs w:val="28"/>
        </w:rPr>
        <w:t>ë</w:t>
      </w:r>
      <w:r w:rsidR="00C54E06">
        <w:rPr>
          <w:sz w:val="28"/>
          <w:szCs w:val="28"/>
        </w:rPr>
        <w:t xml:space="preserve"> </w:t>
      </w:r>
      <w:r w:rsidR="0020699B">
        <w:rPr>
          <w:sz w:val="28"/>
          <w:szCs w:val="28"/>
        </w:rPr>
        <w:t>Ministris</w:t>
      </w:r>
      <w:r w:rsidR="006D0187">
        <w:rPr>
          <w:sz w:val="28"/>
          <w:szCs w:val="28"/>
        </w:rPr>
        <w:t>ë</w:t>
      </w:r>
      <w:r w:rsidR="0020699B">
        <w:rPr>
          <w:sz w:val="28"/>
          <w:szCs w:val="28"/>
        </w:rPr>
        <w:t xml:space="preserve"> s</w:t>
      </w:r>
      <w:r w:rsidR="006D0187">
        <w:rPr>
          <w:sz w:val="28"/>
          <w:szCs w:val="28"/>
        </w:rPr>
        <w:t>ë</w:t>
      </w:r>
      <w:r w:rsidR="0020699B">
        <w:rPr>
          <w:sz w:val="28"/>
          <w:szCs w:val="28"/>
        </w:rPr>
        <w:t xml:space="preserve"> Drejt</w:t>
      </w:r>
      <w:r w:rsidR="006D0187">
        <w:rPr>
          <w:sz w:val="28"/>
          <w:szCs w:val="28"/>
        </w:rPr>
        <w:t>ë</w:t>
      </w:r>
      <w:r w:rsidR="0020699B">
        <w:rPr>
          <w:sz w:val="28"/>
          <w:szCs w:val="28"/>
        </w:rPr>
        <w:t>sis</w:t>
      </w:r>
      <w:r w:rsidR="006D0187">
        <w:rPr>
          <w:sz w:val="28"/>
          <w:szCs w:val="28"/>
        </w:rPr>
        <w:t>ë</w:t>
      </w:r>
      <w:r w:rsidR="0020699B">
        <w:rPr>
          <w:sz w:val="28"/>
          <w:szCs w:val="28"/>
        </w:rPr>
        <w:t>, Ministris</w:t>
      </w:r>
      <w:r w:rsidR="006D0187">
        <w:rPr>
          <w:sz w:val="28"/>
          <w:szCs w:val="28"/>
        </w:rPr>
        <w:t>ë</w:t>
      </w:r>
      <w:r w:rsidR="0020699B">
        <w:rPr>
          <w:sz w:val="28"/>
          <w:szCs w:val="28"/>
        </w:rPr>
        <w:t xml:space="preserve"> s</w:t>
      </w:r>
      <w:r w:rsidR="006D0187">
        <w:rPr>
          <w:sz w:val="28"/>
          <w:szCs w:val="28"/>
        </w:rPr>
        <w:t>ë</w:t>
      </w:r>
      <w:r w:rsidR="0020699B">
        <w:rPr>
          <w:sz w:val="28"/>
          <w:szCs w:val="28"/>
        </w:rPr>
        <w:t xml:space="preserve"> Financave, M</w:t>
      </w:r>
      <w:r w:rsidR="000E3AC6">
        <w:rPr>
          <w:sz w:val="28"/>
          <w:szCs w:val="28"/>
        </w:rPr>
        <w:t>inistri</w:t>
      </w:r>
      <w:r w:rsidR="00E10395">
        <w:rPr>
          <w:sz w:val="28"/>
          <w:szCs w:val="28"/>
        </w:rPr>
        <w:t>s</w:t>
      </w:r>
      <w:r w:rsidR="006D0187">
        <w:rPr>
          <w:sz w:val="28"/>
          <w:szCs w:val="28"/>
        </w:rPr>
        <w:t>ë</w:t>
      </w:r>
      <w:r w:rsidR="00E10395">
        <w:rPr>
          <w:sz w:val="28"/>
          <w:szCs w:val="28"/>
        </w:rPr>
        <w:t xml:space="preserve"> s</w:t>
      </w:r>
      <w:r w:rsidR="006D0187">
        <w:rPr>
          <w:sz w:val="28"/>
          <w:szCs w:val="28"/>
        </w:rPr>
        <w:t>ë</w:t>
      </w:r>
      <w:r w:rsidR="000E3AC6">
        <w:rPr>
          <w:sz w:val="28"/>
          <w:szCs w:val="28"/>
        </w:rPr>
        <w:t xml:space="preserve">  Infrastruktur</w:t>
      </w:r>
      <w:r w:rsidR="006D0187">
        <w:rPr>
          <w:sz w:val="28"/>
          <w:szCs w:val="28"/>
        </w:rPr>
        <w:t>ë</w:t>
      </w:r>
      <w:r w:rsidR="000E3AC6">
        <w:rPr>
          <w:sz w:val="28"/>
          <w:szCs w:val="28"/>
        </w:rPr>
        <w:t>s dhe Energjis</w:t>
      </w:r>
      <w:r w:rsidR="006D0187">
        <w:rPr>
          <w:sz w:val="28"/>
          <w:szCs w:val="28"/>
        </w:rPr>
        <w:t>ë</w:t>
      </w:r>
      <w:r w:rsidR="00554490">
        <w:rPr>
          <w:sz w:val="28"/>
          <w:szCs w:val="28"/>
        </w:rPr>
        <w:t>, Ministris</w:t>
      </w:r>
      <w:r w:rsidR="002369E5">
        <w:rPr>
          <w:sz w:val="28"/>
          <w:szCs w:val="28"/>
        </w:rPr>
        <w:t>ë</w:t>
      </w:r>
      <w:r w:rsidR="00554490">
        <w:rPr>
          <w:sz w:val="28"/>
          <w:szCs w:val="28"/>
        </w:rPr>
        <w:t xml:space="preserve"> s</w:t>
      </w:r>
      <w:r w:rsidR="002369E5">
        <w:rPr>
          <w:sz w:val="28"/>
          <w:szCs w:val="28"/>
        </w:rPr>
        <w:t>ë</w:t>
      </w:r>
      <w:r w:rsidR="00554490">
        <w:rPr>
          <w:sz w:val="28"/>
          <w:szCs w:val="28"/>
        </w:rPr>
        <w:t xml:space="preserve"> Bujq</w:t>
      </w:r>
      <w:r w:rsidR="002369E5">
        <w:rPr>
          <w:sz w:val="28"/>
          <w:szCs w:val="28"/>
        </w:rPr>
        <w:t>ë</w:t>
      </w:r>
      <w:r w:rsidR="00554490">
        <w:rPr>
          <w:sz w:val="28"/>
          <w:szCs w:val="28"/>
        </w:rPr>
        <w:t>sis</w:t>
      </w:r>
      <w:r w:rsidR="002369E5">
        <w:rPr>
          <w:sz w:val="28"/>
          <w:szCs w:val="28"/>
        </w:rPr>
        <w:t>ë dhe Zhvillimit Rural</w:t>
      </w:r>
      <w:r w:rsidR="00E10395">
        <w:rPr>
          <w:sz w:val="28"/>
          <w:szCs w:val="28"/>
        </w:rPr>
        <w:t xml:space="preserve"> dhe Ministris</w:t>
      </w:r>
      <w:r w:rsidR="006D0187">
        <w:rPr>
          <w:sz w:val="28"/>
          <w:szCs w:val="28"/>
        </w:rPr>
        <w:t>ë</w:t>
      </w:r>
      <w:r w:rsidR="00E10395">
        <w:rPr>
          <w:sz w:val="28"/>
          <w:szCs w:val="28"/>
        </w:rPr>
        <w:t xml:space="preserve"> s</w:t>
      </w:r>
      <w:r w:rsidR="006D0187">
        <w:rPr>
          <w:sz w:val="28"/>
          <w:szCs w:val="28"/>
        </w:rPr>
        <w:t>ë</w:t>
      </w:r>
      <w:r w:rsidR="00E10395">
        <w:rPr>
          <w:sz w:val="28"/>
          <w:szCs w:val="28"/>
        </w:rPr>
        <w:t xml:space="preserve"> Ekonomis</w:t>
      </w:r>
      <w:r w:rsidR="006D0187">
        <w:rPr>
          <w:sz w:val="28"/>
          <w:szCs w:val="28"/>
        </w:rPr>
        <w:t>ë</w:t>
      </w:r>
      <w:r w:rsidR="00E10395">
        <w:rPr>
          <w:sz w:val="28"/>
          <w:szCs w:val="28"/>
        </w:rPr>
        <w:t xml:space="preserve"> dhe Inovacionit.</w:t>
      </w:r>
      <w:r w:rsidR="000E3AC6">
        <w:rPr>
          <w:sz w:val="28"/>
          <w:szCs w:val="28"/>
        </w:rPr>
        <w:t xml:space="preserve"> </w:t>
      </w:r>
    </w:p>
    <w:p w14:paraId="55412975" w14:textId="56B19B07" w:rsidR="000D64CB" w:rsidRPr="00C830C8" w:rsidRDefault="006F3893" w:rsidP="00F2197F">
      <w:pPr>
        <w:keepNext/>
        <w:spacing w:before="200"/>
        <w:jc w:val="both"/>
        <w:rPr>
          <w:sz w:val="28"/>
          <w:szCs w:val="28"/>
        </w:rPr>
      </w:pPr>
      <w:r w:rsidRPr="00C830C8">
        <w:rPr>
          <w:b/>
          <w:sz w:val="28"/>
          <w:szCs w:val="28"/>
        </w:rPr>
        <w:t>IX. RAPORTI I VLERËSIMIT TË TË ARDHURAVE DHE SHPENZIMEVE BUXHETORE</w:t>
      </w:r>
    </w:p>
    <w:p w14:paraId="3FE06191" w14:textId="77777777" w:rsidR="000D64CB" w:rsidRPr="00C830C8" w:rsidRDefault="006F3893" w:rsidP="00A42851">
      <w:pPr>
        <w:jc w:val="both"/>
        <w:rPr>
          <w:sz w:val="28"/>
          <w:szCs w:val="28"/>
        </w:rPr>
      </w:pPr>
      <w:r w:rsidRPr="00C830C8">
        <w:rPr>
          <w:sz w:val="28"/>
          <w:szCs w:val="28"/>
        </w:rPr>
        <w:t>Projektvendimi parashikon tarifë aplikimi në shumën 10 000 (dhjetë mijë) lekë për çdo aplikim. Tarifa paguhet në llogarinë e ministrisë përgjegjëse për mjedisin, në degën përkatëse të thesarit, dhe të ardhurat derdhen në buxhetin e shtetit. Pagesa është e vlefshme vetëm për një aplikim dhe nuk kthehet edhe kur kërkesa nuk miratohet.</w:t>
      </w:r>
    </w:p>
    <w:p w14:paraId="1E0BDF61" w14:textId="77777777" w:rsidR="000D64CB" w:rsidRPr="00C830C8" w:rsidRDefault="006F3893" w:rsidP="00D347BF">
      <w:pPr>
        <w:jc w:val="both"/>
        <w:rPr>
          <w:sz w:val="28"/>
          <w:szCs w:val="28"/>
        </w:rPr>
      </w:pPr>
      <w:r w:rsidRPr="00C830C8">
        <w:rPr>
          <w:sz w:val="28"/>
          <w:szCs w:val="28"/>
        </w:rPr>
        <w:t>Projektvendimi parashikon gjithashtu shpërblimin e anëtarëve të Komisionit të Certifikimit të Ekspertëve Mjedisorë, në përputhje me legjislacionin në fuqi për trajtimin financiar të anëtarëve të komisioneve dhe organeve kolegjiale të administratës shtetërore. Efekti i saktë financiar do të përcaktohet në varësi të numrit të aplikimeve, sesioneve të provimit dhe mbledhjeve të Komisionit. Shpenzimet administrative dhe teknike për zbatimin e procedurës, përfshirë funksionimin e shërbimit elektronik, do të përballohen sipas planifikimeve buxhetore të institucioneve përgjegjëse dhe legjislacionit në fuqi.</w:t>
      </w:r>
    </w:p>
    <w:p w14:paraId="43BEEC39" w14:textId="77777777" w:rsidR="002369E5" w:rsidRDefault="002369E5" w:rsidP="00F2197F">
      <w:pPr>
        <w:keepNext/>
        <w:spacing w:after="360"/>
        <w:jc w:val="right"/>
        <w:rPr>
          <w:b/>
          <w:sz w:val="28"/>
          <w:szCs w:val="28"/>
        </w:rPr>
      </w:pPr>
    </w:p>
    <w:p w14:paraId="3D29074A" w14:textId="18F9D722" w:rsidR="000D64CB" w:rsidRPr="00C830C8" w:rsidRDefault="006F3893" w:rsidP="00F2197F">
      <w:pPr>
        <w:keepNext/>
        <w:spacing w:after="360"/>
        <w:jc w:val="right"/>
        <w:rPr>
          <w:sz w:val="28"/>
          <w:szCs w:val="28"/>
        </w:rPr>
      </w:pPr>
      <w:r w:rsidRPr="00C830C8">
        <w:rPr>
          <w:b/>
          <w:sz w:val="28"/>
          <w:szCs w:val="28"/>
        </w:rPr>
        <w:t>M I N I S T R I</w:t>
      </w:r>
    </w:p>
    <w:p w14:paraId="2E7E9377" w14:textId="2F74B908" w:rsidR="00740FE5" w:rsidRDefault="006F3893" w:rsidP="00740FE5">
      <w:pPr>
        <w:spacing w:after="0"/>
        <w:jc w:val="right"/>
        <w:rPr>
          <w:b/>
          <w:sz w:val="28"/>
          <w:szCs w:val="28"/>
        </w:rPr>
      </w:pPr>
      <w:r w:rsidRPr="00C830C8">
        <w:rPr>
          <w:b/>
          <w:sz w:val="28"/>
          <w:szCs w:val="28"/>
        </w:rPr>
        <w:t>Sofjan JAUPAJ</w:t>
      </w:r>
    </w:p>
    <w:p w14:paraId="77AB5792" w14:textId="77777777" w:rsidR="00740FE5" w:rsidRDefault="00740FE5" w:rsidP="00740FE5">
      <w:pPr>
        <w:spacing w:after="0"/>
        <w:rPr>
          <w:b/>
          <w:sz w:val="28"/>
          <w:szCs w:val="28"/>
        </w:rPr>
      </w:pPr>
    </w:p>
    <w:p w14:paraId="17AD0DCC" w14:textId="77777777" w:rsidR="00465D43" w:rsidRPr="002369E5" w:rsidRDefault="00465D43" w:rsidP="00740FE5">
      <w:pPr>
        <w:spacing w:after="0"/>
        <w:rPr>
          <w:bCs/>
          <w:szCs w:val="24"/>
        </w:rPr>
      </w:pPr>
    </w:p>
    <w:p w14:paraId="7EDF2B3D" w14:textId="1C80E3BA" w:rsidR="00740FE5" w:rsidRPr="002369E5" w:rsidRDefault="00740FE5" w:rsidP="00740FE5">
      <w:pPr>
        <w:spacing w:after="0"/>
        <w:rPr>
          <w:bCs/>
          <w:color w:val="FFFFFF" w:themeColor="background1"/>
          <w:szCs w:val="24"/>
        </w:rPr>
      </w:pPr>
      <w:r w:rsidRPr="002369E5">
        <w:rPr>
          <w:bCs/>
          <w:color w:val="FFFFFF" w:themeColor="background1"/>
          <w:szCs w:val="24"/>
        </w:rPr>
        <w:t xml:space="preserve">Konc: </w:t>
      </w:r>
      <w:r w:rsidR="00D63631" w:rsidRPr="002369E5">
        <w:rPr>
          <w:bCs/>
          <w:color w:val="FFFFFF" w:themeColor="background1"/>
          <w:szCs w:val="24"/>
        </w:rPr>
        <w:t xml:space="preserve"> </w:t>
      </w:r>
      <w:r w:rsidRPr="002369E5">
        <w:rPr>
          <w:bCs/>
          <w:color w:val="FFFFFF" w:themeColor="background1"/>
          <w:szCs w:val="24"/>
        </w:rPr>
        <w:t>I.Cela</w:t>
      </w:r>
      <w:r w:rsidR="00D63631" w:rsidRPr="002369E5">
        <w:rPr>
          <w:bCs/>
          <w:color w:val="FFFFFF" w:themeColor="background1"/>
          <w:szCs w:val="24"/>
        </w:rPr>
        <w:t>, P/Sektori</w:t>
      </w:r>
    </w:p>
    <w:p w14:paraId="5EDF965D" w14:textId="23247438" w:rsidR="00740FE5" w:rsidRPr="002369E5" w:rsidRDefault="00740FE5" w:rsidP="00740FE5">
      <w:pPr>
        <w:spacing w:after="0"/>
        <w:rPr>
          <w:bCs/>
          <w:color w:val="FFFFFF" w:themeColor="background1"/>
          <w:szCs w:val="24"/>
        </w:rPr>
      </w:pPr>
      <w:r w:rsidRPr="002369E5">
        <w:rPr>
          <w:bCs/>
          <w:color w:val="FFFFFF" w:themeColor="background1"/>
          <w:szCs w:val="24"/>
        </w:rPr>
        <w:t xml:space="preserve">           A.Kaso</w:t>
      </w:r>
      <w:r w:rsidR="00D63631" w:rsidRPr="002369E5">
        <w:rPr>
          <w:bCs/>
          <w:color w:val="FFFFFF" w:themeColor="background1"/>
          <w:szCs w:val="24"/>
        </w:rPr>
        <w:t>, Specialist</w:t>
      </w:r>
    </w:p>
    <w:p w14:paraId="586C79A3" w14:textId="6B6FEC56" w:rsidR="00740FE5" w:rsidRPr="002369E5" w:rsidRDefault="00740FE5" w:rsidP="00740FE5">
      <w:pPr>
        <w:spacing w:after="0"/>
        <w:rPr>
          <w:bCs/>
          <w:color w:val="FFFFFF" w:themeColor="background1"/>
          <w:szCs w:val="24"/>
        </w:rPr>
      </w:pPr>
      <w:r w:rsidRPr="002369E5">
        <w:rPr>
          <w:bCs/>
          <w:color w:val="FFFFFF" w:themeColor="background1"/>
          <w:szCs w:val="24"/>
        </w:rPr>
        <w:t>Miratoi: E.Tarelli</w:t>
      </w:r>
      <w:r w:rsidR="00D63631" w:rsidRPr="002369E5">
        <w:rPr>
          <w:bCs/>
          <w:color w:val="FFFFFF" w:themeColor="background1"/>
          <w:szCs w:val="24"/>
        </w:rPr>
        <w:t>, Drejtor</w:t>
      </w:r>
      <w:r w:rsidRPr="002369E5">
        <w:rPr>
          <w:bCs/>
          <w:color w:val="FFFFFF" w:themeColor="background1"/>
          <w:szCs w:val="24"/>
        </w:rPr>
        <w:t xml:space="preserve">              A.Karaja</w:t>
      </w:r>
      <w:r w:rsidR="00D63631" w:rsidRPr="002369E5">
        <w:rPr>
          <w:bCs/>
          <w:color w:val="FFFFFF" w:themeColor="background1"/>
          <w:szCs w:val="24"/>
        </w:rPr>
        <w:t>, Drejtori i Përgjithshëm</w:t>
      </w:r>
    </w:p>
    <w:p w14:paraId="6BF55B6F" w14:textId="5BE98AA4" w:rsidR="00740FE5" w:rsidRPr="002369E5" w:rsidRDefault="00740FE5" w:rsidP="00740FE5">
      <w:pPr>
        <w:spacing w:after="0"/>
        <w:rPr>
          <w:bCs/>
          <w:color w:val="FFFFFF" w:themeColor="background1"/>
          <w:szCs w:val="24"/>
        </w:rPr>
      </w:pPr>
      <w:r w:rsidRPr="002369E5">
        <w:rPr>
          <w:bCs/>
          <w:color w:val="FFFFFF" w:themeColor="background1"/>
          <w:szCs w:val="24"/>
        </w:rPr>
        <w:t>Konfirmoi: L.</w:t>
      </w:r>
      <w:r w:rsidR="00D63631" w:rsidRPr="002369E5">
        <w:rPr>
          <w:bCs/>
          <w:color w:val="FFFFFF" w:themeColor="background1"/>
          <w:szCs w:val="24"/>
        </w:rPr>
        <w:t>Beqiraj Agalliu, Sekretar i P</w:t>
      </w:r>
      <w:r w:rsidR="006D0187" w:rsidRPr="002369E5">
        <w:rPr>
          <w:bCs/>
          <w:color w:val="FFFFFF" w:themeColor="background1"/>
          <w:szCs w:val="24"/>
        </w:rPr>
        <w:t>ë</w:t>
      </w:r>
      <w:r w:rsidR="00D63631" w:rsidRPr="002369E5">
        <w:rPr>
          <w:bCs/>
          <w:color w:val="FFFFFF" w:themeColor="background1"/>
          <w:szCs w:val="24"/>
        </w:rPr>
        <w:t>rgjithshëm</w:t>
      </w:r>
    </w:p>
    <w:sectPr w:rsidR="00740FE5" w:rsidRPr="002369E5" w:rsidSect="00740FE5">
      <w:footerReference w:type="default" r:id="rId11"/>
      <w:pgSz w:w="11907" w:h="16839" w:code="9"/>
      <w:pgMar w:top="450" w:right="1701" w:bottom="1620" w:left="1701" w:header="1008" w:footer="11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CE96C" w14:textId="77777777" w:rsidR="003C62E8" w:rsidRPr="00CF0519" w:rsidRDefault="003C62E8" w:rsidP="00B40129">
      <w:pPr>
        <w:spacing w:after="0" w:line="240" w:lineRule="auto"/>
      </w:pPr>
      <w:r w:rsidRPr="00CF0519">
        <w:separator/>
      </w:r>
    </w:p>
  </w:endnote>
  <w:endnote w:type="continuationSeparator" w:id="0">
    <w:p w14:paraId="22415BEC" w14:textId="77777777" w:rsidR="003C62E8" w:rsidRPr="00CF0519" w:rsidRDefault="003C62E8" w:rsidP="00B40129">
      <w:pPr>
        <w:spacing w:after="0" w:line="240" w:lineRule="auto"/>
      </w:pPr>
      <w:r w:rsidRPr="00CF05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6FC77" w14:textId="72CC2872" w:rsidR="00A472D8" w:rsidRDefault="00A472D8" w:rsidP="00A472D8">
    <w:pPr>
      <w:jc w:val="both"/>
      <w:rPr>
        <w:szCs w:val="24"/>
      </w:rPr>
    </w:pPr>
    <w:r>
      <w:rPr>
        <w:szCs w:val="24"/>
      </w:rPr>
      <w:t>_____________________________________________________________________</w:t>
    </w:r>
  </w:p>
  <w:p w14:paraId="7422989C" w14:textId="6E45980C" w:rsidR="00A472D8" w:rsidRPr="00A472D8" w:rsidRDefault="00A472D8" w:rsidP="00A472D8">
    <w:pPr>
      <w:jc w:val="both"/>
      <w:rPr>
        <w:szCs w:val="24"/>
      </w:rPr>
    </w:pPr>
    <w:r w:rsidRPr="00CF0519">
      <w:rPr>
        <w:szCs w:val="24"/>
      </w:rPr>
      <w:t>Relacion shpjegues për projektvendimin: “</w:t>
    </w:r>
    <w:bookmarkStart w:id="0" w:name="_Hlk238114433"/>
    <w:r w:rsidRPr="00CF0519">
      <w:rPr>
        <w:szCs w:val="24"/>
      </w:rPr>
      <w:t>Për</w:t>
    </w:r>
    <w:r>
      <w:rPr>
        <w:szCs w:val="24"/>
      </w:rPr>
      <w:t xml:space="preserve"> </w:t>
    </w:r>
    <w:bookmarkEnd w:id="0"/>
    <w:r w:rsidRPr="00A472D8">
      <w:rPr>
        <w:szCs w:val="24"/>
      </w:rPr>
      <w:t>miratimin e rregullave, të procedurave dhe kritereve për pajisjen me certifikatën e ekspertit për vlerësimin e ndikimit në mjedis, ekspertizën mjedisore dhe auditimin mjedisor</w:t>
    </w:r>
  </w:p>
  <w:p w14:paraId="7798D2AA" w14:textId="63E695A3" w:rsidR="00A472D8" w:rsidRPr="00A472D8" w:rsidRDefault="00A472D8" w:rsidP="00A472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4934C" w14:textId="77777777" w:rsidR="003C62E8" w:rsidRPr="00CF0519" w:rsidRDefault="003C62E8" w:rsidP="00B40129">
      <w:pPr>
        <w:spacing w:after="0" w:line="240" w:lineRule="auto"/>
      </w:pPr>
      <w:r w:rsidRPr="00CF0519">
        <w:separator/>
      </w:r>
    </w:p>
  </w:footnote>
  <w:footnote w:type="continuationSeparator" w:id="0">
    <w:p w14:paraId="56CFCBEC" w14:textId="77777777" w:rsidR="003C62E8" w:rsidRPr="00CF0519" w:rsidRDefault="003C62E8" w:rsidP="00B40129">
      <w:pPr>
        <w:spacing w:after="0" w:line="240" w:lineRule="auto"/>
      </w:pPr>
      <w:r w:rsidRPr="00CF051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419B9"/>
    <w:multiLevelType w:val="multilevel"/>
    <w:tmpl w:val="E5E4E79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C70673"/>
    <w:multiLevelType w:val="hybridMultilevel"/>
    <w:tmpl w:val="E050F64E"/>
    <w:lvl w:ilvl="0" w:tplc="8C88D81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FAF7DE3"/>
    <w:multiLevelType w:val="multilevel"/>
    <w:tmpl w:val="9E20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6798839">
    <w:abstractNumId w:val="1"/>
  </w:num>
  <w:num w:numId="2" w16cid:durableId="164319763">
    <w:abstractNumId w:val="2"/>
  </w:num>
  <w:num w:numId="3" w16cid:durableId="85619484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D4E"/>
    <w:rsid w:val="00006380"/>
    <w:rsid w:val="00010885"/>
    <w:rsid w:val="00010D4E"/>
    <w:rsid w:val="00012435"/>
    <w:rsid w:val="0001311A"/>
    <w:rsid w:val="00027CD1"/>
    <w:rsid w:val="0003332C"/>
    <w:rsid w:val="00040B85"/>
    <w:rsid w:val="000415BB"/>
    <w:rsid w:val="000507A8"/>
    <w:rsid w:val="000543E8"/>
    <w:rsid w:val="00055BAB"/>
    <w:rsid w:val="00056036"/>
    <w:rsid w:val="00056FE7"/>
    <w:rsid w:val="00065B31"/>
    <w:rsid w:val="000724F9"/>
    <w:rsid w:val="000804FB"/>
    <w:rsid w:val="00080509"/>
    <w:rsid w:val="00081527"/>
    <w:rsid w:val="00081598"/>
    <w:rsid w:val="0008276E"/>
    <w:rsid w:val="000921F2"/>
    <w:rsid w:val="00095071"/>
    <w:rsid w:val="00095578"/>
    <w:rsid w:val="000957B2"/>
    <w:rsid w:val="000A1E96"/>
    <w:rsid w:val="000A5C6F"/>
    <w:rsid w:val="000C501E"/>
    <w:rsid w:val="000D321D"/>
    <w:rsid w:val="000D5907"/>
    <w:rsid w:val="000D64CB"/>
    <w:rsid w:val="000D75BF"/>
    <w:rsid w:val="000E06EC"/>
    <w:rsid w:val="000E3AC6"/>
    <w:rsid w:val="000E6AE8"/>
    <w:rsid w:val="00113253"/>
    <w:rsid w:val="00113752"/>
    <w:rsid w:val="001224CB"/>
    <w:rsid w:val="00122ED2"/>
    <w:rsid w:val="00132279"/>
    <w:rsid w:val="001426B2"/>
    <w:rsid w:val="00151DC1"/>
    <w:rsid w:val="0015490C"/>
    <w:rsid w:val="001630F8"/>
    <w:rsid w:val="001647A7"/>
    <w:rsid w:val="00174571"/>
    <w:rsid w:val="001760CE"/>
    <w:rsid w:val="001773E8"/>
    <w:rsid w:val="00177C1F"/>
    <w:rsid w:val="001834AB"/>
    <w:rsid w:val="00184644"/>
    <w:rsid w:val="0018674A"/>
    <w:rsid w:val="00193EAE"/>
    <w:rsid w:val="00194FDE"/>
    <w:rsid w:val="001A33A2"/>
    <w:rsid w:val="001B2C4C"/>
    <w:rsid w:val="001B3E14"/>
    <w:rsid w:val="001C3446"/>
    <w:rsid w:val="001C3A4A"/>
    <w:rsid w:val="001D1D78"/>
    <w:rsid w:val="001D5E01"/>
    <w:rsid w:val="001E4AA7"/>
    <w:rsid w:val="001E501A"/>
    <w:rsid w:val="001F17E8"/>
    <w:rsid w:val="001F4714"/>
    <w:rsid w:val="0020180C"/>
    <w:rsid w:val="00204EEA"/>
    <w:rsid w:val="0020699B"/>
    <w:rsid w:val="002154C0"/>
    <w:rsid w:val="00216831"/>
    <w:rsid w:val="00222B52"/>
    <w:rsid w:val="00224A3D"/>
    <w:rsid w:val="00231A35"/>
    <w:rsid w:val="002369E5"/>
    <w:rsid w:val="00242E4E"/>
    <w:rsid w:val="00245EB7"/>
    <w:rsid w:val="002533FF"/>
    <w:rsid w:val="00253911"/>
    <w:rsid w:val="00254FE1"/>
    <w:rsid w:val="0025654E"/>
    <w:rsid w:val="00256754"/>
    <w:rsid w:val="00257125"/>
    <w:rsid w:val="00265D45"/>
    <w:rsid w:val="002705A4"/>
    <w:rsid w:val="00275CB8"/>
    <w:rsid w:val="00292321"/>
    <w:rsid w:val="00293234"/>
    <w:rsid w:val="002A0A6F"/>
    <w:rsid w:val="002A47C0"/>
    <w:rsid w:val="002A7FFB"/>
    <w:rsid w:val="002B11AA"/>
    <w:rsid w:val="002C2A1D"/>
    <w:rsid w:val="002D2835"/>
    <w:rsid w:val="002E5286"/>
    <w:rsid w:val="002E64BD"/>
    <w:rsid w:val="002F6E6E"/>
    <w:rsid w:val="00300059"/>
    <w:rsid w:val="00304E79"/>
    <w:rsid w:val="00305106"/>
    <w:rsid w:val="00315489"/>
    <w:rsid w:val="00317F77"/>
    <w:rsid w:val="00323138"/>
    <w:rsid w:val="00323466"/>
    <w:rsid w:val="00325DE0"/>
    <w:rsid w:val="003444D9"/>
    <w:rsid w:val="00350C38"/>
    <w:rsid w:val="00362184"/>
    <w:rsid w:val="00366B77"/>
    <w:rsid w:val="00367979"/>
    <w:rsid w:val="00371D2E"/>
    <w:rsid w:val="003724E1"/>
    <w:rsid w:val="003803AF"/>
    <w:rsid w:val="0038557F"/>
    <w:rsid w:val="003A024F"/>
    <w:rsid w:val="003A07F7"/>
    <w:rsid w:val="003A1C71"/>
    <w:rsid w:val="003A20B0"/>
    <w:rsid w:val="003A529F"/>
    <w:rsid w:val="003A7F4B"/>
    <w:rsid w:val="003B693A"/>
    <w:rsid w:val="003B7C2D"/>
    <w:rsid w:val="003C12F7"/>
    <w:rsid w:val="003C15DC"/>
    <w:rsid w:val="003C1D81"/>
    <w:rsid w:val="003C2307"/>
    <w:rsid w:val="003C62E8"/>
    <w:rsid w:val="003C7350"/>
    <w:rsid w:val="003D1AA0"/>
    <w:rsid w:val="003D4ABF"/>
    <w:rsid w:val="003E0B98"/>
    <w:rsid w:val="003E19C2"/>
    <w:rsid w:val="003E4756"/>
    <w:rsid w:val="003E6D4C"/>
    <w:rsid w:val="003E7E84"/>
    <w:rsid w:val="003F197E"/>
    <w:rsid w:val="003F23A0"/>
    <w:rsid w:val="003F4C3D"/>
    <w:rsid w:val="00404DD7"/>
    <w:rsid w:val="00407A4C"/>
    <w:rsid w:val="00412B02"/>
    <w:rsid w:val="00412F7E"/>
    <w:rsid w:val="0041437D"/>
    <w:rsid w:val="0042063F"/>
    <w:rsid w:val="00427729"/>
    <w:rsid w:val="004336F8"/>
    <w:rsid w:val="00442186"/>
    <w:rsid w:val="0044348B"/>
    <w:rsid w:val="0045281E"/>
    <w:rsid w:val="00454AC2"/>
    <w:rsid w:val="00454D25"/>
    <w:rsid w:val="0046300F"/>
    <w:rsid w:val="00463AD6"/>
    <w:rsid w:val="00465440"/>
    <w:rsid w:val="00465D43"/>
    <w:rsid w:val="00467DE3"/>
    <w:rsid w:val="00473DD0"/>
    <w:rsid w:val="00473EB3"/>
    <w:rsid w:val="00474AB4"/>
    <w:rsid w:val="0048024D"/>
    <w:rsid w:val="00483C02"/>
    <w:rsid w:val="004978E3"/>
    <w:rsid w:val="004A5EC0"/>
    <w:rsid w:val="004A63FC"/>
    <w:rsid w:val="004B0488"/>
    <w:rsid w:val="004B20F1"/>
    <w:rsid w:val="004B4F12"/>
    <w:rsid w:val="004C3A2D"/>
    <w:rsid w:val="004D17E4"/>
    <w:rsid w:val="004D2A05"/>
    <w:rsid w:val="004D3BB1"/>
    <w:rsid w:val="004D5025"/>
    <w:rsid w:val="004D6606"/>
    <w:rsid w:val="004E3D8C"/>
    <w:rsid w:val="004F153E"/>
    <w:rsid w:val="004F4092"/>
    <w:rsid w:val="005049C1"/>
    <w:rsid w:val="005055BC"/>
    <w:rsid w:val="00505F8F"/>
    <w:rsid w:val="00507B08"/>
    <w:rsid w:val="0051404D"/>
    <w:rsid w:val="00514B2F"/>
    <w:rsid w:val="00521253"/>
    <w:rsid w:val="005215F4"/>
    <w:rsid w:val="00525027"/>
    <w:rsid w:val="0052781F"/>
    <w:rsid w:val="005300E7"/>
    <w:rsid w:val="00531F25"/>
    <w:rsid w:val="00535310"/>
    <w:rsid w:val="0055412F"/>
    <w:rsid w:val="00554490"/>
    <w:rsid w:val="00560E8E"/>
    <w:rsid w:val="00563080"/>
    <w:rsid w:val="00567568"/>
    <w:rsid w:val="005705BA"/>
    <w:rsid w:val="00595A34"/>
    <w:rsid w:val="00595AE7"/>
    <w:rsid w:val="00595E81"/>
    <w:rsid w:val="005B2290"/>
    <w:rsid w:val="005B72D4"/>
    <w:rsid w:val="005C0830"/>
    <w:rsid w:val="005C344C"/>
    <w:rsid w:val="005C6136"/>
    <w:rsid w:val="005C7793"/>
    <w:rsid w:val="005E35BD"/>
    <w:rsid w:val="005E4479"/>
    <w:rsid w:val="005F7E2C"/>
    <w:rsid w:val="0061439F"/>
    <w:rsid w:val="00624B3B"/>
    <w:rsid w:val="0064468F"/>
    <w:rsid w:val="00647E81"/>
    <w:rsid w:val="0065094A"/>
    <w:rsid w:val="00650FE6"/>
    <w:rsid w:val="00654C18"/>
    <w:rsid w:val="00671529"/>
    <w:rsid w:val="00674DFE"/>
    <w:rsid w:val="00676A43"/>
    <w:rsid w:val="00677187"/>
    <w:rsid w:val="0068382B"/>
    <w:rsid w:val="00683877"/>
    <w:rsid w:val="00684F5A"/>
    <w:rsid w:val="006941C5"/>
    <w:rsid w:val="006950C8"/>
    <w:rsid w:val="00696E49"/>
    <w:rsid w:val="006B7605"/>
    <w:rsid w:val="006C136A"/>
    <w:rsid w:val="006C1D15"/>
    <w:rsid w:val="006D0187"/>
    <w:rsid w:val="006F3893"/>
    <w:rsid w:val="007150E1"/>
    <w:rsid w:val="00716D60"/>
    <w:rsid w:val="00717122"/>
    <w:rsid w:val="00717A2E"/>
    <w:rsid w:val="00717BEF"/>
    <w:rsid w:val="007208E7"/>
    <w:rsid w:val="00725464"/>
    <w:rsid w:val="007324F4"/>
    <w:rsid w:val="00740FE5"/>
    <w:rsid w:val="0074113E"/>
    <w:rsid w:val="00744BBF"/>
    <w:rsid w:val="0075221A"/>
    <w:rsid w:val="00754C35"/>
    <w:rsid w:val="00757767"/>
    <w:rsid w:val="00765AD4"/>
    <w:rsid w:val="00770C2D"/>
    <w:rsid w:val="00771323"/>
    <w:rsid w:val="0077222A"/>
    <w:rsid w:val="00773E03"/>
    <w:rsid w:val="00774410"/>
    <w:rsid w:val="00776CB5"/>
    <w:rsid w:val="00777532"/>
    <w:rsid w:val="00777DC0"/>
    <w:rsid w:val="007846FA"/>
    <w:rsid w:val="007919F9"/>
    <w:rsid w:val="007A1498"/>
    <w:rsid w:val="007A2D26"/>
    <w:rsid w:val="007A3636"/>
    <w:rsid w:val="007A4666"/>
    <w:rsid w:val="007A46C3"/>
    <w:rsid w:val="007A661B"/>
    <w:rsid w:val="007A7900"/>
    <w:rsid w:val="007B2C37"/>
    <w:rsid w:val="007B3741"/>
    <w:rsid w:val="007C1DCE"/>
    <w:rsid w:val="007C6CE7"/>
    <w:rsid w:val="007D47FF"/>
    <w:rsid w:val="007E4CC8"/>
    <w:rsid w:val="007F2CD5"/>
    <w:rsid w:val="00806414"/>
    <w:rsid w:val="00815FAC"/>
    <w:rsid w:val="00821955"/>
    <w:rsid w:val="00831250"/>
    <w:rsid w:val="0083527E"/>
    <w:rsid w:val="008420A5"/>
    <w:rsid w:val="0084237F"/>
    <w:rsid w:val="00843B68"/>
    <w:rsid w:val="00845C54"/>
    <w:rsid w:val="0084617B"/>
    <w:rsid w:val="008658F8"/>
    <w:rsid w:val="00870EAC"/>
    <w:rsid w:val="0087125B"/>
    <w:rsid w:val="00874954"/>
    <w:rsid w:val="00876F87"/>
    <w:rsid w:val="00881DCE"/>
    <w:rsid w:val="00886FD7"/>
    <w:rsid w:val="008932B8"/>
    <w:rsid w:val="00896F51"/>
    <w:rsid w:val="008A0FBB"/>
    <w:rsid w:val="008A3060"/>
    <w:rsid w:val="008A50D5"/>
    <w:rsid w:val="008B0172"/>
    <w:rsid w:val="008C0008"/>
    <w:rsid w:val="008C43C3"/>
    <w:rsid w:val="008E3C36"/>
    <w:rsid w:val="008F1F46"/>
    <w:rsid w:val="00902081"/>
    <w:rsid w:val="009042F2"/>
    <w:rsid w:val="00915693"/>
    <w:rsid w:val="009164A5"/>
    <w:rsid w:val="0091729D"/>
    <w:rsid w:val="00930129"/>
    <w:rsid w:val="00933221"/>
    <w:rsid w:val="00943729"/>
    <w:rsid w:val="00945002"/>
    <w:rsid w:val="00955A11"/>
    <w:rsid w:val="009563B8"/>
    <w:rsid w:val="00956DCE"/>
    <w:rsid w:val="00960E66"/>
    <w:rsid w:val="009612AE"/>
    <w:rsid w:val="009721BD"/>
    <w:rsid w:val="00982F4A"/>
    <w:rsid w:val="00987043"/>
    <w:rsid w:val="009922A5"/>
    <w:rsid w:val="009965F4"/>
    <w:rsid w:val="009A0785"/>
    <w:rsid w:val="009A2393"/>
    <w:rsid w:val="009A2B3F"/>
    <w:rsid w:val="009A2FE9"/>
    <w:rsid w:val="009B3099"/>
    <w:rsid w:val="009C6C27"/>
    <w:rsid w:val="009D1F53"/>
    <w:rsid w:val="009D547F"/>
    <w:rsid w:val="009E3B70"/>
    <w:rsid w:val="009E7817"/>
    <w:rsid w:val="009F28BE"/>
    <w:rsid w:val="009F4D0E"/>
    <w:rsid w:val="009F6BDD"/>
    <w:rsid w:val="009F7781"/>
    <w:rsid w:val="00A00631"/>
    <w:rsid w:val="00A01033"/>
    <w:rsid w:val="00A03665"/>
    <w:rsid w:val="00A061B6"/>
    <w:rsid w:val="00A07A6C"/>
    <w:rsid w:val="00A10386"/>
    <w:rsid w:val="00A16F4A"/>
    <w:rsid w:val="00A249F9"/>
    <w:rsid w:val="00A3031C"/>
    <w:rsid w:val="00A335F2"/>
    <w:rsid w:val="00A352F1"/>
    <w:rsid w:val="00A4194C"/>
    <w:rsid w:val="00A42851"/>
    <w:rsid w:val="00A472D8"/>
    <w:rsid w:val="00A6054F"/>
    <w:rsid w:val="00A6385F"/>
    <w:rsid w:val="00A642DC"/>
    <w:rsid w:val="00A72C15"/>
    <w:rsid w:val="00A75F2A"/>
    <w:rsid w:val="00A800D6"/>
    <w:rsid w:val="00A83928"/>
    <w:rsid w:val="00A8703F"/>
    <w:rsid w:val="00A96383"/>
    <w:rsid w:val="00A97C67"/>
    <w:rsid w:val="00A97CB3"/>
    <w:rsid w:val="00AA52FB"/>
    <w:rsid w:val="00AB19D5"/>
    <w:rsid w:val="00AB2042"/>
    <w:rsid w:val="00AC00B7"/>
    <w:rsid w:val="00AC32E5"/>
    <w:rsid w:val="00AD118A"/>
    <w:rsid w:val="00AD18C6"/>
    <w:rsid w:val="00AD4D50"/>
    <w:rsid w:val="00AE20AA"/>
    <w:rsid w:val="00AE58B1"/>
    <w:rsid w:val="00AF1685"/>
    <w:rsid w:val="00AF49BB"/>
    <w:rsid w:val="00B01AE0"/>
    <w:rsid w:val="00B0623A"/>
    <w:rsid w:val="00B10618"/>
    <w:rsid w:val="00B1298B"/>
    <w:rsid w:val="00B12BC2"/>
    <w:rsid w:val="00B12C28"/>
    <w:rsid w:val="00B13A34"/>
    <w:rsid w:val="00B1447D"/>
    <w:rsid w:val="00B14983"/>
    <w:rsid w:val="00B15002"/>
    <w:rsid w:val="00B27402"/>
    <w:rsid w:val="00B342A2"/>
    <w:rsid w:val="00B36B9B"/>
    <w:rsid w:val="00B40129"/>
    <w:rsid w:val="00B41C42"/>
    <w:rsid w:val="00B45156"/>
    <w:rsid w:val="00B4649E"/>
    <w:rsid w:val="00B46F65"/>
    <w:rsid w:val="00B46F8D"/>
    <w:rsid w:val="00B47E3E"/>
    <w:rsid w:val="00B51E9D"/>
    <w:rsid w:val="00B550D3"/>
    <w:rsid w:val="00B61B79"/>
    <w:rsid w:val="00B77671"/>
    <w:rsid w:val="00B77A03"/>
    <w:rsid w:val="00B87C85"/>
    <w:rsid w:val="00B92D04"/>
    <w:rsid w:val="00B963B9"/>
    <w:rsid w:val="00B979AA"/>
    <w:rsid w:val="00BA0B43"/>
    <w:rsid w:val="00BA2626"/>
    <w:rsid w:val="00BA711C"/>
    <w:rsid w:val="00BC31F2"/>
    <w:rsid w:val="00BC6210"/>
    <w:rsid w:val="00BE280D"/>
    <w:rsid w:val="00BE2D3C"/>
    <w:rsid w:val="00BF0DD6"/>
    <w:rsid w:val="00C12002"/>
    <w:rsid w:val="00C31C6F"/>
    <w:rsid w:val="00C31FD1"/>
    <w:rsid w:val="00C426F5"/>
    <w:rsid w:val="00C45DE5"/>
    <w:rsid w:val="00C473F2"/>
    <w:rsid w:val="00C5009A"/>
    <w:rsid w:val="00C54E06"/>
    <w:rsid w:val="00C5655E"/>
    <w:rsid w:val="00C5672B"/>
    <w:rsid w:val="00C75D11"/>
    <w:rsid w:val="00C80EDA"/>
    <w:rsid w:val="00C830C8"/>
    <w:rsid w:val="00C96A20"/>
    <w:rsid w:val="00CA36B6"/>
    <w:rsid w:val="00CA556A"/>
    <w:rsid w:val="00CC2940"/>
    <w:rsid w:val="00CD388C"/>
    <w:rsid w:val="00CE7352"/>
    <w:rsid w:val="00CF0519"/>
    <w:rsid w:val="00CF37A8"/>
    <w:rsid w:val="00D0297F"/>
    <w:rsid w:val="00D1302D"/>
    <w:rsid w:val="00D31EF0"/>
    <w:rsid w:val="00D347BF"/>
    <w:rsid w:val="00D40B39"/>
    <w:rsid w:val="00D51F63"/>
    <w:rsid w:val="00D617B3"/>
    <w:rsid w:val="00D63245"/>
    <w:rsid w:val="00D63631"/>
    <w:rsid w:val="00D73558"/>
    <w:rsid w:val="00D741AA"/>
    <w:rsid w:val="00D81FEE"/>
    <w:rsid w:val="00D8251F"/>
    <w:rsid w:val="00D844AF"/>
    <w:rsid w:val="00D90629"/>
    <w:rsid w:val="00D971D7"/>
    <w:rsid w:val="00DA763E"/>
    <w:rsid w:val="00DB0771"/>
    <w:rsid w:val="00DB6C66"/>
    <w:rsid w:val="00DC1D20"/>
    <w:rsid w:val="00DC38AA"/>
    <w:rsid w:val="00DC59AD"/>
    <w:rsid w:val="00DD1B98"/>
    <w:rsid w:val="00DD1F08"/>
    <w:rsid w:val="00DE75AD"/>
    <w:rsid w:val="00DF6EEE"/>
    <w:rsid w:val="00DF7B4B"/>
    <w:rsid w:val="00E03015"/>
    <w:rsid w:val="00E10395"/>
    <w:rsid w:val="00E1203F"/>
    <w:rsid w:val="00E1715C"/>
    <w:rsid w:val="00E216A7"/>
    <w:rsid w:val="00E25CB9"/>
    <w:rsid w:val="00E31C00"/>
    <w:rsid w:val="00E36966"/>
    <w:rsid w:val="00E444C3"/>
    <w:rsid w:val="00E44EF3"/>
    <w:rsid w:val="00E502EC"/>
    <w:rsid w:val="00E5417D"/>
    <w:rsid w:val="00E606E0"/>
    <w:rsid w:val="00E63BF8"/>
    <w:rsid w:val="00E66114"/>
    <w:rsid w:val="00E67C00"/>
    <w:rsid w:val="00E75A70"/>
    <w:rsid w:val="00E849D6"/>
    <w:rsid w:val="00EA2BB1"/>
    <w:rsid w:val="00EC1BE7"/>
    <w:rsid w:val="00EC49AB"/>
    <w:rsid w:val="00EC4E15"/>
    <w:rsid w:val="00EC6856"/>
    <w:rsid w:val="00EC7994"/>
    <w:rsid w:val="00ED1639"/>
    <w:rsid w:val="00ED3F3C"/>
    <w:rsid w:val="00ED7E98"/>
    <w:rsid w:val="00EE0F63"/>
    <w:rsid w:val="00EE6E37"/>
    <w:rsid w:val="00EF2ED8"/>
    <w:rsid w:val="00EF494C"/>
    <w:rsid w:val="00EF5BBA"/>
    <w:rsid w:val="00EF6DA4"/>
    <w:rsid w:val="00EF75DB"/>
    <w:rsid w:val="00F060B3"/>
    <w:rsid w:val="00F122F9"/>
    <w:rsid w:val="00F14F01"/>
    <w:rsid w:val="00F17E14"/>
    <w:rsid w:val="00F206DC"/>
    <w:rsid w:val="00F2197F"/>
    <w:rsid w:val="00F25CFF"/>
    <w:rsid w:val="00F33AF6"/>
    <w:rsid w:val="00F4020F"/>
    <w:rsid w:val="00F564D2"/>
    <w:rsid w:val="00F56653"/>
    <w:rsid w:val="00F6282E"/>
    <w:rsid w:val="00F62BAC"/>
    <w:rsid w:val="00F633DA"/>
    <w:rsid w:val="00F66F09"/>
    <w:rsid w:val="00F6791C"/>
    <w:rsid w:val="00F67F4E"/>
    <w:rsid w:val="00F7068A"/>
    <w:rsid w:val="00F8363F"/>
    <w:rsid w:val="00F84E47"/>
    <w:rsid w:val="00F95828"/>
    <w:rsid w:val="00FA10FA"/>
    <w:rsid w:val="00FA258A"/>
    <w:rsid w:val="00FA4023"/>
    <w:rsid w:val="00FB374C"/>
    <w:rsid w:val="00FD3721"/>
    <w:rsid w:val="00FE2E23"/>
    <w:rsid w:val="00FE5F55"/>
    <w:rsid w:val="00FF3F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185302"/>
  <w15:chartTrackingRefBased/>
  <w15:docId w15:val="{9E4492BB-7827-41EE-9F75-3383E558E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76" w:lineRule="auto"/>
    </w:pPr>
    <w:rPr>
      <w:rFonts w:ascii="Times New Roman" w:eastAsia="Times New Roman" w:hAnsi="Times New Roman"/>
      <w:sz w:val="24"/>
      <w:szCs w:val="22"/>
      <w:lang w:val="sq-AL"/>
    </w:rPr>
  </w:style>
  <w:style w:type="paragraph" w:styleId="Heading1">
    <w:name w:val="heading 1"/>
    <w:basedOn w:val="Normal"/>
    <w:next w:val="Normal"/>
    <w:link w:val="Heading1Char"/>
    <w:uiPriority w:val="9"/>
    <w:qFormat/>
    <w:rsid w:val="003E0B98"/>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ED7E98"/>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010D4E"/>
    <w:pPr>
      <w:ind w:left="720"/>
      <w:contextualSpacing/>
    </w:pPr>
  </w:style>
  <w:style w:type="table" w:styleId="TableGrid">
    <w:name w:val="Table Grid"/>
    <w:basedOn w:val="TableNormal"/>
    <w:uiPriority w:val="59"/>
    <w:rsid w:val="00010D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60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0D9"/>
  </w:style>
  <w:style w:type="paragraph" w:styleId="Footer">
    <w:name w:val="footer"/>
    <w:basedOn w:val="Normal"/>
    <w:link w:val="FooterChar"/>
    <w:uiPriority w:val="99"/>
    <w:unhideWhenUsed/>
    <w:rsid w:val="002660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0D9"/>
  </w:style>
  <w:style w:type="paragraph" w:styleId="BalloonText">
    <w:name w:val="Balloon Text"/>
    <w:basedOn w:val="Normal"/>
    <w:link w:val="BalloonTextChar"/>
    <w:uiPriority w:val="99"/>
    <w:semiHidden/>
    <w:unhideWhenUsed/>
    <w:rsid w:val="002660D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660D9"/>
    <w:rPr>
      <w:rFonts w:ascii="Tahoma" w:hAnsi="Tahoma" w:cs="Tahoma"/>
      <w:sz w:val="16"/>
      <w:szCs w:val="16"/>
    </w:rPr>
  </w:style>
  <w:style w:type="paragraph" w:styleId="ListParagraph">
    <w:name w:val="List Paragraph"/>
    <w:basedOn w:val="Normal"/>
    <w:uiPriority w:val="34"/>
    <w:qFormat/>
    <w:rsid w:val="001E1005"/>
    <w:pPr>
      <w:ind w:left="720"/>
    </w:pPr>
  </w:style>
  <w:style w:type="paragraph" w:customStyle="1" w:styleId="Paragrafi">
    <w:name w:val="Paragrafi"/>
    <w:rsid w:val="00D844AF"/>
    <w:pPr>
      <w:widowControl w:val="0"/>
      <w:ind w:firstLine="720"/>
      <w:jc w:val="both"/>
    </w:pPr>
    <w:rPr>
      <w:rFonts w:ascii="CG Times" w:eastAsia="Times New Roman" w:hAnsi="CG Times"/>
      <w:sz w:val="22"/>
    </w:rPr>
  </w:style>
  <w:style w:type="paragraph" w:styleId="NoSpacing">
    <w:name w:val="No Spacing"/>
    <w:uiPriority w:val="1"/>
    <w:qFormat/>
    <w:rsid w:val="00D844AF"/>
    <w:rPr>
      <w:sz w:val="22"/>
      <w:szCs w:val="22"/>
    </w:rPr>
  </w:style>
  <w:style w:type="paragraph" w:styleId="CommentText">
    <w:name w:val="annotation text"/>
    <w:basedOn w:val="Normal"/>
    <w:link w:val="CommentTextChar"/>
    <w:uiPriority w:val="99"/>
    <w:unhideWhenUsed/>
    <w:rsid w:val="001D5E01"/>
    <w:rPr>
      <w:sz w:val="20"/>
      <w:szCs w:val="20"/>
    </w:rPr>
  </w:style>
  <w:style w:type="character" w:customStyle="1" w:styleId="CommentTextChar">
    <w:name w:val="Comment Text Char"/>
    <w:link w:val="CommentText"/>
    <w:uiPriority w:val="99"/>
    <w:rsid w:val="001D5E01"/>
    <w:rPr>
      <w:lang w:val="en-US" w:eastAsia="en-US"/>
    </w:rPr>
  </w:style>
  <w:style w:type="character" w:styleId="Hyperlink">
    <w:name w:val="Hyperlink"/>
    <w:uiPriority w:val="99"/>
    <w:semiHidden/>
    <w:unhideWhenUsed/>
    <w:rsid w:val="0074113E"/>
    <w:rPr>
      <w:color w:val="0563C1"/>
      <w:u w:val="single"/>
    </w:rPr>
  </w:style>
  <w:style w:type="paragraph" w:styleId="Revision">
    <w:name w:val="Revision"/>
    <w:hidden/>
    <w:uiPriority w:val="99"/>
    <w:semiHidden/>
    <w:rsid w:val="00A061B6"/>
    <w:rPr>
      <w:sz w:val="22"/>
      <w:szCs w:val="22"/>
      <w:lang w:val="sq-AL"/>
    </w:rPr>
  </w:style>
  <w:style w:type="character" w:styleId="CommentReference">
    <w:name w:val="annotation reference"/>
    <w:uiPriority w:val="99"/>
    <w:semiHidden/>
    <w:unhideWhenUsed/>
    <w:rsid w:val="00624B3B"/>
    <w:rPr>
      <w:sz w:val="16"/>
      <w:szCs w:val="16"/>
    </w:rPr>
  </w:style>
  <w:style w:type="paragraph" w:styleId="CommentSubject">
    <w:name w:val="annotation subject"/>
    <w:basedOn w:val="CommentText"/>
    <w:next w:val="CommentText"/>
    <w:link w:val="CommentSubjectChar"/>
    <w:uiPriority w:val="99"/>
    <w:semiHidden/>
    <w:unhideWhenUsed/>
    <w:rsid w:val="00624B3B"/>
    <w:rPr>
      <w:b/>
      <w:bCs/>
    </w:rPr>
  </w:style>
  <w:style w:type="character" w:customStyle="1" w:styleId="CommentSubjectChar">
    <w:name w:val="Comment Subject Char"/>
    <w:link w:val="CommentSubject"/>
    <w:uiPriority w:val="99"/>
    <w:semiHidden/>
    <w:rsid w:val="00624B3B"/>
    <w:rPr>
      <w:b/>
      <w:bCs/>
      <w:lang w:val="sq-AL" w:eastAsia="en-US"/>
    </w:rPr>
  </w:style>
  <w:style w:type="paragraph" w:styleId="NormalWeb">
    <w:name w:val="Normal (Web)"/>
    <w:basedOn w:val="Normal"/>
    <w:uiPriority w:val="99"/>
    <w:unhideWhenUsed/>
    <w:rsid w:val="00DC1D20"/>
    <w:pPr>
      <w:spacing w:before="100" w:beforeAutospacing="1" w:after="100" w:afterAutospacing="1" w:line="240" w:lineRule="auto"/>
    </w:pPr>
    <w:rPr>
      <w:szCs w:val="24"/>
      <w:lang w:val="en-US"/>
    </w:rPr>
  </w:style>
  <w:style w:type="character" w:customStyle="1" w:styleId="Heading1Char">
    <w:name w:val="Heading 1 Char"/>
    <w:basedOn w:val="DefaultParagraphFont"/>
    <w:link w:val="Heading1"/>
    <w:uiPriority w:val="9"/>
    <w:rsid w:val="003E0B98"/>
    <w:rPr>
      <w:rFonts w:asciiTheme="majorHAnsi" w:eastAsiaTheme="majorEastAsia" w:hAnsiTheme="majorHAnsi" w:cstheme="majorBidi"/>
      <w:color w:val="0F4761" w:themeColor="accent1" w:themeShade="BF"/>
      <w:sz w:val="32"/>
      <w:szCs w:val="32"/>
      <w:lang w:val="sq-AL"/>
    </w:rPr>
  </w:style>
  <w:style w:type="paragraph" w:customStyle="1" w:styleId="isselectedend">
    <w:name w:val="isselectedend"/>
    <w:basedOn w:val="Normal"/>
    <w:rsid w:val="003E0B98"/>
    <w:pPr>
      <w:spacing w:before="100" w:beforeAutospacing="1" w:after="100" w:afterAutospacing="1" w:line="240" w:lineRule="auto"/>
    </w:pPr>
    <w:rPr>
      <w:szCs w:val="24"/>
      <w:lang w:val="en-US"/>
    </w:rPr>
  </w:style>
  <w:style w:type="character" w:styleId="Strong">
    <w:name w:val="Strong"/>
    <w:basedOn w:val="DefaultParagraphFont"/>
    <w:uiPriority w:val="22"/>
    <w:qFormat/>
    <w:rsid w:val="003E0B98"/>
    <w:rPr>
      <w:b/>
      <w:bCs/>
    </w:rPr>
  </w:style>
  <w:style w:type="paragraph" w:customStyle="1" w:styleId="pdq2pgselectionanchorcontainer">
    <w:name w:val="pdq2pg_selectionanchorcontainer"/>
    <w:basedOn w:val="Normal"/>
    <w:rsid w:val="00323466"/>
    <w:pPr>
      <w:spacing w:before="100" w:beforeAutospacing="1" w:after="100" w:afterAutospacing="1" w:line="240" w:lineRule="auto"/>
    </w:pPr>
    <w:rPr>
      <w:szCs w:val="24"/>
      <w:lang w:val="en-US"/>
    </w:rPr>
  </w:style>
  <w:style w:type="character" w:customStyle="1" w:styleId="Heading2Char">
    <w:name w:val="Heading 2 Char"/>
    <w:basedOn w:val="DefaultParagraphFont"/>
    <w:link w:val="Heading2"/>
    <w:uiPriority w:val="9"/>
    <w:semiHidden/>
    <w:rsid w:val="00ED7E98"/>
    <w:rPr>
      <w:rFonts w:asciiTheme="majorHAnsi" w:eastAsiaTheme="majorEastAsia" w:hAnsiTheme="majorHAnsi" w:cstheme="majorBidi"/>
      <w:color w:val="0F4761" w:themeColor="accent1" w:themeShade="BF"/>
      <w:sz w:val="26"/>
      <w:szCs w:val="2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27949">
      <w:bodyDiv w:val="1"/>
      <w:marLeft w:val="0"/>
      <w:marRight w:val="0"/>
      <w:marTop w:val="0"/>
      <w:marBottom w:val="0"/>
      <w:divBdr>
        <w:top w:val="none" w:sz="0" w:space="0" w:color="auto"/>
        <w:left w:val="none" w:sz="0" w:space="0" w:color="auto"/>
        <w:bottom w:val="none" w:sz="0" w:space="0" w:color="auto"/>
        <w:right w:val="none" w:sz="0" w:space="0" w:color="auto"/>
      </w:divBdr>
    </w:div>
    <w:div w:id="109663717">
      <w:bodyDiv w:val="1"/>
      <w:marLeft w:val="0"/>
      <w:marRight w:val="0"/>
      <w:marTop w:val="0"/>
      <w:marBottom w:val="0"/>
      <w:divBdr>
        <w:top w:val="none" w:sz="0" w:space="0" w:color="auto"/>
        <w:left w:val="none" w:sz="0" w:space="0" w:color="auto"/>
        <w:bottom w:val="none" w:sz="0" w:space="0" w:color="auto"/>
        <w:right w:val="none" w:sz="0" w:space="0" w:color="auto"/>
      </w:divBdr>
      <w:divsChild>
        <w:div w:id="915044284">
          <w:marLeft w:val="0"/>
          <w:marRight w:val="0"/>
          <w:marTop w:val="0"/>
          <w:marBottom w:val="0"/>
          <w:divBdr>
            <w:top w:val="none" w:sz="0" w:space="0" w:color="auto"/>
            <w:left w:val="none" w:sz="0" w:space="0" w:color="auto"/>
            <w:bottom w:val="none" w:sz="0" w:space="0" w:color="auto"/>
            <w:right w:val="none" w:sz="0" w:space="0" w:color="auto"/>
          </w:divBdr>
          <w:divsChild>
            <w:div w:id="417748008">
              <w:marLeft w:val="0"/>
              <w:marRight w:val="0"/>
              <w:marTop w:val="0"/>
              <w:marBottom w:val="0"/>
              <w:divBdr>
                <w:top w:val="none" w:sz="0" w:space="0" w:color="auto"/>
                <w:left w:val="none" w:sz="0" w:space="0" w:color="auto"/>
                <w:bottom w:val="none" w:sz="0" w:space="0" w:color="auto"/>
                <w:right w:val="none" w:sz="0" w:space="0" w:color="auto"/>
              </w:divBdr>
              <w:divsChild>
                <w:div w:id="898596647">
                  <w:marLeft w:val="0"/>
                  <w:marRight w:val="0"/>
                  <w:marTop w:val="0"/>
                  <w:marBottom w:val="0"/>
                  <w:divBdr>
                    <w:top w:val="none" w:sz="0" w:space="0" w:color="auto"/>
                    <w:left w:val="none" w:sz="0" w:space="0" w:color="auto"/>
                    <w:bottom w:val="none" w:sz="0" w:space="0" w:color="auto"/>
                    <w:right w:val="none" w:sz="0" w:space="0" w:color="auto"/>
                  </w:divBdr>
                  <w:divsChild>
                    <w:div w:id="1803576939">
                      <w:marLeft w:val="0"/>
                      <w:marRight w:val="0"/>
                      <w:marTop w:val="0"/>
                      <w:marBottom w:val="0"/>
                      <w:divBdr>
                        <w:top w:val="none" w:sz="0" w:space="0" w:color="auto"/>
                        <w:left w:val="none" w:sz="0" w:space="0" w:color="auto"/>
                        <w:bottom w:val="none" w:sz="0" w:space="0" w:color="auto"/>
                        <w:right w:val="none" w:sz="0" w:space="0" w:color="auto"/>
                      </w:divBdr>
                      <w:divsChild>
                        <w:div w:id="316493702">
                          <w:marLeft w:val="0"/>
                          <w:marRight w:val="0"/>
                          <w:marTop w:val="0"/>
                          <w:marBottom w:val="0"/>
                          <w:divBdr>
                            <w:top w:val="none" w:sz="0" w:space="0" w:color="auto"/>
                            <w:left w:val="none" w:sz="0" w:space="0" w:color="auto"/>
                            <w:bottom w:val="none" w:sz="0" w:space="0" w:color="auto"/>
                            <w:right w:val="none" w:sz="0" w:space="0" w:color="auto"/>
                          </w:divBdr>
                          <w:divsChild>
                            <w:div w:id="144395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901888">
      <w:bodyDiv w:val="1"/>
      <w:marLeft w:val="0"/>
      <w:marRight w:val="0"/>
      <w:marTop w:val="0"/>
      <w:marBottom w:val="0"/>
      <w:divBdr>
        <w:top w:val="none" w:sz="0" w:space="0" w:color="auto"/>
        <w:left w:val="none" w:sz="0" w:space="0" w:color="auto"/>
        <w:bottom w:val="none" w:sz="0" w:space="0" w:color="auto"/>
        <w:right w:val="none" w:sz="0" w:space="0" w:color="auto"/>
      </w:divBdr>
      <w:divsChild>
        <w:div w:id="1214274949">
          <w:marLeft w:val="0"/>
          <w:marRight w:val="0"/>
          <w:marTop w:val="0"/>
          <w:marBottom w:val="0"/>
          <w:divBdr>
            <w:top w:val="none" w:sz="0" w:space="0" w:color="auto"/>
            <w:left w:val="none" w:sz="0" w:space="0" w:color="auto"/>
            <w:bottom w:val="none" w:sz="0" w:space="0" w:color="auto"/>
            <w:right w:val="none" w:sz="0" w:space="0" w:color="auto"/>
          </w:divBdr>
        </w:div>
        <w:div w:id="1717654217">
          <w:marLeft w:val="0"/>
          <w:marRight w:val="0"/>
          <w:marTop w:val="0"/>
          <w:marBottom w:val="0"/>
          <w:divBdr>
            <w:top w:val="none" w:sz="0" w:space="0" w:color="auto"/>
            <w:left w:val="none" w:sz="0" w:space="0" w:color="auto"/>
            <w:bottom w:val="none" w:sz="0" w:space="0" w:color="auto"/>
            <w:right w:val="none" w:sz="0" w:space="0" w:color="auto"/>
          </w:divBdr>
        </w:div>
        <w:div w:id="69500880">
          <w:marLeft w:val="0"/>
          <w:marRight w:val="0"/>
          <w:marTop w:val="0"/>
          <w:marBottom w:val="0"/>
          <w:divBdr>
            <w:top w:val="none" w:sz="0" w:space="0" w:color="auto"/>
            <w:left w:val="none" w:sz="0" w:space="0" w:color="auto"/>
            <w:bottom w:val="none" w:sz="0" w:space="0" w:color="auto"/>
            <w:right w:val="none" w:sz="0" w:space="0" w:color="auto"/>
          </w:divBdr>
        </w:div>
      </w:divsChild>
    </w:div>
    <w:div w:id="284389183">
      <w:bodyDiv w:val="1"/>
      <w:marLeft w:val="0"/>
      <w:marRight w:val="0"/>
      <w:marTop w:val="0"/>
      <w:marBottom w:val="0"/>
      <w:divBdr>
        <w:top w:val="none" w:sz="0" w:space="0" w:color="auto"/>
        <w:left w:val="none" w:sz="0" w:space="0" w:color="auto"/>
        <w:bottom w:val="none" w:sz="0" w:space="0" w:color="auto"/>
        <w:right w:val="none" w:sz="0" w:space="0" w:color="auto"/>
      </w:divBdr>
    </w:div>
    <w:div w:id="297883192">
      <w:bodyDiv w:val="1"/>
      <w:marLeft w:val="0"/>
      <w:marRight w:val="0"/>
      <w:marTop w:val="0"/>
      <w:marBottom w:val="0"/>
      <w:divBdr>
        <w:top w:val="none" w:sz="0" w:space="0" w:color="auto"/>
        <w:left w:val="none" w:sz="0" w:space="0" w:color="auto"/>
        <w:bottom w:val="none" w:sz="0" w:space="0" w:color="auto"/>
        <w:right w:val="none" w:sz="0" w:space="0" w:color="auto"/>
      </w:divBdr>
    </w:div>
    <w:div w:id="414283223">
      <w:bodyDiv w:val="1"/>
      <w:marLeft w:val="0"/>
      <w:marRight w:val="0"/>
      <w:marTop w:val="0"/>
      <w:marBottom w:val="0"/>
      <w:divBdr>
        <w:top w:val="none" w:sz="0" w:space="0" w:color="auto"/>
        <w:left w:val="none" w:sz="0" w:space="0" w:color="auto"/>
        <w:bottom w:val="none" w:sz="0" w:space="0" w:color="auto"/>
        <w:right w:val="none" w:sz="0" w:space="0" w:color="auto"/>
      </w:divBdr>
    </w:div>
    <w:div w:id="428046200">
      <w:bodyDiv w:val="1"/>
      <w:marLeft w:val="0"/>
      <w:marRight w:val="0"/>
      <w:marTop w:val="0"/>
      <w:marBottom w:val="0"/>
      <w:divBdr>
        <w:top w:val="none" w:sz="0" w:space="0" w:color="auto"/>
        <w:left w:val="none" w:sz="0" w:space="0" w:color="auto"/>
        <w:bottom w:val="none" w:sz="0" w:space="0" w:color="auto"/>
        <w:right w:val="none" w:sz="0" w:space="0" w:color="auto"/>
      </w:divBdr>
    </w:div>
    <w:div w:id="628895475">
      <w:bodyDiv w:val="1"/>
      <w:marLeft w:val="0"/>
      <w:marRight w:val="0"/>
      <w:marTop w:val="0"/>
      <w:marBottom w:val="0"/>
      <w:divBdr>
        <w:top w:val="none" w:sz="0" w:space="0" w:color="auto"/>
        <w:left w:val="none" w:sz="0" w:space="0" w:color="auto"/>
        <w:bottom w:val="none" w:sz="0" w:space="0" w:color="auto"/>
        <w:right w:val="none" w:sz="0" w:space="0" w:color="auto"/>
      </w:divBdr>
    </w:div>
    <w:div w:id="704793693">
      <w:bodyDiv w:val="1"/>
      <w:marLeft w:val="0"/>
      <w:marRight w:val="0"/>
      <w:marTop w:val="0"/>
      <w:marBottom w:val="0"/>
      <w:divBdr>
        <w:top w:val="none" w:sz="0" w:space="0" w:color="auto"/>
        <w:left w:val="none" w:sz="0" w:space="0" w:color="auto"/>
        <w:bottom w:val="none" w:sz="0" w:space="0" w:color="auto"/>
        <w:right w:val="none" w:sz="0" w:space="0" w:color="auto"/>
      </w:divBdr>
      <w:divsChild>
        <w:div w:id="28839561">
          <w:marLeft w:val="0"/>
          <w:marRight w:val="0"/>
          <w:marTop w:val="0"/>
          <w:marBottom w:val="0"/>
          <w:divBdr>
            <w:top w:val="none" w:sz="0" w:space="0" w:color="auto"/>
            <w:left w:val="none" w:sz="0" w:space="0" w:color="auto"/>
            <w:bottom w:val="none" w:sz="0" w:space="0" w:color="auto"/>
            <w:right w:val="none" w:sz="0" w:space="0" w:color="auto"/>
          </w:divBdr>
          <w:divsChild>
            <w:div w:id="1856729429">
              <w:marLeft w:val="0"/>
              <w:marRight w:val="0"/>
              <w:marTop w:val="0"/>
              <w:marBottom w:val="0"/>
              <w:divBdr>
                <w:top w:val="none" w:sz="0" w:space="0" w:color="auto"/>
                <w:left w:val="none" w:sz="0" w:space="0" w:color="auto"/>
                <w:bottom w:val="none" w:sz="0" w:space="0" w:color="auto"/>
                <w:right w:val="none" w:sz="0" w:space="0" w:color="auto"/>
              </w:divBdr>
              <w:divsChild>
                <w:div w:id="1264875518">
                  <w:marLeft w:val="0"/>
                  <w:marRight w:val="0"/>
                  <w:marTop w:val="0"/>
                  <w:marBottom w:val="0"/>
                  <w:divBdr>
                    <w:top w:val="none" w:sz="0" w:space="0" w:color="auto"/>
                    <w:left w:val="none" w:sz="0" w:space="0" w:color="auto"/>
                    <w:bottom w:val="none" w:sz="0" w:space="0" w:color="auto"/>
                    <w:right w:val="none" w:sz="0" w:space="0" w:color="auto"/>
                  </w:divBdr>
                  <w:divsChild>
                    <w:div w:id="2014259415">
                      <w:marLeft w:val="0"/>
                      <w:marRight w:val="0"/>
                      <w:marTop w:val="0"/>
                      <w:marBottom w:val="0"/>
                      <w:divBdr>
                        <w:top w:val="none" w:sz="0" w:space="0" w:color="auto"/>
                        <w:left w:val="none" w:sz="0" w:space="0" w:color="auto"/>
                        <w:bottom w:val="none" w:sz="0" w:space="0" w:color="auto"/>
                        <w:right w:val="none" w:sz="0" w:space="0" w:color="auto"/>
                      </w:divBdr>
                      <w:divsChild>
                        <w:div w:id="1618482684">
                          <w:marLeft w:val="0"/>
                          <w:marRight w:val="0"/>
                          <w:marTop w:val="0"/>
                          <w:marBottom w:val="0"/>
                          <w:divBdr>
                            <w:top w:val="none" w:sz="0" w:space="0" w:color="auto"/>
                            <w:left w:val="none" w:sz="0" w:space="0" w:color="auto"/>
                            <w:bottom w:val="none" w:sz="0" w:space="0" w:color="auto"/>
                            <w:right w:val="none" w:sz="0" w:space="0" w:color="auto"/>
                          </w:divBdr>
                          <w:divsChild>
                            <w:div w:id="212410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7266859">
      <w:bodyDiv w:val="1"/>
      <w:marLeft w:val="0"/>
      <w:marRight w:val="0"/>
      <w:marTop w:val="0"/>
      <w:marBottom w:val="0"/>
      <w:divBdr>
        <w:top w:val="none" w:sz="0" w:space="0" w:color="auto"/>
        <w:left w:val="none" w:sz="0" w:space="0" w:color="auto"/>
        <w:bottom w:val="none" w:sz="0" w:space="0" w:color="auto"/>
        <w:right w:val="none" w:sz="0" w:space="0" w:color="auto"/>
      </w:divBdr>
      <w:divsChild>
        <w:div w:id="1896044451">
          <w:marLeft w:val="0"/>
          <w:marRight w:val="0"/>
          <w:marTop w:val="0"/>
          <w:marBottom w:val="0"/>
          <w:divBdr>
            <w:top w:val="none" w:sz="0" w:space="0" w:color="auto"/>
            <w:left w:val="none" w:sz="0" w:space="0" w:color="auto"/>
            <w:bottom w:val="none" w:sz="0" w:space="0" w:color="auto"/>
            <w:right w:val="none" w:sz="0" w:space="0" w:color="auto"/>
          </w:divBdr>
          <w:divsChild>
            <w:div w:id="1516845293">
              <w:marLeft w:val="0"/>
              <w:marRight w:val="0"/>
              <w:marTop w:val="0"/>
              <w:marBottom w:val="0"/>
              <w:divBdr>
                <w:top w:val="none" w:sz="0" w:space="0" w:color="auto"/>
                <w:left w:val="none" w:sz="0" w:space="0" w:color="auto"/>
                <w:bottom w:val="none" w:sz="0" w:space="0" w:color="auto"/>
                <w:right w:val="none" w:sz="0" w:space="0" w:color="auto"/>
              </w:divBdr>
              <w:divsChild>
                <w:div w:id="1520394432">
                  <w:marLeft w:val="0"/>
                  <w:marRight w:val="0"/>
                  <w:marTop w:val="0"/>
                  <w:marBottom w:val="0"/>
                  <w:divBdr>
                    <w:top w:val="none" w:sz="0" w:space="0" w:color="auto"/>
                    <w:left w:val="none" w:sz="0" w:space="0" w:color="auto"/>
                    <w:bottom w:val="none" w:sz="0" w:space="0" w:color="auto"/>
                    <w:right w:val="none" w:sz="0" w:space="0" w:color="auto"/>
                  </w:divBdr>
                  <w:divsChild>
                    <w:div w:id="532881553">
                      <w:marLeft w:val="0"/>
                      <w:marRight w:val="0"/>
                      <w:marTop w:val="0"/>
                      <w:marBottom w:val="0"/>
                      <w:divBdr>
                        <w:top w:val="none" w:sz="0" w:space="0" w:color="auto"/>
                        <w:left w:val="none" w:sz="0" w:space="0" w:color="auto"/>
                        <w:bottom w:val="none" w:sz="0" w:space="0" w:color="auto"/>
                        <w:right w:val="none" w:sz="0" w:space="0" w:color="auto"/>
                      </w:divBdr>
                      <w:divsChild>
                        <w:div w:id="2045329990">
                          <w:marLeft w:val="0"/>
                          <w:marRight w:val="0"/>
                          <w:marTop w:val="0"/>
                          <w:marBottom w:val="0"/>
                          <w:divBdr>
                            <w:top w:val="none" w:sz="0" w:space="0" w:color="auto"/>
                            <w:left w:val="none" w:sz="0" w:space="0" w:color="auto"/>
                            <w:bottom w:val="none" w:sz="0" w:space="0" w:color="auto"/>
                            <w:right w:val="none" w:sz="0" w:space="0" w:color="auto"/>
                          </w:divBdr>
                          <w:divsChild>
                            <w:div w:id="92445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4222343">
      <w:bodyDiv w:val="1"/>
      <w:marLeft w:val="0"/>
      <w:marRight w:val="0"/>
      <w:marTop w:val="0"/>
      <w:marBottom w:val="0"/>
      <w:divBdr>
        <w:top w:val="none" w:sz="0" w:space="0" w:color="auto"/>
        <w:left w:val="none" w:sz="0" w:space="0" w:color="auto"/>
        <w:bottom w:val="none" w:sz="0" w:space="0" w:color="auto"/>
        <w:right w:val="none" w:sz="0" w:space="0" w:color="auto"/>
      </w:divBdr>
      <w:divsChild>
        <w:div w:id="1220433576">
          <w:marLeft w:val="0"/>
          <w:marRight w:val="0"/>
          <w:marTop w:val="0"/>
          <w:marBottom w:val="0"/>
          <w:divBdr>
            <w:top w:val="none" w:sz="0" w:space="0" w:color="auto"/>
            <w:left w:val="none" w:sz="0" w:space="0" w:color="auto"/>
            <w:bottom w:val="none" w:sz="0" w:space="0" w:color="auto"/>
            <w:right w:val="none" w:sz="0" w:space="0" w:color="auto"/>
          </w:divBdr>
        </w:div>
        <w:div w:id="55903617">
          <w:marLeft w:val="0"/>
          <w:marRight w:val="0"/>
          <w:marTop w:val="0"/>
          <w:marBottom w:val="0"/>
          <w:divBdr>
            <w:top w:val="none" w:sz="0" w:space="0" w:color="auto"/>
            <w:left w:val="none" w:sz="0" w:space="0" w:color="auto"/>
            <w:bottom w:val="none" w:sz="0" w:space="0" w:color="auto"/>
            <w:right w:val="none" w:sz="0" w:space="0" w:color="auto"/>
          </w:divBdr>
        </w:div>
      </w:divsChild>
    </w:div>
    <w:div w:id="1076824036">
      <w:bodyDiv w:val="1"/>
      <w:marLeft w:val="0"/>
      <w:marRight w:val="0"/>
      <w:marTop w:val="0"/>
      <w:marBottom w:val="0"/>
      <w:divBdr>
        <w:top w:val="none" w:sz="0" w:space="0" w:color="auto"/>
        <w:left w:val="none" w:sz="0" w:space="0" w:color="auto"/>
        <w:bottom w:val="none" w:sz="0" w:space="0" w:color="auto"/>
        <w:right w:val="none" w:sz="0" w:space="0" w:color="auto"/>
      </w:divBdr>
    </w:div>
    <w:div w:id="1305431606">
      <w:bodyDiv w:val="1"/>
      <w:marLeft w:val="0"/>
      <w:marRight w:val="0"/>
      <w:marTop w:val="0"/>
      <w:marBottom w:val="0"/>
      <w:divBdr>
        <w:top w:val="none" w:sz="0" w:space="0" w:color="auto"/>
        <w:left w:val="none" w:sz="0" w:space="0" w:color="auto"/>
        <w:bottom w:val="none" w:sz="0" w:space="0" w:color="auto"/>
        <w:right w:val="none" w:sz="0" w:space="0" w:color="auto"/>
      </w:divBdr>
      <w:divsChild>
        <w:div w:id="485587775">
          <w:marLeft w:val="0"/>
          <w:marRight w:val="0"/>
          <w:marTop w:val="0"/>
          <w:marBottom w:val="0"/>
          <w:divBdr>
            <w:top w:val="none" w:sz="0" w:space="0" w:color="auto"/>
            <w:left w:val="none" w:sz="0" w:space="0" w:color="auto"/>
            <w:bottom w:val="none" w:sz="0" w:space="0" w:color="auto"/>
            <w:right w:val="none" w:sz="0" w:space="0" w:color="auto"/>
          </w:divBdr>
        </w:div>
        <w:div w:id="1545485225">
          <w:marLeft w:val="0"/>
          <w:marRight w:val="0"/>
          <w:marTop w:val="0"/>
          <w:marBottom w:val="0"/>
          <w:divBdr>
            <w:top w:val="none" w:sz="0" w:space="0" w:color="auto"/>
            <w:left w:val="none" w:sz="0" w:space="0" w:color="auto"/>
            <w:bottom w:val="none" w:sz="0" w:space="0" w:color="auto"/>
            <w:right w:val="none" w:sz="0" w:space="0" w:color="auto"/>
          </w:divBdr>
        </w:div>
      </w:divsChild>
    </w:div>
    <w:div w:id="1330791498">
      <w:bodyDiv w:val="1"/>
      <w:marLeft w:val="0"/>
      <w:marRight w:val="0"/>
      <w:marTop w:val="0"/>
      <w:marBottom w:val="0"/>
      <w:divBdr>
        <w:top w:val="none" w:sz="0" w:space="0" w:color="auto"/>
        <w:left w:val="none" w:sz="0" w:space="0" w:color="auto"/>
        <w:bottom w:val="none" w:sz="0" w:space="0" w:color="auto"/>
        <w:right w:val="none" w:sz="0" w:space="0" w:color="auto"/>
      </w:divBdr>
    </w:div>
    <w:div w:id="1346128030">
      <w:bodyDiv w:val="1"/>
      <w:marLeft w:val="0"/>
      <w:marRight w:val="0"/>
      <w:marTop w:val="0"/>
      <w:marBottom w:val="0"/>
      <w:divBdr>
        <w:top w:val="none" w:sz="0" w:space="0" w:color="auto"/>
        <w:left w:val="none" w:sz="0" w:space="0" w:color="auto"/>
        <w:bottom w:val="none" w:sz="0" w:space="0" w:color="auto"/>
        <w:right w:val="none" w:sz="0" w:space="0" w:color="auto"/>
      </w:divBdr>
    </w:div>
    <w:div w:id="1363821959">
      <w:bodyDiv w:val="1"/>
      <w:marLeft w:val="0"/>
      <w:marRight w:val="0"/>
      <w:marTop w:val="0"/>
      <w:marBottom w:val="0"/>
      <w:divBdr>
        <w:top w:val="none" w:sz="0" w:space="0" w:color="auto"/>
        <w:left w:val="none" w:sz="0" w:space="0" w:color="auto"/>
        <w:bottom w:val="none" w:sz="0" w:space="0" w:color="auto"/>
        <w:right w:val="none" w:sz="0" w:space="0" w:color="auto"/>
      </w:divBdr>
      <w:divsChild>
        <w:div w:id="241719843">
          <w:marLeft w:val="0"/>
          <w:marRight w:val="0"/>
          <w:marTop w:val="0"/>
          <w:marBottom w:val="0"/>
          <w:divBdr>
            <w:top w:val="none" w:sz="0" w:space="0" w:color="auto"/>
            <w:left w:val="none" w:sz="0" w:space="0" w:color="auto"/>
            <w:bottom w:val="none" w:sz="0" w:space="0" w:color="auto"/>
            <w:right w:val="none" w:sz="0" w:space="0" w:color="auto"/>
          </w:divBdr>
        </w:div>
        <w:div w:id="44565297">
          <w:marLeft w:val="0"/>
          <w:marRight w:val="0"/>
          <w:marTop w:val="0"/>
          <w:marBottom w:val="0"/>
          <w:divBdr>
            <w:top w:val="none" w:sz="0" w:space="0" w:color="auto"/>
            <w:left w:val="none" w:sz="0" w:space="0" w:color="auto"/>
            <w:bottom w:val="none" w:sz="0" w:space="0" w:color="auto"/>
            <w:right w:val="none" w:sz="0" w:space="0" w:color="auto"/>
          </w:divBdr>
        </w:div>
        <w:div w:id="2045017829">
          <w:marLeft w:val="0"/>
          <w:marRight w:val="0"/>
          <w:marTop w:val="0"/>
          <w:marBottom w:val="0"/>
          <w:divBdr>
            <w:top w:val="none" w:sz="0" w:space="0" w:color="auto"/>
            <w:left w:val="none" w:sz="0" w:space="0" w:color="auto"/>
            <w:bottom w:val="none" w:sz="0" w:space="0" w:color="auto"/>
            <w:right w:val="none" w:sz="0" w:space="0" w:color="auto"/>
          </w:divBdr>
        </w:div>
      </w:divsChild>
    </w:div>
    <w:div w:id="1490094559">
      <w:bodyDiv w:val="1"/>
      <w:marLeft w:val="0"/>
      <w:marRight w:val="0"/>
      <w:marTop w:val="0"/>
      <w:marBottom w:val="0"/>
      <w:divBdr>
        <w:top w:val="none" w:sz="0" w:space="0" w:color="auto"/>
        <w:left w:val="none" w:sz="0" w:space="0" w:color="auto"/>
        <w:bottom w:val="none" w:sz="0" w:space="0" w:color="auto"/>
        <w:right w:val="none" w:sz="0" w:space="0" w:color="auto"/>
      </w:divBdr>
      <w:divsChild>
        <w:div w:id="754397723">
          <w:marLeft w:val="0"/>
          <w:marRight w:val="0"/>
          <w:marTop w:val="0"/>
          <w:marBottom w:val="0"/>
          <w:divBdr>
            <w:top w:val="none" w:sz="0" w:space="0" w:color="auto"/>
            <w:left w:val="none" w:sz="0" w:space="0" w:color="auto"/>
            <w:bottom w:val="none" w:sz="0" w:space="0" w:color="auto"/>
            <w:right w:val="none" w:sz="0" w:space="0" w:color="auto"/>
          </w:divBdr>
          <w:divsChild>
            <w:div w:id="467164401">
              <w:marLeft w:val="0"/>
              <w:marRight w:val="0"/>
              <w:marTop w:val="0"/>
              <w:marBottom w:val="0"/>
              <w:divBdr>
                <w:top w:val="none" w:sz="0" w:space="0" w:color="auto"/>
                <w:left w:val="none" w:sz="0" w:space="0" w:color="auto"/>
                <w:bottom w:val="none" w:sz="0" w:space="0" w:color="auto"/>
                <w:right w:val="none" w:sz="0" w:space="0" w:color="auto"/>
              </w:divBdr>
              <w:divsChild>
                <w:div w:id="603611273">
                  <w:marLeft w:val="0"/>
                  <w:marRight w:val="0"/>
                  <w:marTop w:val="0"/>
                  <w:marBottom w:val="0"/>
                  <w:divBdr>
                    <w:top w:val="none" w:sz="0" w:space="0" w:color="auto"/>
                    <w:left w:val="none" w:sz="0" w:space="0" w:color="auto"/>
                    <w:bottom w:val="none" w:sz="0" w:space="0" w:color="auto"/>
                    <w:right w:val="none" w:sz="0" w:space="0" w:color="auto"/>
                  </w:divBdr>
                  <w:divsChild>
                    <w:div w:id="1939943705">
                      <w:marLeft w:val="0"/>
                      <w:marRight w:val="0"/>
                      <w:marTop w:val="0"/>
                      <w:marBottom w:val="0"/>
                      <w:divBdr>
                        <w:top w:val="none" w:sz="0" w:space="0" w:color="auto"/>
                        <w:left w:val="none" w:sz="0" w:space="0" w:color="auto"/>
                        <w:bottom w:val="none" w:sz="0" w:space="0" w:color="auto"/>
                        <w:right w:val="none" w:sz="0" w:space="0" w:color="auto"/>
                      </w:divBdr>
                      <w:divsChild>
                        <w:div w:id="1169445023">
                          <w:marLeft w:val="0"/>
                          <w:marRight w:val="0"/>
                          <w:marTop w:val="0"/>
                          <w:marBottom w:val="0"/>
                          <w:divBdr>
                            <w:top w:val="none" w:sz="0" w:space="0" w:color="auto"/>
                            <w:left w:val="none" w:sz="0" w:space="0" w:color="auto"/>
                            <w:bottom w:val="none" w:sz="0" w:space="0" w:color="auto"/>
                            <w:right w:val="none" w:sz="0" w:space="0" w:color="auto"/>
                          </w:divBdr>
                          <w:divsChild>
                            <w:div w:id="91686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5477905">
      <w:bodyDiv w:val="1"/>
      <w:marLeft w:val="0"/>
      <w:marRight w:val="0"/>
      <w:marTop w:val="0"/>
      <w:marBottom w:val="0"/>
      <w:divBdr>
        <w:top w:val="none" w:sz="0" w:space="0" w:color="auto"/>
        <w:left w:val="none" w:sz="0" w:space="0" w:color="auto"/>
        <w:bottom w:val="none" w:sz="0" w:space="0" w:color="auto"/>
        <w:right w:val="none" w:sz="0" w:space="0" w:color="auto"/>
      </w:divBdr>
    </w:div>
    <w:div w:id="1696689127">
      <w:bodyDiv w:val="1"/>
      <w:marLeft w:val="0"/>
      <w:marRight w:val="0"/>
      <w:marTop w:val="0"/>
      <w:marBottom w:val="0"/>
      <w:divBdr>
        <w:top w:val="none" w:sz="0" w:space="0" w:color="auto"/>
        <w:left w:val="none" w:sz="0" w:space="0" w:color="auto"/>
        <w:bottom w:val="none" w:sz="0" w:space="0" w:color="auto"/>
        <w:right w:val="none" w:sz="0" w:space="0" w:color="auto"/>
      </w:divBdr>
      <w:divsChild>
        <w:div w:id="969867992">
          <w:marLeft w:val="0"/>
          <w:marRight w:val="0"/>
          <w:marTop w:val="0"/>
          <w:marBottom w:val="0"/>
          <w:divBdr>
            <w:top w:val="none" w:sz="0" w:space="0" w:color="auto"/>
            <w:left w:val="none" w:sz="0" w:space="0" w:color="auto"/>
            <w:bottom w:val="none" w:sz="0" w:space="0" w:color="auto"/>
            <w:right w:val="none" w:sz="0" w:space="0" w:color="auto"/>
          </w:divBdr>
        </w:div>
        <w:div w:id="446582579">
          <w:marLeft w:val="0"/>
          <w:marRight w:val="0"/>
          <w:marTop w:val="0"/>
          <w:marBottom w:val="0"/>
          <w:divBdr>
            <w:top w:val="none" w:sz="0" w:space="0" w:color="auto"/>
            <w:left w:val="none" w:sz="0" w:space="0" w:color="auto"/>
            <w:bottom w:val="none" w:sz="0" w:space="0" w:color="auto"/>
            <w:right w:val="none" w:sz="0" w:space="0" w:color="auto"/>
          </w:divBdr>
        </w:div>
      </w:divsChild>
    </w:div>
    <w:div w:id="1816869439">
      <w:bodyDiv w:val="1"/>
      <w:marLeft w:val="0"/>
      <w:marRight w:val="0"/>
      <w:marTop w:val="0"/>
      <w:marBottom w:val="0"/>
      <w:divBdr>
        <w:top w:val="none" w:sz="0" w:space="0" w:color="auto"/>
        <w:left w:val="none" w:sz="0" w:space="0" w:color="auto"/>
        <w:bottom w:val="none" w:sz="0" w:space="0" w:color="auto"/>
        <w:right w:val="none" w:sz="0" w:space="0" w:color="auto"/>
      </w:divBdr>
    </w:div>
    <w:div w:id="1840316707">
      <w:bodyDiv w:val="1"/>
      <w:marLeft w:val="0"/>
      <w:marRight w:val="0"/>
      <w:marTop w:val="0"/>
      <w:marBottom w:val="0"/>
      <w:divBdr>
        <w:top w:val="none" w:sz="0" w:space="0" w:color="auto"/>
        <w:left w:val="none" w:sz="0" w:space="0" w:color="auto"/>
        <w:bottom w:val="none" w:sz="0" w:space="0" w:color="auto"/>
        <w:right w:val="none" w:sz="0" w:space="0" w:color="auto"/>
      </w:divBdr>
      <w:divsChild>
        <w:div w:id="101612961">
          <w:marLeft w:val="0"/>
          <w:marRight w:val="0"/>
          <w:marTop w:val="0"/>
          <w:marBottom w:val="0"/>
          <w:divBdr>
            <w:top w:val="none" w:sz="0" w:space="0" w:color="auto"/>
            <w:left w:val="none" w:sz="0" w:space="0" w:color="auto"/>
            <w:bottom w:val="none" w:sz="0" w:space="0" w:color="auto"/>
            <w:right w:val="none" w:sz="0" w:space="0" w:color="auto"/>
          </w:divBdr>
        </w:div>
        <w:div w:id="777526303">
          <w:marLeft w:val="0"/>
          <w:marRight w:val="0"/>
          <w:marTop w:val="0"/>
          <w:marBottom w:val="0"/>
          <w:divBdr>
            <w:top w:val="none" w:sz="0" w:space="0" w:color="auto"/>
            <w:left w:val="none" w:sz="0" w:space="0" w:color="auto"/>
            <w:bottom w:val="none" w:sz="0" w:space="0" w:color="auto"/>
            <w:right w:val="none" w:sz="0" w:space="0" w:color="auto"/>
          </w:divBdr>
        </w:div>
      </w:divsChild>
    </w:div>
    <w:div w:id="1875458262">
      <w:bodyDiv w:val="1"/>
      <w:marLeft w:val="0"/>
      <w:marRight w:val="0"/>
      <w:marTop w:val="0"/>
      <w:marBottom w:val="0"/>
      <w:divBdr>
        <w:top w:val="none" w:sz="0" w:space="0" w:color="auto"/>
        <w:left w:val="none" w:sz="0" w:space="0" w:color="auto"/>
        <w:bottom w:val="none" w:sz="0" w:space="0" w:color="auto"/>
        <w:right w:val="none" w:sz="0" w:space="0" w:color="auto"/>
      </w:divBdr>
    </w:div>
    <w:div w:id="1973945719">
      <w:bodyDiv w:val="1"/>
      <w:marLeft w:val="0"/>
      <w:marRight w:val="0"/>
      <w:marTop w:val="0"/>
      <w:marBottom w:val="0"/>
      <w:divBdr>
        <w:top w:val="none" w:sz="0" w:space="0" w:color="auto"/>
        <w:left w:val="none" w:sz="0" w:space="0" w:color="auto"/>
        <w:bottom w:val="none" w:sz="0" w:space="0" w:color="auto"/>
        <w:right w:val="none" w:sz="0" w:space="0" w:color="auto"/>
      </w:divBdr>
      <w:divsChild>
        <w:div w:id="1098331900">
          <w:marLeft w:val="0"/>
          <w:marRight w:val="0"/>
          <w:marTop w:val="0"/>
          <w:marBottom w:val="0"/>
          <w:divBdr>
            <w:top w:val="none" w:sz="0" w:space="0" w:color="auto"/>
            <w:left w:val="none" w:sz="0" w:space="0" w:color="auto"/>
            <w:bottom w:val="none" w:sz="0" w:space="0" w:color="auto"/>
            <w:right w:val="none" w:sz="0" w:space="0" w:color="auto"/>
          </w:divBdr>
          <w:divsChild>
            <w:div w:id="1669599832">
              <w:marLeft w:val="0"/>
              <w:marRight w:val="0"/>
              <w:marTop w:val="0"/>
              <w:marBottom w:val="0"/>
              <w:divBdr>
                <w:top w:val="none" w:sz="0" w:space="0" w:color="auto"/>
                <w:left w:val="none" w:sz="0" w:space="0" w:color="auto"/>
                <w:bottom w:val="none" w:sz="0" w:space="0" w:color="auto"/>
                <w:right w:val="none" w:sz="0" w:space="0" w:color="auto"/>
              </w:divBdr>
              <w:divsChild>
                <w:div w:id="2052922613">
                  <w:marLeft w:val="0"/>
                  <w:marRight w:val="0"/>
                  <w:marTop w:val="0"/>
                  <w:marBottom w:val="0"/>
                  <w:divBdr>
                    <w:top w:val="none" w:sz="0" w:space="0" w:color="auto"/>
                    <w:left w:val="none" w:sz="0" w:space="0" w:color="auto"/>
                    <w:bottom w:val="none" w:sz="0" w:space="0" w:color="auto"/>
                    <w:right w:val="none" w:sz="0" w:space="0" w:color="auto"/>
                  </w:divBdr>
                  <w:divsChild>
                    <w:div w:id="680014541">
                      <w:marLeft w:val="0"/>
                      <w:marRight w:val="0"/>
                      <w:marTop w:val="0"/>
                      <w:marBottom w:val="0"/>
                      <w:divBdr>
                        <w:top w:val="none" w:sz="0" w:space="0" w:color="auto"/>
                        <w:left w:val="none" w:sz="0" w:space="0" w:color="auto"/>
                        <w:bottom w:val="none" w:sz="0" w:space="0" w:color="auto"/>
                        <w:right w:val="none" w:sz="0" w:space="0" w:color="auto"/>
                      </w:divBdr>
                      <w:divsChild>
                        <w:div w:id="1149132651">
                          <w:marLeft w:val="0"/>
                          <w:marRight w:val="0"/>
                          <w:marTop w:val="0"/>
                          <w:marBottom w:val="0"/>
                          <w:divBdr>
                            <w:top w:val="none" w:sz="0" w:space="0" w:color="auto"/>
                            <w:left w:val="none" w:sz="0" w:space="0" w:color="auto"/>
                            <w:bottom w:val="none" w:sz="0" w:space="0" w:color="auto"/>
                            <w:right w:val="none" w:sz="0" w:space="0" w:color="auto"/>
                          </w:divBdr>
                          <w:divsChild>
                            <w:div w:id="62115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947970">
      <w:bodyDiv w:val="1"/>
      <w:marLeft w:val="0"/>
      <w:marRight w:val="0"/>
      <w:marTop w:val="0"/>
      <w:marBottom w:val="0"/>
      <w:divBdr>
        <w:top w:val="none" w:sz="0" w:space="0" w:color="auto"/>
        <w:left w:val="none" w:sz="0" w:space="0" w:color="auto"/>
        <w:bottom w:val="none" w:sz="0" w:space="0" w:color="auto"/>
        <w:right w:val="none" w:sz="0" w:space="0" w:color="auto"/>
      </w:divBdr>
      <w:divsChild>
        <w:div w:id="1448889916">
          <w:marLeft w:val="0"/>
          <w:marRight w:val="0"/>
          <w:marTop w:val="0"/>
          <w:marBottom w:val="0"/>
          <w:divBdr>
            <w:top w:val="none" w:sz="0" w:space="0" w:color="auto"/>
            <w:left w:val="none" w:sz="0" w:space="0" w:color="auto"/>
            <w:bottom w:val="none" w:sz="0" w:space="0" w:color="auto"/>
            <w:right w:val="none" w:sz="0" w:space="0" w:color="auto"/>
          </w:divBdr>
          <w:divsChild>
            <w:div w:id="1901748506">
              <w:marLeft w:val="0"/>
              <w:marRight w:val="0"/>
              <w:marTop w:val="0"/>
              <w:marBottom w:val="0"/>
              <w:divBdr>
                <w:top w:val="none" w:sz="0" w:space="0" w:color="auto"/>
                <w:left w:val="none" w:sz="0" w:space="0" w:color="auto"/>
                <w:bottom w:val="none" w:sz="0" w:space="0" w:color="auto"/>
                <w:right w:val="none" w:sz="0" w:space="0" w:color="auto"/>
              </w:divBdr>
              <w:divsChild>
                <w:div w:id="641233170">
                  <w:marLeft w:val="0"/>
                  <w:marRight w:val="0"/>
                  <w:marTop w:val="0"/>
                  <w:marBottom w:val="0"/>
                  <w:divBdr>
                    <w:top w:val="none" w:sz="0" w:space="0" w:color="auto"/>
                    <w:left w:val="none" w:sz="0" w:space="0" w:color="auto"/>
                    <w:bottom w:val="none" w:sz="0" w:space="0" w:color="auto"/>
                    <w:right w:val="none" w:sz="0" w:space="0" w:color="auto"/>
                  </w:divBdr>
                  <w:divsChild>
                    <w:div w:id="848907103">
                      <w:marLeft w:val="0"/>
                      <w:marRight w:val="0"/>
                      <w:marTop w:val="0"/>
                      <w:marBottom w:val="0"/>
                      <w:divBdr>
                        <w:top w:val="none" w:sz="0" w:space="0" w:color="auto"/>
                        <w:left w:val="none" w:sz="0" w:space="0" w:color="auto"/>
                        <w:bottom w:val="none" w:sz="0" w:space="0" w:color="auto"/>
                        <w:right w:val="none" w:sz="0" w:space="0" w:color="auto"/>
                      </w:divBdr>
                      <w:divsChild>
                        <w:div w:id="387798530">
                          <w:marLeft w:val="0"/>
                          <w:marRight w:val="0"/>
                          <w:marTop w:val="0"/>
                          <w:marBottom w:val="0"/>
                          <w:divBdr>
                            <w:top w:val="none" w:sz="0" w:space="0" w:color="auto"/>
                            <w:left w:val="none" w:sz="0" w:space="0" w:color="auto"/>
                            <w:bottom w:val="none" w:sz="0" w:space="0" w:color="auto"/>
                            <w:right w:val="none" w:sz="0" w:space="0" w:color="auto"/>
                          </w:divBdr>
                          <w:divsChild>
                            <w:div w:id="96947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2408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s" ma:contentTypeID="0x009493FF96C32F204991454080C9730B43" ma:contentTypeVersion="" ma:contentTypeDescription="" ma:contentTypeScope="" ma:versionID="9a4a7e53fe94b94506ae366fcc5c9c5c">
  <xsd:schema xmlns:xsd="http://www.w3.org/2001/XMLSchema" xmlns:xs="http://www.w3.org/2001/XMLSchema" xmlns:p="http://schemas.microsoft.com/office/2006/metadata/properties" xmlns:ns1="http://schemas.microsoft.com/sharepoint/v3" targetNamespace="http://schemas.microsoft.com/office/2006/metadata/properties" ma:root="true" ma:fieldsID="88b2cf56787c63537583ebf0465db89b" ns1:_="">
    <xsd:import namespace="http://schemas.microsoft.com/sharepoint/v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1:DocumentTypeId" minOccurs="0"/>
                <xsd:element ref="ns1:ProtocolNumberIn" minOccurs="0"/>
                <xsd:element ref="ns1:ProtocolNumberO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 ma:internalName="ID" ma:readOnly="true">
      <xsd:simpleType>
        <xsd:restriction base="dms:Unknown"/>
      </xsd:simpleType>
    </xsd:element>
    <xsd:element name="ContentTypeId" ma:index="1" nillable="true" ma:displayName="Content Type ID" ma:hidden="true" ma:internalName="ContentTypeId" ma:readOnly="true">
      <xsd:simpleType>
        <xsd:restriction base="dms:Unknown"/>
      </xsd:simpleType>
    </xsd:element>
    <xsd:element name="Author" ma:index="4"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Has Copy Destinations" ma:hidden="true" ma:internalName="_HasCopyDestinations" ma:readOnly="true">
      <xsd:simpleType>
        <xsd:restriction base="dms:Boolean"/>
      </xsd:simpleType>
    </xsd:element>
    <xsd:element name="_CopySource" ma:index="8" nillable="true" ma:displayName="Copy Source" ma:internalName="_CopySource" ma:readOnly="true">
      <xsd:simpleType>
        <xsd:restriction base="dms:Text"/>
      </xsd:simpleType>
    </xsd:element>
    <xsd:element name="_ModerationStatus" ma:index="9" nillable="true" ma:displayName="Approval Status" ma:default="0" ma:hidden="true" ma:internalName="_ModerationStatus" ma:readOnly="true">
      <xsd:simpleType>
        <xsd:restriction base="dms:Unknown"/>
      </xsd:simpleType>
    </xsd:element>
    <xsd:element name="_ModerationComments" ma:index="10" nillable="true" ma:displayName="Approver Comments" ma:hidden="true" ma:internalName="_ModerationComments" ma:readOnly="true">
      <xsd:simpleType>
        <xsd:restriction base="dms:Note"/>
      </xsd:simpleType>
    </xsd:element>
    <xsd:element name="FileRef" ma:index="11" nillable="true" ma:displayName="URL Path" ma:hidden="true" ma:list="Docs" ma:internalName="FileRef" ma:readOnly="true" ma:showField="FullUrl">
      <xsd:simpleType>
        <xsd:restriction base="dms:Lookup"/>
      </xsd:simpleType>
    </xsd:element>
    <xsd:element name="FileDirRef" ma:index="12" nillable="true" ma:displayName="Path" ma:hidden="true" ma:list="Docs" ma:internalName="FileDirRef" ma:readOnly="true" ma:showField="DirName">
      <xsd:simpleType>
        <xsd:restriction base="dms:Lookup"/>
      </xsd:simpleType>
    </xsd:element>
    <xsd:element name="Last_x0020_Modified" ma:index="13" nillable="true" ma:displayName="Modified" ma:format="TRUE" ma:hidden="true" ma:list="Docs" ma:internalName="Last_x0020_Modified" ma:readOnly="true" ma:showField="TimeLastModified">
      <xsd:simpleType>
        <xsd:restriction base="dms:Lookup"/>
      </xsd:simpleType>
    </xsd:element>
    <xsd:element name="Created_x0020_Date" ma:index="14" nillable="true" ma:displayName="Created" ma:format="TRUE" ma:hidden="true" ma:list="Docs" ma:internalName="Created_x0020_Date" ma:readOnly="true" ma:showField="TimeCreated">
      <xsd:simpleType>
        <xsd:restriction base="dms:Lookup"/>
      </xsd:simpleType>
    </xsd:element>
    <xsd:element name="File_x0020_Size" ma:index="15" nillable="true" ma:displayName="File Size" ma:format="TRUE" ma:hidden="true" ma:list="Docs" ma:internalName="File_x0020_Size" ma:readOnly="true" ma:showField="SizeInKB">
      <xsd:simpleType>
        <xsd:restriction base="dms:Lookup"/>
      </xsd:simpleType>
    </xsd:element>
    <xsd:element name="FSObjType" ma:index="16" nillable="true" ma:displayName="Item Type" ma:hidden="true" ma:list="Docs" ma:internalName="FSObjType" ma:readOnly="true" ma:showField="FSType">
      <xsd:simpleType>
        <xsd:restriction base="dms:Lookup"/>
      </xsd:simpleType>
    </xsd:element>
    <xsd:element name="SortBehavior" ma:index="17" nillable="true" ma:displayName="Sort Type" ma:hidden="true" ma:list="Docs" ma:internalName="SortBehavior" ma:readOnly="true" ma:showField="SortBehavior">
      <xsd:simpleType>
        <xsd:restriction base="dms:Lookup"/>
      </xsd:simpleType>
    </xsd:element>
    <xsd:element name="CheckedOutUserId" ma:index="19" nillable="true" ma:displayName="ID of the User who has the item Checked Out" ma:hidden="true" ma:list="Docs" ma:internalName="CheckedOutUserId" ma:readOnly="true" ma:showField="CheckoutUserId">
      <xsd:simpleType>
        <xsd:restriction base="dms:Lookup"/>
      </xsd:simpleType>
    </xsd:element>
    <xsd:element name="IsCheckedoutToLocal" ma:index="20" nillable="true" ma:displayName="Is Checked out to local" ma:hidden="true" ma:list="Docs" ma:internalName="IsCheckedoutToLocal" ma:readOnly="true" ma:showField="IsCheckoutToLocal">
      <xsd:simpleType>
        <xsd:restriction base="dms:Lookup"/>
      </xsd:simpleType>
    </xsd:element>
    <xsd:element name="CheckoutUser" ma:index="21"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que Id" ma:hidden="true" ma:list="Docs" ma:internalName="UniqueId" ma:readOnly="true" ma:showField="UniqueId">
      <xsd:simpleType>
        <xsd:restriction base="dms:Lookup"/>
      </xsd:simpleType>
    </xsd:element>
    <xsd:element name="SyncClientId" ma:index="24" nillable="true" ma:displayName="Client Id"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Virus Status" ma:format="TRUE" ma:hidden="true" ma:list="Docs" ma:internalName="VirusStatus" ma:readOnly="true" ma:showField="Size">
      <xsd:simpleType>
        <xsd:restriction base="dms:Lookup"/>
      </xsd:simpleType>
    </xsd:element>
    <xsd:element name="CheckedOutTitle" ma:index="28" nillable="true" ma:displayName="Checked Out To" ma:format="TRUE" ma:hidden="true" ma:list="Docs" ma:internalName="CheckedOutTitle" ma:readOnly="true" ma:showField="CheckedOutTitle">
      <xsd:simpleType>
        <xsd:restriction base="dms:Lookup"/>
      </xsd:simpleType>
    </xsd:element>
    <xsd:element name="_CheckinComment" ma:index="29" nillable="true" ma:displayName="Check In Comment" ma:format="TRUE" ma:list="Docs" ma:internalName="_CheckinComment" ma:readOnly="true" ma:showField="CheckinComment">
      <xsd:simpleType>
        <xsd:restriction base="dms:Lookup"/>
      </xsd:simpleType>
    </xsd:element>
    <xsd:element name="File_x0020_Type" ma:index="33" nillable="true" ma:displayName="File Type" ma:hidden="true" ma:internalName="File_x0020_Type" ma:readOnly="true">
      <xsd:simpleType>
        <xsd:restriction base="dms:Text"/>
      </xsd:simpleType>
    </xsd:element>
    <xsd:element name="HTML_x0020_File_x0020_Type" ma:index="34" nillable="true" ma:displayName="HTML File Type" ma:hidden="true" ma:internalName="HTML_x0020_File_x0020_Type" ma:readOnly="true">
      <xsd:simpleType>
        <xsd:restriction base="dms:Text"/>
      </xsd:simpleType>
    </xsd:element>
    <xsd:element name="_SourceUrl" ma:index="35" nillable="true" ma:displayName="Source URL" ma:hidden="true" ma:internalName="_SourceUrl">
      <xsd:simpleType>
        <xsd:restriction base="dms:Text"/>
      </xsd:simpleType>
    </xsd:element>
    <xsd:element name="_SharedFileIndex" ma:index="36" nillable="true" ma:displayName="Shared File Index" ma:hidden="true" ma:internalName="_SharedFileIndex">
      <xsd:simpleType>
        <xsd:restriction base="dms:Text"/>
      </xsd:simpleType>
    </xsd:element>
    <xsd:element name="MetaInfo" ma:index="48" nillable="true" ma:displayName="Property Bag" ma:hidden="true" ma:list="Docs" ma:internalName="MetaInfo" ma:showField="MetaInfo">
      <xsd:simpleType>
        <xsd:restriction base="dms:Lookup"/>
      </xsd:simpleType>
    </xsd:element>
    <xsd:element name="_Level" ma:index="49" nillable="true" ma:displayName="Level" ma:hidden="true" ma:internalName="_Level" ma:readOnly="true">
      <xsd:simpleType>
        <xsd:restriction base="dms:Unknown"/>
      </xsd:simpleType>
    </xsd:element>
    <xsd:element name="_IsCurrentVersion" ma:index="50" nillable="true" ma:displayName="Is Current Version" ma:hidden="true" ma:internalName="_IsCurrentVersion" ma:readOnly="true">
      <xsd:simpleType>
        <xsd:restriction base="dms:Boolean"/>
      </xsd:simpleType>
    </xsd:element>
    <xsd:element name="ItemChildCount" ma:index="51" nillable="true" ma:displayName="Item Child Count" ma:hidden="true" ma:list="Docs" ma:internalName="ItemChildCount" ma:readOnly="true" ma:showField="ItemChildCount">
      <xsd:simpleType>
        <xsd:restriction base="dms:Lookup"/>
      </xsd:simpleType>
    </xsd:element>
    <xsd:element name="FolderChildCount" ma:index="52" nillable="true" ma:displayName="Folder Child Count" ma:hidden="true" ma:list="Docs" ma:internalName="FolderChildCount" ma:readOnly="true" ma:showField="FolderChildCount">
      <xsd:simpleType>
        <xsd:restriction base="dms:Lookup"/>
      </xsd:simpleType>
    </xsd:element>
    <xsd:element name="owshiddenversion" ma:index="56" nillable="true" ma:displayName="owshiddenversion" ma:hidden="true" ma:internalName="owshiddenversion" ma:readOnly="true">
      <xsd:simpleType>
        <xsd:restriction base="dms:Unknown"/>
      </xsd:simpleType>
    </xsd:element>
    <xsd:element name="_UIVersion" ma:index="57" nillable="true" ma:displayName="UI Version" ma:hidden="true" ma:internalName="_UIVersion" ma:readOnly="true">
      <xsd:simpleType>
        <xsd:restriction base="dms:Unknown"/>
      </xsd:simpleType>
    </xsd:element>
    <xsd:element name="_UIVersionString" ma:index="58" nillable="true" ma:displayName="Version" ma:internalName="_UIVersionString" ma:readOnly="true">
      <xsd:simpleType>
        <xsd:restriction base="dms:Text"/>
      </xsd:simpleType>
    </xsd:element>
    <xsd:element name="InstanceID" ma:index="59" nillable="true" ma:displayName="Instance ID" ma:hidden="true" ma:internalName="InstanceID" ma:readOnly="true">
      <xsd:simpleType>
        <xsd:restriction base="dms:Unknown"/>
      </xsd:simpleType>
    </xsd:element>
    <xsd:element name="Order" ma:index="60" nillable="true" ma:displayName="Order" ma:hidden="true" ma:internalName="Order">
      <xsd:simpleType>
        <xsd:restriction base="dms:Number"/>
      </xsd:simpleType>
    </xsd:element>
    <xsd:element name="GUID" ma:index="61" nillable="true" ma:displayName="GUID" ma:hidden="true" ma:internalName="GUID" ma:readOnly="true">
      <xsd:simpleType>
        <xsd:restriction base="dms:Unknown"/>
      </xsd:simpleType>
    </xsd:element>
    <xsd:element name="WorkflowVersion" ma:index="62" nillable="true" ma:displayName="Workflow Version" ma:hidden="true" ma:internalName="WorkflowVersion" ma:readOnly="true">
      <xsd:simpleType>
        <xsd:restriction base="dms:Unknown"/>
      </xsd:simpleType>
    </xsd:element>
    <xsd:element name="WorkflowInstanceID" ma:index="63" nillable="true" ma:displayName="Workflow Instance ID" ma:hidden="true" ma:internalName="WorkflowInstanceID" ma:readOnly="true">
      <xsd:simpleType>
        <xsd:restriction base="dms:Unknown"/>
      </xsd:simpleType>
    </xsd:element>
    <xsd:element name="ParentVersionString" ma:index="64" nillable="true" ma:displayName="Source Version (Converted Document)" ma:hidden="true" ma:list="Docs" ma:internalName="ParentVersionString" ma:readOnly="true" ma:showField="ParentVersionString">
      <xsd:simpleType>
        <xsd:restriction base="dms:Lookup"/>
      </xsd:simpleType>
    </xsd:element>
    <xsd:element name="ParentLeafName" ma:index="65" nillable="true" ma:displayName="Source Name (Converted Document)" ma:hidden="true" ma:list="Docs" ma:internalName="ParentLeafName" ma:readOnly="true" ma:showField="ParentLeafName">
      <xsd:simpleType>
        <xsd:restriction base="dms:Lookup"/>
      </xsd:simpleType>
    </xsd:element>
    <xsd:element name="DocConcurrencyNumber" ma:index="66" nillable="true" ma:displayName="Document Concurrency Number" ma:hidden="true" ma:list="Docs" ma:internalName="DocConcurrencyNumber" ma:readOnly="true" ma:showField="DocConcurrencyNumber">
      <xsd:simpleType>
        <xsd:restriction base="dms:Lookup"/>
      </xsd:simpleType>
    </xsd:element>
    <xsd:element name="TemplateUrl" ma:index="68" nillable="true" ma:displayName="Template Link" ma:hidden="true" ma:internalName="TemplateUrl">
      <xsd:simpleType>
        <xsd:restriction base="dms:Text"/>
      </xsd:simpleType>
    </xsd:element>
    <xsd:element name="xd_ProgID" ma:index="69" nillable="true" ma:displayName="HTML File Link" ma:hidden="true" ma:internalName="xd_ProgID">
      <xsd:simpleType>
        <xsd:restriction base="dms:Text"/>
      </xsd:simpleType>
    </xsd:element>
    <xsd:element name="xd_Signature" ma:index="70" nillable="true" ma:displayName="Is Signed" ma:hidden="true" ma:internalName="xd_Signature" ma:readOnly="true">
      <xsd:simpleType>
        <xsd:restriction base="dms:Boolean"/>
      </xsd:simpleType>
    </xsd:element>
    <xsd:element name="DocumentTypeId" ma:index="73" nillable="true" ma:displayName="DocumentTypeId" ma:hidden="true" ma:internalName="DocumentTypeId">
      <xsd:simpleType>
        <xsd:restriction base="dms:Text">
          <xsd:maxLength value="255"/>
        </xsd:restriction>
      </xsd:simpleType>
    </xsd:element>
    <xsd:element name="ProtocolNumberIn" ma:index="74" nillable="true" ma:displayName="ProtocolNumberIn" ma:hidden="true" ma:internalName="ProtocolNumberIn">
      <xsd:simpleType>
        <xsd:restriction base="dms:Text">
          <xsd:maxLength value="255"/>
        </xsd:restriction>
      </xsd:simpleType>
    </xsd:element>
    <xsd:element name="ProtocolNumberOut" ma:index="75" nillable="true" ma:displayName="ProtocolNumberOut" ma:hidden="true" ma:internalName="ProtocolNumberOu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Content Type"/>
        <xsd:element ref="dc:title" minOccurs="0" maxOccurs="1" ma:index="6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ProtocolNumberIn xmlns="http://schemas.microsoft.com/sharepoint/v3" xsi:nil="true"/>
    <DocumentTypeId xmlns="http://schemas.microsoft.com/sharepoint/v3" xsi:nil="true"/>
    <ProtocolNumberOut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Props1.xml><?xml version="1.0" encoding="utf-8"?>
<ds:datastoreItem xmlns:ds="http://schemas.openxmlformats.org/officeDocument/2006/customXml" ds:itemID="{A26294FB-19A7-4D46-B60E-B0D66154C292}">
  <ds:schemaRefs>
    <ds:schemaRef ds:uri="http://schemas.openxmlformats.org/officeDocument/2006/bibliography"/>
  </ds:schemaRefs>
</ds:datastoreItem>
</file>

<file path=customXml/itemProps2.xml><?xml version="1.0" encoding="utf-8"?>
<ds:datastoreItem xmlns:ds="http://schemas.openxmlformats.org/officeDocument/2006/customXml" ds:itemID="{C18D25EE-514D-448E-A9A4-8CA5B102A5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24F16A-FDA2-4D95-AA5B-CBD37EED4291}">
  <ds:schemaRefs>
    <ds:schemaRef ds:uri="http://schemas.microsoft.com/office/2006/metadata/longProperties"/>
  </ds:schemaRefs>
</ds:datastoreItem>
</file>

<file path=customXml/itemProps4.xml><?xml version="1.0" encoding="utf-8"?>
<ds:datastoreItem xmlns:ds="http://schemas.openxmlformats.org/officeDocument/2006/customXml" ds:itemID="{BFAFB35C-6364-4D15-A631-D14928785B95}">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6cf46c2e-64e9-484b-aa4e-3ffc4469b01c}" enabled="1" method="Standar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151</TotalTime>
  <Pages>5</Pages>
  <Words>1514</Words>
  <Characters>8631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Template relacioni shoqerues.doc</vt:lpstr>
    </vt:vector>
  </TitlesOfParts>
  <Company/>
  <LinksUpToDate>false</LinksUpToDate>
  <CharactersWithSpaces>10125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relacioni shoqerues.doc</dc:title>
  <dc:subject/>
  <dc:creator>Enerieta Tarelli</dc:creator>
  <cp:keywords/>
  <cp:lastModifiedBy>Ilda Cela</cp:lastModifiedBy>
  <cp:revision>37</cp:revision>
  <cp:lastPrinted>2026-09-25T09:10:00Z</cp:lastPrinted>
  <dcterms:created xsi:type="dcterms:W3CDTF">2026-10-27T09:32:00Z</dcterms:created>
  <dcterms:modified xsi:type="dcterms:W3CDTF">2026-10-27T12:19:00Z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Template relacioni shoqerues.doc</vt:lpwstr>
  </property>
  <property fmtid="{D5CDD505-2E9C-101B-9397-08002B2CF9AE}" pid="3" name="MSIP_Label_6cf46c2e-64e9-484b-aa4e-3ffc4469b01c_Enabled">
    <vt:lpwstr>true</vt:lpwstr>
  </property>
  <property fmtid="{D5CDD505-2E9C-101B-9397-08002B2CF9AE}" pid="4" name="MSIP_Label_6cf46c2e-64e9-484b-aa4e-3ffc4469b01c_SetDate">
    <vt:lpwstr>2025-08-26T12:01:44Z</vt:lpwstr>
  </property>
  <property fmtid="{D5CDD505-2E9C-101B-9397-08002B2CF9AE}" pid="5" name="MSIP_Label_6cf46c2e-64e9-484b-aa4e-3ffc4469b01c_Method">
    <vt:lpwstr>Standard</vt:lpwstr>
  </property>
  <property fmtid="{D5CDD505-2E9C-101B-9397-08002B2CF9AE}" pid="6" name="MSIP_Label_6cf46c2e-64e9-484b-aa4e-3ffc4469b01c_Name">
    <vt:lpwstr>General</vt:lpwstr>
  </property>
  <property fmtid="{D5CDD505-2E9C-101B-9397-08002B2CF9AE}" pid="7" name="MSIP_Label_6cf46c2e-64e9-484b-aa4e-3ffc4469b01c_SiteId">
    <vt:lpwstr>f5d8b812-606a-42ba-8cf9-3371cfe29c72</vt:lpwstr>
  </property>
  <property fmtid="{D5CDD505-2E9C-101B-9397-08002B2CF9AE}" pid="8" name="MSIP_Label_6cf46c2e-64e9-484b-aa4e-3ffc4469b01c_ActionId">
    <vt:lpwstr>30c18871-a48d-4828-a780-e2704e6d98b5</vt:lpwstr>
  </property>
  <property fmtid="{D5CDD505-2E9C-101B-9397-08002B2CF9AE}" pid="9" name="MSIP_Label_6cf46c2e-64e9-484b-aa4e-3ffc4469b01c_ContentBits">
    <vt:lpwstr>0</vt:lpwstr>
  </property>
</Properties>
</file>