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92982" w14:textId="77777777" w:rsidR="00B955BE" w:rsidRPr="003D7BCD" w:rsidRDefault="00CA21A1" w:rsidP="003D7BCD">
      <w:pPr>
        <w:shd w:val="clear" w:color="auto" w:fill="FFFFFF"/>
        <w:jc w:val="center"/>
        <w:rPr>
          <w:rFonts w:ascii="Times New Roman" w:eastAsia="Times New Roman" w:hAnsi="Times New Roman"/>
          <w:color w:val="000000"/>
          <w:sz w:val="28"/>
          <w:szCs w:val="28"/>
          <w:lang w:val="sq-AL" w:eastAsia="en-GB"/>
        </w:rPr>
      </w:pPr>
      <w:r w:rsidRPr="003D7BCD">
        <w:rPr>
          <w:rFonts w:ascii="Times New Roman" w:eastAsia="Times New Roman" w:hAnsi="Times New Roman"/>
          <w:b/>
          <w:bCs/>
          <w:color w:val="000000"/>
          <w:sz w:val="28"/>
          <w:szCs w:val="28"/>
          <w:lang w:val="sq-AL" w:eastAsia="en-GB"/>
        </w:rPr>
        <w:t>R E L A C I O N</w:t>
      </w:r>
    </w:p>
    <w:p w14:paraId="3C6A4B4D" w14:textId="77777777" w:rsidR="00B955BE" w:rsidRPr="003D7BCD" w:rsidRDefault="00CA21A1" w:rsidP="003D7BCD">
      <w:pPr>
        <w:shd w:val="clear" w:color="auto" w:fill="FFFFFF"/>
        <w:jc w:val="center"/>
        <w:rPr>
          <w:rFonts w:ascii="Times New Roman" w:eastAsia="Times New Roman" w:hAnsi="Times New Roman"/>
          <w:color w:val="000000"/>
          <w:sz w:val="28"/>
          <w:szCs w:val="28"/>
          <w:lang w:val="sq-AL" w:eastAsia="en-GB"/>
        </w:rPr>
      </w:pPr>
      <w:r w:rsidRPr="003D7BCD">
        <w:rPr>
          <w:rFonts w:ascii="Times New Roman" w:eastAsia="Times New Roman" w:hAnsi="Times New Roman"/>
          <w:b/>
          <w:bCs/>
          <w:color w:val="000000"/>
          <w:sz w:val="28"/>
          <w:szCs w:val="28"/>
          <w:lang w:val="sq-AL" w:eastAsia="en-GB"/>
        </w:rPr>
        <w:t>PËR</w:t>
      </w:r>
    </w:p>
    <w:p w14:paraId="54D7922D" w14:textId="77777777" w:rsidR="00B955BE" w:rsidRPr="003D7BCD" w:rsidRDefault="00CA21A1" w:rsidP="003D7BCD">
      <w:pPr>
        <w:shd w:val="clear" w:color="auto" w:fill="FFFFFF"/>
        <w:jc w:val="center"/>
        <w:rPr>
          <w:rFonts w:ascii="Times New Roman" w:eastAsia="Times New Roman" w:hAnsi="Times New Roman"/>
          <w:b/>
          <w:bCs/>
          <w:color w:val="000000"/>
          <w:sz w:val="28"/>
          <w:szCs w:val="28"/>
          <w:lang w:val="sq-AL" w:eastAsia="en-GB"/>
        </w:rPr>
      </w:pPr>
      <w:r w:rsidRPr="003D7BCD">
        <w:rPr>
          <w:rFonts w:ascii="Times New Roman" w:eastAsia="Times New Roman" w:hAnsi="Times New Roman"/>
          <w:b/>
          <w:bCs/>
          <w:color w:val="000000"/>
          <w:sz w:val="28"/>
          <w:szCs w:val="28"/>
          <w:lang w:val="sq-AL" w:eastAsia="en-GB"/>
        </w:rPr>
        <w:t>PROJEKTLIGJIN</w:t>
      </w:r>
    </w:p>
    <w:p w14:paraId="6D0FB3F1" w14:textId="77777777" w:rsidR="00B955BE" w:rsidRPr="003D7BCD" w:rsidRDefault="00CA21A1" w:rsidP="003D7BCD">
      <w:pPr>
        <w:shd w:val="clear" w:color="auto" w:fill="FFFFFF"/>
        <w:jc w:val="center"/>
        <w:rPr>
          <w:rFonts w:ascii="Times New Roman" w:eastAsia="Times New Roman" w:hAnsi="Times New Roman"/>
          <w:color w:val="000000"/>
          <w:sz w:val="28"/>
          <w:szCs w:val="28"/>
          <w:lang w:val="sq-AL" w:eastAsia="en-GB"/>
        </w:rPr>
      </w:pPr>
      <w:r w:rsidRPr="003D7BCD">
        <w:rPr>
          <w:rFonts w:ascii="Times New Roman" w:eastAsia="Times New Roman" w:hAnsi="Times New Roman"/>
          <w:b/>
          <w:bCs/>
          <w:color w:val="000000"/>
          <w:sz w:val="28"/>
          <w:szCs w:val="28"/>
          <w:lang w:val="sq-AL" w:eastAsia="en-GB"/>
        </w:rPr>
        <w:t xml:space="preserve"> “PËR TURIZMIN”</w:t>
      </w:r>
    </w:p>
    <w:p w14:paraId="0E771E76" w14:textId="77777777" w:rsidR="00B955BE" w:rsidRPr="003D7BCD" w:rsidRDefault="00CA21A1" w:rsidP="003D7BCD">
      <w:pPr>
        <w:pStyle w:val="ListParagraph"/>
        <w:numPr>
          <w:ilvl w:val="0"/>
          <w:numId w:val="2"/>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b/>
          <w:bCs/>
          <w:color w:val="000000"/>
          <w:sz w:val="28"/>
          <w:szCs w:val="28"/>
          <w:lang w:val="sq-AL" w:eastAsia="en-GB"/>
        </w:rPr>
        <w:t>QËLLIMI I PROJEKTAKTIT DHE OBJEKTIVAT QË SYNOHEN TË ARRIHEN</w:t>
      </w:r>
    </w:p>
    <w:p w14:paraId="00A916B7" w14:textId="77777777" w:rsidR="00B955BE" w:rsidRPr="003D7BCD" w:rsidRDefault="00B955BE" w:rsidP="003D7BCD">
      <w:pPr>
        <w:pStyle w:val="ListParagraph"/>
        <w:shd w:val="clear" w:color="auto" w:fill="FFFFFF"/>
        <w:ind w:left="0"/>
        <w:contextualSpacing/>
        <w:jc w:val="both"/>
        <w:rPr>
          <w:rFonts w:ascii="Times New Roman" w:eastAsia="Times New Roman" w:hAnsi="Times New Roman"/>
          <w:b/>
          <w:bCs/>
          <w:color w:val="000000"/>
          <w:sz w:val="28"/>
          <w:szCs w:val="28"/>
          <w:lang w:val="sq-AL" w:eastAsia="en-GB"/>
        </w:rPr>
      </w:pPr>
    </w:p>
    <w:p w14:paraId="00D8FBD2"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Projektligji “Për turizmin” synon krijimin e një kuadri ligjor të konsoliduar, të qartë dhe bashkëkohor për zhvillimin dhe administrimin e sektorit të turizmit, nëpërmjet miratimit të një ligji të ri që zëvendëson ligjin nr. 93/2015, “Për turizmin”, të ndryshuar.</w:t>
      </w:r>
    </w:p>
    <w:p w14:paraId="7A2A04B2"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p>
    <w:p w14:paraId="1F415E97" w14:textId="263FD70E"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Që prej hyrjes në fuqi, ligji nr. 93/2015 ka pësuar ndryshime dhe plotësime të njëpasnjëshme, të diktuara nga zhvillimet e sektorit dhe nevoja për adresimin e çështjeve specifike. Si rezultat, është vlerësuar i nevojshëm rishikimi tërësor i kuadrit ligjor me qëllim garantimin e koherencës normative, sigurisë juridike dhe zbatimit më efektiv të legjislacionit në fushën e turizmit.</w:t>
      </w:r>
    </w:p>
    <w:p w14:paraId="17623D6C"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b/>
          <w:bCs/>
          <w:color w:val="000000"/>
          <w:sz w:val="28"/>
          <w:szCs w:val="28"/>
          <w:lang w:val="sq-AL" w:eastAsia="en-GB"/>
        </w:rPr>
      </w:pPr>
    </w:p>
    <w:p w14:paraId="7657948C"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Në përputhje me nenin 1 të projektligjit, qëllimi i tij është promovimi i Shqipërisë si </w:t>
      </w:r>
      <w:proofErr w:type="spellStart"/>
      <w:r w:rsidRPr="003D7BCD">
        <w:rPr>
          <w:rFonts w:ascii="Times New Roman" w:eastAsia="Times New Roman" w:hAnsi="Times New Roman"/>
          <w:color w:val="000000"/>
          <w:sz w:val="28"/>
          <w:szCs w:val="28"/>
          <w:lang w:val="sq-AL" w:eastAsia="en-GB"/>
        </w:rPr>
        <w:t>destinacion</w:t>
      </w:r>
      <w:proofErr w:type="spellEnd"/>
      <w:r w:rsidRPr="003D7BCD">
        <w:rPr>
          <w:rFonts w:ascii="Times New Roman" w:eastAsia="Times New Roman" w:hAnsi="Times New Roman"/>
          <w:color w:val="000000"/>
          <w:sz w:val="28"/>
          <w:szCs w:val="28"/>
          <w:lang w:val="sq-AL" w:eastAsia="en-GB"/>
        </w:rPr>
        <w:t xml:space="preserve"> turistik tërheqës për vizitorët vendas dhe të huaj, mbështetja e zhvillimit të qëndrueshëm të turizmit dhe garantimi i ofrimit të shërbimeve turistike në një mjedis të shëndetshëm dhe të sigurt, duke respektuar nevojat e komuniteteve pritëse dhe të brezave të ardhshëm.</w:t>
      </w:r>
    </w:p>
    <w:p w14:paraId="7F466ADA"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p>
    <w:p w14:paraId="246AA8B1" w14:textId="18EAB5A0"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Në këtë kuadër, projektligji synon:</w:t>
      </w:r>
    </w:p>
    <w:p w14:paraId="2AD657EB" w14:textId="77777777" w:rsidR="00583EC5" w:rsidRPr="003D7BCD" w:rsidRDefault="00583EC5" w:rsidP="003D7BCD">
      <w:pPr>
        <w:pStyle w:val="ListParagraph"/>
        <w:numPr>
          <w:ilvl w:val="0"/>
          <w:numId w:val="4"/>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përmirësimin e cilësisë dhe </w:t>
      </w:r>
      <w:proofErr w:type="spellStart"/>
      <w:r w:rsidRPr="003D7BCD">
        <w:rPr>
          <w:rFonts w:ascii="Times New Roman" w:eastAsia="Times New Roman" w:hAnsi="Times New Roman"/>
          <w:color w:val="000000"/>
          <w:sz w:val="28"/>
          <w:szCs w:val="28"/>
          <w:lang w:val="sq-AL" w:eastAsia="en-GB"/>
        </w:rPr>
        <w:t>konkurrueshmërisë</w:t>
      </w:r>
      <w:proofErr w:type="spellEnd"/>
      <w:r w:rsidRPr="003D7BCD">
        <w:rPr>
          <w:rFonts w:ascii="Times New Roman" w:eastAsia="Times New Roman" w:hAnsi="Times New Roman"/>
          <w:color w:val="000000"/>
          <w:sz w:val="28"/>
          <w:szCs w:val="28"/>
          <w:lang w:val="sq-AL" w:eastAsia="en-GB"/>
        </w:rPr>
        <w:t xml:space="preserve"> së ofertës turistike;</w:t>
      </w:r>
    </w:p>
    <w:p w14:paraId="7BF7AABF" w14:textId="77777777" w:rsidR="00583EC5" w:rsidRPr="003D7BCD" w:rsidRDefault="00583EC5" w:rsidP="003D7BCD">
      <w:pPr>
        <w:pStyle w:val="ListParagraph"/>
        <w:numPr>
          <w:ilvl w:val="0"/>
          <w:numId w:val="4"/>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qartësimin e të drejtave dhe detyrimeve të sipërmarrjeve turistike;</w:t>
      </w:r>
    </w:p>
    <w:p w14:paraId="675E57CF" w14:textId="77777777" w:rsidR="00583EC5" w:rsidRPr="003D7BCD" w:rsidRDefault="00583EC5" w:rsidP="003D7BCD">
      <w:pPr>
        <w:pStyle w:val="ListParagraph"/>
        <w:numPr>
          <w:ilvl w:val="0"/>
          <w:numId w:val="4"/>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standardizimin e shërbimeve turistike;</w:t>
      </w:r>
    </w:p>
    <w:p w14:paraId="295B9085" w14:textId="77777777" w:rsidR="00583EC5" w:rsidRPr="003D7BCD" w:rsidRDefault="00583EC5" w:rsidP="003D7BCD">
      <w:pPr>
        <w:pStyle w:val="ListParagraph"/>
        <w:numPr>
          <w:ilvl w:val="0"/>
          <w:numId w:val="4"/>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lehtësimin dhe modernizimin e procedurave administrative;</w:t>
      </w:r>
    </w:p>
    <w:p w14:paraId="38C3FC82" w14:textId="77777777" w:rsidR="00583EC5" w:rsidRPr="003D7BCD" w:rsidRDefault="00583EC5" w:rsidP="003D7BCD">
      <w:pPr>
        <w:pStyle w:val="ListParagraph"/>
        <w:numPr>
          <w:ilvl w:val="0"/>
          <w:numId w:val="4"/>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forcimin e mbrojtjes së turistëve dhe konsumatorëve.</w:t>
      </w:r>
    </w:p>
    <w:p w14:paraId="7BA5AF65"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p>
    <w:p w14:paraId="51BAD7EC" w14:textId="05BE96A3" w:rsidR="00583EC5" w:rsidRPr="003D7BCD" w:rsidRDefault="00583EC5" w:rsidP="003D7BCD">
      <w:pPr>
        <w:pStyle w:val="ListParagraph"/>
        <w:shd w:val="clear" w:color="auto" w:fill="FFFFFF"/>
        <w:ind w:left="0"/>
        <w:contextualSpacing/>
        <w:jc w:val="both"/>
        <w:rPr>
          <w:rFonts w:ascii="Times New Roman" w:eastAsia="Times New Roman" w:hAnsi="Times New Roman"/>
          <w:b/>
          <w:bCs/>
          <w:color w:val="000000"/>
          <w:sz w:val="28"/>
          <w:szCs w:val="28"/>
          <w:lang w:val="sq-AL" w:eastAsia="en-GB"/>
        </w:rPr>
      </w:pPr>
      <w:r w:rsidRPr="003D7BCD">
        <w:rPr>
          <w:rFonts w:ascii="Times New Roman" w:eastAsia="Times New Roman" w:hAnsi="Times New Roman"/>
          <w:color w:val="000000"/>
          <w:sz w:val="28"/>
          <w:szCs w:val="28"/>
          <w:lang w:val="sq-AL" w:eastAsia="en-GB"/>
        </w:rPr>
        <w:t xml:space="preserve">Projektligji adreson zhvillimet e reja të tregut turistik, përfshirë format e reja të akomodimit, njësitë </w:t>
      </w:r>
      <w:proofErr w:type="spellStart"/>
      <w:r w:rsidRPr="003D7BCD">
        <w:rPr>
          <w:rFonts w:ascii="Times New Roman" w:eastAsia="Times New Roman" w:hAnsi="Times New Roman"/>
          <w:color w:val="000000"/>
          <w:sz w:val="28"/>
          <w:szCs w:val="28"/>
          <w:lang w:val="sq-AL" w:eastAsia="en-GB"/>
        </w:rPr>
        <w:t>akomoduese</w:t>
      </w:r>
      <w:proofErr w:type="spellEnd"/>
      <w:r w:rsidRPr="003D7BCD">
        <w:rPr>
          <w:rFonts w:ascii="Times New Roman" w:eastAsia="Times New Roman" w:hAnsi="Times New Roman"/>
          <w:color w:val="000000"/>
          <w:sz w:val="28"/>
          <w:szCs w:val="28"/>
          <w:lang w:val="sq-AL" w:eastAsia="en-GB"/>
        </w:rPr>
        <w:t xml:space="preserve"> për qëndrime afatshkurtra, strukturat e njësive </w:t>
      </w:r>
      <w:proofErr w:type="spellStart"/>
      <w:r w:rsidRPr="003D7BCD">
        <w:rPr>
          <w:rFonts w:ascii="Times New Roman" w:eastAsia="Times New Roman" w:hAnsi="Times New Roman"/>
          <w:color w:val="000000"/>
          <w:sz w:val="28"/>
          <w:szCs w:val="28"/>
          <w:lang w:val="sq-AL" w:eastAsia="en-GB"/>
        </w:rPr>
        <w:t>akomoduese</w:t>
      </w:r>
      <w:proofErr w:type="spellEnd"/>
      <w:r w:rsidRPr="003D7BCD">
        <w:rPr>
          <w:rFonts w:ascii="Times New Roman" w:eastAsia="Times New Roman" w:hAnsi="Times New Roman"/>
          <w:color w:val="000000"/>
          <w:sz w:val="28"/>
          <w:szCs w:val="28"/>
          <w:lang w:val="sq-AL" w:eastAsia="en-GB"/>
        </w:rPr>
        <w:t xml:space="preserve"> të menaxhuara, si dhe ofrimin, rezervimin dhe shitjen e shërbimeve turistike nëpërmjet platformave dhe proceseve </w:t>
      </w:r>
      <w:proofErr w:type="spellStart"/>
      <w:r w:rsidRPr="003D7BCD">
        <w:rPr>
          <w:rFonts w:ascii="Times New Roman" w:eastAsia="Times New Roman" w:hAnsi="Times New Roman"/>
          <w:color w:val="000000"/>
          <w:sz w:val="28"/>
          <w:szCs w:val="28"/>
          <w:lang w:val="sq-AL" w:eastAsia="en-GB"/>
        </w:rPr>
        <w:t>online</w:t>
      </w:r>
      <w:proofErr w:type="spellEnd"/>
      <w:r w:rsidRPr="003D7BCD">
        <w:rPr>
          <w:rFonts w:ascii="Times New Roman" w:eastAsia="Times New Roman" w:hAnsi="Times New Roman"/>
          <w:color w:val="000000"/>
          <w:sz w:val="28"/>
          <w:szCs w:val="28"/>
          <w:lang w:val="sq-AL" w:eastAsia="en-GB"/>
        </w:rPr>
        <w:t xml:space="preserve">. Nëpërmjet këtyre rregullimeve synohet rritja e </w:t>
      </w:r>
      <w:proofErr w:type="spellStart"/>
      <w:r w:rsidRPr="003D7BCD">
        <w:rPr>
          <w:rFonts w:ascii="Times New Roman" w:eastAsia="Times New Roman" w:hAnsi="Times New Roman"/>
          <w:color w:val="000000"/>
          <w:sz w:val="28"/>
          <w:szCs w:val="28"/>
          <w:lang w:val="sq-AL" w:eastAsia="en-GB"/>
        </w:rPr>
        <w:t>formalizimit</w:t>
      </w:r>
      <w:proofErr w:type="spellEnd"/>
      <w:r w:rsidRPr="003D7BCD">
        <w:rPr>
          <w:rFonts w:ascii="Times New Roman" w:eastAsia="Times New Roman" w:hAnsi="Times New Roman"/>
          <w:color w:val="000000"/>
          <w:sz w:val="28"/>
          <w:szCs w:val="28"/>
          <w:lang w:val="sq-AL" w:eastAsia="en-GB"/>
        </w:rPr>
        <w:t xml:space="preserve"> të sektorit, përmirësimi i</w:t>
      </w:r>
      <w:r w:rsidRPr="003D7BCD">
        <w:rPr>
          <w:rFonts w:ascii="Times New Roman" w:eastAsia="Times New Roman" w:hAnsi="Times New Roman"/>
          <w:b/>
          <w:bCs/>
          <w:color w:val="000000"/>
          <w:sz w:val="28"/>
          <w:szCs w:val="28"/>
          <w:lang w:val="sq-AL" w:eastAsia="en-GB"/>
        </w:rPr>
        <w:t xml:space="preserve"> </w:t>
      </w:r>
      <w:proofErr w:type="spellStart"/>
      <w:r w:rsidRPr="003D7BCD">
        <w:rPr>
          <w:rFonts w:ascii="Times New Roman" w:eastAsia="Times New Roman" w:hAnsi="Times New Roman"/>
          <w:color w:val="000000"/>
          <w:sz w:val="28"/>
          <w:szCs w:val="28"/>
          <w:lang w:val="sq-AL" w:eastAsia="en-GB"/>
        </w:rPr>
        <w:lastRenderedPageBreak/>
        <w:t>gjurmueshmërisë</w:t>
      </w:r>
      <w:proofErr w:type="spellEnd"/>
      <w:r w:rsidRPr="003D7BCD">
        <w:rPr>
          <w:rFonts w:ascii="Times New Roman" w:eastAsia="Times New Roman" w:hAnsi="Times New Roman"/>
          <w:color w:val="000000"/>
          <w:sz w:val="28"/>
          <w:szCs w:val="28"/>
          <w:lang w:val="sq-AL" w:eastAsia="en-GB"/>
        </w:rPr>
        <w:t xml:space="preserve"> së veprimtarive, forcimi i bazës statistikore dhe administrimi më efektiv i turizmit.</w:t>
      </w:r>
    </w:p>
    <w:p w14:paraId="30661961"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b/>
          <w:bCs/>
          <w:color w:val="000000"/>
          <w:sz w:val="28"/>
          <w:szCs w:val="28"/>
          <w:lang w:val="sq-AL" w:eastAsia="en-GB"/>
        </w:rPr>
      </w:pPr>
    </w:p>
    <w:p w14:paraId="07FA6AA1" w14:textId="1BC35A26"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Një nga objektivat kryesorë të projektligjit është përafrimi i legjislacionit shqiptar në fushën e turizmit me legjislacionin e Bashkimit Evropian, veçanërisht me Direktivën 2006/123/KE “Për shërbimet në tregun e brendshëm” dhe Direktivën (BE) 2015/2302 për paketat e udhëtimit, e ndryshuar me Direktivën (BE) 2026/1024, datë 29 prill 2026.</w:t>
      </w:r>
    </w:p>
    <w:p w14:paraId="0B989159"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p>
    <w:p w14:paraId="2CD95990" w14:textId="57E87335"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Në këtë kuadër, projektligji synon të sigurojë trajtim të barabartë të ofruesve të shërbimeve, procedura më të qarta administrative dhe mbrojtje më efektive të udhëtarëve që blejnë paketa turistike. Dispozitat e veçanta që lidhen me ofruesit e shërbimeve të vendosur në shtetet anëtare të Bashkimit Evropian dhe të Zonës Ekonomike Evropiane parashikohet të zbatohen nga data e anëtarësimit të Republikës së Shqipërisë në Bashkimin Evropian.</w:t>
      </w:r>
    </w:p>
    <w:p w14:paraId="3DA2D6D0"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p>
    <w:p w14:paraId="294DB032" w14:textId="770CB5AE"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Gjithashtu, projektligji merr në konsideratë detyrimet që burojnë nga Marrëveshja e Tregtisë së Lirë të Evropës Qendrore (CEFTA 2006), Protokolli Shtesë nr. 6 “Për tregtinë e shërbimeve”, miratuar me ligjin nr. 46/2020, si dhe Vendimi nr. 6/2024, datë 9.10.2024, i Komitetit të Përbashkët të CEFTA-s “Për lehtësimin e tregtisë së shërbimeve të ofruara nga agjencitë e udhëtimit dhe operatorët turistikë”. Për këtë qëllim, projektligji parashikon rregulla për ofrimin e përkohshëm dhe rastësor të shërbimeve turistike nga subjektet e vendosura ligjërisht në Palët e CEFTA-s, duke siguruar njëkohësisht shmangien e barrierave të panevojshme administrative dhe lehtësimin e ofrimit ndërkufitar të shërbimeve.</w:t>
      </w:r>
    </w:p>
    <w:p w14:paraId="7F619B3E"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p>
    <w:p w14:paraId="246D4190" w14:textId="237CA20D"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Projektligji është gjithashtu në përputhje me objektivat e Strategjisë Kombëtare për Zhvillimin e Turizmit 2025–2030, miratuar me Vendimin nr. 466, datë 31.7.2025, të Këshillit të Ministrave. Në këtë drejtim, ai mbështet zhvillimin e qëndrueshëm të turizmit, </w:t>
      </w:r>
      <w:proofErr w:type="spellStart"/>
      <w:r w:rsidRPr="003D7BCD">
        <w:rPr>
          <w:rFonts w:ascii="Times New Roman" w:eastAsia="Times New Roman" w:hAnsi="Times New Roman"/>
          <w:color w:val="000000"/>
          <w:sz w:val="28"/>
          <w:szCs w:val="28"/>
          <w:lang w:val="sq-AL" w:eastAsia="en-GB"/>
        </w:rPr>
        <w:t>diversifikimin</w:t>
      </w:r>
      <w:proofErr w:type="spellEnd"/>
      <w:r w:rsidRPr="003D7BCD">
        <w:rPr>
          <w:rFonts w:ascii="Times New Roman" w:eastAsia="Times New Roman" w:hAnsi="Times New Roman"/>
          <w:color w:val="000000"/>
          <w:sz w:val="28"/>
          <w:szCs w:val="28"/>
          <w:lang w:val="sq-AL" w:eastAsia="en-GB"/>
        </w:rPr>
        <w:t xml:space="preserve"> e ofertës turistike, zhvillimin e turizmit gjatë gjithë vitit dhe në të gjithë territorin e vendit, si dhe përmirësimin e administrimit dhe menaxhimit të </w:t>
      </w:r>
      <w:proofErr w:type="spellStart"/>
      <w:r w:rsidRPr="003D7BCD">
        <w:rPr>
          <w:rFonts w:ascii="Times New Roman" w:eastAsia="Times New Roman" w:hAnsi="Times New Roman"/>
          <w:color w:val="000000"/>
          <w:sz w:val="28"/>
          <w:szCs w:val="28"/>
          <w:lang w:val="sq-AL" w:eastAsia="en-GB"/>
        </w:rPr>
        <w:t>destinacioneve</w:t>
      </w:r>
      <w:proofErr w:type="spellEnd"/>
      <w:r w:rsidRPr="003D7BCD">
        <w:rPr>
          <w:rFonts w:ascii="Times New Roman" w:eastAsia="Times New Roman" w:hAnsi="Times New Roman"/>
          <w:color w:val="000000"/>
          <w:sz w:val="28"/>
          <w:szCs w:val="28"/>
          <w:lang w:val="sq-AL" w:eastAsia="en-GB"/>
        </w:rPr>
        <w:t xml:space="preserve"> turistike.</w:t>
      </w:r>
    </w:p>
    <w:p w14:paraId="08789B96"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p>
    <w:p w14:paraId="0E78EB29" w14:textId="33E58DAB"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Për arritjen e këtyre objektivave, projektligji ruan dispozitat e ligjit ekzistues që vijojnë të jenë të përshtatshme dhe i plotëson ato me rregullime të reja, duke krijuar një kuadër ligjor më të qartë, më koherent dhe më të lehtë për t’u zbatuar.</w:t>
      </w:r>
    </w:p>
    <w:p w14:paraId="0671A024"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p>
    <w:p w14:paraId="4FE24010" w14:textId="15F58164" w:rsidR="00583EC5" w:rsidRPr="003D7BCD" w:rsidRDefault="00583EC5" w:rsidP="003D7BCD">
      <w:pPr>
        <w:pStyle w:val="ListParagraph"/>
        <w:shd w:val="clear" w:color="auto" w:fill="FFFFFF"/>
        <w:ind w:left="0"/>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Objektivat kryesorë të projektligjit janë:</w:t>
      </w:r>
    </w:p>
    <w:p w14:paraId="35C07A2F" w14:textId="77777777" w:rsidR="00583EC5" w:rsidRPr="003D7BCD" w:rsidRDefault="00583EC5" w:rsidP="003D7BCD">
      <w:pPr>
        <w:pStyle w:val="ListParagraph"/>
        <w:numPr>
          <w:ilvl w:val="0"/>
          <w:numId w:val="5"/>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lastRenderedPageBreak/>
        <w:t>konsolidimi i kuadrit ligjor pas ndryshimeve të njëpasnjëshme të ligjit nr. 93/2015;</w:t>
      </w:r>
    </w:p>
    <w:p w14:paraId="341C24C8" w14:textId="77777777" w:rsidR="00583EC5" w:rsidRPr="003D7BCD" w:rsidRDefault="00583EC5" w:rsidP="003D7BCD">
      <w:pPr>
        <w:pStyle w:val="ListParagraph"/>
        <w:numPr>
          <w:ilvl w:val="0"/>
          <w:numId w:val="5"/>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rritja e cilësisë dhe sigurisë së shërbimeve turistike;</w:t>
      </w:r>
    </w:p>
    <w:p w14:paraId="36BBDFFA" w14:textId="77777777" w:rsidR="00583EC5" w:rsidRPr="003D7BCD" w:rsidRDefault="00583EC5" w:rsidP="003D7BCD">
      <w:pPr>
        <w:pStyle w:val="ListParagraph"/>
        <w:numPr>
          <w:ilvl w:val="0"/>
          <w:numId w:val="5"/>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përditësimi i rregullave të kategorizimit, klasifikimit dhe certifikimit;</w:t>
      </w:r>
    </w:p>
    <w:p w14:paraId="608C530F" w14:textId="77777777" w:rsidR="00583EC5" w:rsidRPr="003D7BCD" w:rsidRDefault="00583EC5" w:rsidP="003D7BCD">
      <w:pPr>
        <w:pStyle w:val="ListParagraph"/>
        <w:numPr>
          <w:ilvl w:val="0"/>
          <w:numId w:val="5"/>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rregullimi i njësive </w:t>
      </w:r>
      <w:proofErr w:type="spellStart"/>
      <w:r w:rsidRPr="003D7BCD">
        <w:rPr>
          <w:rFonts w:ascii="Times New Roman" w:eastAsia="Times New Roman" w:hAnsi="Times New Roman"/>
          <w:color w:val="000000"/>
          <w:sz w:val="28"/>
          <w:szCs w:val="28"/>
          <w:lang w:val="sq-AL" w:eastAsia="en-GB"/>
        </w:rPr>
        <w:t>akomoduese</w:t>
      </w:r>
      <w:proofErr w:type="spellEnd"/>
      <w:r w:rsidRPr="003D7BCD">
        <w:rPr>
          <w:rFonts w:ascii="Times New Roman" w:eastAsia="Times New Roman" w:hAnsi="Times New Roman"/>
          <w:color w:val="000000"/>
          <w:sz w:val="28"/>
          <w:szCs w:val="28"/>
          <w:lang w:val="sq-AL" w:eastAsia="en-GB"/>
        </w:rPr>
        <w:t xml:space="preserve"> për qëndrime afatshkurtra;</w:t>
      </w:r>
    </w:p>
    <w:p w14:paraId="025B4D1B" w14:textId="77777777" w:rsidR="00583EC5" w:rsidRPr="003D7BCD" w:rsidRDefault="00583EC5" w:rsidP="003D7BCD">
      <w:pPr>
        <w:pStyle w:val="ListParagraph"/>
        <w:numPr>
          <w:ilvl w:val="0"/>
          <w:numId w:val="5"/>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forcimi i mbrojtjes së udhëtarëve në paketat e udhëtimit;</w:t>
      </w:r>
    </w:p>
    <w:p w14:paraId="03A9B272" w14:textId="77777777" w:rsidR="00583EC5" w:rsidRPr="003D7BCD" w:rsidRDefault="00583EC5" w:rsidP="003D7BCD">
      <w:pPr>
        <w:pStyle w:val="ListParagraph"/>
        <w:numPr>
          <w:ilvl w:val="0"/>
          <w:numId w:val="5"/>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lehtësimi i ushtrimit të veprimtarive turistike në përputhje me kriteret ligjore;</w:t>
      </w:r>
    </w:p>
    <w:p w14:paraId="202F6449" w14:textId="77777777" w:rsidR="00583EC5" w:rsidRPr="003D7BCD" w:rsidRDefault="00583EC5" w:rsidP="003D7BCD">
      <w:pPr>
        <w:pStyle w:val="ListParagraph"/>
        <w:numPr>
          <w:ilvl w:val="0"/>
          <w:numId w:val="5"/>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përmbushja e detyrimeve për përafrimin me </w:t>
      </w:r>
      <w:proofErr w:type="spellStart"/>
      <w:r w:rsidRPr="003D7BCD">
        <w:rPr>
          <w:rFonts w:ascii="Times New Roman" w:eastAsia="Times New Roman" w:hAnsi="Times New Roman"/>
          <w:color w:val="000000"/>
          <w:sz w:val="28"/>
          <w:szCs w:val="28"/>
          <w:lang w:val="sq-AL" w:eastAsia="en-GB"/>
        </w:rPr>
        <w:t>acquis</w:t>
      </w:r>
      <w:proofErr w:type="spellEnd"/>
      <w:r w:rsidRPr="003D7BCD">
        <w:rPr>
          <w:rFonts w:ascii="Times New Roman" w:eastAsia="Times New Roman" w:hAnsi="Times New Roman"/>
          <w:color w:val="000000"/>
          <w:sz w:val="28"/>
          <w:szCs w:val="28"/>
          <w:lang w:val="sq-AL" w:eastAsia="en-GB"/>
        </w:rPr>
        <w:t xml:space="preserve"> të Bashkimit Evropian dhe angazhimeve që rrjedhin nga CEFTA;</w:t>
      </w:r>
    </w:p>
    <w:p w14:paraId="5526F6B6" w14:textId="77777777" w:rsidR="00583EC5" w:rsidRPr="003D7BCD" w:rsidRDefault="00583EC5" w:rsidP="003D7BCD">
      <w:pPr>
        <w:pStyle w:val="ListParagraph"/>
        <w:numPr>
          <w:ilvl w:val="0"/>
          <w:numId w:val="5"/>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përmirësimi i koordinimit institucional, mbikëqyrjes, administrimit të </w:t>
      </w:r>
      <w:proofErr w:type="spellStart"/>
      <w:r w:rsidRPr="003D7BCD">
        <w:rPr>
          <w:rFonts w:ascii="Times New Roman" w:eastAsia="Times New Roman" w:hAnsi="Times New Roman"/>
          <w:color w:val="000000"/>
          <w:sz w:val="28"/>
          <w:szCs w:val="28"/>
          <w:lang w:val="sq-AL" w:eastAsia="en-GB"/>
        </w:rPr>
        <w:t>të</w:t>
      </w:r>
      <w:proofErr w:type="spellEnd"/>
      <w:r w:rsidRPr="003D7BCD">
        <w:rPr>
          <w:rFonts w:ascii="Times New Roman" w:eastAsia="Times New Roman" w:hAnsi="Times New Roman"/>
          <w:color w:val="000000"/>
          <w:sz w:val="28"/>
          <w:szCs w:val="28"/>
          <w:lang w:val="sq-AL" w:eastAsia="en-GB"/>
        </w:rPr>
        <w:t xml:space="preserve"> dhënave dhe mekanizmave për zgjidhjen alternative të mosmarrëveshjeve.</w:t>
      </w:r>
    </w:p>
    <w:p w14:paraId="3D76109A"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b/>
          <w:bCs/>
          <w:color w:val="000000"/>
          <w:sz w:val="28"/>
          <w:szCs w:val="28"/>
          <w:lang w:val="sq-AL" w:eastAsia="en-GB"/>
        </w:rPr>
      </w:pPr>
    </w:p>
    <w:p w14:paraId="29A065E8" w14:textId="77777777" w:rsidR="00583EC5" w:rsidRPr="003D7BCD" w:rsidRDefault="00583EC5" w:rsidP="003D7BCD">
      <w:pPr>
        <w:pStyle w:val="ListParagraph"/>
        <w:shd w:val="clear" w:color="auto" w:fill="FFFFFF"/>
        <w:ind w:left="0"/>
        <w:contextualSpacing/>
        <w:jc w:val="both"/>
        <w:rPr>
          <w:rFonts w:ascii="Times New Roman" w:eastAsia="Times New Roman" w:hAnsi="Times New Roman"/>
          <w:b/>
          <w:bCs/>
          <w:color w:val="000000"/>
          <w:sz w:val="28"/>
          <w:szCs w:val="28"/>
          <w:lang w:val="sq-AL" w:eastAsia="en-GB"/>
        </w:rPr>
      </w:pPr>
    </w:p>
    <w:p w14:paraId="71D92526" w14:textId="77777777" w:rsidR="00B955BE" w:rsidRPr="003D7BCD" w:rsidRDefault="00CA21A1" w:rsidP="003D7BCD">
      <w:pPr>
        <w:pStyle w:val="ListParagraph"/>
        <w:numPr>
          <w:ilvl w:val="0"/>
          <w:numId w:val="2"/>
        </w:numPr>
        <w:shd w:val="clear" w:color="auto" w:fill="FFFFFF"/>
        <w:contextualSpacing/>
        <w:jc w:val="both"/>
        <w:rPr>
          <w:rFonts w:ascii="Times New Roman" w:eastAsia="Times New Roman" w:hAnsi="Times New Roman"/>
          <w:b/>
          <w:bCs/>
          <w:color w:val="000000"/>
          <w:sz w:val="28"/>
          <w:szCs w:val="28"/>
          <w:lang w:val="sq-AL" w:eastAsia="en-GB"/>
        </w:rPr>
      </w:pPr>
      <w:r w:rsidRPr="003D7BCD">
        <w:rPr>
          <w:rFonts w:ascii="Times New Roman" w:eastAsia="Times New Roman" w:hAnsi="Times New Roman"/>
          <w:b/>
          <w:bCs/>
          <w:color w:val="000000"/>
          <w:sz w:val="28"/>
          <w:szCs w:val="28"/>
          <w:lang w:val="sq-AL" w:eastAsia="en-GB"/>
        </w:rPr>
        <w:t>VLERËSIMI I PROJEKTAKTIT NË RAPORT ME PROGRAMIN POLITIK TË KËSHILLIT TË MINISTRAVE, ME PROGRAMIN ANALITIK TË AKTEVE DHE DOKUMENTE TË TJERA POLITIKE</w:t>
      </w:r>
    </w:p>
    <w:p w14:paraId="32730543" w14:textId="5FBBA05B" w:rsidR="00B955BE" w:rsidRPr="003D7BCD" w:rsidRDefault="00CA21A1" w:rsidP="003D7BCD">
      <w:pPr>
        <w:jc w:val="both"/>
        <w:rPr>
          <w:rFonts w:ascii="Times New Roman" w:hAnsi="Times New Roman"/>
          <w:color w:val="000000"/>
          <w:sz w:val="28"/>
          <w:szCs w:val="28"/>
          <w:lang w:val="sq-AL"/>
        </w:rPr>
      </w:pPr>
      <w:r w:rsidRPr="003D7BCD">
        <w:rPr>
          <w:rFonts w:ascii="Times New Roman" w:hAnsi="Times New Roman"/>
          <w:color w:val="000000"/>
          <w:sz w:val="28"/>
          <w:szCs w:val="28"/>
          <w:lang w:val="sq-AL"/>
        </w:rPr>
        <w:t>Hartimi dhe miratimi i këtij projektligji është parashikuar në Programin Analitik të Akteve të Ministrisë së Turizmit, Kulturës dhe Sportit për vitin 2026 dhe është në përputhje me Programin Politik të Këshillit të Ministrave për periudhën 2025</w:t>
      </w:r>
      <w:r w:rsidR="00583EC5" w:rsidRPr="003D7BCD">
        <w:rPr>
          <w:rFonts w:ascii="Times New Roman" w:hAnsi="Times New Roman"/>
          <w:color w:val="000000"/>
          <w:sz w:val="28"/>
          <w:szCs w:val="28"/>
          <w:lang w:val="sq-AL"/>
        </w:rPr>
        <w:t>-</w:t>
      </w:r>
      <w:r w:rsidRPr="003D7BCD">
        <w:rPr>
          <w:rFonts w:ascii="Times New Roman" w:hAnsi="Times New Roman"/>
          <w:color w:val="000000"/>
          <w:sz w:val="28"/>
          <w:szCs w:val="28"/>
          <w:lang w:val="sq-AL"/>
        </w:rPr>
        <w:t>2029, si dhe me objektivat e Strategjisë Kombëtare për Zhvillimin e Turizmit 2025</w:t>
      </w:r>
      <w:r w:rsidR="00583EC5" w:rsidRPr="003D7BCD">
        <w:rPr>
          <w:rFonts w:ascii="Times New Roman" w:hAnsi="Times New Roman"/>
          <w:color w:val="000000"/>
          <w:sz w:val="28"/>
          <w:szCs w:val="28"/>
          <w:lang w:val="sq-AL"/>
        </w:rPr>
        <w:t>-</w:t>
      </w:r>
      <w:r w:rsidRPr="003D7BCD">
        <w:rPr>
          <w:rFonts w:ascii="Times New Roman" w:hAnsi="Times New Roman"/>
          <w:color w:val="000000"/>
          <w:sz w:val="28"/>
          <w:szCs w:val="28"/>
          <w:lang w:val="sq-AL"/>
        </w:rPr>
        <w:t>2030, miratuar me vendimin nr. 466, datë 31.7.2025, të Këshillit të Ministrave.</w:t>
      </w:r>
    </w:p>
    <w:p w14:paraId="20F98B35" w14:textId="5E8E0A99" w:rsidR="0062691D" w:rsidRPr="003D7BCD" w:rsidRDefault="00CA21A1" w:rsidP="003D7BCD">
      <w:pPr>
        <w:pStyle w:val="ListParagraph"/>
        <w:numPr>
          <w:ilvl w:val="0"/>
          <w:numId w:val="2"/>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b/>
          <w:bCs/>
          <w:color w:val="000000"/>
          <w:sz w:val="28"/>
          <w:szCs w:val="28"/>
          <w:lang w:val="sq-AL" w:eastAsia="en-GB"/>
        </w:rPr>
        <w:t xml:space="preserve"> ARGUMENTIMI I PROJEKTAKTIT LIDHUR ME PËRPARËSITË, PROBLEMATIKAT, EFEKTET E PRITSHME</w:t>
      </w:r>
    </w:p>
    <w:p w14:paraId="3A31A1FA" w14:textId="77777777" w:rsidR="0062691D" w:rsidRPr="003D7BCD" w:rsidRDefault="0062691D" w:rsidP="003D7BCD">
      <w:pPr>
        <w:spacing w:after="0"/>
        <w:jc w:val="both"/>
        <w:rPr>
          <w:rFonts w:ascii="Times New Roman" w:hAnsi="Times New Roman"/>
          <w:color w:val="000000"/>
          <w:sz w:val="28"/>
          <w:szCs w:val="28"/>
          <w:lang w:val="sq-AL"/>
        </w:rPr>
      </w:pPr>
    </w:p>
    <w:p w14:paraId="07472896"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Zbatimi i ligjit nr. 93/2015, “Për turizmin”, të ndryshuar, si dhe zhvillimet e sektorit të turizmit gjatë viteve të fundit kanë evidentuar nevojën për rishikimin dhe konsolidimin e kuadrit ligjor ekzistues. Ndryshimet e shumta të ligjit në fuqi, shfaqja e formave të reja të ushtrimit të veprimtarive turistike, zhvillimi i teknologjive digjitale dhe nevoja për përafrimin e mëtejshëm me legjislacionin e Bashkimit Evropian dhe angazhimet ndërkombëtare të Republikës së Shqipërisë kanë bërë të domosdoshëm hartimin e një ligji të ri, në vend të vijimit të ndryshimeve të pjesshme.</w:t>
      </w:r>
    </w:p>
    <w:p w14:paraId="4FECC8C6"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lastRenderedPageBreak/>
        <w:t xml:space="preserve">Hartimi i një ligji të ri është vlerësuar si zgjidhja më e përshtatshme për të siguruar koherencën e kuadrit normativ, për të shmangur </w:t>
      </w:r>
      <w:proofErr w:type="spellStart"/>
      <w:r w:rsidRPr="003D7BCD">
        <w:rPr>
          <w:rFonts w:ascii="Times New Roman" w:hAnsi="Times New Roman"/>
          <w:color w:val="000000"/>
          <w:sz w:val="28"/>
          <w:szCs w:val="28"/>
          <w:lang w:val="sq-AL"/>
        </w:rPr>
        <w:t>fragmentarizimin</w:t>
      </w:r>
      <w:proofErr w:type="spellEnd"/>
      <w:r w:rsidRPr="003D7BCD">
        <w:rPr>
          <w:rFonts w:ascii="Times New Roman" w:hAnsi="Times New Roman"/>
          <w:color w:val="000000"/>
          <w:sz w:val="28"/>
          <w:szCs w:val="28"/>
          <w:lang w:val="sq-AL"/>
        </w:rPr>
        <w:t xml:space="preserve"> e dispozitave dhe për të integruar në mënyrë të unifikuar rregullimet e reja që kërkohen nga zhvillimi i sektorit të turizmit.</w:t>
      </w:r>
    </w:p>
    <w:p w14:paraId="06F74BC3" w14:textId="77777777" w:rsidR="00090096" w:rsidRPr="003D7BCD" w:rsidRDefault="00090096" w:rsidP="003D7BCD">
      <w:pPr>
        <w:spacing w:after="0"/>
        <w:jc w:val="both"/>
        <w:rPr>
          <w:rFonts w:ascii="Times New Roman" w:hAnsi="Times New Roman"/>
          <w:color w:val="000000"/>
          <w:sz w:val="28"/>
          <w:szCs w:val="28"/>
          <w:lang w:val="sq-AL"/>
        </w:rPr>
      </w:pPr>
    </w:p>
    <w:p w14:paraId="49DF3C4E"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 xml:space="preserve">Një nga problematikat kryesore të identifikuara lidhet me zhvillimin e formave të reja të akomodimit dhe nevojën për </w:t>
      </w:r>
      <w:proofErr w:type="spellStart"/>
      <w:r w:rsidRPr="003D7BCD">
        <w:rPr>
          <w:rFonts w:ascii="Times New Roman" w:hAnsi="Times New Roman"/>
          <w:color w:val="000000"/>
          <w:sz w:val="28"/>
          <w:szCs w:val="28"/>
          <w:lang w:val="sq-AL"/>
        </w:rPr>
        <w:t>formalizimin</w:t>
      </w:r>
      <w:proofErr w:type="spellEnd"/>
      <w:r w:rsidRPr="003D7BCD">
        <w:rPr>
          <w:rFonts w:ascii="Times New Roman" w:hAnsi="Times New Roman"/>
          <w:color w:val="000000"/>
          <w:sz w:val="28"/>
          <w:szCs w:val="28"/>
          <w:lang w:val="sq-AL"/>
        </w:rPr>
        <w:t xml:space="preserve"> e tyre. Rritja e përdorimit të apartamenteve, vilave, dhomave dhe njësive të tjera </w:t>
      </w:r>
      <w:proofErr w:type="spellStart"/>
      <w:r w:rsidRPr="003D7BCD">
        <w:rPr>
          <w:rFonts w:ascii="Times New Roman" w:hAnsi="Times New Roman"/>
          <w:color w:val="000000"/>
          <w:sz w:val="28"/>
          <w:szCs w:val="28"/>
          <w:lang w:val="sq-AL"/>
        </w:rPr>
        <w:t>akomoduese</w:t>
      </w:r>
      <w:proofErr w:type="spellEnd"/>
      <w:r w:rsidRPr="003D7BCD">
        <w:rPr>
          <w:rFonts w:ascii="Times New Roman" w:hAnsi="Times New Roman"/>
          <w:color w:val="000000"/>
          <w:sz w:val="28"/>
          <w:szCs w:val="28"/>
          <w:lang w:val="sq-AL"/>
        </w:rPr>
        <w:t xml:space="preserve"> për qëndrime afatshkurtra ka krijuar nevojën për identifikimin dhe regjistrimin e tyre, si dhe për vendosjen e standardeve minimale të funksionimit. Për këtë arsye, projektligji parashikon regjistrimin e njësive </w:t>
      </w:r>
      <w:proofErr w:type="spellStart"/>
      <w:r w:rsidRPr="003D7BCD">
        <w:rPr>
          <w:rFonts w:ascii="Times New Roman" w:hAnsi="Times New Roman"/>
          <w:color w:val="000000"/>
          <w:sz w:val="28"/>
          <w:szCs w:val="28"/>
          <w:lang w:val="sq-AL"/>
        </w:rPr>
        <w:t>akomoduese</w:t>
      </w:r>
      <w:proofErr w:type="spellEnd"/>
      <w:r w:rsidRPr="003D7BCD">
        <w:rPr>
          <w:rFonts w:ascii="Times New Roman" w:hAnsi="Times New Roman"/>
          <w:color w:val="000000"/>
          <w:sz w:val="28"/>
          <w:szCs w:val="28"/>
          <w:lang w:val="sq-AL"/>
        </w:rPr>
        <w:t xml:space="preserve"> për qëndrime afatshkurtra nëpërmjet portalit e-</w:t>
      </w:r>
      <w:proofErr w:type="spellStart"/>
      <w:r w:rsidRPr="003D7BCD">
        <w:rPr>
          <w:rFonts w:ascii="Times New Roman" w:hAnsi="Times New Roman"/>
          <w:color w:val="000000"/>
          <w:sz w:val="28"/>
          <w:szCs w:val="28"/>
          <w:lang w:val="sq-AL"/>
        </w:rPr>
        <w:t>Albania</w:t>
      </w:r>
      <w:proofErr w:type="spellEnd"/>
      <w:r w:rsidRPr="003D7BCD">
        <w:rPr>
          <w:rFonts w:ascii="Times New Roman" w:hAnsi="Times New Roman"/>
          <w:color w:val="000000"/>
          <w:sz w:val="28"/>
          <w:szCs w:val="28"/>
          <w:lang w:val="sq-AL"/>
        </w:rPr>
        <w:t xml:space="preserve"> dhe pajisjen e tyre me kod unik regjistrimi, me qëllim rritjen e </w:t>
      </w:r>
      <w:proofErr w:type="spellStart"/>
      <w:r w:rsidRPr="003D7BCD">
        <w:rPr>
          <w:rFonts w:ascii="Times New Roman" w:hAnsi="Times New Roman"/>
          <w:color w:val="000000"/>
          <w:sz w:val="28"/>
          <w:szCs w:val="28"/>
          <w:lang w:val="sq-AL"/>
        </w:rPr>
        <w:t>formalizimit</w:t>
      </w:r>
      <w:proofErr w:type="spellEnd"/>
      <w:r w:rsidRPr="003D7BCD">
        <w:rPr>
          <w:rFonts w:ascii="Times New Roman" w:hAnsi="Times New Roman"/>
          <w:color w:val="000000"/>
          <w:sz w:val="28"/>
          <w:szCs w:val="28"/>
          <w:lang w:val="sq-AL"/>
        </w:rPr>
        <w:t xml:space="preserve">, përmirësimin e </w:t>
      </w:r>
      <w:proofErr w:type="spellStart"/>
      <w:r w:rsidRPr="003D7BCD">
        <w:rPr>
          <w:rFonts w:ascii="Times New Roman" w:hAnsi="Times New Roman"/>
          <w:color w:val="000000"/>
          <w:sz w:val="28"/>
          <w:szCs w:val="28"/>
          <w:lang w:val="sq-AL"/>
        </w:rPr>
        <w:t>gjurmueshmërisë</w:t>
      </w:r>
      <w:proofErr w:type="spellEnd"/>
      <w:r w:rsidRPr="003D7BCD">
        <w:rPr>
          <w:rFonts w:ascii="Times New Roman" w:hAnsi="Times New Roman"/>
          <w:color w:val="000000"/>
          <w:sz w:val="28"/>
          <w:szCs w:val="28"/>
          <w:lang w:val="sq-AL"/>
        </w:rPr>
        <w:t xml:space="preserve"> së veprimtarisë dhe administrimin më efektiv të </w:t>
      </w:r>
      <w:proofErr w:type="spellStart"/>
      <w:r w:rsidRPr="003D7BCD">
        <w:rPr>
          <w:rFonts w:ascii="Times New Roman" w:hAnsi="Times New Roman"/>
          <w:color w:val="000000"/>
          <w:sz w:val="28"/>
          <w:szCs w:val="28"/>
          <w:lang w:val="sq-AL"/>
        </w:rPr>
        <w:t>të</w:t>
      </w:r>
      <w:proofErr w:type="spellEnd"/>
      <w:r w:rsidRPr="003D7BCD">
        <w:rPr>
          <w:rFonts w:ascii="Times New Roman" w:hAnsi="Times New Roman"/>
          <w:color w:val="000000"/>
          <w:sz w:val="28"/>
          <w:szCs w:val="28"/>
          <w:lang w:val="sq-AL"/>
        </w:rPr>
        <w:t xml:space="preserve"> dhënave në sektor.</w:t>
      </w:r>
    </w:p>
    <w:p w14:paraId="2FB12D72" w14:textId="77777777" w:rsidR="00090096" w:rsidRPr="003D7BCD" w:rsidRDefault="00090096" w:rsidP="003D7BCD">
      <w:pPr>
        <w:spacing w:after="0"/>
        <w:jc w:val="both"/>
        <w:rPr>
          <w:rFonts w:ascii="Times New Roman" w:hAnsi="Times New Roman"/>
          <w:color w:val="000000"/>
          <w:sz w:val="28"/>
          <w:szCs w:val="28"/>
          <w:lang w:val="sq-AL"/>
        </w:rPr>
      </w:pPr>
    </w:p>
    <w:p w14:paraId="14195727"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 xml:space="preserve">Projektligji synon gjithashtu përmirësimin e sistemit të kategorizimit, klasifikimit dhe certifikimit të strukturave </w:t>
      </w:r>
      <w:proofErr w:type="spellStart"/>
      <w:r w:rsidRPr="003D7BCD">
        <w:rPr>
          <w:rFonts w:ascii="Times New Roman" w:hAnsi="Times New Roman"/>
          <w:color w:val="000000"/>
          <w:sz w:val="28"/>
          <w:szCs w:val="28"/>
          <w:lang w:val="sq-AL"/>
        </w:rPr>
        <w:t>akomoduese</w:t>
      </w:r>
      <w:proofErr w:type="spellEnd"/>
      <w:r w:rsidRPr="003D7BCD">
        <w:rPr>
          <w:rFonts w:ascii="Times New Roman" w:hAnsi="Times New Roman"/>
          <w:color w:val="000000"/>
          <w:sz w:val="28"/>
          <w:szCs w:val="28"/>
          <w:lang w:val="sq-AL"/>
        </w:rPr>
        <w:t xml:space="preserve">. Në këtë kuadër, rregullimet e propozuara synojnë qartësimin e procedurave administrative, garantimin e standardeve të cilësisë dhe krijimin e një sistemi më të qëndrueshëm për monitorimin dhe kontrollin e strukturave </w:t>
      </w:r>
      <w:proofErr w:type="spellStart"/>
      <w:r w:rsidRPr="003D7BCD">
        <w:rPr>
          <w:rFonts w:ascii="Times New Roman" w:hAnsi="Times New Roman"/>
          <w:color w:val="000000"/>
          <w:sz w:val="28"/>
          <w:szCs w:val="28"/>
          <w:lang w:val="sq-AL"/>
        </w:rPr>
        <w:t>akomoduese</w:t>
      </w:r>
      <w:proofErr w:type="spellEnd"/>
      <w:r w:rsidRPr="003D7BCD">
        <w:rPr>
          <w:rFonts w:ascii="Times New Roman" w:hAnsi="Times New Roman"/>
          <w:color w:val="000000"/>
          <w:sz w:val="28"/>
          <w:szCs w:val="28"/>
          <w:lang w:val="sq-AL"/>
        </w:rPr>
        <w:t xml:space="preserve"> gjatë ushtrimit të veprimtarisë së tyre.</w:t>
      </w:r>
    </w:p>
    <w:p w14:paraId="3A04F471" w14:textId="77777777" w:rsidR="00090096" w:rsidRPr="003D7BCD" w:rsidRDefault="00090096" w:rsidP="003D7BCD">
      <w:pPr>
        <w:spacing w:after="0"/>
        <w:jc w:val="both"/>
        <w:rPr>
          <w:rFonts w:ascii="Times New Roman" w:hAnsi="Times New Roman"/>
          <w:color w:val="000000"/>
          <w:sz w:val="28"/>
          <w:szCs w:val="28"/>
          <w:lang w:val="sq-AL"/>
        </w:rPr>
      </w:pPr>
    </w:p>
    <w:p w14:paraId="2B312C57"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 xml:space="preserve">Në funksion të përshtatjes së kuadrit ligjor me zhvillimet e tregut turistik, projektligji rregullon edhe forma të reja të organizimit të akomodimit, si strukturat e njësive </w:t>
      </w:r>
      <w:proofErr w:type="spellStart"/>
      <w:r w:rsidRPr="003D7BCD">
        <w:rPr>
          <w:rFonts w:ascii="Times New Roman" w:hAnsi="Times New Roman"/>
          <w:color w:val="000000"/>
          <w:sz w:val="28"/>
          <w:szCs w:val="28"/>
          <w:lang w:val="sq-AL"/>
        </w:rPr>
        <w:t>akomoduese</w:t>
      </w:r>
      <w:proofErr w:type="spellEnd"/>
      <w:r w:rsidRPr="003D7BCD">
        <w:rPr>
          <w:rFonts w:ascii="Times New Roman" w:hAnsi="Times New Roman"/>
          <w:color w:val="000000"/>
          <w:sz w:val="28"/>
          <w:szCs w:val="28"/>
          <w:lang w:val="sq-AL"/>
        </w:rPr>
        <w:t xml:space="preserve"> të menaxhuara, hotelet e shpërndara dhe </w:t>
      </w:r>
      <w:proofErr w:type="spellStart"/>
      <w:r w:rsidRPr="003D7BCD">
        <w:rPr>
          <w:rFonts w:ascii="Times New Roman" w:hAnsi="Times New Roman"/>
          <w:color w:val="000000"/>
          <w:sz w:val="28"/>
          <w:szCs w:val="28"/>
          <w:lang w:val="sq-AL"/>
        </w:rPr>
        <w:t>resortet</w:t>
      </w:r>
      <w:proofErr w:type="spellEnd"/>
      <w:r w:rsidRPr="003D7BCD">
        <w:rPr>
          <w:rFonts w:ascii="Times New Roman" w:hAnsi="Times New Roman"/>
          <w:color w:val="000000"/>
          <w:sz w:val="28"/>
          <w:szCs w:val="28"/>
          <w:lang w:val="sq-AL"/>
        </w:rPr>
        <w:t xml:space="preserve"> </w:t>
      </w:r>
      <w:proofErr w:type="spellStart"/>
      <w:r w:rsidRPr="003D7BCD">
        <w:rPr>
          <w:rFonts w:ascii="Times New Roman" w:hAnsi="Times New Roman"/>
          <w:color w:val="000000"/>
          <w:sz w:val="28"/>
          <w:szCs w:val="28"/>
          <w:lang w:val="sq-AL"/>
        </w:rPr>
        <w:t>mikse</w:t>
      </w:r>
      <w:proofErr w:type="spellEnd"/>
      <w:r w:rsidRPr="003D7BCD">
        <w:rPr>
          <w:rFonts w:ascii="Times New Roman" w:hAnsi="Times New Roman"/>
          <w:color w:val="000000"/>
          <w:sz w:val="28"/>
          <w:szCs w:val="28"/>
          <w:lang w:val="sq-AL"/>
        </w:rPr>
        <w:t>. Këto forma tashmë përbëjnë pjesë të rëndësishme të ofertës turistike dhe kërkojnë një bazë ligjore të qartë për funksionimin e tyre.</w:t>
      </w:r>
    </w:p>
    <w:p w14:paraId="20905155" w14:textId="77777777" w:rsidR="00090096" w:rsidRPr="003D7BCD" w:rsidRDefault="00090096" w:rsidP="003D7BCD">
      <w:pPr>
        <w:spacing w:after="0"/>
        <w:jc w:val="both"/>
        <w:rPr>
          <w:rFonts w:ascii="Times New Roman" w:hAnsi="Times New Roman"/>
          <w:color w:val="000000"/>
          <w:sz w:val="28"/>
          <w:szCs w:val="28"/>
          <w:lang w:val="sq-AL"/>
        </w:rPr>
      </w:pPr>
    </w:p>
    <w:p w14:paraId="187ECFCA"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 xml:space="preserve">Një tjetër ndërhyrje e rëndësishme lidhet me riorganizimin dhe përshtatjen e strukturave institucionale me nevojat aktuale të sektorit. Projektligji parashikon vijimin e veprimtarisë së Agjencisë Kombëtare të Turizmit si agjenci përgjegjëse për promovimin e turizmit dhe organizimin e ngjarjeve, duke zgjeruar rolin e saj në mbështetjen, financimin dhe promovimin e aktiviteteve me interes për turizmin. Ky rregullim synon të krijojë një lidhje më të fortë ndërmjet promovimit të </w:t>
      </w:r>
      <w:proofErr w:type="spellStart"/>
      <w:r w:rsidRPr="003D7BCD">
        <w:rPr>
          <w:rFonts w:ascii="Times New Roman" w:hAnsi="Times New Roman"/>
          <w:color w:val="000000"/>
          <w:sz w:val="28"/>
          <w:szCs w:val="28"/>
          <w:lang w:val="sq-AL"/>
        </w:rPr>
        <w:t>destinacionit</w:t>
      </w:r>
      <w:proofErr w:type="spellEnd"/>
      <w:r w:rsidRPr="003D7BCD">
        <w:rPr>
          <w:rFonts w:ascii="Times New Roman" w:hAnsi="Times New Roman"/>
          <w:color w:val="000000"/>
          <w:sz w:val="28"/>
          <w:szCs w:val="28"/>
          <w:lang w:val="sq-AL"/>
        </w:rPr>
        <w:t xml:space="preserve"> dhe zhvillimit të kalendarit kombëtar të aktiviteteve, si instrument për </w:t>
      </w:r>
      <w:proofErr w:type="spellStart"/>
      <w:r w:rsidRPr="003D7BCD">
        <w:rPr>
          <w:rFonts w:ascii="Times New Roman" w:hAnsi="Times New Roman"/>
          <w:color w:val="000000"/>
          <w:sz w:val="28"/>
          <w:szCs w:val="28"/>
          <w:lang w:val="sq-AL"/>
        </w:rPr>
        <w:t>diversifikimin</w:t>
      </w:r>
      <w:proofErr w:type="spellEnd"/>
      <w:r w:rsidRPr="003D7BCD">
        <w:rPr>
          <w:rFonts w:ascii="Times New Roman" w:hAnsi="Times New Roman"/>
          <w:color w:val="000000"/>
          <w:sz w:val="28"/>
          <w:szCs w:val="28"/>
          <w:lang w:val="sq-AL"/>
        </w:rPr>
        <w:t xml:space="preserve"> e ofertës turistike dhe zgjatjen e sezonit turistik.</w:t>
      </w:r>
    </w:p>
    <w:p w14:paraId="53F6251D"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 xml:space="preserve">Në të njëjtën kohë, projektligji parashikon vijimin e veprimtarisë së Agjencisë Kombëtare të Bregdetit si agjenci përgjegjëse për menaxhimin e integruar të </w:t>
      </w:r>
      <w:r w:rsidRPr="003D7BCD">
        <w:rPr>
          <w:rFonts w:ascii="Times New Roman" w:hAnsi="Times New Roman"/>
          <w:color w:val="000000"/>
          <w:sz w:val="28"/>
          <w:szCs w:val="28"/>
          <w:lang w:val="sq-AL"/>
        </w:rPr>
        <w:lastRenderedPageBreak/>
        <w:t>zonës bregujore. Ky riorganizim synon forcimin e koordinimit institucional dhe përmirësimin e menaxhimit të qëndrueshëm të zonave bregdetare, plazheve dhe brigjeve të brendshme, në funksion të zhvillimit të turizmit.</w:t>
      </w:r>
    </w:p>
    <w:p w14:paraId="49A114DD" w14:textId="77777777" w:rsidR="00090096" w:rsidRPr="003D7BCD" w:rsidRDefault="00090096" w:rsidP="003D7BCD">
      <w:pPr>
        <w:spacing w:after="0"/>
        <w:jc w:val="both"/>
        <w:rPr>
          <w:rFonts w:ascii="Times New Roman" w:hAnsi="Times New Roman"/>
          <w:color w:val="000000"/>
          <w:sz w:val="28"/>
          <w:szCs w:val="28"/>
          <w:lang w:val="sq-AL"/>
        </w:rPr>
      </w:pPr>
    </w:p>
    <w:p w14:paraId="24FAB43C"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Për të garantuar vazhdimësinë administrative dhe institucionale, projektligji parashikon ruajtjen e personalitetit juridik, të marrëdhënieve të punës, të drejtave, detyrimeve, pasurive dhe procedurave administrative të institucioneve ekzistuese.</w:t>
      </w:r>
    </w:p>
    <w:p w14:paraId="40E12E73"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Në funksion të mbrojtjes së turistëve dhe konsumatorëve, projektligji parashikon krijimin e Zyrës për Zgjidhjen Alternative të Mosmarrëveshjeve (ZAM), pranë ministrisë përgjegjëse për turizmin. Kjo strukturë do të mundësojë trajtimin jashtëgjyqësor të mosmarrëveshjeve ndërmjet konsumatorëve dhe subjekteve që ushtrojnë veprimtari turistike, duke ofruar një mekanizëm më të shpejtë dhe më efektiv për zgjidhjen e tyre, pa cenuar të drejtën e palëve për t’iu drejtuar gjykatës.</w:t>
      </w:r>
    </w:p>
    <w:p w14:paraId="7510A673" w14:textId="77777777" w:rsidR="00090096" w:rsidRPr="003D7BCD" w:rsidRDefault="00090096" w:rsidP="003D7BCD">
      <w:pPr>
        <w:spacing w:after="0"/>
        <w:jc w:val="both"/>
        <w:rPr>
          <w:rFonts w:ascii="Times New Roman" w:hAnsi="Times New Roman"/>
          <w:color w:val="000000"/>
          <w:sz w:val="28"/>
          <w:szCs w:val="28"/>
          <w:lang w:val="sq-AL"/>
        </w:rPr>
      </w:pPr>
    </w:p>
    <w:p w14:paraId="19BFC4A7"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 xml:space="preserve">Projektligji adreson gjithashtu nevojën për forcimin e administrimit të </w:t>
      </w:r>
      <w:proofErr w:type="spellStart"/>
      <w:r w:rsidRPr="003D7BCD">
        <w:rPr>
          <w:rFonts w:ascii="Times New Roman" w:hAnsi="Times New Roman"/>
          <w:color w:val="000000"/>
          <w:sz w:val="28"/>
          <w:szCs w:val="28"/>
          <w:lang w:val="sq-AL"/>
        </w:rPr>
        <w:t>të</w:t>
      </w:r>
      <w:proofErr w:type="spellEnd"/>
      <w:r w:rsidRPr="003D7BCD">
        <w:rPr>
          <w:rFonts w:ascii="Times New Roman" w:hAnsi="Times New Roman"/>
          <w:color w:val="000000"/>
          <w:sz w:val="28"/>
          <w:szCs w:val="28"/>
          <w:lang w:val="sq-AL"/>
        </w:rPr>
        <w:t xml:space="preserve"> dhënave në sektorin e turizmit. Për këtë qëllim, ai përcakton përgjegjësitë për administrimin e Regjistrit Qendror të Turizmit, Regjistrit Kombëtar të Burimeve Turistike dhe Sistemit të </w:t>
      </w:r>
      <w:proofErr w:type="spellStart"/>
      <w:r w:rsidRPr="003D7BCD">
        <w:rPr>
          <w:rFonts w:ascii="Times New Roman" w:hAnsi="Times New Roman"/>
          <w:color w:val="000000"/>
          <w:sz w:val="28"/>
          <w:szCs w:val="28"/>
          <w:lang w:val="sq-AL"/>
        </w:rPr>
        <w:t>të</w:t>
      </w:r>
      <w:proofErr w:type="spellEnd"/>
      <w:r w:rsidRPr="003D7BCD">
        <w:rPr>
          <w:rFonts w:ascii="Times New Roman" w:hAnsi="Times New Roman"/>
          <w:color w:val="000000"/>
          <w:sz w:val="28"/>
          <w:szCs w:val="28"/>
          <w:lang w:val="sq-AL"/>
        </w:rPr>
        <w:t xml:space="preserve"> Dhënave në Turizëm. Këto instrumente synojnë të mbështesin digjitalizimin e proceseve, ndërveprimin institucional, prodhimin e statistikave të besueshme dhe hartimin e politikave publike të bazuara në të dhëna.</w:t>
      </w:r>
    </w:p>
    <w:p w14:paraId="7E684CC2" w14:textId="77777777" w:rsidR="00090096" w:rsidRPr="003D7BCD" w:rsidRDefault="00090096" w:rsidP="003D7BCD">
      <w:pPr>
        <w:spacing w:after="0"/>
        <w:jc w:val="both"/>
        <w:rPr>
          <w:rFonts w:ascii="Times New Roman" w:hAnsi="Times New Roman"/>
          <w:color w:val="000000"/>
          <w:sz w:val="28"/>
          <w:szCs w:val="28"/>
          <w:lang w:val="sq-AL"/>
        </w:rPr>
      </w:pPr>
    </w:p>
    <w:p w14:paraId="6CE7EA18"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 xml:space="preserve">Në fushën e turizmit natyror dhe të aventurës, projektligji parashikon rregulla të posaçme për projektimin, regjistrimin, kategorizimin, </w:t>
      </w:r>
      <w:proofErr w:type="spellStart"/>
      <w:r w:rsidRPr="003D7BCD">
        <w:rPr>
          <w:rFonts w:ascii="Times New Roman" w:hAnsi="Times New Roman"/>
          <w:color w:val="000000"/>
          <w:sz w:val="28"/>
          <w:szCs w:val="28"/>
          <w:lang w:val="sq-AL"/>
        </w:rPr>
        <w:t>sinjalistikën</w:t>
      </w:r>
      <w:proofErr w:type="spellEnd"/>
      <w:r w:rsidRPr="003D7BCD">
        <w:rPr>
          <w:rFonts w:ascii="Times New Roman" w:hAnsi="Times New Roman"/>
          <w:color w:val="000000"/>
          <w:sz w:val="28"/>
          <w:szCs w:val="28"/>
          <w:lang w:val="sq-AL"/>
        </w:rPr>
        <w:t>, mirëmbajtjen dhe administrimin e shtigjeve turistike, si dhe ngritjen e Komisionit Kombëtar të Shtigjeve Turistike. Këto rregullime synojnë rritjen e sigurisë së vizitorëve, mbrojtjen e burimeve natyrore dhe përmirësimin e cilësisë së produkteve turistike të natyrës.</w:t>
      </w:r>
    </w:p>
    <w:p w14:paraId="2AED489D" w14:textId="77777777" w:rsidR="00090096" w:rsidRPr="003D7BCD" w:rsidRDefault="00090096" w:rsidP="003D7BCD">
      <w:pPr>
        <w:spacing w:after="0"/>
        <w:jc w:val="both"/>
        <w:rPr>
          <w:rFonts w:ascii="Times New Roman" w:hAnsi="Times New Roman"/>
          <w:color w:val="000000"/>
          <w:sz w:val="28"/>
          <w:szCs w:val="28"/>
          <w:lang w:val="sq-AL"/>
        </w:rPr>
      </w:pPr>
    </w:p>
    <w:p w14:paraId="180C9A19"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 xml:space="preserve">Një nga shtysat kryesore për hartimin e projektligjit është përafrimi i mëtejshëm i legjislacionit shqiptar me </w:t>
      </w:r>
      <w:proofErr w:type="spellStart"/>
      <w:r w:rsidRPr="003D7BCD">
        <w:rPr>
          <w:rFonts w:ascii="Times New Roman" w:hAnsi="Times New Roman"/>
          <w:color w:val="000000"/>
          <w:sz w:val="28"/>
          <w:szCs w:val="28"/>
          <w:lang w:val="sq-AL"/>
        </w:rPr>
        <w:t>acquis</w:t>
      </w:r>
      <w:proofErr w:type="spellEnd"/>
      <w:r w:rsidRPr="003D7BCD">
        <w:rPr>
          <w:rFonts w:ascii="Times New Roman" w:hAnsi="Times New Roman"/>
          <w:color w:val="000000"/>
          <w:sz w:val="28"/>
          <w:szCs w:val="28"/>
          <w:lang w:val="sq-AL"/>
        </w:rPr>
        <w:t xml:space="preserve"> të Bashkimit Evropian. Në këtë kuadër, projektligji përfshin dispozita të harmonizuara me Direktivën 2006/123/KE “Për shërbimet në tregun e brendshëm” dhe Direktivën (BE) 2015/2302 “Për paketat e udhëtimit”, të ndryshuar. Këto rregullime synojnë rritjen e transparencës, eliminimin e kufizimeve të panevojshme administrative, garantimin e trajtimit </w:t>
      </w:r>
      <w:proofErr w:type="spellStart"/>
      <w:r w:rsidRPr="003D7BCD">
        <w:rPr>
          <w:rFonts w:ascii="Times New Roman" w:hAnsi="Times New Roman"/>
          <w:color w:val="000000"/>
          <w:sz w:val="28"/>
          <w:szCs w:val="28"/>
          <w:lang w:val="sq-AL"/>
        </w:rPr>
        <w:t>jodiskriminues</w:t>
      </w:r>
      <w:proofErr w:type="spellEnd"/>
      <w:r w:rsidRPr="003D7BCD">
        <w:rPr>
          <w:rFonts w:ascii="Times New Roman" w:hAnsi="Times New Roman"/>
          <w:color w:val="000000"/>
          <w:sz w:val="28"/>
          <w:szCs w:val="28"/>
          <w:lang w:val="sq-AL"/>
        </w:rPr>
        <w:t xml:space="preserve"> të ofruesve të shërbimeve dhe forcimin e mbrojtjes së udhëtarëve.</w:t>
      </w:r>
    </w:p>
    <w:p w14:paraId="368082D4"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lastRenderedPageBreak/>
        <w:t>Projektligji përmban gjithashtu dispozita për zbatimin e detyrimeve që burojnë nga Marrëveshja CEFTA 2006 dhe Protokolli Shtesë nr. 6 “Për tregtinë e shërbimeve”, duke krijuar bazën ligjore për ofrimin e përkohshëm dhe rastësor të shërbimeve turistike nga agjencitë e udhëtimit dhe operatorët turistikë të vendosur në Palët e CEFTA-s. Këto rregullime synojnë lehtësimin e ofrimit ndërkufitar të shërbimeve, rritjen e bashkëpunimit administrativ dhe garantimin e mbrojtjes së konsumatorëve.</w:t>
      </w:r>
    </w:p>
    <w:p w14:paraId="75FB9A7D" w14:textId="77777777" w:rsidR="00090096" w:rsidRPr="003D7BCD" w:rsidRDefault="00090096" w:rsidP="003D7BCD">
      <w:pPr>
        <w:spacing w:after="0"/>
        <w:jc w:val="both"/>
        <w:rPr>
          <w:rFonts w:ascii="Times New Roman" w:hAnsi="Times New Roman"/>
          <w:color w:val="000000"/>
          <w:sz w:val="28"/>
          <w:szCs w:val="28"/>
          <w:lang w:val="sq-AL"/>
        </w:rPr>
      </w:pPr>
    </w:p>
    <w:p w14:paraId="7B27DF5F"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 xml:space="preserve">Në fushën e </w:t>
      </w:r>
      <w:proofErr w:type="spellStart"/>
      <w:r w:rsidRPr="003D7BCD">
        <w:rPr>
          <w:rFonts w:ascii="Times New Roman" w:hAnsi="Times New Roman"/>
          <w:color w:val="000000"/>
          <w:sz w:val="28"/>
          <w:szCs w:val="28"/>
          <w:lang w:val="sq-AL"/>
        </w:rPr>
        <w:t>udhërrëfimit</w:t>
      </w:r>
      <w:proofErr w:type="spellEnd"/>
      <w:r w:rsidRPr="003D7BCD">
        <w:rPr>
          <w:rFonts w:ascii="Times New Roman" w:hAnsi="Times New Roman"/>
          <w:color w:val="000000"/>
          <w:sz w:val="28"/>
          <w:szCs w:val="28"/>
          <w:lang w:val="sq-AL"/>
        </w:rPr>
        <w:t xml:space="preserve"> turistik, projektligji qartëson kushtet dhe procedurat për certifikimin, ushtrimin e profesionit dhe ofrimin e shërbimeve nga udhërrëfyesit e huaj, duke garantuar standarde profesionale dhe cilësi të shërbimit në përputhje me praktikat evropiane.</w:t>
      </w:r>
    </w:p>
    <w:p w14:paraId="74FBAE28" w14:textId="77777777" w:rsidR="00090096" w:rsidRPr="003D7BCD" w:rsidRDefault="00090096" w:rsidP="003D7BCD">
      <w:pPr>
        <w:spacing w:after="0"/>
        <w:jc w:val="both"/>
        <w:rPr>
          <w:rFonts w:ascii="Times New Roman" w:hAnsi="Times New Roman"/>
          <w:color w:val="000000"/>
          <w:sz w:val="28"/>
          <w:szCs w:val="28"/>
          <w:lang w:val="sq-AL"/>
        </w:rPr>
      </w:pPr>
    </w:p>
    <w:p w14:paraId="43B12FFB" w14:textId="77777777"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Për administrimin e plazheve dhe garantimin e sigurisë së pushuesve, projektligji parashikon rregulla më të detajuara për funksionimin e stacioneve të plazhit, respektimin e standardeve të sigurisë, higjienës dhe cilësisë së shërbimit, si dhe përcakton më qartë detyrimet e subjekteve që ushtrojnë këtë veprimtari.</w:t>
      </w:r>
    </w:p>
    <w:p w14:paraId="56C0A2C7" w14:textId="77777777" w:rsidR="00090096" w:rsidRPr="003D7BCD" w:rsidRDefault="00090096" w:rsidP="003D7BCD">
      <w:pPr>
        <w:spacing w:after="0"/>
        <w:jc w:val="both"/>
        <w:rPr>
          <w:rFonts w:ascii="Times New Roman" w:hAnsi="Times New Roman"/>
          <w:color w:val="000000"/>
          <w:sz w:val="28"/>
          <w:szCs w:val="28"/>
          <w:lang w:val="sq-AL"/>
        </w:rPr>
      </w:pPr>
    </w:p>
    <w:p w14:paraId="012A6115" w14:textId="5409BC1C"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 xml:space="preserve">Në kuadër të forcimit të kapaciteteve institucionale dhe garantimit të qëndrueshmërisë financiare të strukturave përgjegjëse për zhvillimin dhe administrimin e turizmit, projektligji parashikon që edhe Agjencia përgjegjëse për menaxhimin e integruar të zonës bregujore, krahas financimit nga buxheti i shtetit, të krijojë dhe administrojë të ardhura të veta nga veprimtaria e saj, në përputhje me legjislacionin në fuqi. Ky rregullim synon të krijojë mundësi për financimin e projekteve, programeve dhe shërbimeve që lidhen me administrimin e plazheve, monitorimin e zonës bregdetare, zhvillimin e sistemeve digjitale, administrimin e të dhënave dhe aktivitete të tjera në funksion të menaxhimit të integruar të zonës bregujore. Nëpërmjet këtij mekanizmi synohet rritja e autonomisë </w:t>
      </w:r>
      <w:proofErr w:type="spellStart"/>
      <w:r w:rsidRPr="003D7BCD">
        <w:rPr>
          <w:rFonts w:ascii="Times New Roman" w:hAnsi="Times New Roman"/>
          <w:color w:val="000000"/>
          <w:sz w:val="28"/>
          <w:szCs w:val="28"/>
          <w:lang w:val="sq-AL"/>
        </w:rPr>
        <w:t>operacionale</w:t>
      </w:r>
      <w:proofErr w:type="spellEnd"/>
      <w:r w:rsidRPr="003D7BCD">
        <w:rPr>
          <w:rFonts w:ascii="Times New Roman" w:hAnsi="Times New Roman"/>
          <w:color w:val="000000"/>
          <w:sz w:val="28"/>
          <w:szCs w:val="28"/>
          <w:lang w:val="sq-AL"/>
        </w:rPr>
        <w:t xml:space="preserve"> të agjencisë, përmirësimi i cilësisë së shërbimeve dhe sigurimi i burimeve shtesë financiare për përmbushjen e objektivave të saj.</w:t>
      </w:r>
    </w:p>
    <w:p w14:paraId="3EC37763" w14:textId="77777777" w:rsidR="00090096" w:rsidRPr="003D7BCD" w:rsidRDefault="00090096" w:rsidP="003D7BCD">
      <w:pPr>
        <w:spacing w:after="0"/>
        <w:jc w:val="both"/>
        <w:rPr>
          <w:rFonts w:ascii="Times New Roman" w:hAnsi="Times New Roman"/>
          <w:color w:val="000000"/>
          <w:sz w:val="28"/>
          <w:szCs w:val="28"/>
          <w:lang w:val="sq-AL"/>
        </w:rPr>
      </w:pPr>
    </w:p>
    <w:p w14:paraId="5EBA1C80" w14:textId="6BC7D539" w:rsidR="00090096" w:rsidRPr="003D7BCD" w:rsidRDefault="00090096" w:rsidP="003D7BCD">
      <w:pPr>
        <w:spacing w:after="0"/>
        <w:jc w:val="both"/>
        <w:rPr>
          <w:rFonts w:ascii="Times New Roman" w:hAnsi="Times New Roman"/>
          <w:color w:val="000000"/>
          <w:sz w:val="28"/>
          <w:szCs w:val="28"/>
          <w:lang w:val="sq-AL"/>
        </w:rPr>
      </w:pPr>
      <w:r w:rsidRPr="003D7BCD">
        <w:rPr>
          <w:rFonts w:ascii="Times New Roman" w:hAnsi="Times New Roman"/>
          <w:color w:val="000000"/>
          <w:sz w:val="28"/>
          <w:szCs w:val="28"/>
          <w:lang w:val="sq-AL"/>
        </w:rPr>
        <w:t xml:space="preserve">Në tërësi, projektligji synon të adresojë në mënyrë të integruar problematikat e evidentuara gjatë zbatimit të ligjit nr. 93/2015, të ndryshuar, dhe të krijojë një kuadër ligjor më të qartë, më koherent dhe më të përshtatur me zhvillimet aktuale të sektorit. Miratimi i tij pritet të ndikojë pozitivisht në rritjen e cilësisë dhe </w:t>
      </w:r>
      <w:proofErr w:type="spellStart"/>
      <w:r w:rsidRPr="003D7BCD">
        <w:rPr>
          <w:rFonts w:ascii="Times New Roman" w:hAnsi="Times New Roman"/>
          <w:color w:val="000000"/>
          <w:sz w:val="28"/>
          <w:szCs w:val="28"/>
          <w:lang w:val="sq-AL"/>
        </w:rPr>
        <w:t>konkurrueshmërisë</w:t>
      </w:r>
      <w:proofErr w:type="spellEnd"/>
      <w:r w:rsidRPr="003D7BCD">
        <w:rPr>
          <w:rFonts w:ascii="Times New Roman" w:hAnsi="Times New Roman"/>
          <w:color w:val="000000"/>
          <w:sz w:val="28"/>
          <w:szCs w:val="28"/>
          <w:lang w:val="sq-AL"/>
        </w:rPr>
        <w:t xml:space="preserve"> së ofertës turistike, forcimin e mbrojtjes së turistëve dhe konsumatorëve, </w:t>
      </w:r>
      <w:proofErr w:type="spellStart"/>
      <w:r w:rsidRPr="003D7BCD">
        <w:rPr>
          <w:rFonts w:ascii="Times New Roman" w:hAnsi="Times New Roman"/>
          <w:color w:val="000000"/>
          <w:sz w:val="28"/>
          <w:szCs w:val="28"/>
          <w:lang w:val="sq-AL"/>
        </w:rPr>
        <w:t>formalizimin</w:t>
      </w:r>
      <w:proofErr w:type="spellEnd"/>
      <w:r w:rsidRPr="003D7BCD">
        <w:rPr>
          <w:rFonts w:ascii="Times New Roman" w:hAnsi="Times New Roman"/>
          <w:color w:val="000000"/>
          <w:sz w:val="28"/>
          <w:szCs w:val="28"/>
          <w:lang w:val="sq-AL"/>
        </w:rPr>
        <w:t xml:space="preserve"> e veprimtarive turistike, përmirësimin e </w:t>
      </w:r>
      <w:r w:rsidRPr="003D7BCD">
        <w:rPr>
          <w:rFonts w:ascii="Times New Roman" w:hAnsi="Times New Roman"/>
          <w:color w:val="000000"/>
          <w:sz w:val="28"/>
          <w:szCs w:val="28"/>
          <w:lang w:val="sq-AL"/>
        </w:rPr>
        <w:lastRenderedPageBreak/>
        <w:t xml:space="preserve">administrimit të </w:t>
      </w:r>
      <w:proofErr w:type="spellStart"/>
      <w:r w:rsidRPr="003D7BCD">
        <w:rPr>
          <w:rFonts w:ascii="Times New Roman" w:hAnsi="Times New Roman"/>
          <w:color w:val="000000"/>
          <w:sz w:val="28"/>
          <w:szCs w:val="28"/>
          <w:lang w:val="sq-AL"/>
        </w:rPr>
        <w:t>të</w:t>
      </w:r>
      <w:proofErr w:type="spellEnd"/>
      <w:r w:rsidRPr="003D7BCD">
        <w:rPr>
          <w:rFonts w:ascii="Times New Roman" w:hAnsi="Times New Roman"/>
          <w:color w:val="000000"/>
          <w:sz w:val="28"/>
          <w:szCs w:val="28"/>
          <w:lang w:val="sq-AL"/>
        </w:rPr>
        <w:t xml:space="preserve"> dhënave dhe zhvillimin e qëndrueshëm të turizmit në Republikën e Shqipërisë.</w:t>
      </w:r>
    </w:p>
    <w:p w14:paraId="63DF39D1" w14:textId="77777777" w:rsidR="00090096" w:rsidRPr="003D7BCD" w:rsidRDefault="00090096" w:rsidP="003D7BCD">
      <w:pPr>
        <w:spacing w:after="0"/>
        <w:jc w:val="both"/>
        <w:rPr>
          <w:rFonts w:ascii="Times New Roman" w:hAnsi="Times New Roman"/>
          <w:color w:val="000000"/>
          <w:sz w:val="28"/>
          <w:szCs w:val="28"/>
          <w:lang w:val="sq-AL"/>
        </w:rPr>
      </w:pPr>
    </w:p>
    <w:p w14:paraId="4C431393" w14:textId="77777777" w:rsidR="00090096" w:rsidRPr="003D7BCD" w:rsidRDefault="00090096" w:rsidP="003D7BCD">
      <w:pPr>
        <w:spacing w:after="0"/>
        <w:jc w:val="both"/>
        <w:rPr>
          <w:rFonts w:ascii="Times New Roman" w:hAnsi="Times New Roman"/>
          <w:color w:val="000000"/>
          <w:sz w:val="28"/>
          <w:szCs w:val="28"/>
          <w:lang w:val="sq-AL"/>
        </w:rPr>
      </w:pPr>
    </w:p>
    <w:p w14:paraId="45621358" w14:textId="77777777" w:rsidR="00B955BE" w:rsidRPr="003D7BCD" w:rsidRDefault="00CA21A1" w:rsidP="003D7BCD">
      <w:pPr>
        <w:pStyle w:val="ListParagraph"/>
        <w:numPr>
          <w:ilvl w:val="0"/>
          <w:numId w:val="2"/>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b/>
          <w:bCs/>
          <w:color w:val="000000"/>
          <w:sz w:val="28"/>
          <w:szCs w:val="28"/>
          <w:lang w:val="sq-AL" w:eastAsia="en-GB"/>
        </w:rPr>
        <w:t>VLERËSIMI I LIGJSHMËRISË, KUSHTETUTSHMËRISË DHE HARMONIZIMI ME LEGJISLACIONIN NË FUQI VENDAS E NDËRKOMBËTAR</w:t>
      </w:r>
    </w:p>
    <w:p w14:paraId="62CAC6AB" w14:textId="2FBF262A" w:rsidR="00B955BE" w:rsidRPr="003D7BCD" w:rsidRDefault="00CA21A1" w:rsidP="003D7BCD">
      <w:pPr>
        <w:widowControl w:val="0"/>
        <w:shd w:val="clear" w:color="auto" w:fill="FFFFFF"/>
        <w:tabs>
          <w:tab w:val="left" w:pos="965"/>
        </w:tabs>
        <w:autoSpaceDE w:val="0"/>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Ky projektligj është hartuar në zbatim të neneve 78 dhe 83, pika 1, të Kushtetutës së Republikës së Shqipërisë dhe është në harmonizim me legjislacionin për licencat, autorizimet dhe lejet, procedurat administrative, mbrojtjen e konsumatorëve, inspektimin, statistikat zyrtare, mbrojtjen e të dhënave personale dhe legjislacionin sektorial të transportit e të territorit. Aktet nënligjore zbatuese duhet të sigurojnë respektimin e parimeve të ligjshmërisë, </w:t>
      </w:r>
      <w:proofErr w:type="spellStart"/>
      <w:r w:rsidRPr="003D7BCD">
        <w:rPr>
          <w:rFonts w:ascii="Times New Roman" w:eastAsia="Times New Roman" w:hAnsi="Times New Roman"/>
          <w:color w:val="000000"/>
          <w:sz w:val="28"/>
          <w:szCs w:val="28"/>
          <w:lang w:val="sq-AL" w:eastAsia="en-GB"/>
        </w:rPr>
        <w:t>proporcionalitetit</w:t>
      </w:r>
      <w:proofErr w:type="spellEnd"/>
      <w:r w:rsidRPr="003D7BCD">
        <w:rPr>
          <w:rFonts w:ascii="Times New Roman" w:eastAsia="Times New Roman" w:hAnsi="Times New Roman"/>
          <w:color w:val="000000"/>
          <w:sz w:val="28"/>
          <w:szCs w:val="28"/>
          <w:lang w:val="sq-AL" w:eastAsia="en-GB"/>
        </w:rPr>
        <w:t xml:space="preserve"> dhe </w:t>
      </w:r>
      <w:proofErr w:type="spellStart"/>
      <w:r w:rsidRPr="003D7BCD">
        <w:rPr>
          <w:rFonts w:ascii="Times New Roman" w:eastAsia="Times New Roman" w:hAnsi="Times New Roman"/>
          <w:color w:val="000000"/>
          <w:sz w:val="28"/>
          <w:szCs w:val="28"/>
          <w:lang w:val="sq-AL" w:eastAsia="en-GB"/>
        </w:rPr>
        <w:t>mosdiskriminimit</w:t>
      </w:r>
      <w:proofErr w:type="spellEnd"/>
      <w:r w:rsidRPr="003D7BCD">
        <w:rPr>
          <w:rFonts w:ascii="Times New Roman" w:eastAsia="Times New Roman" w:hAnsi="Times New Roman"/>
          <w:color w:val="000000"/>
          <w:sz w:val="28"/>
          <w:szCs w:val="28"/>
          <w:lang w:val="sq-AL" w:eastAsia="en-GB"/>
        </w:rPr>
        <w:t>.</w:t>
      </w:r>
    </w:p>
    <w:p w14:paraId="1834712E" w14:textId="77777777" w:rsidR="00B955BE" w:rsidRPr="003D7BCD" w:rsidRDefault="00CA21A1" w:rsidP="003D7BCD">
      <w:pPr>
        <w:pStyle w:val="ListParagraph"/>
        <w:numPr>
          <w:ilvl w:val="0"/>
          <w:numId w:val="2"/>
        </w:numPr>
        <w:contextualSpacing/>
        <w:jc w:val="both"/>
        <w:rPr>
          <w:rFonts w:ascii="Times New Roman" w:hAnsi="Times New Roman"/>
          <w:color w:val="000000"/>
          <w:sz w:val="28"/>
          <w:szCs w:val="28"/>
          <w:lang w:val="sq-AL"/>
        </w:rPr>
      </w:pPr>
      <w:r w:rsidRPr="003D7BCD">
        <w:rPr>
          <w:rFonts w:ascii="Times New Roman" w:hAnsi="Times New Roman"/>
          <w:b/>
          <w:color w:val="000000"/>
          <w:sz w:val="28"/>
          <w:szCs w:val="28"/>
          <w:lang w:val="sq-AL"/>
        </w:rPr>
        <w:t xml:space="preserve">VLERËSIMI I SHKALLËS SË PËRAFRIMIT ME </w:t>
      </w:r>
      <w:r w:rsidRPr="003D7BCD">
        <w:rPr>
          <w:rFonts w:ascii="Times New Roman" w:hAnsi="Times New Roman"/>
          <w:b/>
          <w:i/>
          <w:color w:val="000000"/>
          <w:sz w:val="28"/>
          <w:szCs w:val="28"/>
          <w:lang w:val="sq-AL"/>
        </w:rPr>
        <w:t xml:space="preserve">ACQUIS COMMUNAUTAIRE </w:t>
      </w:r>
      <w:r w:rsidRPr="003D7BCD">
        <w:rPr>
          <w:rFonts w:ascii="Times New Roman" w:hAnsi="Times New Roman"/>
          <w:b/>
          <w:color w:val="000000"/>
          <w:sz w:val="28"/>
          <w:szCs w:val="28"/>
          <w:lang w:val="sq-AL"/>
        </w:rPr>
        <w:t>(PËR PROJEKTAKTET NORMATIVE)</w:t>
      </w:r>
    </w:p>
    <w:p w14:paraId="05CEE69E" w14:textId="77777777" w:rsidR="003D36CF" w:rsidRPr="003D7BCD" w:rsidRDefault="003D36CF" w:rsidP="003D7BCD">
      <w:pPr>
        <w:suppressAutoHyphens w:val="0"/>
        <w:spacing w:before="100" w:beforeAutospacing="1" w:after="100" w:afterAutospacing="1"/>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Projektligji përmban dispozita që synojnë përafrimin e legjislacionit shqiptar në fushën e turizmit me Direktivën 2006/123/KE të Parlamentit </w:t>
      </w:r>
      <w:proofErr w:type="spellStart"/>
      <w:r w:rsidRPr="003D7BCD">
        <w:rPr>
          <w:rFonts w:ascii="Times New Roman" w:eastAsia="Times New Roman" w:hAnsi="Times New Roman"/>
          <w:color w:val="000000"/>
          <w:sz w:val="28"/>
          <w:szCs w:val="28"/>
          <w:lang w:val="sq-AL" w:eastAsia="en-GB"/>
        </w:rPr>
        <w:t>Europian</w:t>
      </w:r>
      <w:proofErr w:type="spellEnd"/>
      <w:r w:rsidRPr="003D7BCD">
        <w:rPr>
          <w:rFonts w:ascii="Times New Roman" w:eastAsia="Times New Roman" w:hAnsi="Times New Roman"/>
          <w:color w:val="000000"/>
          <w:sz w:val="28"/>
          <w:szCs w:val="28"/>
          <w:lang w:val="sq-AL" w:eastAsia="en-GB"/>
        </w:rPr>
        <w:t xml:space="preserve"> dhe të Këshillit, datë 12 dhjetor 2006, “Për shërbimet në tregun e brendshëm”, si dhe me Direktivën (BE) 2015/2302 të Parlamentit </w:t>
      </w:r>
      <w:proofErr w:type="spellStart"/>
      <w:r w:rsidRPr="003D7BCD">
        <w:rPr>
          <w:rFonts w:ascii="Times New Roman" w:eastAsia="Times New Roman" w:hAnsi="Times New Roman"/>
          <w:color w:val="000000"/>
          <w:sz w:val="28"/>
          <w:szCs w:val="28"/>
          <w:lang w:val="sq-AL" w:eastAsia="en-GB"/>
        </w:rPr>
        <w:t>Europian</w:t>
      </w:r>
      <w:proofErr w:type="spellEnd"/>
      <w:r w:rsidRPr="003D7BCD">
        <w:rPr>
          <w:rFonts w:ascii="Times New Roman" w:eastAsia="Times New Roman" w:hAnsi="Times New Roman"/>
          <w:color w:val="000000"/>
          <w:sz w:val="28"/>
          <w:szCs w:val="28"/>
          <w:lang w:val="sq-AL" w:eastAsia="en-GB"/>
        </w:rPr>
        <w:t xml:space="preserve"> dhe të Këshillit, datë 25 nëntor 2015, “Për paketat e udhëtimit dhe organizimet e lidhura të udhëtimit”, të ndryshuar me Direktivën (BE) 2026/1024 të Parlamentit </w:t>
      </w:r>
      <w:proofErr w:type="spellStart"/>
      <w:r w:rsidRPr="003D7BCD">
        <w:rPr>
          <w:rFonts w:ascii="Times New Roman" w:eastAsia="Times New Roman" w:hAnsi="Times New Roman"/>
          <w:color w:val="000000"/>
          <w:sz w:val="28"/>
          <w:szCs w:val="28"/>
          <w:lang w:val="sq-AL" w:eastAsia="en-GB"/>
        </w:rPr>
        <w:t>Europian</w:t>
      </w:r>
      <w:proofErr w:type="spellEnd"/>
      <w:r w:rsidRPr="003D7BCD">
        <w:rPr>
          <w:rFonts w:ascii="Times New Roman" w:eastAsia="Times New Roman" w:hAnsi="Times New Roman"/>
          <w:color w:val="000000"/>
          <w:sz w:val="28"/>
          <w:szCs w:val="28"/>
          <w:lang w:val="sq-AL" w:eastAsia="en-GB"/>
        </w:rPr>
        <w:t xml:space="preserve"> dhe të Këshillit, datë 29 prill 2026.</w:t>
      </w:r>
    </w:p>
    <w:p w14:paraId="6D71EFFF" w14:textId="77777777" w:rsidR="003D36CF" w:rsidRPr="003D7BCD" w:rsidRDefault="003D36CF" w:rsidP="003D7BCD">
      <w:pPr>
        <w:suppressAutoHyphens w:val="0"/>
        <w:spacing w:before="100" w:beforeAutospacing="1" w:after="100" w:afterAutospacing="1"/>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Përafrimi synon lehtësimin e ushtrimit të veprimtarive turistike, garantimin e trajtimit </w:t>
      </w:r>
      <w:proofErr w:type="spellStart"/>
      <w:r w:rsidRPr="003D7BCD">
        <w:rPr>
          <w:rFonts w:ascii="Times New Roman" w:eastAsia="Times New Roman" w:hAnsi="Times New Roman"/>
          <w:color w:val="000000"/>
          <w:sz w:val="28"/>
          <w:szCs w:val="28"/>
          <w:lang w:val="sq-AL" w:eastAsia="en-GB"/>
        </w:rPr>
        <w:t>jodiskriminues</w:t>
      </w:r>
      <w:proofErr w:type="spellEnd"/>
      <w:r w:rsidRPr="003D7BCD">
        <w:rPr>
          <w:rFonts w:ascii="Times New Roman" w:eastAsia="Times New Roman" w:hAnsi="Times New Roman"/>
          <w:color w:val="000000"/>
          <w:sz w:val="28"/>
          <w:szCs w:val="28"/>
          <w:lang w:val="sq-AL" w:eastAsia="en-GB"/>
        </w:rPr>
        <w:t xml:space="preserve"> të ofruesve të shërbimeve, përcaktimin e kritereve të qarta, objektive dhe proporcionale, si dhe forcimin e mbrojtjes së udhëtarëve nëpërmjet rregullimit të detyrimeve të informimit </w:t>
      </w:r>
      <w:proofErr w:type="spellStart"/>
      <w:r w:rsidRPr="003D7BCD">
        <w:rPr>
          <w:rFonts w:ascii="Times New Roman" w:eastAsia="Times New Roman" w:hAnsi="Times New Roman"/>
          <w:color w:val="000000"/>
          <w:sz w:val="28"/>
          <w:szCs w:val="28"/>
          <w:lang w:val="sq-AL" w:eastAsia="en-GB"/>
        </w:rPr>
        <w:t>parakontraktor</w:t>
      </w:r>
      <w:proofErr w:type="spellEnd"/>
      <w:r w:rsidRPr="003D7BCD">
        <w:rPr>
          <w:rFonts w:ascii="Times New Roman" w:eastAsia="Times New Roman" w:hAnsi="Times New Roman"/>
          <w:color w:val="000000"/>
          <w:sz w:val="28"/>
          <w:szCs w:val="28"/>
          <w:lang w:val="sq-AL" w:eastAsia="en-GB"/>
        </w:rPr>
        <w:t>, përgjegjësive të organizatorëve dhe shitësve me pakicë, si dhe garancive financiare për paketat e udhëtimit.</w:t>
      </w:r>
    </w:p>
    <w:p w14:paraId="4710F71B" w14:textId="77777777" w:rsidR="003D36CF" w:rsidRPr="003D7BCD" w:rsidRDefault="003D36CF" w:rsidP="003D7BCD">
      <w:pPr>
        <w:suppressAutoHyphens w:val="0"/>
        <w:spacing w:before="100" w:beforeAutospacing="1" w:after="100" w:afterAutospacing="1"/>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Gjithashtu, projektligji parashikon që dispozitat e veçanta për ofruesit e shërbimeve të vendosur ligjërisht në shtetet anëtare të Bashkimit </w:t>
      </w:r>
      <w:proofErr w:type="spellStart"/>
      <w:r w:rsidRPr="003D7BCD">
        <w:rPr>
          <w:rFonts w:ascii="Times New Roman" w:eastAsia="Times New Roman" w:hAnsi="Times New Roman"/>
          <w:color w:val="000000"/>
          <w:sz w:val="28"/>
          <w:szCs w:val="28"/>
          <w:lang w:val="sq-AL" w:eastAsia="en-GB"/>
        </w:rPr>
        <w:t>Europian</w:t>
      </w:r>
      <w:proofErr w:type="spellEnd"/>
      <w:r w:rsidRPr="003D7BCD">
        <w:rPr>
          <w:rFonts w:ascii="Times New Roman" w:eastAsia="Times New Roman" w:hAnsi="Times New Roman"/>
          <w:color w:val="000000"/>
          <w:sz w:val="28"/>
          <w:szCs w:val="28"/>
          <w:lang w:val="sq-AL" w:eastAsia="en-GB"/>
        </w:rPr>
        <w:t xml:space="preserve"> dhe të Zonës Ekonomike </w:t>
      </w:r>
      <w:proofErr w:type="spellStart"/>
      <w:r w:rsidRPr="003D7BCD">
        <w:rPr>
          <w:rFonts w:ascii="Times New Roman" w:eastAsia="Times New Roman" w:hAnsi="Times New Roman"/>
          <w:color w:val="000000"/>
          <w:sz w:val="28"/>
          <w:szCs w:val="28"/>
          <w:lang w:val="sq-AL" w:eastAsia="en-GB"/>
        </w:rPr>
        <w:t>Europiane</w:t>
      </w:r>
      <w:proofErr w:type="spellEnd"/>
      <w:r w:rsidRPr="003D7BCD">
        <w:rPr>
          <w:rFonts w:ascii="Times New Roman" w:eastAsia="Times New Roman" w:hAnsi="Times New Roman"/>
          <w:color w:val="000000"/>
          <w:sz w:val="28"/>
          <w:szCs w:val="28"/>
          <w:lang w:val="sq-AL" w:eastAsia="en-GB"/>
        </w:rPr>
        <w:t xml:space="preserve"> të zbatohen nga data e anëtarësimit të Republikës së Shqipërisë në Bashkimin </w:t>
      </w:r>
      <w:proofErr w:type="spellStart"/>
      <w:r w:rsidRPr="003D7BCD">
        <w:rPr>
          <w:rFonts w:ascii="Times New Roman" w:eastAsia="Times New Roman" w:hAnsi="Times New Roman"/>
          <w:color w:val="000000"/>
          <w:sz w:val="28"/>
          <w:szCs w:val="28"/>
          <w:lang w:val="sq-AL" w:eastAsia="en-GB"/>
        </w:rPr>
        <w:t>Europian</w:t>
      </w:r>
      <w:proofErr w:type="spellEnd"/>
      <w:r w:rsidRPr="003D7BCD">
        <w:rPr>
          <w:rFonts w:ascii="Times New Roman" w:eastAsia="Times New Roman" w:hAnsi="Times New Roman"/>
          <w:color w:val="000000"/>
          <w:sz w:val="28"/>
          <w:szCs w:val="28"/>
          <w:lang w:val="sq-AL" w:eastAsia="en-GB"/>
        </w:rPr>
        <w:t>, sipas përcaktimeve të projektligjit.</w:t>
      </w:r>
    </w:p>
    <w:p w14:paraId="31F8A2EC" w14:textId="77777777" w:rsidR="00B955BE" w:rsidRPr="003D7BCD" w:rsidRDefault="00CA21A1" w:rsidP="003D7BCD">
      <w:pPr>
        <w:pStyle w:val="ListParagraph"/>
        <w:numPr>
          <w:ilvl w:val="0"/>
          <w:numId w:val="2"/>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b/>
          <w:bCs/>
          <w:color w:val="000000"/>
          <w:sz w:val="28"/>
          <w:szCs w:val="28"/>
          <w:lang w:val="sq-AL" w:eastAsia="en-GB"/>
        </w:rPr>
        <w:lastRenderedPageBreak/>
        <w:t>PËRMBLEDHJE SHPJEGUESE E PËRMBAJTJES SË PROJEKTAKTIT</w:t>
      </w:r>
    </w:p>
    <w:p w14:paraId="39CE897C" w14:textId="77777777" w:rsidR="00B955BE" w:rsidRPr="003D7BCD" w:rsidRDefault="00B955BE"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7198CC32"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Projektligji “Për turizmin” paraqitet si një akt i ri ligjor, i cili zëvendëson ligjin nr. 93/2015, “Për turizmin”, të ndryshuar, duke konsoliduar kuadrin ligjor ekzistues dhe duke përfshirë rregullime të reja që pasqyrojnë zhvillimet e sektorit, procesin e përafrimit me legjislacionin e Bashkimit Evropian dhe detyrimet që burojnë nga marrëveshjet ndërkombëtare ku Republika e Shqipërisë është palë. Projektligji synon krijimin e një kuadri më të qartë, më koherent dhe më të përshtatur me nevojat aktuale të zhvillimit të turizmit, duke forcuar standardet e shërbimit, mbrojtjen e turistëve, </w:t>
      </w:r>
      <w:proofErr w:type="spellStart"/>
      <w:r w:rsidRPr="003D7BCD">
        <w:rPr>
          <w:rFonts w:ascii="Times New Roman" w:eastAsia="Times New Roman" w:hAnsi="Times New Roman" w:cs="Times New Roman"/>
          <w:bCs/>
          <w:color w:val="000000"/>
          <w:sz w:val="28"/>
          <w:szCs w:val="28"/>
          <w:lang w:val="sq-AL"/>
        </w:rPr>
        <w:t>formalizimin</w:t>
      </w:r>
      <w:proofErr w:type="spellEnd"/>
      <w:r w:rsidRPr="003D7BCD">
        <w:rPr>
          <w:rFonts w:ascii="Times New Roman" w:eastAsia="Times New Roman" w:hAnsi="Times New Roman" w:cs="Times New Roman"/>
          <w:bCs/>
          <w:color w:val="000000"/>
          <w:sz w:val="28"/>
          <w:szCs w:val="28"/>
          <w:lang w:val="sq-AL"/>
        </w:rPr>
        <w:t xml:space="preserve"> e veprimtarive turistike dhe koordinimin institucional.</w:t>
      </w:r>
    </w:p>
    <w:p w14:paraId="74077A19"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0DDE7D8F" w14:textId="498AFC8D"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Projektligji është i strukturuar në 15 krerë, të cilët rregullojnë organizimin institucional, planifikimin e zhvillimit të turizmit, mbështetjen financiare, investimet turistike, ushtrimin e veprimtarive turistike, mbrojtjen e konsumatorëve, statistikat, edukimin në fushën e turizmit dhe bashkëpunimin ndërkombëtar.</w:t>
      </w:r>
    </w:p>
    <w:p w14:paraId="0DCED96E"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2B839BA9" w14:textId="77777777"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I – DISPOZITA TË PËRGJITHSHME (nenet 1–4)</w:t>
      </w:r>
    </w:p>
    <w:p w14:paraId="63373574" w14:textId="77777777"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p>
    <w:p w14:paraId="72F76B86"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përcakton qëllimin, objektin, subjektet dhe fushën e zbatimit të ligjit, si dhe përkufizimet bazë që përdoren në të. Dispozitat e tij rregullojnë marrëdhëniet ndërmjet institucioneve publike, sipërmarrjeve turistike dhe aktorëve të tjerë që ushtrojnë veprimtari në fushën e turizmit.</w:t>
      </w:r>
    </w:p>
    <w:p w14:paraId="3F65E1D1"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18E4D850" w14:textId="53780BB4"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Projektligji përditëson dhe zgjeron terminologjinë ligjore në përputhje me zhvillimet e tregut turistik, duke përfshirë forma të reja të akomodimit, si njësitë </w:t>
      </w:r>
      <w:proofErr w:type="spellStart"/>
      <w:r w:rsidRPr="003D7BCD">
        <w:rPr>
          <w:rFonts w:ascii="Times New Roman" w:eastAsia="Times New Roman" w:hAnsi="Times New Roman" w:cs="Times New Roman"/>
          <w:bCs/>
          <w:color w:val="000000"/>
          <w:sz w:val="28"/>
          <w:szCs w:val="28"/>
          <w:lang w:val="sq-AL"/>
        </w:rPr>
        <w:t>akomoduese</w:t>
      </w:r>
      <w:proofErr w:type="spellEnd"/>
      <w:r w:rsidRPr="003D7BCD">
        <w:rPr>
          <w:rFonts w:ascii="Times New Roman" w:eastAsia="Times New Roman" w:hAnsi="Times New Roman" w:cs="Times New Roman"/>
          <w:bCs/>
          <w:color w:val="000000"/>
          <w:sz w:val="28"/>
          <w:szCs w:val="28"/>
          <w:lang w:val="sq-AL"/>
        </w:rPr>
        <w:t xml:space="preserve"> për qëndrime afatshkurtra, strukturat e njësive </w:t>
      </w:r>
      <w:proofErr w:type="spellStart"/>
      <w:r w:rsidRPr="003D7BCD">
        <w:rPr>
          <w:rFonts w:ascii="Times New Roman" w:eastAsia="Times New Roman" w:hAnsi="Times New Roman" w:cs="Times New Roman"/>
          <w:bCs/>
          <w:color w:val="000000"/>
          <w:sz w:val="28"/>
          <w:szCs w:val="28"/>
          <w:lang w:val="sq-AL"/>
        </w:rPr>
        <w:t>akomoduese</w:t>
      </w:r>
      <w:proofErr w:type="spellEnd"/>
      <w:r w:rsidRPr="003D7BCD">
        <w:rPr>
          <w:rFonts w:ascii="Times New Roman" w:eastAsia="Times New Roman" w:hAnsi="Times New Roman" w:cs="Times New Roman"/>
          <w:bCs/>
          <w:color w:val="000000"/>
          <w:sz w:val="28"/>
          <w:szCs w:val="28"/>
          <w:lang w:val="sq-AL"/>
        </w:rPr>
        <w:t xml:space="preserve"> të menaxhuara, hotelet e shpërndara dhe </w:t>
      </w:r>
      <w:proofErr w:type="spellStart"/>
      <w:r w:rsidRPr="003D7BCD">
        <w:rPr>
          <w:rFonts w:ascii="Times New Roman" w:eastAsia="Times New Roman" w:hAnsi="Times New Roman" w:cs="Times New Roman"/>
          <w:bCs/>
          <w:color w:val="000000"/>
          <w:sz w:val="28"/>
          <w:szCs w:val="28"/>
          <w:lang w:val="sq-AL"/>
        </w:rPr>
        <w:t>resortet</w:t>
      </w:r>
      <w:proofErr w:type="spellEnd"/>
      <w:r w:rsidRPr="003D7BCD">
        <w:rPr>
          <w:rFonts w:ascii="Times New Roman" w:eastAsia="Times New Roman" w:hAnsi="Times New Roman" w:cs="Times New Roman"/>
          <w:bCs/>
          <w:color w:val="000000"/>
          <w:sz w:val="28"/>
          <w:szCs w:val="28"/>
          <w:lang w:val="sq-AL"/>
        </w:rPr>
        <w:t xml:space="preserve"> </w:t>
      </w:r>
      <w:proofErr w:type="spellStart"/>
      <w:r w:rsidRPr="003D7BCD">
        <w:rPr>
          <w:rFonts w:ascii="Times New Roman" w:eastAsia="Times New Roman" w:hAnsi="Times New Roman" w:cs="Times New Roman"/>
          <w:bCs/>
          <w:color w:val="000000"/>
          <w:sz w:val="28"/>
          <w:szCs w:val="28"/>
          <w:lang w:val="sq-AL"/>
        </w:rPr>
        <w:t>mikse</w:t>
      </w:r>
      <w:proofErr w:type="spellEnd"/>
      <w:r w:rsidRPr="003D7BCD">
        <w:rPr>
          <w:rFonts w:ascii="Times New Roman" w:eastAsia="Times New Roman" w:hAnsi="Times New Roman" w:cs="Times New Roman"/>
          <w:bCs/>
          <w:color w:val="000000"/>
          <w:sz w:val="28"/>
          <w:szCs w:val="28"/>
          <w:lang w:val="sq-AL"/>
        </w:rPr>
        <w:t xml:space="preserve">. Gjithashtu, përfshihen përkufizime të reja që lidhen me paketat e udhëtimit, rezervimet </w:t>
      </w:r>
      <w:proofErr w:type="spellStart"/>
      <w:r w:rsidRPr="003D7BCD">
        <w:rPr>
          <w:rFonts w:ascii="Times New Roman" w:eastAsia="Times New Roman" w:hAnsi="Times New Roman" w:cs="Times New Roman"/>
          <w:bCs/>
          <w:color w:val="000000"/>
          <w:sz w:val="28"/>
          <w:szCs w:val="28"/>
          <w:lang w:val="sq-AL"/>
        </w:rPr>
        <w:t>online</w:t>
      </w:r>
      <w:proofErr w:type="spellEnd"/>
      <w:r w:rsidRPr="003D7BCD">
        <w:rPr>
          <w:rFonts w:ascii="Times New Roman" w:eastAsia="Times New Roman" w:hAnsi="Times New Roman" w:cs="Times New Roman"/>
          <w:bCs/>
          <w:color w:val="000000"/>
          <w:sz w:val="28"/>
          <w:szCs w:val="28"/>
          <w:lang w:val="sq-AL"/>
        </w:rPr>
        <w:t>, shërbimet turistike dhe kategoritë e ndryshme të sipërmarrjeve turistike.</w:t>
      </w:r>
    </w:p>
    <w:p w14:paraId="5517A022"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1E4B2671" w14:textId="0733462B"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Neni 3 parashikon që, nga data e anëtarësimit të Republikës së Shqipërisë në Bashkimin Evropian, ofruesit e shërbimeve të vendosur në shtetet anëtare të Bashkimit Evropian dhe të Zonës Ekonomike Evropiane të gëzojnë trajtim të barabartë me ofruesit vendas, në përputhje me legjislacionin e Bashkimit Evropian.</w:t>
      </w:r>
    </w:p>
    <w:p w14:paraId="2999AA9E" w14:textId="77777777"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p>
    <w:p w14:paraId="440E8B6D" w14:textId="77777777"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II – PARIMET E ZHVILLIMIT TË QËNDRUESHËM TË TURIZMIT DHE INVESTIMET NË ZHVILLIMIN E TIJ (nenet 5–6)</w:t>
      </w:r>
    </w:p>
    <w:p w14:paraId="3D73797B"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7D07AE49" w14:textId="06672141"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përcakton parimet bazë të zhvillimit të qëndrueshëm të turizmit, duke garantuar balancën ndërmjet zhvillimit ekonomik, mbrojtjes së mjedisit dhe ruajtjes së vlerave sociale e kulturore.</w:t>
      </w:r>
    </w:p>
    <w:p w14:paraId="5DB4D750"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2AB6109F" w14:textId="1208265F"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Gjithashtu, investimet në turizëm njihen si veprimtari me interes publik dhe përcaktohen kushtet për përfitimin e mbështetjes dhe lehtësive të parashikuara nga ligji. Projektligji parashikon gjithashtu kufizime për subjektet që ndodhen në kushtet ndaluese të përcaktuara nga ligji, me qëllim garantimin e integritetit, transparencës dhe ligjshmërisë së investimeve turistike.</w:t>
      </w:r>
    </w:p>
    <w:p w14:paraId="22BC5091"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25A85F08" w14:textId="77777777"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III – KUADRI INSTITUCIONAL DHE STRUKTURAT PËRGJEGJËSE PËR TURIZMIN (nenet 7–20)</w:t>
      </w:r>
    </w:p>
    <w:p w14:paraId="0FD36FD8"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47528362" w14:textId="2D6B7E2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përcakton institucionet përgjegjëse për turizmin, funksionet e tyre dhe mekanizmat e bashkëpunimit ndërinstitucional për zhvillimin dhe administrimin e sektorit.</w:t>
      </w:r>
    </w:p>
    <w:p w14:paraId="01FA2A5E"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43871966" w14:textId="3D76647F"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Një ndër ndryshimet kryesore lidhet me transformimin e Agjencisë Kombëtare të Turizmit në agjencinë përgjegjëse për promovimin e turizmit dhe organizimin e ngjarjeve. Krahas promovimit të Shqipërisë si </w:t>
      </w:r>
      <w:proofErr w:type="spellStart"/>
      <w:r w:rsidRPr="003D7BCD">
        <w:rPr>
          <w:rFonts w:ascii="Times New Roman" w:eastAsia="Times New Roman" w:hAnsi="Times New Roman" w:cs="Times New Roman"/>
          <w:bCs/>
          <w:color w:val="000000"/>
          <w:sz w:val="28"/>
          <w:szCs w:val="28"/>
          <w:lang w:val="sq-AL"/>
        </w:rPr>
        <w:t>destinacion</w:t>
      </w:r>
      <w:proofErr w:type="spellEnd"/>
      <w:r w:rsidRPr="003D7BCD">
        <w:rPr>
          <w:rFonts w:ascii="Times New Roman" w:eastAsia="Times New Roman" w:hAnsi="Times New Roman" w:cs="Times New Roman"/>
          <w:bCs/>
          <w:color w:val="000000"/>
          <w:sz w:val="28"/>
          <w:szCs w:val="28"/>
          <w:lang w:val="sq-AL"/>
        </w:rPr>
        <w:t xml:space="preserve"> turistik, agjencia merr përgjegjësi për organizimin, </w:t>
      </w:r>
      <w:proofErr w:type="spellStart"/>
      <w:r w:rsidRPr="003D7BCD">
        <w:rPr>
          <w:rFonts w:ascii="Times New Roman" w:eastAsia="Times New Roman" w:hAnsi="Times New Roman" w:cs="Times New Roman"/>
          <w:bCs/>
          <w:color w:val="000000"/>
          <w:sz w:val="28"/>
          <w:szCs w:val="28"/>
          <w:lang w:val="sq-AL"/>
        </w:rPr>
        <w:t>bashkëorganizimin</w:t>
      </w:r>
      <w:proofErr w:type="spellEnd"/>
      <w:r w:rsidRPr="003D7BCD">
        <w:rPr>
          <w:rFonts w:ascii="Times New Roman" w:eastAsia="Times New Roman" w:hAnsi="Times New Roman" w:cs="Times New Roman"/>
          <w:bCs/>
          <w:color w:val="000000"/>
          <w:sz w:val="28"/>
          <w:szCs w:val="28"/>
          <w:lang w:val="sq-AL"/>
        </w:rPr>
        <w:t xml:space="preserve">, financimin, mbështetjen dhe promovimin e aktiviteteve me interes për turizmin, me qëllim </w:t>
      </w:r>
      <w:proofErr w:type="spellStart"/>
      <w:r w:rsidRPr="003D7BCD">
        <w:rPr>
          <w:rFonts w:ascii="Times New Roman" w:eastAsia="Times New Roman" w:hAnsi="Times New Roman" w:cs="Times New Roman"/>
          <w:bCs/>
          <w:color w:val="000000"/>
          <w:sz w:val="28"/>
          <w:szCs w:val="28"/>
          <w:lang w:val="sq-AL"/>
        </w:rPr>
        <w:t>diversifikimin</w:t>
      </w:r>
      <w:proofErr w:type="spellEnd"/>
      <w:r w:rsidRPr="003D7BCD">
        <w:rPr>
          <w:rFonts w:ascii="Times New Roman" w:eastAsia="Times New Roman" w:hAnsi="Times New Roman" w:cs="Times New Roman"/>
          <w:bCs/>
          <w:color w:val="000000"/>
          <w:sz w:val="28"/>
          <w:szCs w:val="28"/>
          <w:lang w:val="sq-AL"/>
        </w:rPr>
        <w:t xml:space="preserve"> e ofertës turistike dhe zgjatjen e sezonit turistik.</w:t>
      </w:r>
    </w:p>
    <w:p w14:paraId="0006631E"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30E62CE1" w14:textId="7537FD89"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Projektligji parashikon gjithashtu riorganizimin e Agjencisë Kombëtare të Bregdetit si agjencia përgjegjëse për menaxhimin e integruar të zonës bregujore. Agjencia ushtron funksione që lidhen me administrimin dhe monitorimin e plazheve dhe stacioneve të plazhit, zhvillimin e sistemeve dhe regjistrave digjitalë, koordinimin e projekteve për turizmin bregdetar dhe mbështetjen e njësive të vetëqeverisjes vendore. Për herë të parë parashikohet që agjencia të financohet nga fondet e buxhetit të shtetit, të ardhurat e veta dhe burime të tjera të ligjshme.</w:t>
      </w:r>
    </w:p>
    <w:p w14:paraId="15A4E7C7"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095490E1" w14:textId="10152123"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rregullon gjithashtu funksionimin e Komitetit Këshillimor të Sektorit </w:t>
      </w:r>
      <w:r w:rsidRPr="003D7BCD">
        <w:rPr>
          <w:rFonts w:ascii="Times New Roman" w:eastAsia="Times New Roman" w:hAnsi="Times New Roman" w:cs="Times New Roman"/>
          <w:bCs/>
          <w:color w:val="000000"/>
          <w:sz w:val="28"/>
          <w:szCs w:val="28"/>
          <w:lang w:val="sq-AL"/>
        </w:rPr>
        <w:lastRenderedPageBreak/>
        <w:t>Privat të Turizmit, Komitetit për të Dhënat Statistikore në Turizëm, strukturës përgjegjëse për inspektimin në fushën e turizmit, Zyrës për Zgjidhjen Alternative të Mosmarrëveshjeve, Komisionit të Standardizimit të Veprimtarive Turistike, si dhe rolin e njësive të vetëqeverisjes vendore dhe Komiteteve Rajonale të Zhvillimit të Turizmit.</w:t>
      </w:r>
    </w:p>
    <w:p w14:paraId="604B7499"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0C46B2C0" w14:textId="725C76EE"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IV – PLANIFIKIMI I ZHVILLIMIT TË TURIZMIT (nenet 21–32)</w:t>
      </w:r>
    </w:p>
    <w:p w14:paraId="27BE23E7"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0F442D45" w14:textId="49C50E30"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rregullon planifikimin e zhvillimit të turizmit, klasifikimin dhe administrimin e burimeve turistike, hartimin e Planit Kombëtar Sektorial të Turizmit dhe menaxhimin e zonave me përparësi zhvillimin e turizmit.</w:t>
      </w:r>
    </w:p>
    <w:p w14:paraId="334792CB"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4589686A" w14:textId="44740DF0"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Projektligji përcakton rregulla më të detajuara për identifikimin, inventarizimin dhe administrimin e burimeve turistike, si dhe për krijimin dhe administrimin e Regjistrit Kombëtar të Burimeve Turistike.</w:t>
      </w:r>
    </w:p>
    <w:p w14:paraId="6E4E7C93"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437774C3" w14:textId="5BD75115"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Një rregullim i rëndësishëm lidhet me procedurat për shpalljen, administrimin dhe ndryshimin e zonave me përparësi zhvillimin e turizmit, si instrument i politikave shtetërore për zhvillimin e </w:t>
      </w:r>
      <w:proofErr w:type="spellStart"/>
      <w:r w:rsidRPr="003D7BCD">
        <w:rPr>
          <w:rFonts w:ascii="Times New Roman" w:eastAsia="Times New Roman" w:hAnsi="Times New Roman" w:cs="Times New Roman"/>
          <w:bCs/>
          <w:color w:val="000000"/>
          <w:sz w:val="28"/>
          <w:szCs w:val="28"/>
          <w:lang w:val="sq-AL"/>
        </w:rPr>
        <w:t>destinacioneve</w:t>
      </w:r>
      <w:proofErr w:type="spellEnd"/>
      <w:r w:rsidRPr="003D7BCD">
        <w:rPr>
          <w:rFonts w:ascii="Times New Roman" w:eastAsia="Times New Roman" w:hAnsi="Times New Roman" w:cs="Times New Roman"/>
          <w:bCs/>
          <w:color w:val="000000"/>
          <w:sz w:val="28"/>
          <w:szCs w:val="28"/>
          <w:lang w:val="sq-AL"/>
        </w:rPr>
        <w:t xml:space="preserve"> turistike.</w:t>
      </w:r>
    </w:p>
    <w:p w14:paraId="3A273DA9"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165D0130"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Gjithashtu, neni 29 rregullon standardizimin dhe administrimin e shtigjeve turistike, duke përcaktuar rregulla për projektimin, hapjen, regjistrimin, kategorizimin, </w:t>
      </w:r>
      <w:proofErr w:type="spellStart"/>
      <w:r w:rsidRPr="003D7BCD">
        <w:rPr>
          <w:rFonts w:ascii="Times New Roman" w:eastAsia="Times New Roman" w:hAnsi="Times New Roman" w:cs="Times New Roman"/>
          <w:bCs/>
          <w:color w:val="000000"/>
          <w:sz w:val="28"/>
          <w:szCs w:val="28"/>
          <w:lang w:val="sq-AL"/>
        </w:rPr>
        <w:t>sinjalistikën</w:t>
      </w:r>
      <w:proofErr w:type="spellEnd"/>
      <w:r w:rsidRPr="003D7BCD">
        <w:rPr>
          <w:rFonts w:ascii="Times New Roman" w:eastAsia="Times New Roman" w:hAnsi="Times New Roman" w:cs="Times New Roman"/>
          <w:bCs/>
          <w:color w:val="000000"/>
          <w:sz w:val="28"/>
          <w:szCs w:val="28"/>
          <w:lang w:val="sq-AL"/>
        </w:rPr>
        <w:t xml:space="preserve"> dhe mirëmbajtjen e tyre, si dhe parashikon ngritjen e Komisionit Kombëtar të Shtigjeve Turistike.</w:t>
      </w:r>
    </w:p>
    <w:p w14:paraId="6068989F"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6D92227E" w14:textId="0903588C"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Një tjetër rregullim lidhet me pezullimin </w:t>
      </w:r>
      <w:proofErr w:type="spellStart"/>
      <w:r w:rsidRPr="003D7BCD">
        <w:rPr>
          <w:rFonts w:ascii="Times New Roman" w:eastAsia="Times New Roman" w:hAnsi="Times New Roman" w:cs="Times New Roman"/>
          <w:bCs/>
          <w:color w:val="000000"/>
          <w:sz w:val="28"/>
          <w:szCs w:val="28"/>
          <w:lang w:val="sq-AL"/>
        </w:rPr>
        <w:t>sezonal</w:t>
      </w:r>
      <w:proofErr w:type="spellEnd"/>
      <w:r w:rsidRPr="003D7BCD">
        <w:rPr>
          <w:rFonts w:ascii="Times New Roman" w:eastAsia="Times New Roman" w:hAnsi="Times New Roman" w:cs="Times New Roman"/>
          <w:bCs/>
          <w:color w:val="000000"/>
          <w:sz w:val="28"/>
          <w:szCs w:val="28"/>
          <w:lang w:val="sq-AL"/>
        </w:rPr>
        <w:t xml:space="preserve"> të punimeve të ndërtimit dhe aktiviteteve të lidhura me to në zonat turistike, me qëllim mbrojtjen e sezonit turistik dhe garantimin e cilësisë së përvojës së vizitorëve.</w:t>
      </w:r>
    </w:p>
    <w:p w14:paraId="3EA0F268" w14:textId="77777777"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p>
    <w:p w14:paraId="1A422F2A" w14:textId="27B3FA95"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V – MBËSHTETJA FINANCIARE E PROJEKTEVE NË FUSHËN E TURIZMIT (nenet 33–37)</w:t>
      </w:r>
    </w:p>
    <w:p w14:paraId="3976C062"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78182D9B" w14:textId="3F80562D"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përcakton mënyrën e financimit dhe bashkëfinancimit të projekteve dhe veprimtarive në fushën e turizmit.</w:t>
      </w:r>
    </w:p>
    <w:p w14:paraId="2FB1AB82"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529A7ADC" w14:textId="56A5BF88"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Projektligji parashikon që financimi të realizohet si nga ministria përgjegjëse për turizmin, ashtu edhe nga agjencia përgjegjëse për promovimin e turizmit dhe organizimin e ngjarjeve, brenda fondeve buxhetore të miratuara për këtë qëllim.</w:t>
      </w:r>
    </w:p>
    <w:p w14:paraId="74CE85FC"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0B6824F7" w14:textId="4E0D71AB"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Përcaktohen kategoritë e projekteve që mund të financohen, procedurat e vlerësimit dhe përzgjedhjes së tyre, si dhe kompetencat e kolegjiumeve përkatëse të vlerësimit. Projektligji parashikon mundësinë e financimit deri në 100% të kostove të miratuara të projekteve ose veprimtarive, sipas kritereve dhe procedurave të përcaktuara.</w:t>
      </w:r>
    </w:p>
    <w:p w14:paraId="6B96C184" w14:textId="77777777"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p>
    <w:p w14:paraId="355EBF72" w14:textId="31F6FEB9"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VI – INVESTIMET NË TURIZËM (nenet 38–45)</w:t>
      </w:r>
    </w:p>
    <w:p w14:paraId="1718F1A1"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0EE3363C" w14:textId="118ADBA5"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përcakton kuadrin ligjor për zhvillimin e investimeve turistike, format e partneritetit ndërmjet sektorit publik dhe privat, kushtet për përfitimin e statusit “Investitor në strukturë </w:t>
      </w:r>
      <w:proofErr w:type="spellStart"/>
      <w:r w:rsidRPr="003D7BCD">
        <w:rPr>
          <w:rFonts w:ascii="Times New Roman" w:eastAsia="Times New Roman" w:hAnsi="Times New Roman" w:cs="Times New Roman"/>
          <w:bCs/>
          <w:color w:val="000000"/>
          <w:sz w:val="28"/>
          <w:szCs w:val="28"/>
          <w:lang w:val="sq-AL"/>
        </w:rPr>
        <w:t>akomoduese</w:t>
      </w:r>
      <w:proofErr w:type="spellEnd"/>
      <w:r w:rsidRPr="003D7BCD">
        <w:rPr>
          <w:rFonts w:ascii="Times New Roman" w:eastAsia="Times New Roman" w:hAnsi="Times New Roman" w:cs="Times New Roman"/>
          <w:bCs/>
          <w:color w:val="000000"/>
          <w:sz w:val="28"/>
          <w:szCs w:val="28"/>
          <w:lang w:val="sq-AL"/>
        </w:rPr>
        <w:t xml:space="preserve"> me 4 ose 5 yje, status special”, si dhe rregullat për administrimin dhe vënien në dispozicion të pasurive të paluajtshme shtetërore në funksion të zhvillimit të turizmit.</w:t>
      </w:r>
    </w:p>
    <w:p w14:paraId="4E072BA1"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3DA449A7" w14:textId="32FA792B"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Projektligji parashikon mundësinë e përdorimit të formave të ndryshme të partneritetit për realizimin e investimeve turistike në zonat me përparësi zhvillimin e turizmit, duke përfshirë partneritetet publiko-private, pjesëmarrjen me aksione në sipërmarrje turistike, vënien në dispozicion të pasurive shtetërore dhe sigurimin e infrastrukturës mbështetëse.</w:t>
      </w:r>
    </w:p>
    <w:p w14:paraId="19B049EC"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62AA6BCD" w14:textId="0421A47F"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Përcaktohen kriteret dhe procedurat për përfitimin e statusit të veçantë për investimet në struktura </w:t>
      </w:r>
      <w:proofErr w:type="spellStart"/>
      <w:r w:rsidRPr="003D7BCD">
        <w:rPr>
          <w:rFonts w:ascii="Times New Roman" w:eastAsia="Times New Roman" w:hAnsi="Times New Roman" w:cs="Times New Roman"/>
          <w:bCs/>
          <w:color w:val="000000"/>
          <w:sz w:val="28"/>
          <w:szCs w:val="28"/>
          <w:lang w:val="sq-AL"/>
        </w:rPr>
        <w:t>akomoduese</w:t>
      </w:r>
      <w:proofErr w:type="spellEnd"/>
      <w:r w:rsidRPr="003D7BCD">
        <w:rPr>
          <w:rFonts w:ascii="Times New Roman" w:eastAsia="Times New Roman" w:hAnsi="Times New Roman" w:cs="Times New Roman"/>
          <w:bCs/>
          <w:color w:val="000000"/>
          <w:sz w:val="28"/>
          <w:szCs w:val="28"/>
          <w:lang w:val="sq-AL"/>
        </w:rPr>
        <w:t xml:space="preserve"> me 4 ose 5 yje, si dhe rregullat për administrimin e pasurive shtetërore të destinuara për zhvillimin e investimeve turistike.</w:t>
      </w:r>
    </w:p>
    <w:p w14:paraId="66458873"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3EF67309" w14:textId="1B10958A"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Projektligji rregullon gjithashtu marrëveshjet e zhvillimit ndërmjet ministrisë përgjegjëse për turizmin dhe investitorëve, të drejtat dhe detyrimet e palëve, transferimin e të drejtave të investitorëve, si dhe pasojat që lidhen me </w:t>
      </w:r>
      <w:proofErr w:type="spellStart"/>
      <w:r w:rsidRPr="003D7BCD">
        <w:rPr>
          <w:rFonts w:ascii="Times New Roman" w:eastAsia="Times New Roman" w:hAnsi="Times New Roman" w:cs="Times New Roman"/>
          <w:bCs/>
          <w:color w:val="000000"/>
          <w:sz w:val="28"/>
          <w:szCs w:val="28"/>
          <w:lang w:val="sq-AL"/>
        </w:rPr>
        <w:t>mospërmbushjen</w:t>
      </w:r>
      <w:proofErr w:type="spellEnd"/>
      <w:r w:rsidRPr="003D7BCD">
        <w:rPr>
          <w:rFonts w:ascii="Times New Roman" w:eastAsia="Times New Roman" w:hAnsi="Times New Roman" w:cs="Times New Roman"/>
          <w:bCs/>
          <w:color w:val="000000"/>
          <w:sz w:val="28"/>
          <w:szCs w:val="28"/>
          <w:lang w:val="sq-AL"/>
        </w:rPr>
        <w:t xml:space="preserve"> e detyrimeve </w:t>
      </w:r>
      <w:proofErr w:type="spellStart"/>
      <w:r w:rsidRPr="003D7BCD">
        <w:rPr>
          <w:rFonts w:ascii="Times New Roman" w:eastAsia="Times New Roman" w:hAnsi="Times New Roman" w:cs="Times New Roman"/>
          <w:bCs/>
          <w:color w:val="000000"/>
          <w:sz w:val="28"/>
          <w:szCs w:val="28"/>
          <w:lang w:val="sq-AL"/>
        </w:rPr>
        <w:t>kontraktore</w:t>
      </w:r>
      <w:proofErr w:type="spellEnd"/>
      <w:r w:rsidRPr="003D7BCD">
        <w:rPr>
          <w:rFonts w:ascii="Times New Roman" w:eastAsia="Times New Roman" w:hAnsi="Times New Roman" w:cs="Times New Roman"/>
          <w:bCs/>
          <w:color w:val="000000"/>
          <w:sz w:val="28"/>
          <w:szCs w:val="28"/>
          <w:lang w:val="sq-AL"/>
        </w:rPr>
        <w:t>.</w:t>
      </w:r>
    </w:p>
    <w:p w14:paraId="0BAD88D5"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0FA7F8C3" w14:textId="1490A242"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Këto dispozita synojnë krijimin e një kuadri më të qartë dhe më të sigurt për investimet turistike dhe administrimin e pasurive shtetërore të përdorura për këtë qëllim.</w:t>
      </w:r>
    </w:p>
    <w:p w14:paraId="5D2252D6"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39FF182C" w14:textId="1B6718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VII – STRUKTURAT AKOMODUESE (nenet 46–50)</w:t>
      </w:r>
    </w:p>
    <w:p w14:paraId="4E1A1587"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0A4F26D4" w14:textId="08D0D222"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rregullon kategorizimin dhe klasifikimin e strukturave </w:t>
      </w:r>
      <w:proofErr w:type="spellStart"/>
      <w:r w:rsidRPr="003D7BCD">
        <w:rPr>
          <w:rFonts w:ascii="Times New Roman" w:eastAsia="Times New Roman" w:hAnsi="Times New Roman" w:cs="Times New Roman"/>
          <w:bCs/>
          <w:color w:val="000000"/>
          <w:sz w:val="28"/>
          <w:szCs w:val="28"/>
          <w:lang w:val="sq-AL"/>
        </w:rPr>
        <w:t>akomoduese</w:t>
      </w:r>
      <w:proofErr w:type="spellEnd"/>
      <w:r w:rsidRPr="003D7BCD">
        <w:rPr>
          <w:rFonts w:ascii="Times New Roman" w:eastAsia="Times New Roman" w:hAnsi="Times New Roman" w:cs="Times New Roman"/>
          <w:bCs/>
          <w:color w:val="000000"/>
          <w:sz w:val="28"/>
          <w:szCs w:val="28"/>
          <w:lang w:val="sq-AL"/>
        </w:rPr>
        <w:t xml:space="preserve">, </w:t>
      </w:r>
      <w:r w:rsidRPr="003D7BCD">
        <w:rPr>
          <w:rFonts w:ascii="Times New Roman" w:eastAsia="Times New Roman" w:hAnsi="Times New Roman" w:cs="Times New Roman"/>
          <w:bCs/>
          <w:color w:val="000000"/>
          <w:sz w:val="28"/>
          <w:szCs w:val="28"/>
          <w:lang w:val="sq-AL"/>
        </w:rPr>
        <w:lastRenderedPageBreak/>
        <w:t xml:space="preserve">regjistrimin e njësive </w:t>
      </w:r>
      <w:proofErr w:type="spellStart"/>
      <w:r w:rsidRPr="003D7BCD">
        <w:rPr>
          <w:rFonts w:ascii="Times New Roman" w:eastAsia="Times New Roman" w:hAnsi="Times New Roman" w:cs="Times New Roman"/>
          <w:bCs/>
          <w:color w:val="000000"/>
          <w:sz w:val="28"/>
          <w:szCs w:val="28"/>
          <w:lang w:val="sq-AL"/>
        </w:rPr>
        <w:t>akomoduese</w:t>
      </w:r>
      <w:proofErr w:type="spellEnd"/>
      <w:r w:rsidRPr="003D7BCD">
        <w:rPr>
          <w:rFonts w:ascii="Times New Roman" w:eastAsia="Times New Roman" w:hAnsi="Times New Roman" w:cs="Times New Roman"/>
          <w:bCs/>
          <w:color w:val="000000"/>
          <w:sz w:val="28"/>
          <w:szCs w:val="28"/>
          <w:lang w:val="sq-AL"/>
        </w:rPr>
        <w:t xml:space="preserve"> për qëndrime afatshkurtra, certifikimin e veprimtarisë së </w:t>
      </w:r>
      <w:proofErr w:type="spellStart"/>
      <w:r w:rsidRPr="003D7BCD">
        <w:rPr>
          <w:rFonts w:ascii="Times New Roman" w:eastAsia="Times New Roman" w:hAnsi="Times New Roman" w:cs="Times New Roman"/>
          <w:bCs/>
          <w:color w:val="000000"/>
          <w:sz w:val="28"/>
          <w:szCs w:val="28"/>
          <w:lang w:val="sq-AL"/>
        </w:rPr>
        <w:t>agroturizmit</w:t>
      </w:r>
      <w:proofErr w:type="spellEnd"/>
      <w:r w:rsidRPr="003D7BCD">
        <w:rPr>
          <w:rFonts w:ascii="Times New Roman" w:eastAsia="Times New Roman" w:hAnsi="Times New Roman" w:cs="Times New Roman"/>
          <w:bCs/>
          <w:color w:val="000000"/>
          <w:sz w:val="28"/>
          <w:szCs w:val="28"/>
          <w:lang w:val="sq-AL"/>
        </w:rPr>
        <w:t xml:space="preserve"> dhe rastet e ndërprerjes së ushtrimit të veprimtarisë.</w:t>
      </w:r>
    </w:p>
    <w:p w14:paraId="1E7F8CC4"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19915A80" w14:textId="59B8B834"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Një ndër rregullimet kryesore lidhet me sistemin e kategorizimit të strukturave </w:t>
      </w:r>
      <w:proofErr w:type="spellStart"/>
      <w:r w:rsidRPr="003D7BCD">
        <w:rPr>
          <w:rFonts w:ascii="Times New Roman" w:eastAsia="Times New Roman" w:hAnsi="Times New Roman" w:cs="Times New Roman"/>
          <w:bCs/>
          <w:color w:val="000000"/>
          <w:sz w:val="28"/>
          <w:szCs w:val="28"/>
          <w:lang w:val="sq-AL"/>
        </w:rPr>
        <w:t>akomoduese</w:t>
      </w:r>
      <w:proofErr w:type="spellEnd"/>
      <w:r w:rsidRPr="003D7BCD">
        <w:rPr>
          <w:rFonts w:ascii="Times New Roman" w:eastAsia="Times New Roman" w:hAnsi="Times New Roman" w:cs="Times New Roman"/>
          <w:bCs/>
          <w:color w:val="000000"/>
          <w:sz w:val="28"/>
          <w:szCs w:val="28"/>
          <w:lang w:val="sq-AL"/>
        </w:rPr>
        <w:t>, ku certifikata e kategorizimit lëshohet pa afat vlefshmërie, për aq kohë sa subjekti vijon të përmbushë kushtet dhe kriteret e përcaktuara në ligj.</w:t>
      </w:r>
    </w:p>
    <w:p w14:paraId="4C650F4D"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78499EEA" w14:textId="1E4807EF"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Në fushën e klasifikimit, projektligji parashikon që certifikata e klasifikimit të jetë e vlefshme për një periudhë 8-vjeçare, me të drejtë rinovimi. Gjithashtu, ministria përgjegjëse për turizmin mund të kryejë verifikime periodike ose të bazuara në risk për të kontrolluar respektimin e standardeve të klasifikimit gjatë periudhës së vlefshmërisë së certifikatës.</w:t>
      </w:r>
    </w:p>
    <w:p w14:paraId="58EC6954"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3B625C9C" w14:textId="5C08CEA5"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Projektligji parashikon gjithashtu regjistrimin e detyrueshëm të njësive </w:t>
      </w:r>
      <w:proofErr w:type="spellStart"/>
      <w:r w:rsidRPr="003D7BCD">
        <w:rPr>
          <w:rFonts w:ascii="Times New Roman" w:eastAsia="Times New Roman" w:hAnsi="Times New Roman" w:cs="Times New Roman"/>
          <w:bCs/>
          <w:color w:val="000000"/>
          <w:sz w:val="28"/>
          <w:szCs w:val="28"/>
          <w:lang w:val="sq-AL"/>
        </w:rPr>
        <w:t>akomoduese</w:t>
      </w:r>
      <w:proofErr w:type="spellEnd"/>
      <w:r w:rsidRPr="003D7BCD">
        <w:rPr>
          <w:rFonts w:ascii="Times New Roman" w:eastAsia="Times New Roman" w:hAnsi="Times New Roman" w:cs="Times New Roman"/>
          <w:bCs/>
          <w:color w:val="000000"/>
          <w:sz w:val="28"/>
          <w:szCs w:val="28"/>
          <w:lang w:val="sq-AL"/>
        </w:rPr>
        <w:t xml:space="preserve"> për qëndrime afatshkurtra nëpërmjet portalit e-</w:t>
      </w:r>
      <w:proofErr w:type="spellStart"/>
      <w:r w:rsidRPr="003D7BCD">
        <w:rPr>
          <w:rFonts w:ascii="Times New Roman" w:eastAsia="Times New Roman" w:hAnsi="Times New Roman" w:cs="Times New Roman"/>
          <w:bCs/>
          <w:color w:val="000000"/>
          <w:sz w:val="28"/>
          <w:szCs w:val="28"/>
          <w:lang w:val="sq-AL"/>
        </w:rPr>
        <w:t>Albania</w:t>
      </w:r>
      <w:proofErr w:type="spellEnd"/>
      <w:r w:rsidRPr="003D7BCD">
        <w:rPr>
          <w:rFonts w:ascii="Times New Roman" w:eastAsia="Times New Roman" w:hAnsi="Times New Roman" w:cs="Times New Roman"/>
          <w:bCs/>
          <w:color w:val="000000"/>
          <w:sz w:val="28"/>
          <w:szCs w:val="28"/>
          <w:lang w:val="sq-AL"/>
        </w:rPr>
        <w:t xml:space="preserve"> dhe pajisjen e secilës njësi me kod unik regjistrimi.</w:t>
      </w:r>
    </w:p>
    <w:p w14:paraId="701DC78F" w14:textId="77777777"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p>
    <w:p w14:paraId="4787B233" w14:textId="0091B01C"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VIII – AGJENCITË E UDHËTIMIT DHE OPERATORËT TURISTIKË (nenet 51–60)</w:t>
      </w:r>
    </w:p>
    <w:p w14:paraId="0D21224F"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3F83C480"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rregullon kushtet për ushtrimin e veprimtarisë së agjencive të udhëtimit dhe operatorëve turistikë, procedurat e licencimit, raportimin e të dhënave dhe marrëdhëniet </w:t>
      </w:r>
      <w:proofErr w:type="spellStart"/>
      <w:r w:rsidRPr="003D7BCD">
        <w:rPr>
          <w:rFonts w:ascii="Times New Roman" w:eastAsia="Times New Roman" w:hAnsi="Times New Roman" w:cs="Times New Roman"/>
          <w:bCs/>
          <w:color w:val="000000"/>
          <w:sz w:val="28"/>
          <w:szCs w:val="28"/>
          <w:lang w:val="sq-AL"/>
        </w:rPr>
        <w:t>kontraktore</w:t>
      </w:r>
      <w:proofErr w:type="spellEnd"/>
      <w:r w:rsidRPr="003D7BCD">
        <w:rPr>
          <w:rFonts w:ascii="Times New Roman" w:eastAsia="Times New Roman" w:hAnsi="Times New Roman" w:cs="Times New Roman"/>
          <w:bCs/>
          <w:color w:val="000000"/>
          <w:sz w:val="28"/>
          <w:szCs w:val="28"/>
          <w:lang w:val="sq-AL"/>
        </w:rPr>
        <w:t xml:space="preserve"> me udhëtarët.</w:t>
      </w:r>
    </w:p>
    <w:p w14:paraId="18523013"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0D695DA3"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Projektligji përfshin dispozita të posaçme për zbatimin e detyrimeve që burojnë nga CEFTA, duke parashikuar rregulla për ofrimin e përkohshëm dhe rastësor të shërbimeve nga agjenci udhëtimi dhe operatorë turistikë të vendosur ligjërisht në Palët e CEFTA-s.</w:t>
      </w:r>
    </w:p>
    <w:p w14:paraId="2FB5923D"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1A63B3CB" w14:textId="1E39EFE9"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Gjithashtu, përcaktohen kërkesat minimale për kontratat me udhëtarët dhe mbrojtjen e tyre, në përputhje me standardet e Bashkimit Evropian për paketat e udhëtimit.</w:t>
      </w:r>
    </w:p>
    <w:p w14:paraId="268214E3" w14:textId="77777777"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p>
    <w:p w14:paraId="7DF53235" w14:textId="63B80AC5" w:rsidR="000114E7" w:rsidRPr="003D7BCD" w:rsidRDefault="000114E7" w:rsidP="003D7BCD">
      <w:pPr>
        <w:pStyle w:val="Paragrafi"/>
        <w:spacing w:line="276" w:lineRule="auto"/>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IX – UDHËRRËFYESI TURISTIK (nenet 61–67)</w:t>
      </w:r>
    </w:p>
    <w:p w14:paraId="210CFB1B"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429415B0" w14:textId="676822D4"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rregullon kategoritë e udhërrëfyesve turistikë, kushtet e certifikimit, dokumentet identifikuese, edukimin profesional dhe ushtrimin e veprimtarisë nga udhërrëfyesit e huaj.</w:t>
      </w:r>
    </w:p>
    <w:p w14:paraId="3B63088B"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4610D349" w14:textId="0A09F75B"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Projektligji përfshin dispozita të posaçme për ofrimin e shërbimeve nga udhërrëfyesit e vendeve të Bashkimit Evropian dhe Zonës Ekonomike Evropiane, të cilat do të zbatohen pas anëtarësimit të Republikës së Shqipërisë në Bashkimin Evropian.</w:t>
      </w:r>
    </w:p>
    <w:p w14:paraId="2BC4D390"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0E8662E7" w14:textId="614B95F5"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X – TRANSPORTI TURISTIK DHE SIPËRMARRJET E TJERA TURISTIKE (nenet 68–70)</w:t>
      </w:r>
    </w:p>
    <w:p w14:paraId="2A7ECA45"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548CE10D" w14:textId="38F502F2"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rregullon transportin turistik, shërbimin turistik të vizitave panoramike me autobus (</w:t>
      </w:r>
      <w:proofErr w:type="spellStart"/>
      <w:r w:rsidRPr="003D7BCD">
        <w:rPr>
          <w:rFonts w:ascii="Times New Roman" w:eastAsia="Times New Roman" w:hAnsi="Times New Roman" w:cs="Times New Roman"/>
          <w:bCs/>
          <w:color w:val="000000"/>
          <w:sz w:val="28"/>
          <w:szCs w:val="28"/>
          <w:lang w:val="sq-AL"/>
        </w:rPr>
        <w:t>Open</w:t>
      </w:r>
      <w:proofErr w:type="spellEnd"/>
      <w:r w:rsidRPr="003D7BCD">
        <w:rPr>
          <w:rFonts w:ascii="Times New Roman" w:eastAsia="Times New Roman" w:hAnsi="Times New Roman" w:cs="Times New Roman"/>
          <w:bCs/>
          <w:color w:val="000000"/>
          <w:sz w:val="28"/>
          <w:szCs w:val="28"/>
          <w:lang w:val="sq-AL"/>
        </w:rPr>
        <w:t xml:space="preserve"> </w:t>
      </w:r>
      <w:proofErr w:type="spellStart"/>
      <w:r w:rsidRPr="003D7BCD">
        <w:rPr>
          <w:rFonts w:ascii="Times New Roman" w:eastAsia="Times New Roman" w:hAnsi="Times New Roman" w:cs="Times New Roman"/>
          <w:bCs/>
          <w:color w:val="000000"/>
          <w:sz w:val="28"/>
          <w:szCs w:val="28"/>
          <w:lang w:val="sq-AL"/>
        </w:rPr>
        <w:t>Bus</w:t>
      </w:r>
      <w:proofErr w:type="spellEnd"/>
      <w:r w:rsidRPr="003D7BCD">
        <w:rPr>
          <w:rFonts w:ascii="Times New Roman" w:eastAsia="Times New Roman" w:hAnsi="Times New Roman" w:cs="Times New Roman"/>
          <w:bCs/>
          <w:color w:val="000000"/>
          <w:sz w:val="28"/>
          <w:szCs w:val="28"/>
          <w:lang w:val="sq-AL"/>
        </w:rPr>
        <w:t>/Hop-</w:t>
      </w:r>
      <w:proofErr w:type="spellStart"/>
      <w:r w:rsidRPr="003D7BCD">
        <w:rPr>
          <w:rFonts w:ascii="Times New Roman" w:eastAsia="Times New Roman" w:hAnsi="Times New Roman" w:cs="Times New Roman"/>
          <w:bCs/>
          <w:color w:val="000000"/>
          <w:sz w:val="28"/>
          <w:szCs w:val="28"/>
          <w:lang w:val="sq-AL"/>
        </w:rPr>
        <w:t>on</w:t>
      </w:r>
      <w:proofErr w:type="spellEnd"/>
      <w:r w:rsidRPr="003D7BCD">
        <w:rPr>
          <w:rFonts w:ascii="Times New Roman" w:eastAsia="Times New Roman" w:hAnsi="Times New Roman" w:cs="Times New Roman"/>
          <w:bCs/>
          <w:color w:val="000000"/>
          <w:sz w:val="28"/>
          <w:szCs w:val="28"/>
          <w:lang w:val="sq-AL"/>
        </w:rPr>
        <w:t xml:space="preserve"> Hop-</w:t>
      </w:r>
      <w:proofErr w:type="spellStart"/>
      <w:r w:rsidRPr="003D7BCD">
        <w:rPr>
          <w:rFonts w:ascii="Times New Roman" w:eastAsia="Times New Roman" w:hAnsi="Times New Roman" w:cs="Times New Roman"/>
          <w:bCs/>
          <w:color w:val="000000"/>
          <w:sz w:val="28"/>
          <w:szCs w:val="28"/>
          <w:lang w:val="sq-AL"/>
        </w:rPr>
        <w:t>off</w:t>
      </w:r>
      <w:proofErr w:type="spellEnd"/>
      <w:r w:rsidRPr="003D7BCD">
        <w:rPr>
          <w:rFonts w:ascii="Times New Roman" w:eastAsia="Times New Roman" w:hAnsi="Times New Roman" w:cs="Times New Roman"/>
          <w:bCs/>
          <w:color w:val="000000"/>
          <w:sz w:val="28"/>
          <w:szCs w:val="28"/>
          <w:lang w:val="sq-AL"/>
        </w:rPr>
        <w:t>), funksionimin e stacioneve të plazhit dhe detyrimet e tjera të sipërmarrjeve turistike.</w:t>
      </w:r>
    </w:p>
    <w:p w14:paraId="0D31FC18"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3BA2A536" w14:textId="5D227010"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Përcaktohen kushtet për ushtrimin e veprimtarisë së transportit turistik, standardet për administrimin e stacioneve të plazhit, garantimin e </w:t>
      </w:r>
      <w:proofErr w:type="spellStart"/>
      <w:r w:rsidRPr="003D7BCD">
        <w:rPr>
          <w:rFonts w:ascii="Times New Roman" w:eastAsia="Times New Roman" w:hAnsi="Times New Roman" w:cs="Times New Roman"/>
          <w:bCs/>
          <w:color w:val="000000"/>
          <w:sz w:val="28"/>
          <w:szCs w:val="28"/>
          <w:lang w:val="sq-AL"/>
        </w:rPr>
        <w:t>aksesit</w:t>
      </w:r>
      <w:proofErr w:type="spellEnd"/>
      <w:r w:rsidRPr="003D7BCD">
        <w:rPr>
          <w:rFonts w:ascii="Times New Roman" w:eastAsia="Times New Roman" w:hAnsi="Times New Roman" w:cs="Times New Roman"/>
          <w:bCs/>
          <w:color w:val="000000"/>
          <w:sz w:val="28"/>
          <w:szCs w:val="28"/>
          <w:lang w:val="sq-AL"/>
        </w:rPr>
        <w:t xml:space="preserve"> publik në plazhe, si dhe detyrimet që lidhen me sigurimin e përgjegjësisë ndaj palëve të treta dhe mbrojtjen financiare të udhëtarëve.</w:t>
      </w:r>
    </w:p>
    <w:p w14:paraId="2239ABD9"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69A8DB43" w14:textId="51A0D5DF"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XI – STATISTIKAT (nenet 71–72)</w:t>
      </w:r>
    </w:p>
    <w:p w14:paraId="3A30CE4B"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0DF08098" w14:textId="19826386"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përcakton parimet dhe procedurat për mbledhjen, përpunimin dhe administrimin e të dhënave statistikore në fushën e turizmit.</w:t>
      </w:r>
    </w:p>
    <w:p w14:paraId="6DA2B931"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5E82063B" w14:textId="7D66D913"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Projektligji parashikon krijimin e Sistemit të </w:t>
      </w:r>
      <w:proofErr w:type="spellStart"/>
      <w:r w:rsidRPr="003D7BCD">
        <w:rPr>
          <w:rFonts w:ascii="Times New Roman" w:eastAsia="Times New Roman" w:hAnsi="Times New Roman" w:cs="Times New Roman"/>
          <w:bCs/>
          <w:color w:val="000000"/>
          <w:sz w:val="28"/>
          <w:szCs w:val="28"/>
          <w:lang w:val="sq-AL"/>
        </w:rPr>
        <w:t>të</w:t>
      </w:r>
      <w:proofErr w:type="spellEnd"/>
      <w:r w:rsidRPr="003D7BCD">
        <w:rPr>
          <w:rFonts w:ascii="Times New Roman" w:eastAsia="Times New Roman" w:hAnsi="Times New Roman" w:cs="Times New Roman"/>
          <w:bCs/>
          <w:color w:val="000000"/>
          <w:sz w:val="28"/>
          <w:szCs w:val="28"/>
          <w:lang w:val="sq-AL"/>
        </w:rPr>
        <w:t xml:space="preserve"> Dhënave në Turizëm dhe forcimin e mekanizmave të raportimit nga strukturat </w:t>
      </w:r>
      <w:proofErr w:type="spellStart"/>
      <w:r w:rsidRPr="003D7BCD">
        <w:rPr>
          <w:rFonts w:ascii="Times New Roman" w:eastAsia="Times New Roman" w:hAnsi="Times New Roman" w:cs="Times New Roman"/>
          <w:bCs/>
          <w:color w:val="000000"/>
          <w:sz w:val="28"/>
          <w:szCs w:val="28"/>
          <w:lang w:val="sq-AL"/>
        </w:rPr>
        <w:t>akomoduese</w:t>
      </w:r>
      <w:proofErr w:type="spellEnd"/>
      <w:r w:rsidRPr="003D7BCD">
        <w:rPr>
          <w:rFonts w:ascii="Times New Roman" w:eastAsia="Times New Roman" w:hAnsi="Times New Roman" w:cs="Times New Roman"/>
          <w:bCs/>
          <w:color w:val="000000"/>
          <w:sz w:val="28"/>
          <w:szCs w:val="28"/>
          <w:lang w:val="sq-AL"/>
        </w:rPr>
        <w:t>, agjencitë e udhëtimit dhe operatorët turistikë, me qëllim prodhimin e statistikave më të plota dhe më të besueshme për sektorin.</w:t>
      </w:r>
    </w:p>
    <w:p w14:paraId="32F646D7"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3D35FC6C" w14:textId="16A7806B"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XII – EDUKIMI NË FUSHËN E TURIZMIT (nenet 73–76)</w:t>
      </w:r>
    </w:p>
    <w:p w14:paraId="35A08C72"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5B217FCB" w14:textId="2D0861E6"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trajton objektivat e edukimit, formimit profesional, trajnimit dhe kërkimit shkencor në fushën e turizmit, me qëllim zhvillimin e burimeve njerëzore dhe përmirësimin e cilësisë së shërbimeve turistike.</w:t>
      </w:r>
    </w:p>
    <w:p w14:paraId="7D392A04"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2F30704E" w14:textId="6B38CDB9"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XIII – BASHKËPUNIMI NDËRKOMBËTAR</w:t>
      </w:r>
    </w:p>
    <w:p w14:paraId="4C803282"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705126D7" w14:textId="150DC661"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përcakton format e bashkëpunimit ndërkombëtar në fushën e turizmit dhe marrëdhëniet me organizatat ndërkombëtare, duke synuar shkëmbimin e </w:t>
      </w:r>
      <w:r w:rsidRPr="003D7BCD">
        <w:rPr>
          <w:rFonts w:ascii="Times New Roman" w:eastAsia="Times New Roman" w:hAnsi="Times New Roman" w:cs="Times New Roman"/>
          <w:bCs/>
          <w:color w:val="000000"/>
          <w:sz w:val="28"/>
          <w:szCs w:val="28"/>
          <w:lang w:val="sq-AL"/>
        </w:rPr>
        <w:lastRenderedPageBreak/>
        <w:t>përvojave dhe zhvillimin e projekteve të përbashkëta.</w:t>
      </w:r>
    </w:p>
    <w:p w14:paraId="44233630"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744C0362" w14:textId="6D1E72B3"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XIV – KUNDËRVAJTJET ADMINISTRATIVE</w:t>
      </w:r>
    </w:p>
    <w:p w14:paraId="31E12D59"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232ABB6B" w14:textId="15E29E5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përcakton shkeljet administrative, masat ndëshkimore përkatëse, procedurat e ankimit dhe administrimin e të ardhurave nga gjobat.</w:t>
      </w:r>
    </w:p>
    <w:p w14:paraId="4FD94462"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3964B23E" w14:textId="26957C96"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KREU XV – DISPOZITA KALIMTARE DHE TË FUNDIT</w:t>
      </w:r>
    </w:p>
    <w:p w14:paraId="5F72A765"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6716BB1B" w14:textId="5D213ECA"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 xml:space="preserve">Ky </w:t>
      </w:r>
      <w:proofErr w:type="spellStart"/>
      <w:r w:rsidRPr="003D7BCD">
        <w:rPr>
          <w:rFonts w:ascii="Times New Roman" w:eastAsia="Times New Roman" w:hAnsi="Times New Roman" w:cs="Times New Roman"/>
          <w:bCs/>
          <w:color w:val="000000"/>
          <w:sz w:val="28"/>
          <w:szCs w:val="28"/>
          <w:lang w:val="sq-AL"/>
        </w:rPr>
        <w:t>kre</w:t>
      </w:r>
      <w:proofErr w:type="spellEnd"/>
      <w:r w:rsidRPr="003D7BCD">
        <w:rPr>
          <w:rFonts w:ascii="Times New Roman" w:eastAsia="Times New Roman" w:hAnsi="Times New Roman" w:cs="Times New Roman"/>
          <w:bCs/>
          <w:color w:val="000000"/>
          <w:sz w:val="28"/>
          <w:szCs w:val="28"/>
          <w:lang w:val="sq-AL"/>
        </w:rPr>
        <w:t xml:space="preserve"> rregullon vijimësinë e procedurave administrative, zbatimin e akteve nënligjore ekzistuese deri në miratimin e akteve të reja, afatet për nxjerrjen e akteve zbatuese, si dhe shfuqizimin e ligjit nr. 93/2015, “Për turizmin”, të ndryshuar.</w:t>
      </w:r>
    </w:p>
    <w:p w14:paraId="4B545A75"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6E14D8B1" w14:textId="4C8CA9A1"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Parashikohet vijimësia institucionale e strukturave ekzistuese, ruajtja e të drejtave dhe detyrimeve të tyre, si dhe nxjerrja e akteve nënligjore brenda 9 muajve nga hyrja në fuqi e ligjit. Gjithashtu, përcaktohet se dispozitat që lidhen me anëtarësimin e Republikës së Shqipërisë në Bashkimin Evropian do të zbatohen nga data e anëtarësimit.</w:t>
      </w:r>
    </w:p>
    <w:p w14:paraId="093F86F0" w14:textId="7777777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30C9EEFF" w14:textId="7E1F1397" w:rsidR="000114E7" w:rsidRPr="003D7BCD" w:rsidRDefault="000114E7" w:rsidP="003D7BCD">
      <w:pPr>
        <w:pStyle w:val="Paragrafi"/>
        <w:spacing w:line="276" w:lineRule="auto"/>
        <w:ind w:firstLine="0"/>
        <w:rPr>
          <w:rFonts w:ascii="Times New Roman" w:eastAsia="Times New Roman" w:hAnsi="Times New Roman" w:cs="Times New Roman"/>
          <w:bCs/>
          <w:color w:val="000000"/>
          <w:sz w:val="28"/>
          <w:szCs w:val="28"/>
          <w:lang w:val="sq-AL"/>
        </w:rPr>
      </w:pPr>
      <w:r w:rsidRPr="003D7BCD">
        <w:rPr>
          <w:rFonts w:ascii="Times New Roman" w:eastAsia="Times New Roman" w:hAnsi="Times New Roman" w:cs="Times New Roman"/>
          <w:bCs/>
          <w:color w:val="000000"/>
          <w:sz w:val="28"/>
          <w:szCs w:val="28"/>
          <w:lang w:val="sq-AL"/>
        </w:rPr>
        <w:t>Në përfundim, projektligji parashikon shfuqizimin e ligjit nr. 93/2015, “Për turizmin”, të ndryshuar, dhe hyrjen në fuqi të ligjit të ri 15 ditë pas botimit në Fletoren Zyrtare.</w:t>
      </w:r>
    </w:p>
    <w:p w14:paraId="437D3409" w14:textId="77777777" w:rsidR="00B955BE" w:rsidRPr="003D7BCD" w:rsidRDefault="00B955BE"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7E0CDC92" w14:textId="77777777" w:rsidR="00FC66F9" w:rsidRPr="003D7BCD" w:rsidRDefault="00FC66F9" w:rsidP="003D7BCD">
      <w:pPr>
        <w:pStyle w:val="Paragrafi"/>
        <w:spacing w:line="276" w:lineRule="auto"/>
        <w:ind w:firstLine="0"/>
        <w:rPr>
          <w:rFonts w:ascii="Times New Roman" w:eastAsia="Times New Roman" w:hAnsi="Times New Roman" w:cs="Times New Roman"/>
          <w:bCs/>
          <w:color w:val="000000"/>
          <w:sz w:val="28"/>
          <w:szCs w:val="28"/>
          <w:lang w:val="sq-AL"/>
        </w:rPr>
      </w:pPr>
    </w:p>
    <w:p w14:paraId="445AB4E3" w14:textId="400AAB8F" w:rsidR="00B955BE" w:rsidRPr="003D7BCD" w:rsidRDefault="00CA21A1" w:rsidP="003D7BCD">
      <w:pPr>
        <w:pStyle w:val="Paragrafi"/>
        <w:numPr>
          <w:ilvl w:val="0"/>
          <w:numId w:val="2"/>
        </w:numPr>
        <w:spacing w:line="276" w:lineRule="auto"/>
        <w:rPr>
          <w:rFonts w:ascii="Times New Roman" w:eastAsia="Times New Roman" w:hAnsi="Times New Roman" w:cs="Times New Roman"/>
          <w:b/>
          <w:color w:val="000000"/>
          <w:sz w:val="28"/>
          <w:szCs w:val="28"/>
          <w:lang w:val="sq-AL"/>
        </w:rPr>
      </w:pPr>
      <w:r w:rsidRPr="003D7BCD">
        <w:rPr>
          <w:rFonts w:ascii="Times New Roman" w:eastAsia="Times New Roman" w:hAnsi="Times New Roman" w:cs="Times New Roman"/>
          <w:b/>
          <w:color w:val="000000"/>
          <w:sz w:val="28"/>
          <w:szCs w:val="28"/>
          <w:lang w:val="sq-AL"/>
        </w:rPr>
        <w:t>INSTITUCIONET DHE ORGANET QË NGARKOHEN PËR ZBATIMIN E AKTIT</w:t>
      </w:r>
    </w:p>
    <w:p w14:paraId="2978BC11" w14:textId="77777777" w:rsidR="00685DF0" w:rsidRPr="003D7BCD" w:rsidRDefault="00685DF0" w:rsidP="003D7BCD">
      <w:pPr>
        <w:pStyle w:val="Paragrafi"/>
        <w:spacing w:line="276" w:lineRule="auto"/>
        <w:rPr>
          <w:rFonts w:ascii="Times New Roman" w:eastAsia="Times New Roman" w:hAnsi="Times New Roman" w:cs="Times New Roman"/>
          <w:b/>
          <w:color w:val="000000"/>
          <w:sz w:val="28"/>
          <w:szCs w:val="28"/>
          <w:lang w:val="sq-AL"/>
        </w:rPr>
      </w:pPr>
    </w:p>
    <w:p w14:paraId="693C427E" w14:textId="77777777" w:rsidR="00685DF0" w:rsidRPr="003D7BCD" w:rsidRDefault="00685DF0" w:rsidP="003D7BCD">
      <w:pPr>
        <w:pStyle w:val="Paragrafi"/>
        <w:spacing w:line="276" w:lineRule="auto"/>
        <w:ind w:firstLine="0"/>
        <w:rPr>
          <w:rFonts w:ascii="Times New Roman" w:eastAsia="Times New Roman" w:hAnsi="Times New Roman"/>
          <w:bCs/>
          <w:color w:val="000000"/>
          <w:sz w:val="28"/>
          <w:szCs w:val="28"/>
          <w:lang w:val="sq-AL"/>
        </w:rPr>
      </w:pPr>
      <w:r w:rsidRPr="003D7BCD">
        <w:rPr>
          <w:rFonts w:ascii="Times New Roman" w:eastAsia="Times New Roman" w:hAnsi="Times New Roman"/>
          <w:bCs/>
          <w:color w:val="000000"/>
          <w:sz w:val="28"/>
          <w:szCs w:val="28"/>
          <w:lang w:val="sq-AL"/>
        </w:rPr>
        <w:t>Ngarkohen për zbatimin e këtij ligji ministria përgjegjëse për turizmin, ministria përgjegjëse për ekonominë, agjencia përgjegjëse për promovimin e turizmit dhe organizimin e ngjarjeve, agjencia përgjegjëse për menaxhimin e integruar të zonës bregujore, struktura përgjegjëse për inspektimin në fushën e turizmit, struktura përgjegjëse për zgjidhjen alternative të mosmarrëveshjeve në fushën e turizmit, njësitë e vetëqeverisjes vendore, si dhe institucionet e tjera publike që ushtrojnë funksione në fushën e turizmit, sipas kompetencave dhe përgjegjësive të përcaktuara në këtë ligj.</w:t>
      </w:r>
    </w:p>
    <w:p w14:paraId="2C89D5D9" w14:textId="77777777" w:rsidR="00685DF0" w:rsidRPr="003D7BCD" w:rsidRDefault="00685DF0" w:rsidP="003D7BCD">
      <w:pPr>
        <w:pStyle w:val="Paragrafi"/>
        <w:spacing w:line="276" w:lineRule="auto"/>
        <w:rPr>
          <w:rFonts w:ascii="Times New Roman" w:eastAsia="Times New Roman" w:hAnsi="Times New Roman" w:cs="Times New Roman"/>
          <w:b/>
          <w:color w:val="000000"/>
          <w:sz w:val="28"/>
          <w:szCs w:val="28"/>
          <w:lang w:val="sq-AL"/>
        </w:rPr>
      </w:pPr>
    </w:p>
    <w:p w14:paraId="57439261" w14:textId="77777777" w:rsidR="00685DF0" w:rsidRPr="003D7BCD" w:rsidRDefault="00685DF0" w:rsidP="003D7BCD">
      <w:pPr>
        <w:pStyle w:val="Paragrafi"/>
        <w:spacing w:line="276" w:lineRule="auto"/>
        <w:rPr>
          <w:rFonts w:ascii="Times New Roman" w:eastAsia="Times New Roman" w:hAnsi="Times New Roman" w:cs="Times New Roman"/>
          <w:b/>
          <w:color w:val="000000"/>
          <w:sz w:val="28"/>
          <w:szCs w:val="28"/>
          <w:lang w:val="sq-AL"/>
        </w:rPr>
      </w:pPr>
    </w:p>
    <w:p w14:paraId="58BA9361" w14:textId="77777777" w:rsidR="00685DF0" w:rsidRPr="003D7BCD" w:rsidRDefault="00685DF0" w:rsidP="003D7BCD">
      <w:pPr>
        <w:pStyle w:val="Paragrafi"/>
        <w:spacing w:line="276" w:lineRule="auto"/>
        <w:rPr>
          <w:rFonts w:ascii="Times New Roman" w:eastAsia="Times New Roman" w:hAnsi="Times New Roman" w:cs="Times New Roman"/>
          <w:b/>
          <w:color w:val="000000"/>
          <w:sz w:val="28"/>
          <w:szCs w:val="28"/>
          <w:lang w:val="sq-AL"/>
        </w:rPr>
      </w:pPr>
    </w:p>
    <w:p w14:paraId="4C4E09B9" w14:textId="77777777" w:rsidR="00B955BE" w:rsidRPr="003D7BCD" w:rsidRDefault="00CA21A1" w:rsidP="003D7BCD">
      <w:pPr>
        <w:pStyle w:val="ListParagraph"/>
        <w:numPr>
          <w:ilvl w:val="0"/>
          <w:numId w:val="2"/>
        </w:numPr>
        <w:shd w:val="clear" w:color="auto" w:fill="FFFFFF"/>
        <w:contextualSpacing/>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b/>
          <w:bCs/>
          <w:color w:val="000000"/>
          <w:sz w:val="28"/>
          <w:szCs w:val="28"/>
          <w:lang w:val="sq-AL" w:eastAsia="en-GB"/>
        </w:rPr>
        <w:t>PERSONAT DHE INSTITUCIONET QË KANË KONTRIBUAR NË HARTIMIN E PROJEKTAKTIT</w:t>
      </w:r>
    </w:p>
    <w:p w14:paraId="68D7D5DF" w14:textId="77777777" w:rsidR="00B955BE" w:rsidRPr="003D7BCD" w:rsidRDefault="00CA21A1" w:rsidP="003D7BCD">
      <w:pPr>
        <w:shd w:val="clear" w:color="auto" w:fill="FFFFFF"/>
        <w:spacing w:after="0"/>
        <w:jc w:val="both"/>
        <w:outlineLvl w:val="0"/>
        <w:rPr>
          <w:rFonts w:ascii="Times New Roman" w:hAnsi="Times New Roman"/>
          <w:color w:val="000000"/>
          <w:sz w:val="28"/>
          <w:szCs w:val="28"/>
          <w:lang w:val="sq-AL"/>
        </w:rPr>
      </w:pPr>
      <w:r w:rsidRPr="003D7BCD">
        <w:rPr>
          <w:rFonts w:ascii="Times New Roman" w:hAnsi="Times New Roman"/>
          <w:color w:val="000000"/>
          <w:sz w:val="28"/>
          <w:szCs w:val="28"/>
          <w:lang w:val="sq-AL"/>
        </w:rPr>
        <w:t>Projektligji u hartua nga Ministria e Turizmit, Kulturës dhe Sportit.</w:t>
      </w:r>
    </w:p>
    <w:p w14:paraId="70C80B77" w14:textId="77777777" w:rsidR="00B955BE" w:rsidRPr="003D7BCD" w:rsidRDefault="00B955BE" w:rsidP="003D7BCD">
      <w:pPr>
        <w:shd w:val="clear" w:color="auto" w:fill="FFFFFF"/>
        <w:spacing w:after="0"/>
        <w:jc w:val="both"/>
        <w:outlineLvl w:val="0"/>
        <w:rPr>
          <w:rFonts w:ascii="Times New Roman" w:hAnsi="Times New Roman"/>
          <w:color w:val="000000"/>
          <w:sz w:val="28"/>
          <w:szCs w:val="28"/>
          <w:lang w:val="sq-AL"/>
        </w:rPr>
      </w:pPr>
    </w:p>
    <w:p w14:paraId="26DD4C35" w14:textId="13A4BC8D" w:rsidR="000114E7" w:rsidRPr="003D7BCD" w:rsidRDefault="00CA21A1" w:rsidP="003D7BCD">
      <w:pPr>
        <w:pStyle w:val="ListParagraph"/>
        <w:numPr>
          <w:ilvl w:val="0"/>
          <w:numId w:val="2"/>
        </w:numPr>
        <w:shd w:val="clear" w:color="auto" w:fill="FFFFFF"/>
        <w:contextualSpacing/>
        <w:jc w:val="both"/>
        <w:rPr>
          <w:rFonts w:ascii="Times New Roman" w:hAnsi="Times New Roman"/>
          <w:color w:val="000000"/>
          <w:sz w:val="28"/>
          <w:szCs w:val="28"/>
          <w:lang w:val="sq-AL"/>
        </w:rPr>
      </w:pPr>
      <w:r w:rsidRPr="003D7BCD">
        <w:rPr>
          <w:rFonts w:ascii="Times New Roman" w:eastAsia="Times New Roman" w:hAnsi="Times New Roman"/>
          <w:b/>
          <w:bCs/>
          <w:color w:val="000000"/>
          <w:sz w:val="28"/>
          <w:szCs w:val="28"/>
          <w:lang w:val="sq-AL" w:eastAsia="en-GB"/>
        </w:rPr>
        <w:t xml:space="preserve">RAPORTI I VLERËSIMIT TË </w:t>
      </w:r>
      <w:proofErr w:type="spellStart"/>
      <w:r w:rsidRPr="003D7BCD">
        <w:rPr>
          <w:rFonts w:ascii="Times New Roman" w:eastAsia="Times New Roman" w:hAnsi="Times New Roman"/>
          <w:b/>
          <w:bCs/>
          <w:color w:val="000000"/>
          <w:sz w:val="28"/>
          <w:szCs w:val="28"/>
          <w:lang w:val="sq-AL" w:eastAsia="en-GB"/>
        </w:rPr>
        <w:t>TË</w:t>
      </w:r>
      <w:proofErr w:type="spellEnd"/>
      <w:r w:rsidRPr="003D7BCD">
        <w:rPr>
          <w:rFonts w:ascii="Times New Roman" w:eastAsia="Times New Roman" w:hAnsi="Times New Roman"/>
          <w:b/>
          <w:bCs/>
          <w:color w:val="000000"/>
          <w:sz w:val="28"/>
          <w:szCs w:val="28"/>
          <w:lang w:val="sq-AL" w:eastAsia="en-GB"/>
        </w:rPr>
        <w:t xml:space="preserve"> ARDHURAVE DHE SHPENZIMEVE BUXHETORE</w:t>
      </w:r>
      <w:r w:rsidRPr="003D7BCD">
        <w:rPr>
          <w:rFonts w:ascii="Times New Roman" w:hAnsi="Times New Roman"/>
          <w:color w:val="000000"/>
          <w:sz w:val="28"/>
          <w:szCs w:val="28"/>
          <w:lang w:val="sq-AL"/>
        </w:rPr>
        <w:t> </w:t>
      </w:r>
    </w:p>
    <w:p w14:paraId="43087BDB" w14:textId="77777777" w:rsidR="000114E7" w:rsidRPr="003D7BCD" w:rsidRDefault="000114E7" w:rsidP="003D7BCD">
      <w:pPr>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Zbatimi i projektligjit “Për turizmin” parashikohet të sjellë efekte financiare në buxhetin e shtetit, të lidhura kryesisht me ngritjen e strukturave të reja institucionale dhe zhvillimin e sistemeve digjitale të parashikuara në projektligj.</w:t>
      </w:r>
    </w:p>
    <w:p w14:paraId="37846424" w14:textId="77777777" w:rsidR="000114E7" w:rsidRPr="003D7BCD" w:rsidRDefault="000114E7" w:rsidP="003D7BCD">
      <w:pPr>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Një nga ndërhyrjet kryesore të projektligjit lidhet me krijimin e Zyrës për Zgjidhjen Alternative të Mosmarrëveshjeve (ZAM), pranë ministrisë përgjegjëse për turizmin, e cila do të ushtrojë funksionet e trajtimit dhe zgjidhjes jashtëgjyqësore të mosmarrëveshjeve ndërmjet konsumatorëve dhe subjekteve që ushtrojnë veprimtari turistike. Funksionimi i kësaj strukture do të kërkojë mbështetje administrative, burime njerëzore dhe fonde operative për realizimin e kompetencave të përcaktuara në projektligj.</w:t>
      </w:r>
    </w:p>
    <w:p w14:paraId="6D027BE9" w14:textId="77777777" w:rsidR="000114E7" w:rsidRPr="003D7BCD" w:rsidRDefault="000114E7" w:rsidP="003D7BCD">
      <w:pPr>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Projektligji parashikon gjithashtu krijimin e Sistemit të </w:t>
      </w:r>
      <w:proofErr w:type="spellStart"/>
      <w:r w:rsidRPr="003D7BCD">
        <w:rPr>
          <w:rFonts w:ascii="Times New Roman" w:eastAsia="Times New Roman" w:hAnsi="Times New Roman"/>
          <w:color w:val="000000"/>
          <w:sz w:val="28"/>
          <w:szCs w:val="28"/>
          <w:lang w:val="sq-AL" w:eastAsia="en-GB"/>
        </w:rPr>
        <w:t>të</w:t>
      </w:r>
      <w:proofErr w:type="spellEnd"/>
      <w:r w:rsidRPr="003D7BCD">
        <w:rPr>
          <w:rFonts w:ascii="Times New Roman" w:eastAsia="Times New Roman" w:hAnsi="Times New Roman"/>
          <w:color w:val="000000"/>
          <w:sz w:val="28"/>
          <w:szCs w:val="28"/>
          <w:lang w:val="sq-AL" w:eastAsia="en-GB"/>
        </w:rPr>
        <w:t xml:space="preserve"> Dhënave në Turizëm (SDT), si një platformë kombëtare e integruar për administrimin, përpunimin, analizimin dhe raportimin e të dhënave në fushën e turizmit. Sistemi do të përfshijë Regjistrin Qendror të Turizmit, modulin elektronik e-</w:t>
      </w:r>
      <w:proofErr w:type="spellStart"/>
      <w:r w:rsidRPr="003D7BCD">
        <w:rPr>
          <w:rFonts w:ascii="Times New Roman" w:eastAsia="Times New Roman" w:hAnsi="Times New Roman"/>
          <w:color w:val="000000"/>
          <w:sz w:val="28"/>
          <w:szCs w:val="28"/>
          <w:lang w:val="sq-AL" w:eastAsia="en-GB"/>
        </w:rPr>
        <w:t>Visitor</w:t>
      </w:r>
      <w:proofErr w:type="spellEnd"/>
      <w:r w:rsidRPr="003D7BCD">
        <w:rPr>
          <w:rFonts w:ascii="Times New Roman" w:eastAsia="Times New Roman" w:hAnsi="Times New Roman"/>
          <w:color w:val="000000"/>
          <w:sz w:val="28"/>
          <w:szCs w:val="28"/>
          <w:lang w:val="sq-AL" w:eastAsia="en-GB"/>
        </w:rPr>
        <w:t xml:space="preserve"> dhe komponentët analitikë të nevojshëm për prodhimin e statistikave dhe mbështetjen e </w:t>
      </w:r>
      <w:proofErr w:type="spellStart"/>
      <w:r w:rsidRPr="003D7BCD">
        <w:rPr>
          <w:rFonts w:ascii="Times New Roman" w:eastAsia="Times New Roman" w:hAnsi="Times New Roman"/>
          <w:color w:val="000000"/>
          <w:sz w:val="28"/>
          <w:szCs w:val="28"/>
          <w:lang w:val="sq-AL" w:eastAsia="en-GB"/>
        </w:rPr>
        <w:t>politikëbërjes</w:t>
      </w:r>
      <w:proofErr w:type="spellEnd"/>
      <w:r w:rsidRPr="003D7BCD">
        <w:rPr>
          <w:rFonts w:ascii="Times New Roman" w:eastAsia="Times New Roman" w:hAnsi="Times New Roman"/>
          <w:color w:val="000000"/>
          <w:sz w:val="28"/>
          <w:szCs w:val="28"/>
          <w:lang w:val="sq-AL" w:eastAsia="en-GB"/>
        </w:rPr>
        <w:t xml:space="preserve"> në sektorin e turizmit.</w:t>
      </w:r>
    </w:p>
    <w:p w14:paraId="13589AC0" w14:textId="77777777" w:rsidR="000114E7" w:rsidRPr="003D7BCD" w:rsidRDefault="000114E7" w:rsidP="003D7BCD">
      <w:pPr>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Për realizimin e këtij projekti është parashikuar një kërkesë financimi në vlerën 300,000,000 (treqind milionë) lekë, e propozuar në kuadër të programimit buxhetor për vitin 2027. Kjo vlerë përfshin përgatitjen e dokumentacionit teknik, zhvillimin e platformës, integrimin me sistemet ekzistuese shtetërore, testimin dhe vënien në funksion të sistemit, si dhe trajnimin e përdoruesve dhe administratorëve të tij.</w:t>
      </w:r>
    </w:p>
    <w:p w14:paraId="49356A07" w14:textId="77777777" w:rsidR="000114E7" w:rsidRPr="003D7BCD" w:rsidRDefault="000114E7" w:rsidP="003D7BCD">
      <w:pPr>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Përveç investimit fillestar, funksionimi i sistemit do të shoqërohet me kosto të vazhdueshme për mirëmbajtjen, përditësimin, mbështetjen teknike dhe garantimin e sigurisë dhe vazhdimësisë së shërbimeve digjitale.</w:t>
      </w:r>
    </w:p>
    <w:p w14:paraId="213163D0" w14:textId="77777777" w:rsidR="000114E7" w:rsidRPr="003D7BCD" w:rsidRDefault="000114E7" w:rsidP="003D7BCD">
      <w:pPr>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Gjithashtu, zbatimi i projektligjit mund të kërkojë fonde shtesë për funksionimin e strukturave të reja institucionale, për zhvillimin e kapaciteteve administrative </w:t>
      </w:r>
      <w:r w:rsidRPr="003D7BCD">
        <w:rPr>
          <w:rFonts w:ascii="Times New Roman" w:eastAsia="Times New Roman" w:hAnsi="Times New Roman"/>
          <w:color w:val="000000"/>
          <w:sz w:val="28"/>
          <w:szCs w:val="28"/>
          <w:lang w:val="sq-AL" w:eastAsia="en-GB"/>
        </w:rPr>
        <w:lastRenderedPageBreak/>
        <w:t>dhe profesionale, si dhe për zbatimin e akteve nënligjore që do të miratohen në zbatim të tij.</w:t>
      </w:r>
    </w:p>
    <w:p w14:paraId="7ECEF129" w14:textId="77777777" w:rsidR="000114E7" w:rsidRPr="003D7BCD" w:rsidRDefault="000114E7" w:rsidP="003D7BCD">
      <w:pPr>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Vlerësimi i plotë i efekteve financiare, përfshirë kostot e ngritjes dhe funksionimit të Zyrës për Zgjidhjen Alternative të Mosmarrëveshjeve, zhvillimin dhe mirëmbajtjen e Sistemit të </w:t>
      </w:r>
      <w:proofErr w:type="spellStart"/>
      <w:r w:rsidRPr="003D7BCD">
        <w:rPr>
          <w:rFonts w:ascii="Times New Roman" w:eastAsia="Times New Roman" w:hAnsi="Times New Roman"/>
          <w:color w:val="000000"/>
          <w:sz w:val="28"/>
          <w:szCs w:val="28"/>
          <w:lang w:val="sq-AL" w:eastAsia="en-GB"/>
        </w:rPr>
        <w:t>të</w:t>
      </w:r>
      <w:proofErr w:type="spellEnd"/>
      <w:r w:rsidRPr="003D7BCD">
        <w:rPr>
          <w:rFonts w:ascii="Times New Roman" w:eastAsia="Times New Roman" w:hAnsi="Times New Roman"/>
          <w:color w:val="000000"/>
          <w:sz w:val="28"/>
          <w:szCs w:val="28"/>
          <w:lang w:val="sq-AL" w:eastAsia="en-GB"/>
        </w:rPr>
        <w:t xml:space="preserve"> Dhënave në Turizëm, si dhe nevojat e tjera financiare që lidhen me zbatimin e projektligjit, do të paraqitet në mënyrë të detajuar në Raportin e Vlerësimit të Ndikimit Rregullator (RIA), në përputhje me metodologjinë dhe kërkesat e legjislacionit në fuqi.</w:t>
      </w:r>
    </w:p>
    <w:p w14:paraId="6406A07D" w14:textId="77777777" w:rsidR="000114E7" w:rsidRPr="003D7BCD" w:rsidRDefault="000114E7" w:rsidP="003D7BCD">
      <w:pPr>
        <w:jc w:val="both"/>
        <w:rPr>
          <w:rFonts w:ascii="Times New Roman" w:eastAsia="Times New Roman" w:hAnsi="Times New Roman"/>
          <w:color w:val="000000"/>
          <w:sz w:val="28"/>
          <w:szCs w:val="28"/>
          <w:lang w:val="sq-AL" w:eastAsia="en-GB"/>
        </w:rPr>
      </w:pPr>
      <w:r w:rsidRPr="003D7BCD">
        <w:rPr>
          <w:rFonts w:ascii="Times New Roman" w:eastAsia="Times New Roman" w:hAnsi="Times New Roman"/>
          <w:color w:val="000000"/>
          <w:sz w:val="28"/>
          <w:szCs w:val="28"/>
          <w:lang w:val="sq-AL" w:eastAsia="en-GB"/>
        </w:rPr>
        <w:t xml:space="preserve">Në fazën aktuale nuk parashikohen të ardhura buxhetore të drejtpërdrejta që burojnë nga ngritja e Zyrës për Zgjidhjen Alternative të Mosmarrëveshjeve dhe nga krijimi i Sistemit të </w:t>
      </w:r>
      <w:proofErr w:type="spellStart"/>
      <w:r w:rsidRPr="003D7BCD">
        <w:rPr>
          <w:rFonts w:ascii="Times New Roman" w:eastAsia="Times New Roman" w:hAnsi="Times New Roman"/>
          <w:color w:val="000000"/>
          <w:sz w:val="28"/>
          <w:szCs w:val="28"/>
          <w:lang w:val="sq-AL" w:eastAsia="en-GB"/>
        </w:rPr>
        <w:t>të</w:t>
      </w:r>
      <w:proofErr w:type="spellEnd"/>
      <w:r w:rsidRPr="003D7BCD">
        <w:rPr>
          <w:rFonts w:ascii="Times New Roman" w:eastAsia="Times New Roman" w:hAnsi="Times New Roman"/>
          <w:color w:val="000000"/>
          <w:sz w:val="28"/>
          <w:szCs w:val="28"/>
          <w:lang w:val="sq-AL" w:eastAsia="en-GB"/>
        </w:rPr>
        <w:t xml:space="preserve"> Dhënave në Turizëm. Megjithatë, në afat të mesëm dhe afatgjatë, këto masa pritet të kontribuojnë në përmirësimin e </w:t>
      </w:r>
      <w:proofErr w:type="spellStart"/>
      <w:r w:rsidRPr="003D7BCD">
        <w:rPr>
          <w:rFonts w:ascii="Times New Roman" w:eastAsia="Times New Roman" w:hAnsi="Times New Roman"/>
          <w:color w:val="000000"/>
          <w:sz w:val="28"/>
          <w:szCs w:val="28"/>
          <w:lang w:val="sq-AL" w:eastAsia="en-GB"/>
        </w:rPr>
        <w:t>formalizimit</w:t>
      </w:r>
      <w:proofErr w:type="spellEnd"/>
      <w:r w:rsidRPr="003D7BCD">
        <w:rPr>
          <w:rFonts w:ascii="Times New Roman" w:eastAsia="Times New Roman" w:hAnsi="Times New Roman"/>
          <w:color w:val="000000"/>
          <w:sz w:val="28"/>
          <w:szCs w:val="28"/>
          <w:lang w:val="sq-AL" w:eastAsia="en-GB"/>
        </w:rPr>
        <w:t xml:space="preserve"> të veprimtarive turistike, rritjen e cilësisë së të dhënave statistikore dhe forcimin e administrimit të sektorit të turizmit.</w:t>
      </w:r>
    </w:p>
    <w:p w14:paraId="2099F586" w14:textId="77777777" w:rsidR="000114E7" w:rsidRPr="003D7BCD" w:rsidRDefault="000114E7" w:rsidP="003D7BCD">
      <w:pPr>
        <w:jc w:val="both"/>
        <w:rPr>
          <w:rFonts w:ascii="Times New Roman" w:eastAsia="Times New Roman" w:hAnsi="Times New Roman"/>
          <w:b/>
          <w:bCs/>
          <w:color w:val="000000"/>
          <w:sz w:val="28"/>
          <w:szCs w:val="28"/>
          <w:lang w:val="sq-AL" w:eastAsia="en-GB"/>
        </w:rPr>
      </w:pPr>
    </w:p>
    <w:p w14:paraId="665BBE5B" w14:textId="767166CA" w:rsidR="00B955BE" w:rsidRPr="003D7BCD" w:rsidRDefault="00250D7C" w:rsidP="003D7BCD">
      <w:pPr>
        <w:shd w:val="clear" w:color="auto" w:fill="FFFFFF"/>
        <w:ind w:left="2160"/>
        <w:jc w:val="both"/>
        <w:rPr>
          <w:rFonts w:ascii="Times New Roman" w:eastAsia="Times New Roman" w:hAnsi="Times New Roman"/>
          <w:b/>
          <w:bCs/>
          <w:color w:val="000000"/>
          <w:sz w:val="28"/>
          <w:szCs w:val="28"/>
          <w:lang w:val="sq-AL" w:eastAsia="en-GB"/>
        </w:rPr>
      </w:pPr>
      <w:r w:rsidRPr="003D7BCD">
        <w:rPr>
          <w:rFonts w:ascii="Times New Roman" w:eastAsia="Times New Roman" w:hAnsi="Times New Roman"/>
          <w:b/>
          <w:bCs/>
          <w:color w:val="000000"/>
          <w:sz w:val="28"/>
          <w:szCs w:val="28"/>
          <w:lang w:val="sq-AL" w:eastAsia="en-GB"/>
        </w:rPr>
        <w:t xml:space="preserve">                                   </w:t>
      </w:r>
      <w:r w:rsidR="000509DF" w:rsidRPr="003D7BCD">
        <w:rPr>
          <w:rFonts w:ascii="Times New Roman" w:eastAsia="Times New Roman" w:hAnsi="Times New Roman"/>
          <w:b/>
          <w:bCs/>
          <w:color w:val="000000"/>
          <w:sz w:val="28"/>
          <w:szCs w:val="28"/>
          <w:lang w:val="sq-AL" w:eastAsia="en-GB"/>
        </w:rPr>
        <w:t xml:space="preserve">                            </w:t>
      </w:r>
      <w:r w:rsidRPr="003D7BCD">
        <w:rPr>
          <w:rFonts w:ascii="Times New Roman" w:eastAsia="Times New Roman" w:hAnsi="Times New Roman"/>
          <w:b/>
          <w:bCs/>
          <w:color w:val="000000"/>
          <w:sz w:val="28"/>
          <w:szCs w:val="28"/>
          <w:lang w:val="sq-AL" w:eastAsia="en-GB"/>
        </w:rPr>
        <w:t xml:space="preserve">  </w:t>
      </w:r>
      <w:r w:rsidR="00CA21A1" w:rsidRPr="003D7BCD">
        <w:rPr>
          <w:rFonts w:ascii="Times New Roman" w:eastAsia="Times New Roman" w:hAnsi="Times New Roman"/>
          <w:b/>
          <w:bCs/>
          <w:color w:val="000000"/>
          <w:sz w:val="28"/>
          <w:szCs w:val="28"/>
          <w:lang w:val="sq-AL" w:eastAsia="en-GB"/>
        </w:rPr>
        <w:t>MINIST</w:t>
      </w:r>
      <w:r w:rsidRPr="003D7BCD">
        <w:rPr>
          <w:rFonts w:ascii="Times New Roman" w:eastAsia="Times New Roman" w:hAnsi="Times New Roman"/>
          <w:b/>
          <w:bCs/>
          <w:color w:val="000000"/>
          <w:sz w:val="28"/>
          <w:szCs w:val="28"/>
          <w:lang w:val="sq-AL" w:eastAsia="en-GB"/>
        </w:rPr>
        <w:t>ËR</w:t>
      </w:r>
    </w:p>
    <w:p w14:paraId="68A2A1D7" w14:textId="52B4BA6E" w:rsidR="00B955BE" w:rsidRPr="003D7BCD" w:rsidRDefault="00CA21A1" w:rsidP="003D7BCD">
      <w:pPr>
        <w:shd w:val="clear" w:color="auto" w:fill="FFFFFF"/>
        <w:jc w:val="both"/>
        <w:rPr>
          <w:rFonts w:ascii="Times New Roman" w:eastAsia="Times New Roman" w:hAnsi="Times New Roman"/>
          <w:b/>
          <w:bCs/>
          <w:color w:val="000000"/>
          <w:sz w:val="28"/>
          <w:szCs w:val="28"/>
          <w:lang w:val="sq-AL" w:eastAsia="en-GB"/>
        </w:rPr>
      </w:pPr>
      <w:r w:rsidRPr="003D7BCD">
        <w:rPr>
          <w:rFonts w:ascii="Times New Roman" w:eastAsia="Times New Roman" w:hAnsi="Times New Roman"/>
          <w:b/>
          <w:bCs/>
          <w:color w:val="000000"/>
          <w:sz w:val="28"/>
          <w:szCs w:val="28"/>
          <w:lang w:val="sq-AL" w:eastAsia="en-GB"/>
        </w:rPr>
        <w:t xml:space="preserve">                                                           </w:t>
      </w:r>
      <w:r w:rsidR="00250D7C" w:rsidRPr="003D7BCD">
        <w:rPr>
          <w:rFonts w:ascii="Times New Roman" w:eastAsia="Times New Roman" w:hAnsi="Times New Roman"/>
          <w:b/>
          <w:bCs/>
          <w:color w:val="000000"/>
          <w:sz w:val="28"/>
          <w:szCs w:val="28"/>
          <w:lang w:val="sq-AL" w:eastAsia="en-GB"/>
        </w:rPr>
        <w:t xml:space="preserve">     </w:t>
      </w:r>
      <w:r w:rsidR="000509DF" w:rsidRPr="003D7BCD">
        <w:rPr>
          <w:rFonts w:ascii="Times New Roman" w:eastAsia="Times New Roman" w:hAnsi="Times New Roman"/>
          <w:b/>
          <w:bCs/>
          <w:color w:val="000000"/>
          <w:sz w:val="28"/>
          <w:szCs w:val="28"/>
          <w:lang w:val="sq-AL" w:eastAsia="en-GB"/>
        </w:rPr>
        <w:t xml:space="preserve">                           </w:t>
      </w:r>
      <w:r w:rsidRPr="003D7BCD">
        <w:rPr>
          <w:rFonts w:ascii="Times New Roman" w:eastAsia="Times New Roman" w:hAnsi="Times New Roman"/>
          <w:b/>
          <w:bCs/>
          <w:color w:val="000000"/>
          <w:sz w:val="28"/>
          <w:szCs w:val="28"/>
          <w:lang w:val="sq-AL" w:eastAsia="en-GB"/>
        </w:rPr>
        <w:t xml:space="preserve">  </w:t>
      </w:r>
      <w:r w:rsidR="00250D7C" w:rsidRPr="003D7BCD">
        <w:rPr>
          <w:rFonts w:ascii="Times New Roman" w:eastAsia="Times New Roman" w:hAnsi="Times New Roman"/>
          <w:b/>
          <w:bCs/>
          <w:color w:val="000000"/>
          <w:sz w:val="28"/>
          <w:szCs w:val="28"/>
          <w:lang w:val="sq-AL" w:eastAsia="en-GB"/>
        </w:rPr>
        <w:t>Blendi Gonxhja</w:t>
      </w:r>
    </w:p>
    <w:p w14:paraId="4227ADD1" w14:textId="77777777" w:rsidR="00B955BE" w:rsidRPr="003D7BCD" w:rsidRDefault="00B955BE" w:rsidP="003D7BCD">
      <w:pPr>
        <w:shd w:val="clear" w:color="auto" w:fill="FFFFFF"/>
        <w:jc w:val="both"/>
        <w:rPr>
          <w:rFonts w:ascii="Times New Roman" w:eastAsia="Times New Roman" w:hAnsi="Times New Roman"/>
          <w:b/>
          <w:bCs/>
          <w:color w:val="000000"/>
          <w:sz w:val="28"/>
          <w:szCs w:val="28"/>
          <w:lang w:val="sq-AL" w:eastAsia="en-GB"/>
        </w:rPr>
      </w:pPr>
    </w:p>
    <w:p w14:paraId="0743F64F" w14:textId="77777777" w:rsidR="00B955BE" w:rsidRPr="003D7BCD" w:rsidRDefault="00B955BE" w:rsidP="003D7BCD">
      <w:pPr>
        <w:shd w:val="clear" w:color="auto" w:fill="FFFFFF"/>
        <w:jc w:val="both"/>
        <w:rPr>
          <w:rFonts w:ascii="Times New Roman" w:hAnsi="Times New Roman"/>
          <w:sz w:val="28"/>
          <w:szCs w:val="28"/>
          <w:lang w:val="sq-AL"/>
        </w:rPr>
      </w:pPr>
    </w:p>
    <w:p w14:paraId="554CDDD5" w14:textId="77777777" w:rsidR="00B955BE" w:rsidRPr="003D7BCD" w:rsidRDefault="00B955BE" w:rsidP="003D7BCD">
      <w:pPr>
        <w:shd w:val="clear" w:color="auto" w:fill="FFFFFF"/>
        <w:jc w:val="both"/>
        <w:rPr>
          <w:rFonts w:ascii="Times New Roman" w:hAnsi="Times New Roman"/>
          <w:sz w:val="28"/>
          <w:szCs w:val="28"/>
          <w:lang w:val="sq-AL"/>
        </w:rPr>
      </w:pPr>
    </w:p>
    <w:p w14:paraId="00E729DF" w14:textId="77777777" w:rsidR="00B955BE" w:rsidRPr="003D7BCD" w:rsidRDefault="00B955BE" w:rsidP="003D7BCD">
      <w:pPr>
        <w:shd w:val="clear" w:color="auto" w:fill="FFFFFF"/>
        <w:jc w:val="both"/>
        <w:rPr>
          <w:rFonts w:ascii="Times New Roman" w:hAnsi="Times New Roman"/>
          <w:color w:val="000000"/>
          <w:sz w:val="28"/>
          <w:szCs w:val="28"/>
          <w:lang w:val="sq-AL"/>
        </w:rPr>
      </w:pPr>
    </w:p>
    <w:sectPr w:rsidR="00B955BE" w:rsidRPr="003D7BCD">
      <w:footerReference w:type="default" r:id="rId7"/>
      <w:pgSz w:w="11906" w:h="16838"/>
      <w:pgMar w:top="1260" w:right="1440" w:bottom="1260" w:left="126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04350" w14:textId="77777777" w:rsidR="00FA3A41" w:rsidRDefault="00FA3A41">
      <w:pPr>
        <w:spacing w:after="0" w:line="240" w:lineRule="auto"/>
      </w:pPr>
      <w:r>
        <w:separator/>
      </w:r>
    </w:p>
  </w:endnote>
  <w:endnote w:type="continuationSeparator" w:id="0">
    <w:p w14:paraId="115E9B47" w14:textId="77777777" w:rsidR="00FA3A41" w:rsidRDefault="00FA3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ＭＳ ゴシック">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2F37" w14:textId="49428138" w:rsidR="00B955BE" w:rsidRPr="00090096" w:rsidRDefault="00CA21A1" w:rsidP="00090096">
    <w:pPr>
      <w:pStyle w:val="Footer"/>
      <w:pBdr>
        <w:top w:val="thinThickSmallGap" w:sz="24" w:space="1" w:color="823B0B"/>
      </w:pBdr>
      <w:jc w:val="both"/>
      <w:rPr>
        <w:i/>
        <w:iCs/>
        <w:lang w:val="de-DE"/>
      </w:rPr>
    </w:pPr>
    <w:r>
      <w:rPr>
        <w:rFonts w:ascii="Times New Roman" w:eastAsia="Times New Roman" w:hAnsi="Times New Roman"/>
        <w:lang w:val="de-DE"/>
      </w:rPr>
      <w:t xml:space="preserve"> </w:t>
    </w:r>
    <w:r w:rsidRPr="00090096">
      <w:rPr>
        <w:rFonts w:ascii="Times New Roman" w:hAnsi="Times New Roman"/>
        <w:i/>
        <w:iCs/>
        <w:lang w:val="de-DE"/>
      </w:rPr>
      <w:t xml:space="preserve">Relacion për Projektligjin </w:t>
    </w:r>
    <w:r w:rsidRPr="00090096">
      <w:rPr>
        <w:rFonts w:ascii="Times New Roman" w:eastAsia="Times New Roman" w:hAnsi="Times New Roman"/>
        <w:bCs/>
        <w:i/>
        <w:iCs/>
        <w:color w:val="000000"/>
        <w:lang w:val="de-DE" w:eastAsia="en-GB"/>
      </w:rPr>
      <w:t>“Për turizmin”</w:t>
    </w:r>
  </w:p>
  <w:p w14:paraId="6EF316BC" w14:textId="77777777" w:rsidR="00B955BE" w:rsidRDefault="00B955BE">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5727E" w14:textId="77777777" w:rsidR="00FA3A41" w:rsidRDefault="00FA3A41">
      <w:pPr>
        <w:spacing w:after="0" w:line="240" w:lineRule="auto"/>
      </w:pPr>
      <w:r>
        <w:separator/>
      </w:r>
    </w:p>
  </w:footnote>
  <w:footnote w:type="continuationSeparator" w:id="0">
    <w:p w14:paraId="6D45303E" w14:textId="77777777" w:rsidR="00FA3A41" w:rsidRDefault="00FA3A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045AD"/>
    <w:multiLevelType w:val="hybridMultilevel"/>
    <w:tmpl w:val="29FE6DF8"/>
    <w:lvl w:ilvl="0" w:tplc="3576559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7910DC"/>
    <w:multiLevelType w:val="multilevel"/>
    <w:tmpl w:val="DFEE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5F3EE3"/>
    <w:multiLevelType w:val="multilevel"/>
    <w:tmpl w:val="9DC04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721D78"/>
    <w:multiLevelType w:val="multilevel"/>
    <w:tmpl w:val="6BB8D3F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A153A5D"/>
    <w:multiLevelType w:val="multilevel"/>
    <w:tmpl w:val="61627F60"/>
    <w:lvl w:ilvl="0">
      <w:start w:val="1"/>
      <w:numFmt w:val="upperRoman"/>
      <w:lvlText w:val="%1."/>
      <w:lvlJc w:val="left"/>
      <w:pPr>
        <w:tabs>
          <w:tab w:val="num" w:pos="0"/>
        </w:tabs>
        <w:ind w:left="1080" w:hanging="72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43017674">
    <w:abstractNumId w:val="3"/>
  </w:num>
  <w:num w:numId="2" w16cid:durableId="338852465">
    <w:abstractNumId w:val="4"/>
  </w:num>
  <w:num w:numId="3" w16cid:durableId="1907956297">
    <w:abstractNumId w:val="0"/>
  </w:num>
  <w:num w:numId="4" w16cid:durableId="1072627873">
    <w:abstractNumId w:val="1"/>
  </w:num>
  <w:num w:numId="5" w16cid:durableId="1923224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55BE"/>
    <w:rsid w:val="000114E7"/>
    <w:rsid w:val="00044CAB"/>
    <w:rsid w:val="000509DF"/>
    <w:rsid w:val="00090096"/>
    <w:rsid w:val="00250D7C"/>
    <w:rsid w:val="002C310E"/>
    <w:rsid w:val="003C65CA"/>
    <w:rsid w:val="003D36CF"/>
    <w:rsid w:val="003D7BCD"/>
    <w:rsid w:val="00407CC8"/>
    <w:rsid w:val="00452D9B"/>
    <w:rsid w:val="00487B4B"/>
    <w:rsid w:val="00495C18"/>
    <w:rsid w:val="004C1A91"/>
    <w:rsid w:val="00583EC5"/>
    <w:rsid w:val="005A7A67"/>
    <w:rsid w:val="005F4528"/>
    <w:rsid w:val="0062691D"/>
    <w:rsid w:val="00685DF0"/>
    <w:rsid w:val="007A34D7"/>
    <w:rsid w:val="007A3EA5"/>
    <w:rsid w:val="007E763D"/>
    <w:rsid w:val="008451A3"/>
    <w:rsid w:val="008F1522"/>
    <w:rsid w:val="009A5FFC"/>
    <w:rsid w:val="009E2920"/>
    <w:rsid w:val="00A516E0"/>
    <w:rsid w:val="00AA0ABC"/>
    <w:rsid w:val="00B46E2A"/>
    <w:rsid w:val="00B955BE"/>
    <w:rsid w:val="00BB3FD8"/>
    <w:rsid w:val="00BE5466"/>
    <w:rsid w:val="00C327A9"/>
    <w:rsid w:val="00C515D4"/>
    <w:rsid w:val="00CA21A1"/>
    <w:rsid w:val="00CD1FF1"/>
    <w:rsid w:val="00DF0557"/>
    <w:rsid w:val="00E35992"/>
    <w:rsid w:val="00E91E8C"/>
    <w:rsid w:val="00F07A52"/>
    <w:rsid w:val="00F5418D"/>
    <w:rsid w:val="00F85566"/>
    <w:rsid w:val="00FA3A41"/>
    <w:rsid w:val="00FC66F9"/>
    <w:rsid w:val="00FD463E"/>
    <w:rsid w:val="00FE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BAC4C"/>
  <w15:docId w15:val="{971FD5AF-8ED4-4C0B-B02A-A2C768810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Times New Roman"/>
      <w:sz w:val="22"/>
      <w:szCs w:val="22"/>
      <w:lang w:val="en-US" w:eastAsia="zh-CN"/>
    </w:rPr>
  </w:style>
  <w:style w:type="paragraph" w:styleId="Heading1">
    <w:name w:val="heading 1"/>
    <w:basedOn w:val="Normal"/>
    <w:next w:val="BodyText"/>
    <w:uiPriority w:val="9"/>
    <w:qFormat/>
    <w:pPr>
      <w:numPr>
        <w:numId w:val="1"/>
      </w:numPr>
      <w:spacing w:before="280" w:after="280" w:line="240" w:lineRule="auto"/>
      <w:outlineLvl w:val="0"/>
    </w:pPr>
    <w:rPr>
      <w:rFonts w:ascii="Times New Roman" w:eastAsia="Times New Roman" w:hAnsi="Times New Roman"/>
      <w:b/>
      <w:bCs/>
      <w:kern w:val="2"/>
      <w:sz w:val="48"/>
      <w:szCs w:val="48"/>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Aptos Display" w:eastAsia="Times New Roman" w:hAnsi="Aptos Display"/>
      <w:b/>
      <w:bCs/>
      <w:i/>
      <w:iCs/>
      <w:sz w:val="28"/>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b/>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style>
  <w:style w:type="character" w:customStyle="1" w:styleId="WW8Num9z0">
    <w:name w:val="WW8Num9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style>
  <w:style w:type="character" w:customStyle="1" w:styleId="WW8Num18z0">
    <w:name w:val="WW8Num18z0"/>
    <w:qFormat/>
    <w:rPr>
      <w:rFonts w:ascii="Times New Roman" w:eastAsia="Calibri"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BalloonTextChar">
    <w:name w:val="Balloon Text Char"/>
    <w:qFormat/>
    <w:rPr>
      <w:rFonts w:ascii="Tahoma" w:hAnsi="Tahoma" w:cs="Tahoma"/>
      <w:sz w:val="16"/>
      <w:szCs w:val="16"/>
    </w:rPr>
  </w:style>
  <w:style w:type="character" w:customStyle="1" w:styleId="ListParagraphChar">
    <w:name w:val="List Paragraph Char"/>
    <w:qFormat/>
    <w:rPr>
      <w:sz w:val="22"/>
      <w:szCs w:val="22"/>
    </w:rPr>
  </w:style>
  <w:style w:type="character" w:styleId="CommentReference">
    <w:name w:val="annotation reference"/>
    <w:qFormat/>
    <w:rPr>
      <w:sz w:val="16"/>
      <w:szCs w:val="16"/>
    </w:rPr>
  </w:style>
  <w:style w:type="character" w:customStyle="1" w:styleId="CommentTextChar">
    <w:name w:val="Comment Text Char"/>
    <w:basedOn w:val="DefaultParagraphFont"/>
    <w:qFormat/>
  </w:style>
  <w:style w:type="character" w:customStyle="1" w:styleId="CommentSubjectChar">
    <w:name w:val="Comment Subject Char"/>
    <w:qFormat/>
    <w:rPr>
      <w:b/>
      <w:bCs/>
    </w:rPr>
  </w:style>
  <w:style w:type="character" w:customStyle="1" w:styleId="ParagrafiChar">
    <w:name w:val="Paragrafi Char"/>
    <w:qFormat/>
    <w:rPr>
      <w:rFonts w:ascii="Garamond" w:eastAsia="MS Mincho" w:hAnsi="Garamond" w:cs="CG Times"/>
      <w:sz w:val="24"/>
      <w:szCs w:val="22"/>
    </w:rPr>
  </w:style>
  <w:style w:type="character" w:customStyle="1" w:styleId="Heading1Char">
    <w:name w:val="Heading 1 Char"/>
    <w:qFormat/>
    <w:rPr>
      <w:rFonts w:ascii="Times New Roman" w:eastAsia="Times New Roman" w:hAnsi="Times New Roman" w:cs="Times New Roman"/>
      <w:b/>
      <w:bCs/>
      <w:kern w:val="2"/>
      <w:sz w:val="48"/>
      <w:szCs w:val="48"/>
    </w:rPr>
  </w:style>
  <w:style w:type="character" w:customStyle="1" w:styleId="Heading3Char">
    <w:name w:val="Heading 3 Char"/>
    <w:qFormat/>
    <w:rPr>
      <w:rFonts w:ascii="Calibri Light" w:eastAsia="Times New Roman" w:hAnsi="Calibri Light" w:cs="Times New Roman"/>
      <w:b/>
      <w:bCs/>
      <w:sz w:val="26"/>
      <w:szCs w:val="26"/>
    </w:rPr>
  </w:style>
  <w:style w:type="character" w:customStyle="1" w:styleId="NeniNrChar">
    <w:name w:val="Neni_Nr Char"/>
    <w:qFormat/>
    <w:rPr>
      <w:rFonts w:ascii="Garamond" w:eastAsia="MS Mincho" w:hAnsi="Garamond" w:cs="CG Times"/>
      <w:sz w:val="24"/>
      <w:szCs w:val="22"/>
      <w:lang w:val="en-GB"/>
    </w:rPr>
  </w:style>
  <w:style w:type="character" w:customStyle="1" w:styleId="normaltextrun">
    <w:name w:val="normaltextrun"/>
    <w:basedOn w:val="DefaultParagraphFont"/>
    <w:qFormat/>
  </w:style>
  <w:style w:type="character" w:customStyle="1" w:styleId="BodyTextChar">
    <w:name w:val="Body Text Char"/>
    <w:qFormat/>
    <w:rPr>
      <w:rFonts w:eastAsia="Times New Roman"/>
      <w:sz w:val="22"/>
      <w:szCs w:val="22"/>
      <w:lang w:val="sq-AL"/>
    </w:rPr>
  </w:style>
  <w:style w:type="character" w:customStyle="1" w:styleId="eop">
    <w:name w:val="eop"/>
    <w:basedOn w:val="DefaultParagraphFont"/>
    <w:qFormat/>
  </w:style>
  <w:style w:type="character" w:customStyle="1" w:styleId="cf01">
    <w:name w:val="cf01"/>
    <w:qFormat/>
    <w:rPr>
      <w:rFonts w:ascii="Segoe UI" w:hAnsi="Segoe UI" w:cs="Segoe UI"/>
      <w:sz w:val="18"/>
      <w:szCs w:val="18"/>
    </w:rPr>
  </w:style>
  <w:style w:type="character" w:customStyle="1" w:styleId="TitleChar">
    <w:name w:val="Title Char"/>
    <w:qFormat/>
    <w:rPr>
      <w:rFonts w:eastAsia="MS Gothic;ＭＳ ゴシック"/>
      <w:color w:val="17365D"/>
      <w:spacing w:val="5"/>
      <w:kern w:val="2"/>
      <w:sz w:val="52"/>
      <w:szCs w:val="52"/>
    </w:rPr>
  </w:style>
  <w:style w:type="character" w:customStyle="1" w:styleId="Heading2Char">
    <w:name w:val="Heading 2 Char"/>
    <w:qFormat/>
    <w:rPr>
      <w:rFonts w:ascii="Aptos Display" w:eastAsia="Times New Roman" w:hAnsi="Aptos Display" w:cs="Times New Roman"/>
      <w:b/>
      <w:bCs/>
      <w:i/>
      <w:iCs/>
      <w:sz w:val="28"/>
      <w:szCs w:val="28"/>
    </w:rPr>
  </w:style>
  <w:style w:type="paragraph" w:customStyle="1" w:styleId="Heading">
    <w:name w:val="Heading"/>
    <w:basedOn w:val="Normal"/>
    <w:next w:val="Normal"/>
    <w:qFormat/>
    <w:pPr>
      <w:pBdr>
        <w:bottom w:val="single" w:sz="8" w:space="4" w:color="4F81BD"/>
      </w:pBdr>
      <w:spacing w:after="300" w:line="240" w:lineRule="auto"/>
      <w:contextualSpacing/>
    </w:pPr>
    <w:rPr>
      <w:rFonts w:eastAsia="MS Gothic;ＭＳ ゴシック"/>
      <w:color w:val="17365D"/>
      <w:spacing w:val="5"/>
      <w:kern w:val="2"/>
      <w:sz w:val="52"/>
      <w:szCs w:val="52"/>
    </w:rPr>
  </w:style>
  <w:style w:type="paragraph" w:styleId="BodyText">
    <w:name w:val="Body Text"/>
    <w:basedOn w:val="Normal"/>
    <w:pPr>
      <w:spacing w:after="120"/>
    </w:pPr>
    <w:rPr>
      <w:rFonts w:eastAsia="Times New Roman"/>
      <w:lang w:val="sq-AL"/>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ColorfulList-Accent12">
    <w:name w:val="Colorful List - Accent 12"/>
    <w:basedOn w:val="Normal"/>
    <w:qFormat/>
    <w:pPr>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BalloonText">
    <w:name w:val="Balloon Text"/>
    <w:basedOn w:val="Normal"/>
    <w:qFormat/>
    <w:pPr>
      <w:spacing w:after="0" w:line="240" w:lineRule="auto"/>
    </w:pPr>
    <w:rPr>
      <w:rFonts w:ascii="Tahoma" w:hAnsi="Tahoma" w:cs="Tahoma"/>
      <w:sz w:val="16"/>
      <w:szCs w:val="16"/>
    </w:rPr>
  </w:style>
  <w:style w:type="paragraph" w:styleId="ListParagraph">
    <w:name w:val="List Paragraph"/>
    <w:basedOn w:val="Normal"/>
    <w:qFormat/>
    <w:pPr>
      <w:ind w:left="720"/>
    </w:pPr>
  </w:style>
  <w:style w:type="paragraph" w:customStyle="1" w:styleId="ColorfulList-Accent11">
    <w:name w:val="Colorful List - Accent 11"/>
    <w:basedOn w:val="Normal"/>
    <w:qFormat/>
    <w:pPr>
      <w:ind w:left="720"/>
      <w:contextualSpacing/>
    </w:p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customStyle="1" w:styleId="Paragrafi">
    <w:name w:val="Paragrafi"/>
    <w:qFormat/>
    <w:pPr>
      <w:widowControl w:val="0"/>
      <w:suppressAutoHyphens/>
      <w:ind w:firstLine="284"/>
      <w:jc w:val="both"/>
    </w:pPr>
    <w:rPr>
      <w:rFonts w:ascii="Garamond" w:eastAsia="MS Mincho" w:hAnsi="Garamond" w:cs="CG Times"/>
      <w:sz w:val="24"/>
      <w:szCs w:val="22"/>
      <w:lang w:val="en-US" w:eastAsia="zh-CN"/>
    </w:rPr>
  </w:style>
  <w:style w:type="paragraph" w:customStyle="1" w:styleId="NeniNr">
    <w:name w:val="Neni_Nr"/>
    <w:next w:val="Normal"/>
    <w:qFormat/>
    <w:pPr>
      <w:keepNext/>
      <w:widowControl w:val="0"/>
      <w:suppressAutoHyphens/>
      <w:jc w:val="center"/>
    </w:pPr>
    <w:rPr>
      <w:rFonts w:ascii="Garamond" w:eastAsia="MS Mincho" w:hAnsi="Garamond" w:cs="CG Times"/>
      <w:sz w:val="24"/>
      <w:szCs w:val="22"/>
      <w:lang w:eastAsia="zh-CN"/>
    </w:rPr>
  </w:style>
  <w:style w:type="paragraph" w:styleId="Revision">
    <w:name w:val="Revision"/>
    <w:qFormat/>
    <w:pPr>
      <w:suppressAutoHyphens/>
    </w:pPr>
    <w:rPr>
      <w:rFonts w:ascii="Calibri" w:eastAsia="Calibri" w:hAnsi="Calibri" w:cs="Times New Roman"/>
      <w:sz w:val="22"/>
      <w:szCs w:val="22"/>
      <w:lang w:val="en-US" w:eastAsia="zh-CN"/>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val="en-US" w:eastAsia="zh-CN"/>
    </w:rPr>
  </w:style>
  <w:style w:type="paragraph" w:customStyle="1" w:styleId="paragraph">
    <w:name w:val="paragraph"/>
    <w:basedOn w:val="Normal"/>
    <w:qFormat/>
    <w:pPr>
      <w:spacing w:before="280" w:after="280" w:line="240" w:lineRule="auto"/>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137</TotalTime>
  <Pages>16</Pages>
  <Words>4800</Words>
  <Characters>27363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Template relacioni shoqerues.doc</vt:lpstr>
    </vt:vector>
  </TitlesOfParts>
  <Company/>
  <LinksUpToDate>false</LinksUpToDate>
  <CharactersWithSpaces>32099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relacioni shoqerues.doc</dc:title>
  <dc:subject/>
  <dc:creator>Ilirjana Nano</dc:creator>
  <cp:keywords/>
  <dc:description/>
  <cp:lastModifiedBy>Romina Hoxha</cp:lastModifiedBy>
  <cp:revision>53</cp:revision>
  <cp:lastPrinted>2023-11-15T16:05:00Z</cp:lastPrinted>
  <dcterms:created xsi:type="dcterms:W3CDTF">2023-11-15T14:19:00Z</dcterms:created>
  <dcterms:modified xsi:type="dcterms:W3CDTF">2026-10-28T20:08:00Z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Id">
    <vt:lpwstr/>
  </property>
  <property fmtid="{D5CDD505-2E9C-101B-9397-08002B2CF9AE}" pid="3" name="MetaInfo">
    <vt:lpwstr/>
  </property>
  <property fmtid="{D5CDD505-2E9C-101B-9397-08002B2CF9AE}" pid="4" name="Order">
    <vt:lpwstr/>
  </property>
  <property fmtid="{D5CDD505-2E9C-101B-9397-08002B2CF9AE}" pid="5" name="ProtocolNumberIn">
    <vt:lpwstr/>
  </property>
  <property fmtid="{D5CDD505-2E9C-101B-9397-08002B2CF9AE}" pid="6" name="ProtocolNumberOut">
    <vt:lpwstr/>
  </property>
  <property fmtid="{D5CDD505-2E9C-101B-9397-08002B2CF9AE}" pid="7" name="TemplateUrl">
    <vt:lpwstr/>
  </property>
  <property fmtid="{D5CDD505-2E9C-101B-9397-08002B2CF9AE}" pid="8" name="Title">
    <vt:lpwstr>Template relacioni shoqerues.doc</vt:lpwstr>
  </property>
  <property fmtid="{D5CDD505-2E9C-101B-9397-08002B2CF9AE}" pid="9" name="xd_ProgID">
    <vt:lpwstr/>
  </property>
</Properties>
</file>