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8673E" w14:textId="77777777" w:rsidR="00937D3D" w:rsidRPr="00F02081" w:rsidRDefault="00937D3D" w:rsidP="00F02081">
      <w:pPr>
        <w:autoSpaceDE w:val="0"/>
        <w:autoSpaceDN w:val="0"/>
        <w:adjustRightInd w:val="0"/>
        <w:spacing w:before="28" w:line="276" w:lineRule="auto"/>
        <w:jc w:val="center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RELACION</w:t>
      </w:r>
    </w:p>
    <w:p w14:paraId="25ADA3E5" w14:textId="77777777" w:rsidR="00937D3D" w:rsidRPr="00F02081" w:rsidRDefault="00937D3D" w:rsidP="00F02081">
      <w:pPr>
        <w:autoSpaceDE w:val="0"/>
        <w:autoSpaceDN w:val="0"/>
        <w:adjustRightInd w:val="0"/>
        <w:spacing w:before="28" w:line="276" w:lineRule="auto"/>
        <w:jc w:val="center"/>
        <w:rPr>
          <w:b/>
          <w:sz w:val="28"/>
          <w:szCs w:val="28"/>
        </w:rPr>
      </w:pPr>
    </w:p>
    <w:p w14:paraId="11755106" w14:textId="77777777" w:rsidR="00937D3D" w:rsidRPr="00F02081" w:rsidRDefault="00937D3D" w:rsidP="00F02081">
      <w:pPr>
        <w:autoSpaceDE w:val="0"/>
        <w:autoSpaceDN w:val="0"/>
        <w:adjustRightInd w:val="0"/>
        <w:spacing w:before="28" w:line="276" w:lineRule="auto"/>
        <w:jc w:val="center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 xml:space="preserve">PËR </w:t>
      </w:r>
    </w:p>
    <w:p w14:paraId="5CB21BEF" w14:textId="77777777" w:rsidR="00937D3D" w:rsidRDefault="00937D3D" w:rsidP="00F02081">
      <w:pPr>
        <w:autoSpaceDE w:val="0"/>
        <w:autoSpaceDN w:val="0"/>
        <w:adjustRightInd w:val="0"/>
        <w:spacing w:before="28" w:line="276" w:lineRule="auto"/>
        <w:jc w:val="center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PROJEKTVENDIMIN</w:t>
      </w:r>
    </w:p>
    <w:p w14:paraId="4516DD28" w14:textId="77777777" w:rsidR="00F02081" w:rsidRPr="00F02081" w:rsidRDefault="00F02081" w:rsidP="00F02081">
      <w:pPr>
        <w:autoSpaceDE w:val="0"/>
        <w:autoSpaceDN w:val="0"/>
        <w:adjustRightInd w:val="0"/>
        <w:spacing w:before="28" w:line="276" w:lineRule="auto"/>
        <w:jc w:val="center"/>
        <w:rPr>
          <w:b/>
          <w:sz w:val="28"/>
          <w:szCs w:val="28"/>
        </w:rPr>
      </w:pPr>
    </w:p>
    <w:p w14:paraId="21FB47BB" w14:textId="4DFE3317" w:rsidR="00937D3D" w:rsidRPr="00F02081" w:rsidRDefault="00937D3D" w:rsidP="00F02081">
      <w:pPr>
        <w:pStyle w:val="Heading2"/>
        <w:spacing w:before="0" w:after="120"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02081">
        <w:rPr>
          <w:rFonts w:ascii="Times New Roman" w:hAnsi="Times New Roman" w:cs="Times New Roman"/>
          <w:color w:val="000000"/>
          <w:sz w:val="28"/>
          <w:szCs w:val="28"/>
        </w:rPr>
        <w:t>PËR</w:t>
      </w:r>
    </w:p>
    <w:p w14:paraId="04237ADB" w14:textId="5EF77BCB" w:rsidR="00191F26" w:rsidRPr="008B7CFE" w:rsidRDefault="008B7CFE" w:rsidP="00F02081">
      <w:pPr>
        <w:spacing w:after="200" w:line="276" w:lineRule="auto"/>
        <w:contextualSpacing/>
        <w:jc w:val="center"/>
        <w:rPr>
          <w:b/>
          <w:sz w:val="28"/>
          <w:lang w:val="pt-BR"/>
        </w:rPr>
      </w:pPr>
      <w:r w:rsidRPr="008B7CFE">
        <w:rPr>
          <w:b/>
          <w:sz w:val="28"/>
          <w:lang w:val="pt-BR"/>
        </w:rPr>
        <w:t>MIRATIMIN E LISTËS SË LLOJEVE TË HUAJA OSE LLOJEVE TË HUAJA INVAZIVE DHE PROCEDURAT PËR NDALIMIN DHE/OSE FUTJEN E TYRE NË PIKAT DOGANORE TË VENDIT</w:t>
      </w:r>
    </w:p>
    <w:p w14:paraId="46FF63BB" w14:textId="77777777" w:rsidR="008B7CFE" w:rsidRPr="00F02081" w:rsidRDefault="008B7CFE" w:rsidP="00F02081">
      <w:pPr>
        <w:spacing w:after="200" w:line="276" w:lineRule="auto"/>
        <w:contextualSpacing/>
        <w:jc w:val="center"/>
        <w:rPr>
          <w:rFonts w:eastAsia="Calibri"/>
          <w:b/>
          <w:sz w:val="28"/>
          <w:szCs w:val="28"/>
        </w:rPr>
      </w:pPr>
    </w:p>
    <w:p w14:paraId="6AB1B7F6" w14:textId="77777777" w:rsidR="00937D3D" w:rsidRPr="00F02081" w:rsidRDefault="00937D3D" w:rsidP="00F02081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QËLLIMI I PROJEKTAKTIT DHE OBJEKTIVAT QË SYNOHEN TË ARRIHEN</w:t>
      </w:r>
    </w:p>
    <w:p w14:paraId="3AAA1801" w14:textId="77777777" w:rsid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</w:p>
    <w:p w14:paraId="76D7032F" w14:textId="20DD7116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  <w:r w:rsidRPr="0032762D">
        <w:rPr>
          <w:bCs/>
          <w:sz w:val="28"/>
          <w:szCs w:val="28"/>
        </w:rPr>
        <w:t>Qëllimi i këtij projektvendimi është miratimi i listës së llojeve të huaja ose llojeve të huaja invazive dhe përcaktimi i rregullave e procedurave për ndalimin dhe/ose futjen e tyre në pikat doganore të vendit, me synim parandalimin, minimizimin dhe zbutjen e ndikimeve negative që këto lloje mund të shkaktojnë mbi biodiversitetin, habitatet natyrore dhe shërbimet ekosistemike në territorin e Republikës së Shqipërisë.</w:t>
      </w:r>
      <w:r>
        <w:rPr>
          <w:bCs/>
          <w:sz w:val="28"/>
          <w:szCs w:val="28"/>
        </w:rPr>
        <w:t xml:space="preserve"> </w:t>
      </w:r>
      <w:r w:rsidRPr="0032762D">
        <w:rPr>
          <w:bCs/>
          <w:sz w:val="28"/>
          <w:szCs w:val="28"/>
        </w:rPr>
        <w:t>Projektakti hartohet në mbështetje të pikës 6 të nenit 32 të ligjit nr. 9587, datë 20.7.2006, “Për mbrojtjen e biodiversitetit”, të ndryshuar, dhe synon krijimin e një kuadri të plotë rregullator për identifikimin, kontrollin, monitorimin dhe menaxhimin e llojeve të huaja invazive që paraqesin ose mund të paraqesin rrezik për biodiversitetin dhe ekosistemet natyrore të vendit.</w:t>
      </w:r>
    </w:p>
    <w:p w14:paraId="31A229B2" w14:textId="77777777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</w:p>
    <w:p w14:paraId="352662D0" w14:textId="77777777" w:rsid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  <w:r w:rsidRPr="0032762D">
        <w:rPr>
          <w:bCs/>
          <w:sz w:val="28"/>
          <w:szCs w:val="28"/>
        </w:rPr>
        <w:t>Llojet e huaja invazive konsiderohen ndër faktorët kryesorë të humbjes së biodiversitetit në nivel global, pasi introduktimi dhe përhapja e tyre mund të shkaktojë zhvendosjen ose eliminimin e llojeve vendase, degradimin e habitateve natyrore, ndryshimin e proceseve ekologjike dhe dëmtime ekonomike në sektorë të ndryshëm, përfshirë bujqësinë, pyjet, peshkimin dhe turizmin. Për këtë arsye, kontrolli i hyrjes dhe përhapjes së tyre përbën një element të rëndësishëm të politikave kombëtare për mbrojtjen e biodiversitetit.</w:t>
      </w:r>
    </w:p>
    <w:p w14:paraId="63054050" w14:textId="77777777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</w:p>
    <w:p w14:paraId="6815E93A" w14:textId="77777777" w:rsid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  <w:r w:rsidRPr="0032762D">
        <w:rPr>
          <w:bCs/>
          <w:sz w:val="28"/>
          <w:szCs w:val="28"/>
        </w:rPr>
        <w:t xml:space="preserve">Objektivat kryesore të projektaktit janë forcimi i masave parandaluese ndaj introduktimit dhe përhapjes së llojeve të huaja invazive, garantimi i kontrollit efektiv në pikat doganore të vendit, përmirësimi i mekanizmave të monitorimit dhe zbulimit të hershëm, mbrojtja e biodiversitetit dhe e habitateve natyrore nga </w:t>
      </w:r>
      <w:r w:rsidRPr="0032762D">
        <w:rPr>
          <w:bCs/>
          <w:sz w:val="28"/>
          <w:szCs w:val="28"/>
        </w:rPr>
        <w:lastRenderedPageBreak/>
        <w:t>ndikimet negative të këtyre llojeve, forcimi i bashkëpunimit ndërinstitucional dhe harmonizimi i legjislacionit shqiptar me acquis të Bashkimit Evropian në fushën e biodiversitetit</w:t>
      </w:r>
      <w:r>
        <w:rPr>
          <w:bCs/>
          <w:sz w:val="28"/>
          <w:szCs w:val="28"/>
        </w:rPr>
        <w:t>.</w:t>
      </w:r>
    </w:p>
    <w:p w14:paraId="1CA9948A" w14:textId="77777777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</w:p>
    <w:p w14:paraId="30B436D8" w14:textId="559901FB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  <w:r w:rsidRPr="0032762D">
        <w:rPr>
          <w:bCs/>
          <w:sz w:val="28"/>
          <w:szCs w:val="28"/>
        </w:rPr>
        <w:t>Nëpërmjet këtij projekt</w:t>
      </w:r>
      <w:r>
        <w:rPr>
          <w:bCs/>
          <w:sz w:val="28"/>
          <w:szCs w:val="28"/>
        </w:rPr>
        <w:t>akti</w:t>
      </w:r>
      <w:r w:rsidRPr="0032762D">
        <w:rPr>
          <w:bCs/>
          <w:sz w:val="28"/>
          <w:szCs w:val="28"/>
        </w:rPr>
        <w:t xml:space="preserve"> miratohet lista kombëtare e llojeve të huaja invazive, e përbërë nga llojet e huaja invazive shqetësuese për Bashkimin Evropian dhe llojet e huaja invazive shqetësuese për Republikën e Shqipërisë, si dhe lista e llojeve të huaja nën vëzhgim. Gjithashtu, përcaktohen kufizimet që zbatohen për këto lloje, procedurat për vlerësimin e rrezikut, masat emergjente, sistemi i mbikëqyrjes dhe zbulimit të hershëm, procedurat e çrrënjosjes dhe menaxhimit, kontrollet zyrtare në pikat doganore, si dhe përgjegjësitë e institucioneve të ngarkuara me zbatimin e tij.</w:t>
      </w:r>
    </w:p>
    <w:p w14:paraId="0CA8C59A" w14:textId="77777777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</w:p>
    <w:p w14:paraId="41B16336" w14:textId="77777777" w:rsidR="0032762D" w:rsidRPr="0032762D" w:rsidRDefault="0032762D" w:rsidP="0032762D">
      <w:pPr>
        <w:spacing w:line="276" w:lineRule="auto"/>
        <w:jc w:val="both"/>
        <w:rPr>
          <w:bCs/>
          <w:sz w:val="28"/>
          <w:szCs w:val="28"/>
        </w:rPr>
      </w:pPr>
      <w:r w:rsidRPr="0032762D">
        <w:rPr>
          <w:bCs/>
          <w:sz w:val="28"/>
          <w:szCs w:val="28"/>
        </w:rPr>
        <w:t>Projektakti synon gjithashtu përafrimin e legjislacionit kombëtar me Rregulloren (BE) nr. 1143/2014 të Parlamentit Evropian dhe të Këshillit, datë 22 tetor 2014, për parandalimin dhe menaxhimin e introduktimit dhe të përhapjes së llojeve të huaja invazive, e ndryshuar, duke krijuar bazën ligjore dhe institucionale për zbatimin progresiv të standardeve të Bashkimit Evropian në këtë fushë.</w:t>
      </w:r>
    </w:p>
    <w:p w14:paraId="06640D1A" w14:textId="77777777" w:rsidR="0032762D" w:rsidRPr="00F02081" w:rsidRDefault="0032762D" w:rsidP="0032762D">
      <w:pPr>
        <w:spacing w:line="276" w:lineRule="auto"/>
        <w:jc w:val="both"/>
        <w:rPr>
          <w:sz w:val="28"/>
          <w:szCs w:val="28"/>
        </w:rPr>
      </w:pPr>
    </w:p>
    <w:p w14:paraId="5C69C0C8" w14:textId="77777777" w:rsidR="00B056F1" w:rsidRPr="00F02081" w:rsidRDefault="00B056F1" w:rsidP="00F02081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VLERËSIMI I PROJEKTAKTIT NË RAPORT ME PROGRAMIN POLITIK TË KËSHILLIT TË MINISTRAVE, ME PROGRAMIN ANALITIK TË AKTEVE DHE DOKUMENTE TË TJERA POLITIKE</w:t>
      </w:r>
    </w:p>
    <w:p w14:paraId="17570B4D" w14:textId="77777777" w:rsidR="00721A35" w:rsidRPr="00F02081" w:rsidRDefault="00721A35" w:rsidP="00F02081">
      <w:pPr>
        <w:spacing w:line="276" w:lineRule="auto"/>
        <w:ind w:left="720"/>
        <w:jc w:val="both"/>
        <w:rPr>
          <w:b/>
          <w:sz w:val="28"/>
          <w:szCs w:val="28"/>
        </w:rPr>
      </w:pPr>
    </w:p>
    <w:p w14:paraId="3100FB10" w14:textId="77777777" w:rsidR="0032762D" w:rsidRPr="0032762D" w:rsidRDefault="0032762D" w:rsidP="0032762D">
      <w:pPr>
        <w:spacing w:line="276" w:lineRule="auto"/>
        <w:jc w:val="both"/>
        <w:rPr>
          <w:sz w:val="28"/>
          <w:szCs w:val="28"/>
        </w:rPr>
      </w:pPr>
      <w:r w:rsidRPr="0032762D">
        <w:rPr>
          <w:sz w:val="28"/>
          <w:szCs w:val="28"/>
        </w:rPr>
        <w:t>Ky projektakt ka karakter teknik dhe sektorial dhe nuk lidhet drejtpërdrejt me programin politik të Këshillit të Ministrave apo me dokumente të tjera strategjike-politike. Ai synon përditësimin dhe plotësimin e kuadrit rregullator për llojet e huaja invazive, në funksion të mbrojtjes së biodiversitetit dhe kontrollit të hyrjes së tyre në territorin e Republikës së Shqipërisë.</w:t>
      </w:r>
    </w:p>
    <w:p w14:paraId="0DAC6178" w14:textId="77777777" w:rsidR="0032762D" w:rsidRPr="0032762D" w:rsidRDefault="0032762D" w:rsidP="0032762D">
      <w:pPr>
        <w:spacing w:line="276" w:lineRule="auto"/>
        <w:jc w:val="both"/>
        <w:rPr>
          <w:sz w:val="28"/>
          <w:szCs w:val="28"/>
        </w:rPr>
      </w:pPr>
      <w:r w:rsidRPr="0032762D">
        <w:rPr>
          <w:sz w:val="28"/>
          <w:szCs w:val="28"/>
        </w:rPr>
        <w:t>Ky projektakt, ndonëse nuk është pjesë e Planit Analitik të Projektakteve për vitin 2026, përmbush objektivat e planifikimit sektorial në fushën e mbrojtjes së biodiversitetit dhe mbështet politikat publike për ruajtjen e natyrës dhe menaxhimin e qëndrueshëm të burimeve natyrore.</w:t>
      </w:r>
    </w:p>
    <w:p w14:paraId="03A1F800" w14:textId="77777777" w:rsidR="00B64D8F" w:rsidRPr="00F02081" w:rsidRDefault="00B64D8F" w:rsidP="00F02081">
      <w:pPr>
        <w:spacing w:line="276" w:lineRule="auto"/>
        <w:jc w:val="both"/>
        <w:rPr>
          <w:bCs/>
          <w:sz w:val="28"/>
          <w:szCs w:val="28"/>
        </w:rPr>
      </w:pPr>
    </w:p>
    <w:p w14:paraId="5E1BD1B4" w14:textId="77777777" w:rsidR="00B056F1" w:rsidRPr="00F02081" w:rsidRDefault="003C6643" w:rsidP="00F02081">
      <w:pPr>
        <w:numPr>
          <w:ilvl w:val="0"/>
          <w:numId w:val="1"/>
        </w:numPr>
        <w:spacing w:line="276" w:lineRule="auto"/>
        <w:jc w:val="both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 xml:space="preserve">ARGUMENTIMI </w:t>
      </w:r>
      <w:r w:rsidR="00B056F1" w:rsidRPr="00F02081">
        <w:rPr>
          <w:b/>
          <w:sz w:val="28"/>
          <w:szCs w:val="28"/>
        </w:rPr>
        <w:t>I PROJEKTAKTIT LIDHUR ME PËRPARËSITË, PROBLEMATIKAT, EFEKTET E PRITSHME</w:t>
      </w:r>
    </w:p>
    <w:p w14:paraId="6C48BC55" w14:textId="77777777" w:rsidR="00B056F1" w:rsidRPr="00F02081" w:rsidRDefault="00B056F1" w:rsidP="00F02081">
      <w:pPr>
        <w:spacing w:line="276" w:lineRule="auto"/>
        <w:jc w:val="both"/>
        <w:rPr>
          <w:sz w:val="28"/>
          <w:szCs w:val="28"/>
        </w:rPr>
      </w:pPr>
    </w:p>
    <w:p w14:paraId="2CA4DCD8" w14:textId="72EFC6DD" w:rsidR="00CF4564" w:rsidRPr="00CF4564" w:rsidRDefault="00CF4564" w:rsidP="00CF4564">
      <w:pPr>
        <w:pStyle w:val="NormalWeb"/>
        <w:spacing w:line="276" w:lineRule="auto"/>
        <w:jc w:val="both"/>
        <w:rPr>
          <w:sz w:val="28"/>
          <w:szCs w:val="28"/>
          <w:lang w:val="sq-AL"/>
        </w:rPr>
      </w:pPr>
      <w:r w:rsidRPr="00CF4564">
        <w:rPr>
          <w:sz w:val="28"/>
          <w:szCs w:val="28"/>
          <w:lang w:val="sq-AL"/>
        </w:rPr>
        <w:lastRenderedPageBreak/>
        <w:t>Projektakti synon krijimin e një kuadri të plotë rregullator për parandalimin, kontrollin dhe menaxhimin e llojeve të huaja invazive në territorin e Republikës së Shqipërisë, nëpërmjet miratimit të listës kombëtare të llojeve të huaja invazive, listës së llojeve të huaja nën vëzhgim, si dhe përcaktimit të procedurave për ndalimin dhe/ose futjen e tyre në pikat doganore të vendit.</w:t>
      </w:r>
    </w:p>
    <w:p w14:paraId="311E0FF1" w14:textId="19E27D42" w:rsidR="00CF4564" w:rsidRPr="00CF4564" w:rsidRDefault="00CF4564" w:rsidP="00CF4564">
      <w:pPr>
        <w:pStyle w:val="NormalWeb"/>
        <w:spacing w:line="276" w:lineRule="auto"/>
        <w:jc w:val="both"/>
        <w:rPr>
          <w:sz w:val="28"/>
          <w:szCs w:val="28"/>
          <w:lang w:val="sq-AL"/>
        </w:rPr>
      </w:pPr>
      <w:r w:rsidRPr="00CF4564">
        <w:rPr>
          <w:sz w:val="28"/>
          <w:szCs w:val="28"/>
          <w:lang w:val="sq-AL"/>
        </w:rPr>
        <w:t>Nevoja për miratimin e këtij projektakti lidhet me faktin se llojet e huaja invazive përbëjnë një nga shkaqet kryesore të humbjes së biodiversitetit, degradimit të habitateve natyrore dhe dëmtimit të shërbimeve ekosistemike. Futja dhe përhapja e tyre mund të shkaktojë ndikime negative mbi llojet vendase, ekosistemet natyrore, shëndetin e njeriut dhe sektorë të ndryshëm ekonomikë, duke krijuar nevojën për ndërmarrjen e masave parandaluese dhe të kontrollit në përputhje me standardet ndërkombëtare.</w:t>
      </w:r>
      <w:r>
        <w:rPr>
          <w:sz w:val="28"/>
          <w:szCs w:val="28"/>
          <w:lang w:val="sq-AL"/>
        </w:rPr>
        <w:t xml:space="preserve"> </w:t>
      </w:r>
      <w:r w:rsidRPr="00CF4564">
        <w:rPr>
          <w:sz w:val="28"/>
          <w:szCs w:val="28"/>
          <w:lang w:val="sq-AL"/>
        </w:rPr>
        <w:t>Kuadri aktual rregullator, i miratuar me vendimin nr. 477, datë 30.7.2021, të Këshillit të Ministrave, rregullon kryesisht listën e llojeve të huaja invazive dhe procedurat për ndalimin dhe/ose futjen e tyre në pikat doganore të vendit. Megjithatë, zhvillimet e legjislacionit të Bashkimit Evropian dhe nevoja për forcimin e mekanizmave të parandalimit dhe kontrollit të llojeve të huaja invazive kanë bërë të nevojshëm përditësimin dhe plotësimin e këtij kuadri rregullator.</w:t>
      </w:r>
    </w:p>
    <w:p w14:paraId="312887ED" w14:textId="64E0BBE3" w:rsidR="00CF4564" w:rsidRPr="00CF4564" w:rsidRDefault="00CF4564" w:rsidP="00CF4564">
      <w:pPr>
        <w:pStyle w:val="NormalWeb"/>
        <w:spacing w:line="276" w:lineRule="auto"/>
        <w:jc w:val="both"/>
        <w:rPr>
          <w:sz w:val="28"/>
          <w:szCs w:val="28"/>
          <w:lang w:val="sq-AL"/>
        </w:rPr>
      </w:pPr>
      <w:r w:rsidRPr="00CF4564">
        <w:rPr>
          <w:sz w:val="28"/>
          <w:szCs w:val="28"/>
          <w:lang w:val="sq-AL"/>
        </w:rPr>
        <w:t>Projektakti përcakton listën kombëtare të llojeve të huaja invazive, kriteret dhe procedurat për përditësimin e saj, procedurat për vlerësimin e rrezikut, kufizimet që zbatohen ndaj llojeve të huaja invazive, procedurat për lëshimin e lejeve për kërkim shkencor dhe ruajtje ex-situ, masat emergjente, sistemin e mbikëqyrjes dhe të zbulimit të hershëm, procedurat për çrrënjosjen dhe menaxhimin e llojeve të përhapura gjerësisht, si dhe kontrollet zyrtare në pikat doganore të vendit.</w:t>
      </w:r>
    </w:p>
    <w:p w14:paraId="23D9DCC8" w14:textId="21DDFD9D" w:rsidR="00CF4564" w:rsidRPr="00CF4564" w:rsidRDefault="00CF4564" w:rsidP="00CF4564">
      <w:pPr>
        <w:pStyle w:val="NormalWeb"/>
        <w:spacing w:line="276" w:lineRule="auto"/>
        <w:jc w:val="both"/>
        <w:rPr>
          <w:sz w:val="28"/>
          <w:szCs w:val="28"/>
          <w:lang w:val="sq-AL"/>
        </w:rPr>
      </w:pPr>
      <w:r w:rsidRPr="00CF4564">
        <w:rPr>
          <w:sz w:val="28"/>
          <w:szCs w:val="28"/>
          <w:lang w:val="sq-AL"/>
        </w:rPr>
        <w:t>Projektakti përcakton gjithashtu kompetencat dhe përgjegjësitë e institucioneve të përfshira në zbatimin e tij, duke forcuar bashkëpunimin ndërinstitucional ndërmjet ministrisë përgjegjëse për mjedisin, Agjencisë Kombëtare të Mjedisit, Agjencisë Kombëtare të Zonave të Mbrojtura, autoriteteve doganore, strukturave inspektuese dhe institucioneve kërkimore-shkencore.</w:t>
      </w:r>
      <w:r>
        <w:rPr>
          <w:sz w:val="28"/>
          <w:szCs w:val="28"/>
          <w:lang w:val="sq-AL"/>
        </w:rPr>
        <w:t xml:space="preserve"> </w:t>
      </w:r>
      <w:r w:rsidRPr="00CF4564">
        <w:rPr>
          <w:sz w:val="28"/>
          <w:szCs w:val="28"/>
          <w:lang w:val="sq-AL"/>
        </w:rPr>
        <w:t xml:space="preserve">Në përputhje me parimin “ndotësi paguan” dhe dispozitat e ligjit nr. 9587, datë 20.7.2006, “Për mbrojtjen e biodiversitetit”, të ndryshuar, projektakti parashikon rikuperimin e kostove të masave të nevojshme për parandalimin, kontrollin, çrrënjosjen dhe menaxhimin e llojeve të huaja invazive nga subjektet përgjegjëse për introduktimin ose përhapjen e tyre. Gjithashtu, projektakti rregullon mënyrën e zbatimit të masave të parashikuara në nenin 33 të ligjit për mbrojtjen e biodiversitetit, lidhur me </w:t>
      </w:r>
      <w:r w:rsidRPr="00CF4564">
        <w:rPr>
          <w:sz w:val="28"/>
          <w:szCs w:val="28"/>
          <w:lang w:val="sq-AL"/>
        </w:rPr>
        <w:lastRenderedPageBreak/>
        <w:t>frenimin e përhapjes, izolimin, largimin ose asgjësimin e llojeve të huaja invazive, pa krijuar masa të reja administrative apo sanksione përtej atyre të parashikuara në legjislacionin në fuqi.</w:t>
      </w:r>
      <w:r>
        <w:rPr>
          <w:sz w:val="28"/>
          <w:szCs w:val="28"/>
          <w:lang w:val="sq-AL"/>
        </w:rPr>
        <w:t xml:space="preserve"> </w:t>
      </w:r>
      <w:r w:rsidRPr="00CF4564">
        <w:rPr>
          <w:sz w:val="28"/>
          <w:szCs w:val="28"/>
          <w:lang w:val="sq-AL"/>
        </w:rPr>
        <w:t>Një nga objektivat kryesorë të projektaktit është përafrimi i legjislacionit kombëtar me Rregulloren (BE) nr. 1143/2014 të Parlamentit Evropian dhe të Këshillit, datë 22 tetor 2014, për parandalimin dhe menaxhimin e introduktimit dhe të përhapjes së llojeve të huaja invazive, e ndryshuar, duke krijuar kushtet e nevojshme institucionale dhe procedurale për zbatimin gradual të kërkesave të acquis të Bashkimit Evropian në këtë fushë.</w:t>
      </w:r>
    </w:p>
    <w:p w14:paraId="20538EF4" w14:textId="77F7A7DD" w:rsidR="0054448A" w:rsidRPr="00F02081" w:rsidRDefault="00CF4564" w:rsidP="00CF4564">
      <w:pPr>
        <w:pStyle w:val="NormalWeb"/>
        <w:spacing w:before="0" w:beforeAutospacing="0" w:line="276" w:lineRule="auto"/>
        <w:jc w:val="both"/>
        <w:rPr>
          <w:sz w:val="28"/>
          <w:szCs w:val="28"/>
          <w:lang w:val="sq-AL"/>
        </w:rPr>
      </w:pPr>
      <w:r w:rsidRPr="00CF4564">
        <w:rPr>
          <w:sz w:val="28"/>
          <w:szCs w:val="28"/>
          <w:lang w:val="sq-AL"/>
        </w:rPr>
        <w:t>Miratimi i projektaktit pritet të përmirësojë kontrollin e hyrjes së llojeve të huaja invazive në territorin e Republikës së Shqipërisë, të forcojë mekanizmat e monitorimit dhe të reagimit ndaj rasteve të reja të invazionit biologjik, të rrisë efektivitetin e bashkëpunimit ndërinstitucional dhe të kontribuojë në ruajtjen e biodiversitetit, habitateve natyrore dhe shërbimeve ekosistemike. Njëkohësisht, ai do të mbështesë përmbushjen e detyrimeve kombëtare dhe ndërkombëtare në fushën e mbrojtjes së biodiversitetit dhe procesin e integrimit evropian.</w:t>
      </w:r>
      <w:r w:rsidR="0054448A" w:rsidRPr="00F02081">
        <w:rPr>
          <w:sz w:val="28"/>
          <w:szCs w:val="28"/>
          <w:lang w:val="sq-AL"/>
        </w:rPr>
        <w:t>.</w:t>
      </w:r>
    </w:p>
    <w:p w14:paraId="29802C36" w14:textId="77777777" w:rsidR="00B60FAA" w:rsidRPr="00F02081" w:rsidRDefault="00B60FAA" w:rsidP="00F02081">
      <w:pPr>
        <w:spacing w:line="276" w:lineRule="auto"/>
        <w:jc w:val="both"/>
        <w:rPr>
          <w:sz w:val="28"/>
          <w:szCs w:val="28"/>
        </w:rPr>
      </w:pPr>
    </w:p>
    <w:p w14:paraId="71199F11" w14:textId="77777777" w:rsidR="00B056F1" w:rsidRPr="00F02081" w:rsidRDefault="00B056F1" w:rsidP="00F02081">
      <w:pPr>
        <w:numPr>
          <w:ilvl w:val="0"/>
          <w:numId w:val="1"/>
        </w:numPr>
        <w:spacing w:line="276" w:lineRule="auto"/>
        <w:jc w:val="both"/>
        <w:rPr>
          <w:sz w:val="28"/>
          <w:szCs w:val="28"/>
        </w:rPr>
      </w:pPr>
      <w:r w:rsidRPr="00F02081">
        <w:rPr>
          <w:b/>
          <w:sz w:val="28"/>
          <w:szCs w:val="28"/>
        </w:rPr>
        <w:t>VLERËSIMI I LIGJSHMËRISË, KUSHTETUTSHMËRISË DHE HARMONIZIMI ME LEGJISLACIONIN NË FUQI VENDAS E NDËRKOMBËTAR</w:t>
      </w:r>
    </w:p>
    <w:p w14:paraId="7EF841AA" w14:textId="77777777" w:rsidR="00B056F1" w:rsidRPr="00F02081" w:rsidRDefault="00B056F1" w:rsidP="00F02081">
      <w:pPr>
        <w:spacing w:line="276" w:lineRule="auto"/>
        <w:jc w:val="both"/>
        <w:rPr>
          <w:sz w:val="28"/>
          <w:szCs w:val="28"/>
        </w:rPr>
      </w:pPr>
    </w:p>
    <w:p w14:paraId="02060212" w14:textId="77777777" w:rsidR="0011588C" w:rsidRPr="0011588C" w:rsidRDefault="0011588C" w:rsidP="0011588C">
      <w:pPr>
        <w:spacing w:line="276" w:lineRule="auto"/>
        <w:jc w:val="both"/>
        <w:rPr>
          <w:sz w:val="28"/>
          <w:szCs w:val="28"/>
        </w:rPr>
      </w:pPr>
      <w:r w:rsidRPr="0011588C">
        <w:rPr>
          <w:sz w:val="28"/>
          <w:szCs w:val="28"/>
        </w:rPr>
        <w:t>Projektvendimi propozohet në mbështetje të nenit 100 të Kushtetutës dhe të pikës 6 të nenit 32 të ligjit nr. 9587, datë 20.7.2006, “Për mbrojtjen e biodiversitetit”, të ndryshuar. Ai është në përputhje me legjislacionin kombëtar në fuqi në fushën e mbrojtjes së biodiversitetit, mbrojtjes së mjedisit dhe kontrollit doganor dhe nuk bie në kundërshtim me aktet e tjera ligjore dhe nënligjore në fuqi.</w:t>
      </w:r>
    </w:p>
    <w:p w14:paraId="3B8A2A21" w14:textId="77777777" w:rsidR="0011588C" w:rsidRPr="0011588C" w:rsidRDefault="0011588C" w:rsidP="0011588C">
      <w:pPr>
        <w:spacing w:line="276" w:lineRule="auto"/>
        <w:jc w:val="both"/>
        <w:rPr>
          <w:sz w:val="28"/>
          <w:szCs w:val="28"/>
        </w:rPr>
      </w:pPr>
      <w:r w:rsidRPr="0011588C">
        <w:rPr>
          <w:sz w:val="28"/>
          <w:szCs w:val="28"/>
        </w:rPr>
        <w:t>Projektakti synon përafrimin e legjislacionit shqiptar me Rregulloren (BE) nr. 1143/2014 të Parlamentit Evropian dhe të Këshillit, datë 22 tetor 2014, për parandalimin dhe menaxhimin e introduktimit dhe të përhapjes së llojeve të huaja invazive, e ndryshuar. Gjithashtu, ai është në përputhje me angazhimet ndërkombëtare të Republikës së Shqipërisë në fushën e mbrojtjes së biodiversitetit dhe ruajtjes së natyrës.</w:t>
      </w:r>
    </w:p>
    <w:p w14:paraId="695DF037" w14:textId="77777777" w:rsidR="0011588C" w:rsidRPr="00F02081" w:rsidRDefault="0011588C" w:rsidP="0011588C">
      <w:pPr>
        <w:spacing w:line="276" w:lineRule="auto"/>
        <w:jc w:val="both"/>
        <w:rPr>
          <w:sz w:val="28"/>
          <w:szCs w:val="28"/>
        </w:rPr>
      </w:pPr>
    </w:p>
    <w:p w14:paraId="6C731B42" w14:textId="77777777" w:rsidR="00A34518" w:rsidRPr="00F02081" w:rsidRDefault="00E37F4C" w:rsidP="00F02081">
      <w:pPr>
        <w:spacing w:line="276" w:lineRule="auto"/>
        <w:jc w:val="both"/>
        <w:rPr>
          <w:sz w:val="28"/>
          <w:szCs w:val="28"/>
        </w:rPr>
      </w:pPr>
      <w:r w:rsidRPr="00F02081">
        <w:rPr>
          <w:b/>
          <w:sz w:val="28"/>
          <w:szCs w:val="28"/>
        </w:rPr>
        <w:t xml:space="preserve">V. </w:t>
      </w:r>
      <w:r w:rsidR="00A34518" w:rsidRPr="00F02081">
        <w:rPr>
          <w:b/>
          <w:sz w:val="28"/>
          <w:szCs w:val="28"/>
        </w:rPr>
        <w:t xml:space="preserve">VLERËSIMI I SHKALLËS SË PËRAFRIMIT ME </w:t>
      </w:r>
      <w:r w:rsidR="00A34518" w:rsidRPr="00F02081">
        <w:rPr>
          <w:b/>
          <w:i/>
          <w:sz w:val="28"/>
          <w:szCs w:val="28"/>
        </w:rPr>
        <w:t>ACQUIS E BE</w:t>
      </w:r>
      <w:r w:rsidR="00A34518" w:rsidRPr="00F02081">
        <w:rPr>
          <w:b/>
          <w:sz w:val="28"/>
          <w:szCs w:val="28"/>
        </w:rPr>
        <w:t xml:space="preserve">  (PËR PROJEKTAKET NORMATIVE)</w:t>
      </w:r>
    </w:p>
    <w:p w14:paraId="16E99942" w14:textId="77777777" w:rsidR="00B056F1" w:rsidRPr="00F02081" w:rsidRDefault="00B056F1" w:rsidP="00F02081">
      <w:pPr>
        <w:spacing w:line="276" w:lineRule="auto"/>
        <w:jc w:val="both"/>
        <w:rPr>
          <w:b/>
          <w:sz w:val="28"/>
          <w:szCs w:val="28"/>
        </w:rPr>
      </w:pPr>
    </w:p>
    <w:p w14:paraId="66C4F3B1" w14:textId="142721CE" w:rsidR="00B056F1" w:rsidRDefault="0011588C" w:rsidP="00F02081">
      <w:pPr>
        <w:spacing w:line="276" w:lineRule="auto"/>
        <w:jc w:val="both"/>
        <w:rPr>
          <w:sz w:val="28"/>
          <w:szCs w:val="28"/>
        </w:rPr>
      </w:pPr>
      <w:r w:rsidRPr="0011588C">
        <w:rPr>
          <w:sz w:val="28"/>
          <w:szCs w:val="28"/>
        </w:rPr>
        <w:lastRenderedPageBreak/>
        <w:t>Projektakti synon përafrimin e legjislacionit kombëtar me Rregulloren (BE) nr. 1143/2014 të Parlamentit Evropian dhe të Këshillit, datë 22 tetor 2014, për parandalimin dhe menaxhimin e introduktimit dhe të përhapjes së llojeve të huaja invazive, e ndryshuar. Dispozitat e tij reflektojnë kërkesat kryesore të acquis të Bashkimit Evropian në fushën e parandalimit, kontrollit dhe menaxhimit të llojeve të huaja invazive</w:t>
      </w:r>
      <w:r>
        <w:rPr>
          <w:sz w:val="28"/>
          <w:szCs w:val="28"/>
        </w:rPr>
        <w:t>.</w:t>
      </w:r>
    </w:p>
    <w:p w14:paraId="4A6916CC" w14:textId="77777777" w:rsidR="0011588C" w:rsidRPr="00F02081" w:rsidRDefault="0011588C" w:rsidP="00F02081">
      <w:pPr>
        <w:spacing w:line="276" w:lineRule="auto"/>
        <w:jc w:val="both"/>
        <w:rPr>
          <w:b/>
          <w:color w:val="FF0000"/>
          <w:sz w:val="28"/>
          <w:szCs w:val="28"/>
        </w:rPr>
      </w:pPr>
    </w:p>
    <w:p w14:paraId="2CC5AF3C" w14:textId="77777777" w:rsidR="00B056F1" w:rsidRPr="00F02081" w:rsidRDefault="002370E6" w:rsidP="00F02081">
      <w:pPr>
        <w:spacing w:line="276" w:lineRule="auto"/>
        <w:jc w:val="both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VI</w:t>
      </w:r>
      <w:r w:rsidR="00B056F1" w:rsidRPr="00F02081">
        <w:rPr>
          <w:b/>
          <w:sz w:val="28"/>
          <w:szCs w:val="28"/>
        </w:rPr>
        <w:t>.</w:t>
      </w:r>
      <w:r w:rsidR="00B056F1" w:rsidRPr="00F02081">
        <w:rPr>
          <w:b/>
          <w:sz w:val="28"/>
          <w:szCs w:val="28"/>
        </w:rPr>
        <w:tab/>
        <w:t>INSTITUCIONET DHE ORGANET QË NGARKOHEN PËR ZBATIMIN E AKTIT</w:t>
      </w:r>
    </w:p>
    <w:p w14:paraId="36E053C9" w14:textId="77777777" w:rsidR="00B056F1" w:rsidRPr="00F02081" w:rsidRDefault="00B056F1" w:rsidP="00F02081">
      <w:pPr>
        <w:spacing w:line="276" w:lineRule="auto"/>
        <w:jc w:val="both"/>
        <w:rPr>
          <w:b/>
          <w:sz w:val="28"/>
          <w:szCs w:val="28"/>
        </w:rPr>
      </w:pPr>
    </w:p>
    <w:p w14:paraId="139B98B0" w14:textId="1447AEC6" w:rsidR="00F00AB0" w:rsidRPr="00F00AB0" w:rsidRDefault="00F00AB0" w:rsidP="00F00AB0">
      <w:pPr>
        <w:spacing w:line="276" w:lineRule="auto"/>
        <w:jc w:val="both"/>
        <w:rPr>
          <w:sz w:val="28"/>
          <w:szCs w:val="28"/>
        </w:rPr>
      </w:pPr>
      <w:r w:rsidRPr="00F00AB0">
        <w:rPr>
          <w:sz w:val="28"/>
          <w:szCs w:val="28"/>
        </w:rPr>
        <w:t>Për zbatimin e këtij vendimi ngarkohen Ministria përgjegjëse për mjedisin, Agjencia Kombëtare e Mjedisit, Agjencia Kombëtare e Zonave të Mbrojtura, Drejtoria e Përgjithshme e Doganave, struktura përgjegjëse inspektuese në fushën e mjedisit dhe njësitë e vetëqeverisjes vendore</w:t>
      </w:r>
      <w:r>
        <w:rPr>
          <w:sz w:val="28"/>
          <w:szCs w:val="28"/>
        </w:rPr>
        <w:t>.</w:t>
      </w:r>
    </w:p>
    <w:p w14:paraId="1B22ACAF" w14:textId="77777777" w:rsidR="00A8449E" w:rsidRPr="00F02081" w:rsidRDefault="00A8449E" w:rsidP="00F02081">
      <w:pPr>
        <w:spacing w:line="276" w:lineRule="auto"/>
        <w:jc w:val="both"/>
        <w:rPr>
          <w:sz w:val="28"/>
          <w:szCs w:val="28"/>
        </w:rPr>
      </w:pPr>
    </w:p>
    <w:p w14:paraId="1199B60D" w14:textId="77777777" w:rsidR="00A8449E" w:rsidRPr="00033E29" w:rsidRDefault="00A8449E" w:rsidP="00F02081">
      <w:pPr>
        <w:pStyle w:val="ListParagraph"/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033E29">
        <w:rPr>
          <w:b/>
          <w:sz w:val="28"/>
          <w:szCs w:val="28"/>
        </w:rPr>
        <w:t>PËRMBLEDHJE SHPJEGUESE E PËRMBAJTJES SË PROJEKTAKTIT</w:t>
      </w:r>
      <w:r w:rsidRPr="00033E29">
        <w:rPr>
          <w:sz w:val="28"/>
          <w:szCs w:val="28"/>
        </w:rPr>
        <w:t xml:space="preserve"> </w:t>
      </w:r>
    </w:p>
    <w:p w14:paraId="50E9C04D" w14:textId="77777777" w:rsidR="00A8449E" w:rsidRPr="003D476C" w:rsidRDefault="00A8449E" w:rsidP="00F02081">
      <w:pPr>
        <w:spacing w:line="276" w:lineRule="auto"/>
        <w:jc w:val="both"/>
        <w:rPr>
          <w:sz w:val="28"/>
          <w:szCs w:val="28"/>
        </w:rPr>
      </w:pPr>
    </w:p>
    <w:p w14:paraId="070A58A1" w14:textId="77777777" w:rsidR="005B181D" w:rsidRPr="005B181D" w:rsidRDefault="005B181D" w:rsidP="005B181D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>Projektvendimi përbëhet nga 35 nene, të organizuara në 9 krerë, dhe 3 shtojca. Ai përcakton rregullat për parandalimin, minimizimin dhe zbutjen e ndikimeve negative që shkaktohen nga introduktimi dhe përhapja e llojeve të huaja invazive në territorin e Republikës së Shqipërisë, si dhe miraton listën kombëtare të llojeve të huaja invazive dhe listën e llojeve të huaja nën vëzhgim.</w:t>
      </w:r>
    </w:p>
    <w:p w14:paraId="32F6DAA7" w14:textId="77777777" w:rsidR="005B181D" w:rsidRPr="005B181D" w:rsidRDefault="005B181D" w:rsidP="005B181D">
      <w:pPr>
        <w:spacing w:line="276" w:lineRule="auto"/>
        <w:jc w:val="both"/>
        <w:rPr>
          <w:sz w:val="28"/>
          <w:szCs w:val="28"/>
        </w:rPr>
      </w:pPr>
    </w:p>
    <w:p w14:paraId="432EFB0E" w14:textId="77777777" w:rsidR="005B181D" w:rsidRPr="005B181D" w:rsidRDefault="005B181D" w:rsidP="005B181D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>Përmbajtja e projektvendimit lidhet gjithashtu me dispozitat e nenit 33, pika 3, dhe nenit 35, pika 3, të ligjit nr. 9587, datë 20.7.2006, “Për mbrojtjen e biodiversitetit”, të ndryshuar, të cilat parashikojnë bashkërendimin nga ministria të hartimit të planeve dhe masave për asgjësimin dhe kontrollin e llojeve të huaja dhe llojeve të huaja invazive, si dhe përdorimin e të dhënave për hartimin e politikave, planeve dhe programeve për administrimin e rrugëve të identifikuara të introduktimit dhe përhapjes së tyre.</w:t>
      </w:r>
    </w:p>
    <w:p w14:paraId="7C621F60" w14:textId="77777777" w:rsidR="005B181D" w:rsidRPr="005B181D" w:rsidRDefault="005B181D" w:rsidP="005B181D">
      <w:pPr>
        <w:spacing w:line="276" w:lineRule="auto"/>
        <w:jc w:val="both"/>
        <w:rPr>
          <w:sz w:val="28"/>
          <w:szCs w:val="28"/>
        </w:rPr>
      </w:pPr>
    </w:p>
    <w:p w14:paraId="5B5A972A" w14:textId="77777777" w:rsidR="005B181D" w:rsidRPr="005B181D" w:rsidRDefault="005B181D" w:rsidP="005B181D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 xml:space="preserve">Në këtë kuadër, projektvendimi parashikon identifikimin dhe analizimin e rrugëve prioritare të introduktimit dhe përhapjes, hartimin e planeve të veprimit dhe të menaxhimit, si dhe masat për kontrollin, kufizimin dhe çrrënjosjen e llojeve të huaja invazive. Gjithashtu, përcaktohen masa për informimin dhe </w:t>
      </w:r>
      <w:r w:rsidRPr="005B181D">
        <w:rPr>
          <w:sz w:val="28"/>
          <w:szCs w:val="28"/>
        </w:rPr>
        <w:lastRenderedPageBreak/>
        <w:t>ndërgjegjësimin e publikut mbi ndikimet negative të këtyre llojeve në biodiversitet dhe rëndësinë e parandalimit të përhapjes së tyre.</w:t>
      </w:r>
    </w:p>
    <w:p w14:paraId="3D6618AC" w14:textId="77777777" w:rsidR="005B181D" w:rsidRPr="005B181D" w:rsidRDefault="005B181D" w:rsidP="005B181D">
      <w:pPr>
        <w:spacing w:line="276" w:lineRule="auto"/>
        <w:jc w:val="both"/>
        <w:rPr>
          <w:sz w:val="28"/>
          <w:szCs w:val="28"/>
        </w:rPr>
      </w:pPr>
    </w:p>
    <w:p w14:paraId="1C045A81" w14:textId="10CD6657" w:rsidR="003D476C" w:rsidRPr="005B181D" w:rsidRDefault="005B181D" w:rsidP="005B181D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>Këto parashikime synojnë të konkretizojnë përgjegjësitë e përcaktuara në ligj, nëpërmjet forcimit të bashkërendimit ndërinstitucional, përdorimit të të dhënave shkencore dhe planifikimit të masave për mbrojtjen e biodiversitetit.</w:t>
      </w:r>
    </w:p>
    <w:p w14:paraId="5B6C05B9" w14:textId="77777777" w:rsidR="003D476C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162206BE" w14:textId="607AA07F" w:rsidR="003D476C" w:rsidRPr="003D476C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t>Neni 1, përcakton qëllimin dhe objektin e projektvendimit, duke parashikuar miratimin e listës kombëtare të llojeve të huaja invazive dhe listës së llojeve të huaja nën vëzhgim, si dhe vendosjen e rregullave për parandalimin e introduktimit dhe përhapjes së tyre. Gjithashtu, përcakton fushat kryesore të rregullimit, përfshirë kufizimet, lejet, masat emergjente, mbikëqyrjen, zbulimin e hershëm, çrrënjosjen, menaxhimin, restaurimin, kontrollet doganore dhe raportimin.</w:t>
      </w:r>
    </w:p>
    <w:p w14:paraId="405E5AB2" w14:textId="77777777" w:rsidR="003D476C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3269599A" w14:textId="7F9D8729" w:rsidR="003D476C" w:rsidRPr="003D476C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t>N</w:t>
      </w:r>
      <w:r w:rsidR="00E42905">
        <w:rPr>
          <w:sz w:val="28"/>
          <w:szCs w:val="28"/>
        </w:rPr>
        <w:t>ë</w:t>
      </w:r>
      <w:r w:rsidRPr="003D476C">
        <w:rPr>
          <w:sz w:val="28"/>
          <w:szCs w:val="28"/>
        </w:rPr>
        <w:t xml:space="preserve"> nenin 2 përcaktohen kategoritë e llojeve të huaja invazive për të cilat zbatohet projektvendimi, si dhe rastet që përjashtohen nga fusha e tij e zbatimit. Përjashtimet përfshijnë, ndër të tjera, llojet që ndryshojnë shtrirjen e tyre natyrore pa ndërhyrjen e njeriut si pasojë e ndryshimeve ekologjike dhe klimatike, organizmat e modifikuar gjenetikisht, patogjenët e kafshëve dhe dëmtuesit e bimëve që rregullohen nga legjislacioni sektorial përkatës.</w:t>
      </w:r>
    </w:p>
    <w:p w14:paraId="2FF79240" w14:textId="77777777" w:rsidR="003D476C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0E9F33BA" w14:textId="7ECA3F9E" w:rsidR="003D476C" w:rsidRPr="003D476C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t>Neni 3, përcakton terminologjinë e përdorur në projektvendim, duke përfshirë përkufizimet për llojet e huaja, llojet e huaja invazive, llojet shqetësuese për Bashkimin Evropian dhe Republikën e Shqipërisë, introduktimin, mbajtjen e izoluar, zbulimin e hershëm, çrrënjosjen, kontrollin e popullatës, frenimin e përhapjes dhe menaxhimin. Këto përkufizime shërbejnë për zbatimin e njëtrajtshëm të dispozitave të projektvendimit.</w:t>
      </w:r>
    </w:p>
    <w:p w14:paraId="23ECC141" w14:textId="77777777" w:rsidR="003D476C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0C9024B0" w14:textId="47B272D9" w:rsidR="003D476C" w:rsidRPr="003D476C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t>Neni 4, përcakton përgjegjësitë institucionale për zbatimin e projektvendimit. Ministria përgjegjëse për mjedisin përcaktohet si autoriteti kompetent, ndërsa Agjencia Kombëtare e Mjedisit është institucioni përgjegjës për mbështetjen teknike dhe shkencore, vlerësimin e rrezikut dhe administrimin e sistemit të mbikëqyrjes. Neni përcakton gjithashtu detyrat e Agjencisë Kombëtare të Zonave të Mbrojtura, autoriteteve doganore, strukturave inspektuese, njësive të vetëqeverisjes vendore dhe institucioneve kërkimore-shkencore.</w:t>
      </w:r>
    </w:p>
    <w:p w14:paraId="49FE24BF" w14:textId="77777777" w:rsidR="003D476C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6C3698C4" w14:textId="7F2534B0" w:rsidR="003D476C" w:rsidRPr="003D476C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lastRenderedPageBreak/>
        <w:t>N</w:t>
      </w:r>
      <w:r w:rsidR="00E42905">
        <w:rPr>
          <w:sz w:val="28"/>
          <w:szCs w:val="28"/>
        </w:rPr>
        <w:t>ë</w:t>
      </w:r>
      <w:r w:rsidRPr="003D476C">
        <w:rPr>
          <w:sz w:val="28"/>
          <w:szCs w:val="28"/>
        </w:rPr>
        <w:t xml:space="preserve"> nenin 5, përcaktohet përbërja e listës kombëtare të llojeve të huaja invazive, e cila ndahet në dy pjesë: llojet e huaja invazive shqetësuese për Bashkimin Evropian dhe llojet e huaja invazive shqetësuese për Republikën e Shqipërisë. Gjithashtu, përcakton trajtimin e llojeve të huaja nën vëzhgim dhe rregullat për zbatimin e kufizimeve ndaj llojeve të përfshira në listë, përfshirë dispozitat që lidhen me anëtarësimin e Shqipërisë në Bashkimin Evropian.</w:t>
      </w:r>
    </w:p>
    <w:p w14:paraId="34AE0D97" w14:textId="77777777" w:rsidR="003D476C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058F9AA2" w14:textId="35D482E3" w:rsidR="003D476C" w:rsidRPr="003D476C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t>Neni 6, përcakton kriteret shkencore dhe mjedisore për përfshirjen e një lloji të huaj invaziv në listën kombëtare. Vlerësimi bazohet në aftësinë e llojit për t'u vendosur dhe përhapur në territor, ndikimet e mundshme negative mbi biodiversitetin, shërbimet ekosistemike, shëndetin e njeriut dhe ekonominë, si dhe nevojën për ndërhyrje në nivel kombëtar. Në vlerësim merren në konsideratë edhe kushtet e parashikueshme të ndryshimeve klimatike, kostot e zbatimit dhe aspektet social-ekonomike.</w:t>
      </w:r>
    </w:p>
    <w:p w14:paraId="557B3CAC" w14:textId="77777777" w:rsidR="00033E29" w:rsidRDefault="00033E29" w:rsidP="003D476C">
      <w:pPr>
        <w:spacing w:line="276" w:lineRule="auto"/>
        <w:jc w:val="both"/>
        <w:rPr>
          <w:sz w:val="28"/>
          <w:szCs w:val="28"/>
        </w:rPr>
      </w:pPr>
    </w:p>
    <w:p w14:paraId="712BDD0A" w14:textId="7189FB51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  <w:r w:rsidRPr="003D476C">
        <w:rPr>
          <w:sz w:val="28"/>
          <w:szCs w:val="28"/>
        </w:rPr>
        <w:t xml:space="preserve">Neni 7, përcakton procedurat dhe afatet për përditësimin e listës kombëtare dhe listës së llojeve të huaja nën vëzhgim. </w:t>
      </w:r>
      <w:r w:rsidRPr="005B181D">
        <w:rPr>
          <w:sz w:val="28"/>
          <w:szCs w:val="28"/>
        </w:rPr>
        <w:t>Ministria, mbi bazën e vlerësimeve të AKM-së, propozon përditësimin e listave, përfshirë rastet e ndryshimit të listës së Bashkimit Evropian dhe rezultatet e vlerësimeve të reja të rrezikut. Parashikohet rishikimi i plotë i listave të paktën çdo tre vjet, si dhe përfshirja e publikut dhe institucioneve përgjegjëse në procesin e konsultimit.</w:t>
      </w:r>
    </w:p>
    <w:p w14:paraId="495411C0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3ACBBE92" w14:textId="0C7F901C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 xml:space="preserve">Neni 8, përcakton kërkesat për kryerjen e vlerësimit të rrezikut nga llojet e huaja invazive. Vlerësimi kryhet nga AKM-ja, në bashkëpunim me institucionet kërkimore-shkencore, dhe përfshin identifikimin e llojit, rrugët e mundshme të introduktimit dhe përhapjes, ndikimet mbi biodiversitetin, shpërndarjen aktuale dhe të mundshme, si dhe pasojat ekonomike dhe mjedisore. </w:t>
      </w:r>
    </w:p>
    <w:p w14:paraId="4C8171DA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2CF13A70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>Neni 9 përcakton kufizimet për llojet e huaja invazive të përfshira në listën kombëtare, duke përfshirë ndalimin e futjes, mbajtjes, shumimit, transportimit, tregtimit, përdorimit dhe lëshimit të tyre në mjedis, me përjashtim të rasteve të autorizuara.</w:t>
      </w:r>
    </w:p>
    <w:p w14:paraId="3D5BA28B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7F778FC0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>Neni 10 parashikon kushtet për pajisjen me leje për kërkimin shkencor dhe ruajtjen ex-situ të llojeve të huaja invazive. Lejet lëshohen nga ministria përgjegjëse për mjedisin, duke garantuar respektimin e kërkesave për mbajtjen e izoluar dhe parandalimin e përhapjes së ekzemplarëve.</w:t>
      </w:r>
    </w:p>
    <w:p w14:paraId="28D2B01D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35BB09A6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  <w:r w:rsidRPr="005B181D">
        <w:rPr>
          <w:sz w:val="28"/>
          <w:szCs w:val="28"/>
        </w:rPr>
        <w:t>Neni 11 trajton kushtet e mbajtjes së izoluar të llojeve të huaja invazive, duke përcaktuar masat teknike dhe organizative për parandalimin e arratisjes, shumimit dhe përhapjes së tyre në mjedis.</w:t>
      </w:r>
    </w:p>
    <w:p w14:paraId="636DF939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</w:rPr>
      </w:pPr>
    </w:p>
    <w:p w14:paraId="0CFEEA55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12 përcakton procedurat për lëshimin e lejeve dhe administrimin e regjistrit publik. Në këtë nen parashikohen dokumentacioni i nevojshëm, shqyrtimi i kërkesave dhe publikimi i informacionit për lejet e lëshuara.</w:t>
      </w:r>
    </w:p>
    <w:p w14:paraId="2A708490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399A5F4E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13 parashikon marrjen e masave emergjente në rastet kur konstatohet prania ose rreziku i introduktimit të llojeve të huaja invazive që nuk janë përfshirë ende në listën kombëtare, bazuar në vlerësimin paraprak të rrezikut.</w:t>
      </w:r>
    </w:p>
    <w:p w14:paraId="724708C0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2A27B0A7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14 përcakton detyrimet për identifikimin e rrugëve prioritare të introduktimit dhe përhapjes së paqëllimshme të llojeve të huaja invazive, si dhe hartimin dhe miratimin e planeve të veprimit për parandalimin dhe kufizimin e tyre.</w:t>
      </w:r>
    </w:p>
    <w:p w14:paraId="4FB0B6BB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495F0963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15 parashikon ngritjen dhe funksionimin e sistemit kombëtar të mbikëqyrjes së llojeve të huaja invazive, i cili administrohet nga AKM-ja dhe shërben për mbledhjen dhe përditësimin e të dhënave mbi praninë dhe shpërndarjen e këtyre llojeve.</w:t>
      </w:r>
    </w:p>
    <w:p w14:paraId="5DF7F28E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0C211864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16 rregullon procedurat për zbulimin e hershëm dhe njoftimin e pranisë së llojeve të huaja invazive, duke përcaktuar përgjegjësitë për identifikimin, verifikimin dhe shkëmbimin e informacionit ndërmjet institucioneve.</w:t>
      </w:r>
    </w:p>
    <w:p w14:paraId="6CB16FE5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6E1E8D8A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17 trajton masat për çrrënjosjen e shpejtë të llojeve të huaja invazive pas konfirmimit të pranisë së tyre, duke përcaktuar procedurat, institucionet përgjegjëse dhe kërkesat për minimizimin e ndikimeve negative gjatë zbatimit të masave.</w:t>
      </w:r>
    </w:p>
    <w:p w14:paraId="2528CFF6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29BEC857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18 përcakton rastet kur mund të vendoset moszbatimi i çrrënjosjes, nëse kjo masë rezulton teknikisht e parealizueshme, joproporcionale nga pikëpamja ekonomike ose me ndikime të konsiderueshme negative mbi mjedisin dhe shëndetin e njeriut.</w:t>
      </w:r>
    </w:p>
    <w:p w14:paraId="17187F62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21DB9AE9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lastRenderedPageBreak/>
        <w:t>Neni 19 parashikon masat e menaxhimit për llojet e huaja invazive të përhapura gjerësisht, duke përfshirë kontrollin e popullatave, frenimin e përhapjes dhe çrrënjosjen, kur kjo është e realizueshme.</w:t>
      </w:r>
    </w:p>
    <w:p w14:paraId="00D29AFD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2A90942F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20 lidhet me restaurimin e ekosistemeve të dëmtuara nga llojet e huaja invazive. Në këtë nen përcaktohen masat për rimëkëmbjen e funksioneve ekologjike dhe parandalimin e riinvazionit.</w:t>
      </w:r>
    </w:p>
    <w:p w14:paraId="0791925D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76A8BD1B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21 rregullon kontrollet zyrtare në pikat doganore, duke përcaktuar përgjegjësitë e autoriteteve doganore për kontrollin e dokumentacionit dhe të ekzemplarëve të llojeve të huaja invazive që tentojnë të futen në territorin e vendit.</w:t>
      </w:r>
    </w:p>
    <w:p w14:paraId="602C2E0F" w14:textId="77777777" w:rsidR="00033E29" w:rsidRPr="005B181D" w:rsidRDefault="00033E29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37588965" w14:textId="14C8387F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Neni 22 parashikon masat që ndërmerren në rastet e konstatimit të mospërputhjeve gjatë kontrolleve doganore, përfshirë bllokimin, kthimin, transferimin ose asgjësimin e ekzemplarëve, sipas procedurave të përcaktuara.</w:t>
      </w:r>
    </w:p>
    <w:p w14:paraId="5A9BA8BA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20A4DAE3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Neni 23 përcakton mekanizmat e bashkërendimit ndërinstitucional dhe shkëmbimit të informacionit ndërmjet ministrisë përgjegjëse për mjedisin, AKM-së dhe autoriteteve doganore për zbatimin e kontrolleve dhe masave përkatëse.</w:t>
      </w:r>
    </w:p>
    <w:p w14:paraId="6F6DFED8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69D69023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Neni 24 trajton rikuperimin e kostove të masave për parandalimin, kontrollin, çrrënjosjen, menaxhimin dhe restaurimin e ekosistemeve të dëmtuara. Në zbatim të parimit “ndotësi paguan”, shpenzimet përballohen nga personat përgjegjës për introduktimin ose përhapjen e llojeve të huaja invazive, sipas dispozitave ligjore përkatëse.</w:t>
      </w:r>
    </w:p>
    <w:p w14:paraId="67648FAA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17E85DC1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Neni 25 parashikon bashkëpunimin ndërkombëtar për parandalimin dhe menaxhimin e përhapjes ndërkufitare të llojeve të huaja invazive, si dhe detyrimet që do të zbatohen nga data e anëtarësimit të Republikës së Shqipërisë në Bashkimin Evropian.</w:t>
      </w:r>
    </w:p>
    <w:p w14:paraId="4861654B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5B77C037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Neni 26 përcakton kërkesat për pjesëmarrjen dhe informimin e publikut gjatë hartimit dhe rishikimit të listave dhe planeve përkatëse, si dhe zhvillimin e aktiviteteve ndërgjegjësuese mbi rreziqet e llojeve të huaja invazive.</w:t>
      </w:r>
    </w:p>
    <w:p w14:paraId="1C15F33F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112175A1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lastRenderedPageBreak/>
        <w:t>Neni 27 rregullon detyrimet për raportimin periodik mbi zbatimin e projektvendimit. Raporti hartohet çdo gjashtë vjet dhe përfshin të dhëna mbi shpërndarjen e llojeve, masat e ndërmarra, rezultatet e monitorimit dhe kostot përkatëse.</w:t>
      </w:r>
    </w:p>
    <w:p w14:paraId="4BAA6EBD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64672CEA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28 trajton kundërvajtjet administrative që lidhen me shkeljen e dispozitave të projektvendimit, duke përcaktuar zbatimin e sanksioneve sipas legjislacionit në fuqi për mbrojtjen e biodiversitetit.</w:t>
      </w:r>
    </w:p>
    <w:p w14:paraId="6532E832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1914744A" w14:textId="08FA7C4F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29 përcakton masat administrative që ndërmerren krahas sanksioneve të parashikuara në ligjin nr. 9587/2006, të ndryshuar. Këto masa përfshijnë largimin nga mjedisi, izolimin, frenimin e përhapjes ose asgjësimin e ekzemplarëve të llojeve të huaja invazive, sekuestrimin e mjeteve që shkaktojnë dëmtimin, pezullimin e veprimtarisë dhe rehabilitimin e gjendjes së dëmtuar.</w:t>
      </w:r>
    </w:p>
    <w:p w14:paraId="40BDE990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Masat e parashikuara në këtë nen mbështeten në nenet 33, 49 dhe 54 të ligjit nr. 9587/2006, të ndryshuar, dhe nuk synojnë krijimin e sanksioneve të reja administrative, por detajimin e mënyrës së zbatimit të masave të parashikuara në ligj. Mbajtja e izoluar e ekzemplarëve deri në zbatimin e masës përfundimtare synon parandalimin e përhapjes së mëtejshme të tyre, ndërsa rikuperimi i kostove kryhet në përputhje me nenin 33, pika 2, dhe nenin 53 të ligjit, si dhe nenin 24 të projektvendimit.</w:t>
      </w:r>
    </w:p>
    <w:p w14:paraId="50B6195F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74F8261A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30 parashikon dispozitat kalimtare për pronarët jotregtarë të kafshëve të shoqërimit që u përkasin llojeve të huaja invazive, duke përcaktuar kushtet për mbajtjen e tyre deri në fund të jetës natyrore dhe detyrimet për parandalimin e shumimit dhe arratisjes.</w:t>
      </w:r>
    </w:p>
    <w:p w14:paraId="6EDAB66B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57951431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31 trajton dispozitat kalimtare për stoqet tregtare të llojeve të huaja invazive të fituara ligjërisht përpara përfshirjes së tyre në listën kombëtare, duke përcaktuar afatet dhe kushtet për trajtimin e tyre.</w:t>
      </w:r>
    </w:p>
    <w:p w14:paraId="0D34763E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30A8E537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32 përcakton afatet e zbatimit të dispozitave të projektvendimit dhe trajtimin e akteve ekzistuese, përfshirë afatet për ngritjen e sistemit të mbikëqyrjes, analizimin e rrugëve të hyrjes dhe miratimin e planeve të veprimit dhe të menaxhimit.</w:t>
      </w:r>
    </w:p>
    <w:p w14:paraId="5A6E4DC3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54AA296D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lastRenderedPageBreak/>
        <w:t>Neni 33 parashikon shfuqizimin e vendimit nr. 477, datë 30.7.2021, të Këshillit të Ministrave, duke e zëvendësuar atë me një kuadër më të plotë për parandalimin dhe menaxhimin e llojeve të huaja invazive.</w:t>
      </w:r>
    </w:p>
    <w:p w14:paraId="1F04108B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79FB6515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34 përcakton institucionet përgjegjëse për zbatimin e projektvendimit, sipas kompetencave të tyre.</w:t>
      </w:r>
    </w:p>
    <w:p w14:paraId="3C61C67F" w14:textId="77777777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5073223A" w14:textId="77777777" w:rsidR="00033E29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Neni 35 parashikon hyrjen në fuqi të vendimit pas botimit në Fletoren Zyrtare.</w:t>
      </w:r>
    </w:p>
    <w:p w14:paraId="2EECFA13" w14:textId="77777777" w:rsidR="00033E29" w:rsidRDefault="00033E29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3FDA9A3D" w14:textId="6BF4F1CB" w:rsidR="003D476C" w:rsidRPr="00033E29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033E29">
        <w:rPr>
          <w:sz w:val="28"/>
          <w:szCs w:val="28"/>
          <w:lang w:val="it-IT"/>
        </w:rPr>
        <w:t>Projektvendimit i bashkëlidhen tri shtojca, të cilat janë pjesë përbërëse e tij.</w:t>
      </w:r>
    </w:p>
    <w:p w14:paraId="14225EC5" w14:textId="77777777" w:rsidR="00033E29" w:rsidRPr="005B181D" w:rsidRDefault="00033E29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405BF399" w14:textId="54427229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Shtojca I, “Lista kombëtare e llojeve të huaja invazive”, përmban listën e llojeve të huaja invazive shqetësuese për Bashkimin Evropian dhe listën e llojeve të huaja invazive shqetësuese për Republikën e Shqipërisë.</w:t>
      </w:r>
    </w:p>
    <w:p w14:paraId="1436D810" w14:textId="77777777" w:rsidR="00033E29" w:rsidRPr="005B181D" w:rsidRDefault="00033E29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229CFB77" w14:textId="73D38233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Shtojca II, “Llojet e huaja nën vëzhgim”, përmban listën e llojeve të huaja të pranishme në territorin e Republikës së Shqipërisë që kërkojnë monitorim dhe vlerësim të mëtejshëm të rrezikut.</w:t>
      </w:r>
    </w:p>
    <w:p w14:paraId="11DA9107" w14:textId="77777777" w:rsidR="00033E29" w:rsidRPr="005B181D" w:rsidRDefault="00033E29" w:rsidP="003D476C">
      <w:pPr>
        <w:spacing w:line="276" w:lineRule="auto"/>
        <w:jc w:val="both"/>
        <w:rPr>
          <w:sz w:val="28"/>
          <w:szCs w:val="28"/>
          <w:lang w:val="it-IT"/>
        </w:rPr>
      </w:pPr>
    </w:p>
    <w:p w14:paraId="7B67D79F" w14:textId="059A772C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Shtojca III, “Formati i lejes për kërkimin shkencor dhe ruajtjen ex-situ të llojeve të huaja invazive”, përcakton formatin e lejes për veprimtaritë e autorizuara të kërkimit shkencor dhe ruajtjes ex-situ, në përputhje me kushtet e projektvendimit.</w:t>
      </w:r>
    </w:p>
    <w:p w14:paraId="59C7F555" w14:textId="77777777" w:rsidR="003D476C" w:rsidRPr="005B181D" w:rsidRDefault="003D476C" w:rsidP="003D476C">
      <w:pPr>
        <w:spacing w:line="276" w:lineRule="auto"/>
        <w:jc w:val="both"/>
        <w:rPr>
          <w:sz w:val="28"/>
          <w:szCs w:val="28"/>
          <w:lang w:val="it-IT"/>
        </w:rPr>
      </w:pPr>
      <w:r w:rsidRPr="005B181D">
        <w:rPr>
          <w:sz w:val="28"/>
          <w:szCs w:val="28"/>
          <w:lang w:val="it-IT"/>
        </w:rPr>
        <w:t>Në përfundim, projektvendimi synon krijimin e një kuadri të plotë rregullator për parandalimin, zbulimin e hershëm, çrrënjosjen dhe menaxhimin e llojeve të huaja invazive, duke forcuar përgjegjësitë institucionale, sistemet e mbikëqyrjes dhe kontrollit, si dhe bashkëpunimin ndërinstitucional dhe ndërkombëtar. Miratimi i tij kontribuon në mbrojtjen e biodiversitetit dhe ekosistemeve natyrore dhe në përafrimin e mëtejshëm të legjislacionit shqiptar me acquis të Bashkimit Evropian në fushën e mbrojtjes së natyrës.</w:t>
      </w:r>
    </w:p>
    <w:p w14:paraId="777B7533" w14:textId="77777777" w:rsidR="002370E6" w:rsidRPr="00F02081" w:rsidRDefault="002370E6" w:rsidP="00F02081">
      <w:pPr>
        <w:spacing w:line="276" w:lineRule="auto"/>
        <w:jc w:val="both"/>
        <w:rPr>
          <w:b/>
          <w:sz w:val="28"/>
          <w:szCs w:val="28"/>
        </w:rPr>
      </w:pPr>
    </w:p>
    <w:p w14:paraId="564C1AF0" w14:textId="70EA7284" w:rsidR="00B056F1" w:rsidRPr="00F02081" w:rsidRDefault="002370E6" w:rsidP="00F02081">
      <w:pPr>
        <w:spacing w:line="276" w:lineRule="auto"/>
        <w:jc w:val="both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VII</w:t>
      </w:r>
      <w:r w:rsidR="00A8449E" w:rsidRPr="00F02081">
        <w:rPr>
          <w:b/>
          <w:sz w:val="28"/>
          <w:szCs w:val="28"/>
        </w:rPr>
        <w:t>I</w:t>
      </w:r>
      <w:r w:rsidR="00B056F1" w:rsidRPr="00F02081">
        <w:rPr>
          <w:b/>
          <w:sz w:val="28"/>
          <w:szCs w:val="28"/>
        </w:rPr>
        <w:t>.</w:t>
      </w:r>
      <w:r w:rsidR="00B056F1" w:rsidRPr="00F02081">
        <w:rPr>
          <w:b/>
          <w:sz w:val="28"/>
          <w:szCs w:val="28"/>
        </w:rPr>
        <w:tab/>
        <w:t>PERSONAT DHE INSTITUCIONET QË KANË KONTRIBUAR NË HARTIMIN E PROJEKTAKTIT</w:t>
      </w:r>
    </w:p>
    <w:p w14:paraId="40B25B4E" w14:textId="77777777" w:rsidR="00B056F1" w:rsidRPr="00F02081" w:rsidRDefault="00B056F1" w:rsidP="00F02081">
      <w:pPr>
        <w:spacing w:line="276" w:lineRule="auto"/>
        <w:jc w:val="both"/>
        <w:rPr>
          <w:color w:val="FF0000"/>
          <w:sz w:val="28"/>
          <w:szCs w:val="28"/>
        </w:rPr>
      </w:pPr>
    </w:p>
    <w:p w14:paraId="73303335" w14:textId="4EDC8C34" w:rsidR="003F355E" w:rsidRPr="003F355E" w:rsidRDefault="003F355E" w:rsidP="003F355E">
      <w:pPr>
        <w:spacing w:line="276" w:lineRule="auto"/>
        <w:jc w:val="both"/>
        <w:rPr>
          <w:sz w:val="28"/>
          <w:szCs w:val="28"/>
        </w:rPr>
      </w:pPr>
      <w:r w:rsidRPr="003F355E">
        <w:rPr>
          <w:sz w:val="28"/>
          <w:szCs w:val="28"/>
        </w:rPr>
        <w:t>Projektvendimi është hartuar nga strukturat përgjegjëse të Ministrisë përgjegjëse për mjedisin</w:t>
      </w:r>
      <w:r w:rsidR="008005B1">
        <w:rPr>
          <w:sz w:val="28"/>
          <w:szCs w:val="28"/>
        </w:rPr>
        <w:t>.</w:t>
      </w:r>
      <w:r w:rsidR="008005B1" w:rsidRPr="007F10EA">
        <w:rPr>
          <w:bCs/>
          <w:sz w:val="28"/>
          <w:szCs w:val="28"/>
        </w:rPr>
        <w:t xml:space="preserve"> </w:t>
      </w:r>
      <w:r w:rsidR="008005B1">
        <w:rPr>
          <w:bCs/>
          <w:sz w:val="28"/>
          <w:szCs w:val="28"/>
        </w:rPr>
        <w:t>P</w:t>
      </w:r>
      <w:r w:rsidR="00DF73A8" w:rsidRPr="00F02081">
        <w:rPr>
          <w:bCs/>
          <w:sz w:val="28"/>
          <w:szCs w:val="28"/>
        </w:rPr>
        <w:t>rojektvendimi do të publikohet edhe në rregjistrin elektronik të konsultimit publik</w:t>
      </w:r>
      <w:r w:rsidR="0052219F">
        <w:rPr>
          <w:bCs/>
          <w:sz w:val="28"/>
          <w:szCs w:val="28"/>
        </w:rPr>
        <w:t xml:space="preserve"> dhe </w:t>
      </w:r>
      <w:r w:rsidR="00DF73A8" w:rsidRPr="00F02081">
        <w:rPr>
          <w:bCs/>
          <w:sz w:val="28"/>
          <w:szCs w:val="28"/>
        </w:rPr>
        <w:t xml:space="preserve">do dërgohet për mendim në ministritë e linjës. Konkretisht </w:t>
      </w:r>
      <w:r w:rsidRPr="003F355E">
        <w:rPr>
          <w:bCs/>
          <w:sz w:val="28"/>
          <w:szCs w:val="28"/>
        </w:rPr>
        <w:t xml:space="preserve">Ministrisë së Drejtësisë, Ministrisë së Financave, Ministrisë së Bujqësisë dhe </w:t>
      </w:r>
      <w:r w:rsidRPr="003F355E">
        <w:rPr>
          <w:bCs/>
          <w:sz w:val="28"/>
          <w:szCs w:val="28"/>
        </w:rPr>
        <w:lastRenderedPageBreak/>
        <w:t>Zhvillimit Rural, Ministrisë së Shëndetësisë dhe Mbrojtjes Sociale, Drejtorisë së Përgjithshme të Doganave, Agjencisë Kombëtare të Mjedisit dhe Agjencisë Kombëtare të Zonave të Mbrojtura.</w:t>
      </w:r>
    </w:p>
    <w:p w14:paraId="2AE4B32B" w14:textId="1B297430" w:rsidR="00DF73A8" w:rsidRPr="00F02081" w:rsidRDefault="00DF73A8" w:rsidP="00F02081">
      <w:pPr>
        <w:spacing w:line="276" w:lineRule="auto"/>
        <w:jc w:val="both"/>
        <w:rPr>
          <w:bCs/>
          <w:sz w:val="28"/>
          <w:szCs w:val="28"/>
        </w:rPr>
      </w:pPr>
    </w:p>
    <w:p w14:paraId="7117DA63" w14:textId="77777777" w:rsidR="00611A77" w:rsidRPr="00F02081" w:rsidRDefault="00611A77" w:rsidP="00F02081">
      <w:pPr>
        <w:spacing w:line="276" w:lineRule="auto"/>
        <w:jc w:val="both"/>
        <w:rPr>
          <w:b/>
          <w:sz w:val="28"/>
          <w:szCs w:val="28"/>
        </w:rPr>
      </w:pPr>
    </w:p>
    <w:p w14:paraId="1AC56BF8" w14:textId="77777777" w:rsidR="00B056F1" w:rsidRPr="00F02081" w:rsidRDefault="00B056F1" w:rsidP="00F02081">
      <w:pPr>
        <w:spacing w:line="276" w:lineRule="auto"/>
        <w:jc w:val="both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IX.</w:t>
      </w:r>
      <w:r w:rsidRPr="00F02081">
        <w:rPr>
          <w:b/>
          <w:sz w:val="28"/>
          <w:szCs w:val="28"/>
        </w:rPr>
        <w:tab/>
        <w:t>RAPORTI I VLERËSIMIT TË TË ARDHURAVE DHE SHPENZIMEVE BUXHETORE</w:t>
      </w:r>
    </w:p>
    <w:p w14:paraId="22CBD42D" w14:textId="77777777" w:rsidR="00B056F1" w:rsidRPr="00F02081" w:rsidRDefault="00B056F1" w:rsidP="00F02081">
      <w:pPr>
        <w:spacing w:line="276" w:lineRule="auto"/>
        <w:jc w:val="both"/>
        <w:rPr>
          <w:sz w:val="28"/>
          <w:szCs w:val="28"/>
        </w:rPr>
      </w:pPr>
    </w:p>
    <w:p w14:paraId="602873FA" w14:textId="23795225" w:rsidR="00DF73A8" w:rsidRPr="00F02081" w:rsidRDefault="00DF73A8" w:rsidP="00F02081">
      <w:pPr>
        <w:spacing w:line="276" w:lineRule="auto"/>
        <w:jc w:val="both"/>
        <w:rPr>
          <w:sz w:val="28"/>
          <w:szCs w:val="28"/>
        </w:rPr>
      </w:pPr>
      <w:r w:rsidRPr="00F02081">
        <w:rPr>
          <w:sz w:val="28"/>
          <w:szCs w:val="28"/>
        </w:rPr>
        <w:t xml:space="preserve">Ky projektakt </w:t>
      </w:r>
      <w:r w:rsidR="009E346C" w:rsidRPr="007F10EA">
        <w:rPr>
          <w:sz w:val="28"/>
          <w:szCs w:val="28"/>
        </w:rPr>
        <w:t>nuk ka efekte financiare</w:t>
      </w:r>
      <w:r w:rsidR="009E346C">
        <w:rPr>
          <w:sz w:val="28"/>
          <w:szCs w:val="28"/>
        </w:rPr>
        <w:t xml:space="preserve"> shtesë për buxhetin e shtetit</w:t>
      </w:r>
      <w:r w:rsidR="009E346C" w:rsidRPr="007F10EA">
        <w:rPr>
          <w:sz w:val="28"/>
          <w:szCs w:val="28"/>
        </w:rPr>
        <w:t>.</w:t>
      </w:r>
    </w:p>
    <w:p w14:paraId="4D95B111" w14:textId="77777777" w:rsidR="00B056F1" w:rsidRPr="00F02081" w:rsidRDefault="00B056F1" w:rsidP="00F02081">
      <w:pPr>
        <w:spacing w:line="276" w:lineRule="auto"/>
        <w:rPr>
          <w:b/>
          <w:bCs/>
          <w:sz w:val="28"/>
          <w:szCs w:val="28"/>
        </w:rPr>
      </w:pPr>
    </w:p>
    <w:p w14:paraId="4566E36F" w14:textId="77777777" w:rsidR="00B056F1" w:rsidRPr="00F02081" w:rsidRDefault="00B056F1" w:rsidP="00F02081">
      <w:pPr>
        <w:widowControl w:val="0"/>
        <w:tabs>
          <w:tab w:val="left" w:pos="1575"/>
          <w:tab w:val="right" w:pos="8938"/>
        </w:tabs>
        <w:autoSpaceDE w:val="0"/>
        <w:autoSpaceDN w:val="0"/>
        <w:adjustRightInd w:val="0"/>
        <w:spacing w:line="276" w:lineRule="auto"/>
        <w:ind w:right="442"/>
        <w:jc w:val="right"/>
        <w:rPr>
          <w:b/>
          <w:sz w:val="28"/>
          <w:szCs w:val="28"/>
        </w:rPr>
      </w:pPr>
    </w:p>
    <w:p w14:paraId="20D5A8E2" w14:textId="77777777" w:rsidR="00DF73A8" w:rsidRPr="00F02081" w:rsidRDefault="00DF73A8" w:rsidP="00F02081">
      <w:pPr>
        <w:widowControl w:val="0"/>
        <w:autoSpaceDE w:val="0"/>
        <w:autoSpaceDN w:val="0"/>
        <w:adjustRightInd w:val="0"/>
        <w:spacing w:line="276" w:lineRule="auto"/>
        <w:ind w:left="4320" w:right="-46" w:firstLine="720"/>
        <w:jc w:val="right"/>
        <w:rPr>
          <w:b/>
          <w:sz w:val="28"/>
          <w:szCs w:val="28"/>
        </w:rPr>
      </w:pPr>
      <w:r w:rsidRPr="00F02081">
        <w:rPr>
          <w:b/>
          <w:sz w:val="28"/>
          <w:szCs w:val="28"/>
        </w:rPr>
        <w:t>MINISTËR</w:t>
      </w:r>
    </w:p>
    <w:p w14:paraId="3FBCAB43" w14:textId="77777777" w:rsidR="00DF73A8" w:rsidRPr="00F02081" w:rsidRDefault="00DF73A8" w:rsidP="00F02081">
      <w:pPr>
        <w:widowControl w:val="0"/>
        <w:autoSpaceDE w:val="0"/>
        <w:autoSpaceDN w:val="0"/>
        <w:adjustRightInd w:val="0"/>
        <w:spacing w:line="276" w:lineRule="auto"/>
        <w:ind w:right="-46"/>
        <w:jc w:val="right"/>
        <w:rPr>
          <w:b/>
          <w:sz w:val="28"/>
          <w:szCs w:val="28"/>
        </w:rPr>
      </w:pPr>
    </w:p>
    <w:p w14:paraId="40A10446" w14:textId="06866FB8" w:rsidR="00DF73A8" w:rsidRPr="00F02081" w:rsidRDefault="00DF73A8" w:rsidP="00EE1D8E">
      <w:pPr>
        <w:widowControl w:val="0"/>
        <w:autoSpaceDE w:val="0"/>
        <w:autoSpaceDN w:val="0"/>
        <w:adjustRightInd w:val="0"/>
        <w:spacing w:line="276" w:lineRule="auto"/>
        <w:ind w:left="4320" w:right="-46"/>
        <w:jc w:val="right"/>
        <w:rPr>
          <w:b/>
          <w:sz w:val="28"/>
          <w:szCs w:val="28"/>
          <w:u w:val="single"/>
        </w:rPr>
      </w:pPr>
      <w:r w:rsidRPr="00F02081">
        <w:rPr>
          <w:b/>
          <w:sz w:val="28"/>
          <w:szCs w:val="28"/>
        </w:rPr>
        <w:t xml:space="preserve">       </w:t>
      </w:r>
      <w:r w:rsidR="00315F92" w:rsidRPr="00F02081">
        <w:rPr>
          <w:b/>
          <w:sz w:val="28"/>
          <w:szCs w:val="28"/>
        </w:rPr>
        <w:t>Sofjan JAUPAJ</w:t>
      </w:r>
    </w:p>
    <w:p w14:paraId="7C2DCB57" w14:textId="77777777" w:rsidR="00DF73A8" w:rsidRPr="00F02081" w:rsidRDefault="00DF73A8" w:rsidP="00F02081">
      <w:pPr>
        <w:spacing w:line="276" w:lineRule="auto"/>
        <w:rPr>
          <w:sz w:val="28"/>
          <w:szCs w:val="28"/>
        </w:rPr>
      </w:pPr>
    </w:p>
    <w:p w14:paraId="6B1470CE" w14:textId="77777777" w:rsidR="00DF73A8" w:rsidRPr="00F02081" w:rsidRDefault="00DF73A8" w:rsidP="00F02081">
      <w:pPr>
        <w:spacing w:line="276" w:lineRule="auto"/>
        <w:rPr>
          <w:b/>
          <w:sz w:val="28"/>
          <w:szCs w:val="28"/>
          <w:u w:val="single"/>
        </w:rPr>
      </w:pPr>
    </w:p>
    <w:sectPr w:rsidR="00DF73A8" w:rsidRPr="00F02081" w:rsidSect="00C83271">
      <w:footerReference w:type="default" r:id="rId7"/>
      <w:pgSz w:w="11906" w:h="16838"/>
      <w:pgMar w:top="1440" w:right="1440" w:bottom="1440" w:left="144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B2E4E7" w14:textId="77777777" w:rsidR="008A434A" w:rsidRDefault="008A434A">
      <w:r>
        <w:separator/>
      </w:r>
    </w:p>
  </w:endnote>
  <w:endnote w:type="continuationSeparator" w:id="0">
    <w:p w14:paraId="11714A77" w14:textId="77777777" w:rsidR="008A434A" w:rsidRDefault="008A434A">
      <w:r>
        <w:continuationSeparator/>
      </w:r>
    </w:p>
  </w:endnote>
  <w:endnote w:type="continuationNotice" w:id="1">
    <w:p w14:paraId="0CB908C0" w14:textId="77777777" w:rsidR="008A434A" w:rsidRDefault="008A434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D79E" w14:textId="77777777" w:rsidR="00DF73A8" w:rsidRPr="0002365F" w:rsidRDefault="00DF73A8" w:rsidP="00DF73A8">
    <w:pPr>
      <w:shd w:val="clear" w:color="auto" w:fill="FFFFFF"/>
      <w:jc w:val="center"/>
      <w:rPr>
        <w:bCs/>
      </w:rPr>
    </w:pPr>
  </w:p>
  <w:p w14:paraId="1C347F8C" w14:textId="670098FF" w:rsidR="00DF73A8" w:rsidRPr="00F160C5" w:rsidRDefault="00DF73A8" w:rsidP="008B7CFE">
    <w:pPr>
      <w:pStyle w:val="Footer"/>
      <w:pBdr>
        <w:top w:val="thinThickSmallGap" w:sz="24" w:space="1" w:color="622423"/>
      </w:pBdr>
      <w:jc w:val="both"/>
      <w:rPr>
        <w:bCs/>
      </w:rPr>
    </w:pPr>
    <w:r w:rsidRPr="00F160C5">
      <w:t>Relacion shpjegues për projektvendimin “</w:t>
    </w:r>
    <w:r w:rsidR="008B7CFE">
      <w:t>P</w:t>
    </w:r>
    <w:r w:rsidR="00E42905">
      <w:t>ë</w:t>
    </w:r>
    <w:r w:rsidR="008B7CFE">
      <w:t xml:space="preserve">r </w:t>
    </w:r>
    <w:r w:rsidR="008B7CFE" w:rsidRPr="008B7CFE">
      <w:rPr>
        <w:bCs/>
        <w:szCs w:val="22"/>
      </w:rPr>
      <w:t>miratimin e listës së llojeve të huaja ose llojeve të huaja invazive dhe procedurat për ndalimin dhe/ose futjen e tyre në pikat doganore të vendit</w:t>
    </w:r>
    <w:r w:rsidRPr="00F160C5">
      <w:rPr>
        <w:bCs/>
      </w:rPr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CF51F" w14:textId="77777777" w:rsidR="008A434A" w:rsidRDefault="008A434A">
      <w:r>
        <w:separator/>
      </w:r>
    </w:p>
  </w:footnote>
  <w:footnote w:type="continuationSeparator" w:id="0">
    <w:p w14:paraId="3180EE95" w14:textId="77777777" w:rsidR="008A434A" w:rsidRDefault="008A434A">
      <w:r>
        <w:continuationSeparator/>
      </w:r>
    </w:p>
  </w:footnote>
  <w:footnote w:type="continuationNotice" w:id="1">
    <w:p w14:paraId="4F02B97D" w14:textId="77777777" w:rsidR="008A434A" w:rsidRDefault="008A434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47E2B"/>
    <w:multiLevelType w:val="hybridMultilevel"/>
    <w:tmpl w:val="9132CE6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78406DA"/>
    <w:multiLevelType w:val="multilevel"/>
    <w:tmpl w:val="FF1EA85E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2" w15:restartNumberingAfterBreak="0">
    <w:nsid w:val="08CA70AB"/>
    <w:multiLevelType w:val="hybridMultilevel"/>
    <w:tmpl w:val="62781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B35E4A"/>
    <w:multiLevelType w:val="multilevel"/>
    <w:tmpl w:val="62D637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3274D1"/>
    <w:multiLevelType w:val="multilevel"/>
    <w:tmpl w:val="7C3EC37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5" w15:restartNumberingAfterBreak="0">
    <w:nsid w:val="11F922F0"/>
    <w:multiLevelType w:val="hybridMultilevel"/>
    <w:tmpl w:val="29E49C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861A7A"/>
    <w:multiLevelType w:val="multilevel"/>
    <w:tmpl w:val="C562E914"/>
    <w:lvl w:ilvl="0">
      <w:start w:val="1"/>
      <w:numFmt w:val="decimal"/>
      <w:lvlText w:val="%1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177935A2"/>
    <w:multiLevelType w:val="hybridMultilevel"/>
    <w:tmpl w:val="94586E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F9474B"/>
    <w:multiLevelType w:val="hybridMultilevel"/>
    <w:tmpl w:val="A20AFFCE"/>
    <w:lvl w:ilvl="0" w:tplc="082E3842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C4E16C2"/>
    <w:multiLevelType w:val="multilevel"/>
    <w:tmpl w:val="68D2A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E8A3D5F"/>
    <w:multiLevelType w:val="multilevel"/>
    <w:tmpl w:val="9C5E3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15A2B51"/>
    <w:multiLevelType w:val="multilevel"/>
    <w:tmpl w:val="95C4254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4B04D4"/>
    <w:multiLevelType w:val="multilevel"/>
    <w:tmpl w:val="F6A4A22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AC44DA"/>
    <w:multiLevelType w:val="hybridMultilevel"/>
    <w:tmpl w:val="5D42FF3A"/>
    <w:lvl w:ilvl="0" w:tplc="F43E7010">
      <w:start w:val="7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F15F36"/>
    <w:multiLevelType w:val="multilevel"/>
    <w:tmpl w:val="C73E3FB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5" w15:restartNumberingAfterBreak="0">
    <w:nsid w:val="3D900BB7"/>
    <w:multiLevelType w:val="hybridMultilevel"/>
    <w:tmpl w:val="3BA0B2DC"/>
    <w:lvl w:ilvl="0" w:tplc="70F4B864">
      <w:start w:val="6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7B3D2F"/>
    <w:multiLevelType w:val="multilevel"/>
    <w:tmpl w:val="016622A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4CED6691"/>
    <w:multiLevelType w:val="multilevel"/>
    <w:tmpl w:val="38CEB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131E3C"/>
    <w:multiLevelType w:val="multilevel"/>
    <w:tmpl w:val="3E441F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19" w15:restartNumberingAfterBreak="0">
    <w:nsid w:val="5A454601"/>
    <w:multiLevelType w:val="multilevel"/>
    <w:tmpl w:val="34DEB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E2786D"/>
    <w:multiLevelType w:val="hybridMultilevel"/>
    <w:tmpl w:val="6EC889BC"/>
    <w:lvl w:ilvl="0" w:tplc="B474354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15379F1"/>
    <w:multiLevelType w:val="multilevel"/>
    <w:tmpl w:val="EA2A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4A26119"/>
    <w:multiLevelType w:val="hybridMultilevel"/>
    <w:tmpl w:val="939C2F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715913"/>
    <w:multiLevelType w:val="hybridMultilevel"/>
    <w:tmpl w:val="5C743A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38278B"/>
    <w:multiLevelType w:val="hybridMultilevel"/>
    <w:tmpl w:val="51D4AA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78645C0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68931956"/>
    <w:multiLevelType w:val="multilevel"/>
    <w:tmpl w:val="45B0F514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800" w:hanging="2160"/>
      </w:pPr>
      <w:rPr>
        <w:rFonts w:hint="default"/>
      </w:rPr>
    </w:lvl>
  </w:abstractNum>
  <w:abstractNum w:abstractNumId="27" w15:restartNumberingAfterBreak="0">
    <w:nsid w:val="6A936271"/>
    <w:multiLevelType w:val="multilevel"/>
    <w:tmpl w:val="9DF41B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BC815B9"/>
    <w:multiLevelType w:val="multilevel"/>
    <w:tmpl w:val="050A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7BB012C"/>
    <w:multiLevelType w:val="hybridMultilevel"/>
    <w:tmpl w:val="49269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7259307">
    <w:abstractNumId w:val="8"/>
  </w:num>
  <w:num w:numId="2" w16cid:durableId="1231575509">
    <w:abstractNumId w:val="15"/>
  </w:num>
  <w:num w:numId="3" w16cid:durableId="598222118">
    <w:abstractNumId w:val="13"/>
  </w:num>
  <w:num w:numId="4" w16cid:durableId="273487527">
    <w:abstractNumId w:val="7"/>
  </w:num>
  <w:num w:numId="5" w16cid:durableId="908156547">
    <w:abstractNumId w:val="24"/>
  </w:num>
  <w:num w:numId="6" w16cid:durableId="1412921134">
    <w:abstractNumId w:val="29"/>
  </w:num>
  <w:num w:numId="7" w16cid:durableId="1362247839">
    <w:abstractNumId w:val="22"/>
  </w:num>
  <w:num w:numId="8" w16cid:durableId="1788236942">
    <w:abstractNumId w:val="2"/>
  </w:num>
  <w:num w:numId="9" w16cid:durableId="327176065">
    <w:abstractNumId w:val="17"/>
  </w:num>
  <w:num w:numId="10" w16cid:durableId="970864797">
    <w:abstractNumId w:val="5"/>
  </w:num>
  <w:num w:numId="11" w16cid:durableId="1349063191">
    <w:abstractNumId w:val="3"/>
  </w:num>
  <w:num w:numId="12" w16cid:durableId="1679648765">
    <w:abstractNumId w:val="9"/>
  </w:num>
  <w:num w:numId="13" w16cid:durableId="1669363014">
    <w:abstractNumId w:val="20"/>
  </w:num>
  <w:num w:numId="14" w16cid:durableId="143013657">
    <w:abstractNumId w:val="25"/>
  </w:num>
  <w:num w:numId="15" w16cid:durableId="1900051521">
    <w:abstractNumId w:val="6"/>
  </w:num>
  <w:num w:numId="16" w16cid:durableId="1220288938">
    <w:abstractNumId w:val="0"/>
  </w:num>
  <w:num w:numId="17" w16cid:durableId="2053924664">
    <w:abstractNumId w:val="16"/>
  </w:num>
  <w:num w:numId="18" w16cid:durableId="1202742027">
    <w:abstractNumId w:val="18"/>
  </w:num>
  <w:num w:numId="19" w16cid:durableId="697892866">
    <w:abstractNumId w:val="1"/>
  </w:num>
  <w:num w:numId="20" w16cid:durableId="409011960">
    <w:abstractNumId w:val="14"/>
  </w:num>
  <w:num w:numId="21" w16cid:durableId="1596088212">
    <w:abstractNumId w:val="12"/>
  </w:num>
  <w:num w:numId="22" w16cid:durableId="438531783">
    <w:abstractNumId w:val="4"/>
  </w:num>
  <w:num w:numId="23" w16cid:durableId="919489974">
    <w:abstractNumId w:val="26"/>
  </w:num>
  <w:num w:numId="24" w16cid:durableId="500200274">
    <w:abstractNumId w:val="21"/>
  </w:num>
  <w:num w:numId="25" w16cid:durableId="1123231613">
    <w:abstractNumId w:val="28"/>
  </w:num>
  <w:num w:numId="26" w16cid:durableId="767701434">
    <w:abstractNumId w:val="23"/>
  </w:num>
  <w:num w:numId="27" w16cid:durableId="1912347671">
    <w:abstractNumId w:val="11"/>
  </w:num>
  <w:num w:numId="28" w16cid:durableId="1486121521">
    <w:abstractNumId w:val="10"/>
  </w:num>
  <w:num w:numId="29" w16cid:durableId="1787843174">
    <w:abstractNumId w:val="19"/>
  </w:num>
  <w:num w:numId="30" w16cid:durableId="39971727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56F1"/>
    <w:rsid w:val="0000282D"/>
    <w:rsid w:val="00003F9F"/>
    <w:rsid w:val="00005B7D"/>
    <w:rsid w:val="00014449"/>
    <w:rsid w:val="00014C81"/>
    <w:rsid w:val="00025A37"/>
    <w:rsid w:val="00033E29"/>
    <w:rsid w:val="00045846"/>
    <w:rsid w:val="00051EF0"/>
    <w:rsid w:val="00063FDB"/>
    <w:rsid w:val="00071F4B"/>
    <w:rsid w:val="000726D2"/>
    <w:rsid w:val="000A05B0"/>
    <w:rsid w:val="000A3ECE"/>
    <w:rsid w:val="000A485D"/>
    <w:rsid w:val="000B14FF"/>
    <w:rsid w:val="000B3F5E"/>
    <w:rsid w:val="000B5F92"/>
    <w:rsid w:val="000C5047"/>
    <w:rsid w:val="000C52B0"/>
    <w:rsid w:val="000D0EB0"/>
    <w:rsid w:val="000D6A01"/>
    <w:rsid w:val="000D72F8"/>
    <w:rsid w:val="000E3554"/>
    <w:rsid w:val="000E6568"/>
    <w:rsid w:val="000E6F59"/>
    <w:rsid w:val="000E7213"/>
    <w:rsid w:val="000F4040"/>
    <w:rsid w:val="00111FF9"/>
    <w:rsid w:val="0011588C"/>
    <w:rsid w:val="001231B4"/>
    <w:rsid w:val="00127336"/>
    <w:rsid w:val="00127950"/>
    <w:rsid w:val="00144F06"/>
    <w:rsid w:val="00144FD6"/>
    <w:rsid w:val="00154BFD"/>
    <w:rsid w:val="001863E9"/>
    <w:rsid w:val="00191F26"/>
    <w:rsid w:val="001A16E4"/>
    <w:rsid w:val="001A32B4"/>
    <w:rsid w:val="001A4A02"/>
    <w:rsid w:val="001C5E94"/>
    <w:rsid w:val="001D5DF9"/>
    <w:rsid w:val="001D62B4"/>
    <w:rsid w:val="001E06BA"/>
    <w:rsid w:val="001F6D81"/>
    <w:rsid w:val="00202CB9"/>
    <w:rsid w:val="00202F5D"/>
    <w:rsid w:val="0020359F"/>
    <w:rsid w:val="0021189E"/>
    <w:rsid w:val="00224CEE"/>
    <w:rsid w:val="002370E6"/>
    <w:rsid w:val="0024352A"/>
    <w:rsid w:val="0025497C"/>
    <w:rsid w:val="0026612B"/>
    <w:rsid w:val="002817F1"/>
    <w:rsid w:val="002843DF"/>
    <w:rsid w:val="002878B1"/>
    <w:rsid w:val="002A1004"/>
    <w:rsid w:val="002A1DD4"/>
    <w:rsid w:val="002A5D5F"/>
    <w:rsid w:val="002B1A02"/>
    <w:rsid w:val="002C7CB7"/>
    <w:rsid w:val="00302FFB"/>
    <w:rsid w:val="00315F92"/>
    <w:rsid w:val="00323FA9"/>
    <w:rsid w:val="0032762D"/>
    <w:rsid w:val="00340244"/>
    <w:rsid w:val="00347E2B"/>
    <w:rsid w:val="003528E2"/>
    <w:rsid w:val="00352FE7"/>
    <w:rsid w:val="003552CD"/>
    <w:rsid w:val="0038191F"/>
    <w:rsid w:val="0038303D"/>
    <w:rsid w:val="00384EE4"/>
    <w:rsid w:val="00397D44"/>
    <w:rsid w:val="003B63C1"/>
    <w:rsid w:val="003C6643"/>
    <w:rsid w:val="003C7D4B"/>
    <w:rsid w:val="003D476C"/>
    <w:rsid w:val="003D7ABD"/>
    <w:rsid w:val="003D7FE9"/>
    <w:rsid w:val="003E58F1"/>
    <w:rsid w:val="003F355E"/>
    <w:rsid w:val="003F4AF1"/>
    <w:rsid w:val="003F6104"/>
    <w:rsid w:val="004056E9"/>
    <w:rsid w:val="00406ACC"/>
    <w:rsid w:val="00422587"/>
    <w:rsid w:val="00426650"/>
    <w:rsid w:val="0043471A"/>
    <w:rsid w:val="0043760A"/>
    <w:rsid w:val="00440210"/>
    <w:rsid w:val="00440D3E"/>
    <w:rsid w:val="00444016"/>
    <w:rsid w:val="00444777"/>
    <w:rsid w:val="0045295B"/>
    <w:rsid w:val="004627D3"/>
    <w:rsid w:val="00462A69"/>
    <w:rsid w:val="00467DC7"/>
    <w:rsid w:val="00474F70"/>
    <w:rsid w:val="0047652D"/>
    <w:rsid w:val="004807A0"/>
    <w:rsid w:val="00482F66"/>
    <w:rsid w:val="00484F22"/>
    <w:rsid w:val="004B1788"/>
    <w:rsid w:val="004B2DB4"/>
    <w:rsid w:val="004B3B93"/>
    <w:rsid w:val="004B4E46"/>
    <w:rsid w:val="004F5023"/>
    <w:rsid w:val="00514A2C"/>
    <w:rsid w:val="0052219F"/>
    <w:rsid w:val="005255B9"/>
    <w:rsid w:val="00530A08"/>
    <w:rsid w:val="005368D5"/>
    <w:rsid w:val="00536909"/>
    <w:rsid w:val="0054448A"/>
    <w:rsid w:val="00556893"/>
    <w:rsid w:val="005613BC"/>
    <w:rsid w:val="00565AC6"/>
    <w:rsid w:val="00573B50"/>
    <w:rsid w:val="00581461"/>
    <w:rsid w:val="00582AC7"/>
    <w:rsid w:val="005845A4"/>
    <w:rsid w:val="005B1051"/>
    <w:rsid w:val="005B181D"/>
    <w:rsid w:val="005D0220"/>
    <w:rsid w:val="005D0E5A"/>
    <w:rsid w:val="005D5979"/>
    <w:rsid w:val="005E0F29"/>
    <w:rsid w:val="005E4A5F"/>
    <w:rsid w:val="005E7F93"/>
    <w:rsid w:val="005F6CEF"/>
    <w:rsid w:val="005F7F32"/>
    <w:rsid w:val="00600951"/>
    <w:rsid w:val="00607BCD"/>
    <w:rsid w:val="00611A77"/>
    <w:rsid w:val="006163C6"/>
    <w:rsid w:val="00637337"/>
    <w:rsid w:val="00637D5A"/>
    <w:rsid w:val="0065058B"/>
    <w:rsid w:val="00653BC2"/>
    <w:rsid w:val="00661F96"/>
    <w:rsid w:val="00667FF5"/>
    <w:rsid w:val="00677A67"/>
    <w:rsid w:val="00685B98"/>
    <w:rsid w:val="00687A60"/>
    <w:rsid w:val="00693A08"/>
    <w:rsid w:val="006A031C"/>
    <w:rsid w:val="006D2AB8"/>
    <w:rsid w:val="006D375C"/>
    <w:rsid w:val="006D71CE"/>
    <w:rsid w:val="006E1E57"/>
    <w:rsid w:val="006E4CC9"/>
    <w:rsid w:val="006F42C4"/>
    <w:rsid w:val="006F7AE8"/>
    <w:rsid w:val="00707D36"/>
    <w:rsid w:val="007157B7"/>
    <w:rsid w:val="00721A35"/>
    <w:rsid w:val="007260C8"/>
    <w:rsid w:val="00737569"/>
    <w:rsid w:val="007438B0"/>
    <w:rsid w:val="00744BF1"/>
    <w:rsid w:val="0075303F"/>
    <w:rsid w:val="00770517"/>
    <w:rsid w:val="0077195E"/>
    <w:rsid w:val="007733A2"/>
    <w:rsid w:val="00783B0E"/>
    <w:rsid w:val="00790C4E"/>
    <w:rsid w:val="007A183C"/>
    <w:rsid w:val="007A223E"/>
    <w:rsid w:val="007A258A"/>
    <w:rsid w:val="007A2AF8"/>
    <w:rsid w:val="007B2CDC"/>
    <w:rsid w:val="007C0787"/>
    <w:rsid w:val="007C118B"/>
    <w:rsid w:val="008005B1"/>
    <w:rsid w:val="00813298"/>
    <w:rsid w:val="008136ED"/>
    <w:rsid w:val="00815076"/>
    <w:rsid w:val="00817F78"/>
    <w:rsid w:val="00840675"/>
    <w:rsid w:val="00847156"/>
    <w:rsid w:val="00860159"/>
    <w:rsid w:val="0086177E"/>
    <w:rsid w:val="00861933"/>
    <w:rsid w:val="008763C5"/>
    <w:rsid w:val="00880C32"/>
    <w:rsid w:val="00883371"/>
    <w:rsid w:val="00886BBE"/>
    <w:rsid w:val="00886D9E"/>
    <w:rsid w:val="00894A5D"/>
    <w:rsid w:val="008954AA"/>
    <w:rsid w:val="008A105C"/>
    <w:rsid w:val="008A434A"/>
    <w:rsid w:val="008A76C7"/>
    <w:rsid w:val="008B1B29"/>
    <w:rsid w:val="008B7CFE"/>
    <w:rsid w:val="008C3B5F"/>
    <w:rsid w:val="008C4BBF"/>
    <w:rsid w:val="008D3839"/>
    <w:rsid w:val="008D3C3C"/>
    <w:rsid w:val="008D4737"/>
    <w:rsid w:val="008E1612"/>
    <w:rsid w:val="008E452F"/>
    <w:rsid w:val="008F0D0A"/>
    <w:rsid w:val="008F7E07"/>
    <w:rsid w:val="009013FB"/>
    <w:rsid w:val="00901A48"/>
    <w:rsid w:val="00901EAD"/>
    <w:rsid w:val="00903CE9"/>
    <w:rsid w:val="00904484"/>
    <w:rsid w:val="00904643"/>
    <w:rsid w:val="00907758"/>
    <w:rsid w:val="009144D5"/>
    <w:rsid w:val="00914E6F"/>
    <w:rsid w:val="00937D3D"/>
    <w:rsid w:val="009522EE"/>
    <w:rsid w:val="009550AF"/>
    <w:rsid w:val="00963AB0"/>
    <w:rsid w:val="009854B3"/>
    <w:rsid w:val="00985F66"/>
    <w:rsid w:val="00991FC5"/>
    <w:rsid w:val="009924E3"/>
    <w:rsid w:val="009A054E"/>
    <w:rsid w:val="009B6B9C"/>
    <w:rsid w:val="009B6DFF"/>
    <w:rsid w:val="009C1D12"/>
    <w:rsid w:val="009D0377"/>
    <w:rsid w:val="009E0692"/>
    <w:rsid w:val="009E346C"/>
    <w:rsid w:val="00A04179"/>
    <w:rsid w:val="00A11EAD"/>
    <w:rsid w:val="00A140D6"/>
    <w:rsid w:val="00A32578"/>
    <w:rsid w:val="00A34518"/>
    <w:rsid w:val="00A36730"/>
    <w:rsid w:val="00A40C62"/>
    <w:rsid w:val="00A41C2B"/>
    <w:rsid w:val="00A4420E"/>
    <w:rsid w:val="00A51504"/>
    <w:rsid w:val="00A53341"/>
    <w:rsid w:val="00A607BF"/>
    <w:rsid w:val="00A6345E"/>
    <w:rsid w:val="00A66BC2"/>
    <w:rsid w:val="00A720FE"/>
    <w:rsid w:val="00A74C78"/>
    <w:rsid w:val="00A8449E"/>
    <w:rsid w:val="00A8554E"/>
    <w:rsid w:val="00A87797"/>
    <w:rsid w:val="00AA4720"/>
    <w:rsid w:val="00AB0445"/>
    <w:rsid w:val="00AB13D3"/>
    <w:rsid w:val="00AB4010"/>
    <w:rsid w:val="00AC3575"/>
    <w:rsid w:val="00AC3EE0"/>
    <w:rsid w:val="00AD133C"/>
    <w:rsid w:val="00AD25A7"/>
    <w:rsid w:val="00AD4B41"/>
    <w:rsid w:val="00AD6901"/>
    <w:rsid w:val="00AE013D"/>
    <w:rsid w:val="00AE11FF"/>
    <w:rsid w:val="00AF5B64"/>
    <w:rsid w:val="00B008B0"/>
    <w:rsid w:val="00B011D2"/>
    <w:rsid w:val="00B02C8B"/>
    <w:rsid w:val="00B056F1"/>
    <w:rsid w:val="00B06F8A"/>
    <w:rsid w:val="00B21109"/>
    <w:rsid w:val="00B22E87"/>
    <w:rsid w:val="00B23F37"/>
    <w:rsid w:val="00B2460A"/>
    <w:rsid w:val="00B2512E"/>
    <w:rsid w:val="00B37A9B"/>
    <w:rsid w:val="00B52B6F"/>
    <w:rsid w:val="00B57249"/>
    <w:rsid w:val="00B60FAA"/>
    <w:rsid w:val="00B64430"/>
    <w:rsid w:val="00B64D8F"/>
    <w:rsid w:val="00B67704"/>
    <w:rsid w:val="00B80B14"/>
    <w:rsid w:val="00B81855"/>
    <w:rsid w:val="00B97A29"/>
    <w:rsid w:val="00BB452A"/>
    <w:rsid w:val="00BB466A"/>
    <w:rsid w:val="00BB77DF"/>
    <w:rsid w:val="00BC11BA"/>
    <w:rsid w:val="00BC4039"/>
    <w:rsid w:val="00BC687F"/>
    <w:rsid w:val="00BD791D"/>
    <w:rsid w:val="00BE2F1C"/>
    <w:rsid w:val="00BE7F47"/>
    <w:rsid w:val="00BF1AEC"/>
    <w:rsid w:val="00BF21C2"/>
    <w:rsid w:val="00BF5E1C"/>
    <w:rsid w:val="00BF6551"/>
    <w:rsid w:val="00C01B4C"/>
    <w:rsid w:val="00C110A7"/>
    <w:rsid w:val="00C119E6"/>
    <w:rsid w:val="00C159F9"/>
    <w:rsid w:val="00C15DAC"/>
    <w:rsid w:val="00C316E0"/>
    <w:rsid w:val="00C36EEF"/>
    <w:rsid w:val="00C50909"/>
    <w:rsid w:val="00C57FC8"/>
    <w:rsid w:val="00C6495F"/>
    <w:rsid w:val="00C65B5C"/>
    <w:rsid w:val="00C74067"/>
    <w:rsid w:val="00C83271"/>
    <w:rsid w:val="00C84030"/>
    <w:rsid w:val="00C91DDB"/>
    <w:rsid w:val="00C934AB"/>
    <w:rsid w:val="00CA3CE7"/>
    <w:rsid w:val="00CA40C0"/>
    <w:rsid w:val="00CA422A"/>
    <w:rsid w:val="00CA618C"/>
    <w:rsid w:val="00CA777E"/>
    <w:rsid w:val="00CB6A67"/>
    <w:rsid w:val="00CD16D9"/>
    <w:rsid w:val="00CE0596"/>
    <w:rsid w:val="00CF3CFC"/>
    <w:rsid w:val="00CF4564"/>
    <w:rsid w:val="00CF527B"/>
    <w:rsid w:val="00D1090C"/>
    <w:rsid w:val="00D12655"/>
    <w:rsid w:val="00D13BB0"/>
    <w:rsid w:val="00D15CB1"/>
    <w:rsid w:val="00D1649B"/>
    <w:rsid w:val="00D209B9"/>
    <w:rsid w:val="00D21D48"/>
    <w:rsid w:val="00D25D4F"/>
    <w:rsid w:val="00D3419E"/>
    <w:rsid w:val="00D41CA0"/>
    <w:rsid w:val="00D4254F"/>
    <w:rsid w:val="00D50489"/>
    <w:rsid w:val="00D510F6"/>
    <w:rsid w:val="00D74D90"/>
    <w:rsid w:val="00D769B2"/>
    <w:rsid w:val="00D86172"/>
    <w:rsid w:val="00D870A2"/>
    <w:rsid w:val="00D94377"/>
    <w:rsid w:val="00DC06E5"/>
    <w:rsid w:val="00DC35C8"/>
    <w:rsid w:val="00DC524E"/>
    <w:rsid w:val="00DD25FC"/>
    <w:rsid w:val="00DD3AE3"/>
    <w:rsid w:val="00DD5351"/>
    <w:rsid w:val="00DD6F96"/>
    <w:rsid w:val="00DE388B"/>
    <w:rsid w:val="00DF73A8"/>
    <w:rsid w:val="00DF7636"/>
    <w:rsid w:val="00E0084B"/>
    <w:rsid w:val="00E02785"/>
    <w:rsid w:val="00E05B9F"/>
    <w:rsid w:val="00E1319D"/>
    <w:rsid w:val="00E3458B"/>
    <w:rsid w:val="00E37F4C"/>
    <w:rsid w:val="00E4030C"/>
    <w:rsid w:val="00E42905"/>
    <w:rsid w:val="00E47E17"/>
    <w:rsid w:val="00E507A7"/>
    <w:rsid w:val="00E55E4A"/>
    <w:rsid w:val="00E57F4C"/>
    <w:rsid w:val="00E6343E"/>
    <w:rsid w:val="00E7697D"/>
    <w:rsid w:val="00E76A3A"/>
    <w:rsid w:val="00E8082A"/>
    <w:rsid w:val="00E83DF4"/>
    <w:rsid w:val="00E85442"/>
    <w:rsid w:val="00E94511"/>
    <w:rsid w:val="00E973EB"/>
    <w:rsid w:val="00EA4BB4"/>
    <w:rsid w:val="00EA6659"/>
    <w:rsid w:val="00EA6826"/>
    <w:rsid w:val="00EC3AFC"/>
    <w:rsid w:val="00ED554D"/>
    <w:rsid w:val="00EE1D8E"/>
    <w:rsid w:val="00EF3959"/>
    <w:rsid w:val="00EF59E5"/>
    <w:rsid w:val="00EF7A84"/>
    <w:rsid w:val="00F00AB0"/>
    <w:rsid w:val="00F02081"/>
    <w:rsid w:val="00F12DA4"/>
    <w:rsid w:val="00F160C5"/>
    <w:rsid w:val="00F21008"/>
    <w:rsid w:val="00F24BB9"/>
    <w:rsid w:val="00F26A03"/>
    <w:rsid w:val="00F353F3"/>
    <w:rsid w:val="00F446BC"/>
    <w:rsid w:val="00F50641"/>
    <w:rsid w:val="00F51D99"/>
    <w:rsid w:val="00F54BBF"/>
    <w:rsid w:val="00F56FA8"/>
    <w:rsid w:val="00F57FB6"/>
    <w:rsid w:val="00F64607"/>
    <w:rsid w:val="00F657AC"/>
    <w:rsid w:val="00F760AC"/>
    <w:rsid w:val="00F86FF7"/>
    <w:rsid w:val="00F907A8"/>
    <w:rsid w:val="00F95E57"/>
    <w:rsid w:val="00FB4B16"/>
    <w:rsid w:val="00FD3779"/>
    <w:rsid w:val="00FD399B"/>
    <w:rsid w:val="00FF2FCA"/>
    <w:rsid w:val="00FF47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CDC9A7"/>
  <w15:chartTrackingRefBased/>
  <w15:docId w15:val="{2245E1C0-0943-4D3D-881C-EF85295DAD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7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56F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47E1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B056F1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sq-AL"/>
    </w:rPr>
  </w:style>
  <w:style w:type="paragraph" w:styleId="Footer">
    <w:name w:val="footer"/>
    <w:basedOn w:val="Normal"/>
    <w:link w:val="FooterChar"/>
    <w:uiPriority w:val="99"/>
    <w:unhideWhenUsed/>
    <w:rsid w:val="00B056F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056F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2">
    <w:name w:val="Body Text 2"/>
    <w:basedOn w:val="Normal"/>
    <w:link w:val="BodyText2Char"/>
    <w:uiPriority w:val="99"/>
    <w:unhideWhenUsed/>
    <w:rsid w:val="00B056F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B056F1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NoSpacing">
    <w:name w:val="No Spacing"/>
    <w:uiPriority w:val="1"/>
    <w:qFormat/>
    <w:rsid w:val="00B056F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3C664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C664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ListParagraph">
    <w:name w:val="List Paragraph"/>
    <w:basedOn w:val="Normal"/>
    <w:uiPriority w:val="34"/>
    <w:qFormat/>
    <w:rsid w:val="00A8449E"/>
    <w:pPr>
      <w:ind w:left="720"/>
      <w:contextualSpacing/>
    </w:pPr>
  </w:style>
  <w:style w:type="table" w:styleId="TableGrid">
    <w:name w:val="Table Grid"/>
    <w:basedOn w:val="TableNormal"/>
    <w:uiPriority w:val="39"/>
    <w:rsid w:val="00014C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Normal"/>
    <w:rsid w:val="00600951"/>
    <w:pPr>
      <w:spacing w:before="100" w:beforeAutospacing="1" w:after="100" w:afterAutospacing="1"/>
    </w:pPr>
    <w:rPr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600951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00951"/>
    <w:rPr>
      <w:color w:val="954F72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47E1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sq-AL"/>
    </w:rPr>
  </w:style>
  <w:style w:type="paragraph" w:styleId="NormalWeb">
    <w:name w:val="Normal (Web)"/>
    <w:basedOn w:val="Normal"/>
    <w:uiPriority w:val="99"/>
    <w:semiHidden/>
    <w:unhideWhenUsed/>
    <w:rsid w:val="0054448A"/>
    <w:pPr>
      <w:spacing w:before="100" w:beforeAutospacing="1" w:after="100" w:afterAutospacing="1"/>
    </w:pPr>
    <w:rPr>
      <w:lang w:val="en-US"/>
    </w:rPr>
  </w:style>
  <w:style w:type="character" w:styleId="Emphasis">
    <w:name w:val="Emphasis"/>
    <w:basedOn w:val="DefaultParagraphFont"/>
    <w:uiPriority w:val="20"/>
    <w:qFormat/>
    <w:rsid w:val="0054448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36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6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87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1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8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8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80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273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07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64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20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40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22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56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71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00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50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7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87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413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47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5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12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368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51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5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65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5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10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9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727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159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96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5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37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12</Pages>
  <Words>3526</Words>
  <Characters>20099</Characters>
  <Application>Microsoft Office Word</Application>
  <DocSecurity>0</DocSecurity>
  <Lines>167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Sulejman Xhepa</dc:creator>
  <cp:keywords/>
  <dc:description/>
  <cp:lastModifiedBy>Borana Antoni</cp:lastModifiedBy>
  <cp:revision>6</cp:revision>
  <cp:lastPrinted>2024-06-07T15:18:00Z</cp:lastPrinted>
  <dcterms:created xsi:type="dcterms:W3CDTF">2026-10-29T13:31:00Z</dcterms:created>
  <dcterms:modified xsi:type="dcterms:W3CDTF">2026-11-04T12:11:00Z</dcterms:modified>
</cp:coreProperties>
</file>