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F594B" w14:textId="77777777" w:rsidR="0024511B" w:rsidRPr="00991CFD" w:rsidRDefault="00E91FB5" w:rsidP="00991CFD">
      <w:pPr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bookmarkStart w:id="0" w:name="_GoBack"/>
      <w:bookmarkEnd w:id="0"/>
      <w:r w:rsidRPr="00991CFD">
        <w:rPr>
          <w:rFonts w:ascii="Times New Roman" w:hAnsi="Times New Roman"/>
          <w:b/>
          <w:sz w:val="28"/>
          <w:szCs w:val="28"/>
          <w:lang w:val="sq-AL"/>
        </w:rPr>
        <w:t>R E L A C I O N</w:t>
      </w:r>
    </w:p>
    <w:p w14:paraId="4F417381" w14:textId="77777777" w:rsidR="0024511B" w:rsidRPr="00991CFD" w:rsidRDefault="0024511B" w:rsidP="00991CFD">
      <w:pPr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1CF8ECDD" w14:textId="77777777" w:rsidR="0024511B" w:rsidRPr="00991CFD" w:rsidRDefault="00E91FB5" w:rsidP="00991CFD">
      <w:pPr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sz w:val="28"/>
          <w:szCs w:val="28"/>
          <w:lang w:val="sq-AL"/>
        </w:rPr>
        <w:t>PËR</w:t>
      </w:r>
    </w:p>
    <w:p w14:paraId="14A39B53" w14:textId="77777777" w:rsidR="0024511B" w:rsidRPr="00991CFD" w:rsidRDefault="00E91FB5" w:rsidP="00991CFD">
      <w:pPr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sz w:val="28"/>
          <w:szCs w:val="28"/>
          <w:lang w:val="sq-AL"/>
        </w:rPr>
        <w:t>PROJEKTLIGJIN</w:t>
      </w:r>
    </w:p>
    <w:p w14:paraId="638A8C1A" w14:textId="77777777" w:rsidR="0024511B" w:rsidRPr="00991CFD" w:rsidRDefault="00E91FB5" w:rsidP="00991CFD">
      <w:pPr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bCs/>
          <w:sz w:val="28"/>
          <w:szCs w:val="28"/>
          <w:lang w:val="sq-AL"/>
        </w:rPr>
        <w:t>PËR</w:t>
      </w:r>
    </w:p>
    <w:p w14:paraId="552DB030" w14:textId="77777777" w:rsidR="0024511B" w:rsidRPr="00991CFD" w:rsidRDefault="00E91FB5" w:rsidP="00991CFD">
      <w:pPr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bCs/>
          <w:sz w:val="28"/>
          <w:szCs w:val="28"/>
          <w:lang w:val="sq-AL"/>
        </w:rPr>
        <w:t>DISA SHTESA DHE NDRYSHIME NË LIGJIN NR. 116/2014 “PËR AKREDITIMIN E ORGANEVE TË VLERËSIMIT TË KONFORMITETIT NË REPUBLIKËN E SHQIPËRISË”</w:t>
      </w:r>
    </w:p>
    <w:p w14:paraId="54CD0D1C" w14:textId="77777777" w:rsidR="0024511B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97CC5AF" w14:textId="77777777" w:rsidR="00991CFD" w:rsidRPr="00991CFD" w:rsidRDefault="00991CFD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2B8B49A" w14:textId="77777777" w:rsidR="0024511B" w:rsidRPr="00991CFD" w:rsidRDefault="00E91FB5" w:rsidP="00991C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sz w:val="28"/>
          <w:szCs w:val="28"/>
          <w:lang w:val="sq-AL"/>
        </w:rPr>
        <w:t>QËLLIMI I PROJEKTAKTIT DHE OBJEKTIVAT QË SYNOHEN TË ARRIHEN</w:t>
      </w:r>
    </w:p>
    <w:p w14:paraId="22F52C3F" w14:textId="77777777" w:rsidR="0024511B" w:rsidRPr="00991CFD" w:rsidRDefault="0024511B" w:rsidP="00991CFD">
      <w:pPr>
        <w:spacing w:after="0"/>
        <w:jc w:val="both"/>
        <w:rPr>
          <w:rFonts w:ascii="Times New Roman" w:hAnsi="Times New Roman"/>
          <w:bCs/>
          <w:sz w:val="28"/>
          <w:szCs w:val="28"/>
          <w:lang w:val="sq-AL"/>
        </w:rPr>
      </w:pPr>
    </w:p>
    <w:p w14:paraId="32AF3E7C" w14:textId="77777777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Projektligji “Për disa shtesa dhe ndryshime në Ligjin Nr. 116/2014 “Për akreditimin e organeve të vlerësimit të konformitetit në Republikën e Shqipërisë” është hartuar nga Drejtoria e Pë</w:t>
      </w:r>
      <w:r w:rsidR="00991CFD">
        <w:rPr>
          <w:rFonts w:ascii="Times New Roman" w:hAnsi="Times New Roman"/>
          <w:sz w:val="28"/>
          <w:szCs w:val="28"/>
          <w:lang w:val="sq-AL"/>
        </w:rPr>
        <w:t xml:space="preserve">rgjithshme e Akreditimit (DPA)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në bashkëpunim me propozimin e ministrit përgjegjës për tregtinë. </w:t>
      </w:r>
    </w:p>
    <w:p w14:paraId="07FCED79" w14:textId="77777777" w:rsidR="00991CFD" w:rsidRDefault="00991CFD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D2EE6F2" w14:textId="77777777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 xml:space="preserve">Qëllimi i këtij projektligji është </w:t>
      </w:r>
      <w:r w:rsidR="00991CFD" w:rsidRPr="00991CFD">
        <w:rPr>
          <w:rFonts w:ascii="Times New Roman" w:hAnsi="Times New Roman"/>
          <w:sz w:val="28"/>
          <w:szCs w:val="28"/>
          <w:lang w:val="sq-AL"/>
        </w:rPr>
        <w:t>përcaktimi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më i saktë i kritereve në lidhje me konfliktin e interesave dhe presioneve tregtare në kërkesat për organizmin akreditues dhe përfshirja e organeve të reja të vlerësimit të konformitetit në procesin e akreditimit duke siguruar në këtë mënyrë përputhshmërinë e plotë të legjislacionit në fushën e akreditimit me Rregulloren (</w:t>
      </w:r>
      <w:r w:rsidR="00991CFD">
        <w:rPr>
          <w:rFonts w:ascii="Times New Roman" w:hAnsi="Times New Roman"/>
          <w:sz w:val="28"/>
          <w:szCs w:val="28"/>
          <w:lang w:val="sq-AL"/>
        </w:rPr>
        <w:t>K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E) 765/2008 </w:t>
      </w:r>
      <w:r w:rsidR="00991CFD">
        <w:rPr>
          <w:rFonts w:ascii="Times New Roman" w:hAnsi="Times New Roman"/>
          <w:sz w:val="28"/>
          <w:szCs w:val="28"/>
          <w:lang w:val="sq-AL"/>
        </w:rPr>
        <w:t>të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Parlamentit </w:t>
      </w:r>
      <w:r w:rsidR="00991CFD" w:rsidRPr="00991CFD">
        <w:rPr>
          <w:rFonts w:ascii="Times New Roman" w:hAnsi="Times New Roman"/>
          <w:sz w:val="28"/>
          <w:szCs w:val="28"/>
          <w:lang w:val="sq-AL"/>
        </w:rPr>
        <w:t>Evropian</w:t>
      </w:r>
      <w:r w:rsidR="00991CFD">
        <w:rPr>
          <w:rFonts w:ascii="Times New Roman" w:hAnsi="Times New Roman"/>
          <w:sz w:val="28"/>
          <w:szCs w:val="28"/>
          <w:lang w:val="sq-AL"/>
        </w:rPr>
        <w:t xml:space="preserve"> dhe Këshillit të datës 9 korrik 2008 p</w:t>
      </w:r>
      <w:r w:rsidR="00991CFD" w:rsidRPr="00991CFD">
        <w:rPr>
          <w:rFonts w:ascii="Times New Roman" w:hAnsi="Times New Roman"/>
          <w:sz w:val="28"/>
          <w:szCs w:val="28"/>
          <w:lang w:val="sq-AL"/>
        </w:rPr>
        <w:t>ër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91CFD" w:rsidRPr="00991CFD">
        <w:rPr>
          <w:rFonts w:ascii="Times New Roman" w:hAnsi="Times New Roman"/>
          <w:sz w:val="28"/>
          <w:szCs w:val="28"/>
          <w:lang w:val="sq-AL"/>
        </w:rPr>
        <w:t>përcaktimin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e kërkesave për akredit</w:t>
      </w:r>
      <w:r w:rsidR="00991CFD">
        <w:rPr>
          <w:rFonts w:ascii="Times New Roman" w:hAnsi="Times New Roman"/>
          <w:sz w:val="28"/>
          <w:szCs w:val="28"/>
          <w:lang w:val="sq-AL"/>
        </w:rPr>
        <w:t>imin dhe shfuqizimin e Rregullores 339/93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dhe praktikat evro</w:t>
      </w:r>
      <w:r w:rsidR="00991CFD">
        <w:rPr>
          <w:rFonts w:ascii="Times New Roman" w:hAnsi="Times New Roman"/>
          <w:sz w:val="28"/>
          <w:szCs w:val="28"/>
          <w:lang w:val="sq-AL"/>
        </w:rPr>
        <w:t>piane në fushën e akreditimit.</w:t>
      </w:r>
    </w:p>
    <w:p w14:paraId="5B5E76ED" w14:textId="77777777" w:rsidR="0024511B" w:rsidRPr="00991CFD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20557F6" w14:textId="77777777" w:rsidR="0024511B" w:rsidRPr="00991CFD" w:rsidRDefault="0024511B" w:rsidP="00991CFD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20C477E" w14:textId="77777777" w:rsidR="0024511B" w:rsidRPr="00991CFD" w:rsidRDefault="00E91FB5" w:rsidP="00991C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eastAsia="Times New Roman" w:hAnsi="Times New Roman"/>
          <w:b/>
          <w:sz w:val="28"/>
          <w:szCs w:val="28"/>
          <w:lang w:val="sq-AL"/>
        </w:rPr>
        <w:t>VLERËSIMI I PROJEKTAKTIT NË RAPORT ME PROGRAMIN POLITIK TË KËSHILLIT TË MINISTRAVE, ME PROGRAMIN ANALITIK TË AKTEVE DHE DOKUMENTE TË TJERA POLITIKE</w:t>
      </w:r>
    </w:p>
    <w:p w14:paraId="1C1F7F6C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30DB42C" w14:textId="404CA264" w:rsidR="00305E86" w:rsidRDefault="00CA39D3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Projektligji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sht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rputhje me Strategjin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Komb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tare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r Zhvillim dhe Integrim Evropian 2022 – 2030, sikurse miratuar me Vendimin e 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shillit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Ministrave Nr. 88, dat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22.2.2023 “P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r miratimin e Strategjis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Komb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tare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r Zhvillim dhe Integrim Evropian 2022 – 2030”. Kjo Strategji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 xml:space="preserve">n “Mbrojtja </w:t>
      </w:r>
      <w:r w:rsidR="00305E86">
        <w:rPr>
          <w:rFonts w:ascii="Times New Roman" w:hAnsi="Times New Roman"/>
          <w:sz w:val="28"/>
          <w:szCs w:val="28"/>
          <w:lang w:val="sq-AL"/>
        </w:rPr>
        <w:lastRenderedPageBreak/>
        <w:t>e konsumatorit dhe mbik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qyrja e tregut”,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305E86">
        <w:rPr>
          <w:rFonts w:ascii="Times New Roman" w:hAnsi="Times New Roman"/>
          <w:sz w:val="28"/>
          <w:szCs w:val="28"/>
          <w:lang w:val="sq-AL"/>
        </w:rPr>
        <w:t>rcakton se “</w:t>
      </w:r>
      <w:r w:rsidR="00305E86" w:rsidRPr="00305E86">
        <w:rPr>
          <w:rFonts w:ascii="Times New Roman" w:hAnsi="Times New Roman"/>
          <w:sz w:val="28"/>
          <w:szCs w:val="28"/>
          <w:lang w:val="sq-AL"/>
        </w:rPr>
        <w:t>Infrastruktura e Cilësisë (standardizim, metrologji, akreditim, testim-certifikim, vlerësim konformiteti) përbën themelin e reformave në tregun brendshëm, të cilat krijojnë premisat për vendime të rëndësishme lidhur me cilësinë e jetës së qytetarëve, në lidhje me mbrojtjen e shëndetit, ambientit, sigurinë e përgjithshme teknike, mbrojtjen e interesave ekonomike të konsumatorit dhe të sektorit privat, në lidhje me cilësinë e produkteve dhe shër</w:t>
      </w:r>
      <w:r w:rsidR="00305E86">
        <w:rPr>
          <w:rFonts w:ascii="Times New Roman" w:hAnsi="Times New Roman"/>
          <w:sz w:val="28"/>
          <w:szCs w:val="28"/>
          <w:lang w:val="sq-AL"/>
        </w:rPr>
        <w:t>bimeve të prodhuara në Shqipëri”.</w:t>
      </w:r>
    </w:p>
    <w:p w14:paraId="0FCE628D" w14:textId="7BA76C4C" w:rsidR="00305E86" w:rsidRDefault="00305E8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0F29ED6" w14:textId="539DC715" w:rsidR="00305E86" w:rsidRDefault="00305E8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Gjithashtu projektligji synon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rafrimin e m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tejsh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m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legjislacionit shqiptare me legjislacionin e Bashkimit Evropian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rputhje mas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n prioritare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s “Q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llimi par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sor: Integrimi evropian”, ku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rcaktohet se Shqip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ria synon zbatimin e plot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Marr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veshjes 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Stabilizim-Asociimit dhe sigurimin 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rparimit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harmonizimin ligjor me </w:t>
      </w:r>
      <w:r w:rsidRPr="00995AF6">
        <w:rPr>
          <w:rFonts w:ascii="Times New Roman" w:hAnsi="Times New Roman"/>
          <w:i/>
          <w:sz w:val="28"/>
          <w:szCs w:val="28"/>
          <w:lang w:val="sq-AL"/>
        </w:rPr>
        <w:t>acquis</w:t>
      </w:r>
      <w:r>
        <w:rPr>
          <w:rFonts w:ascii="Times New Roman" w:hAnsi="Times New Roman"/>
          <w:sz w:val="28"/>
          <w:szCs w:val="28"/>
          <w:lang w:val="sq-AL"/>
        </w:rPr>
        <w:t xml:space="preserve"> e BE-s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.</w:t>
      </w:r>
    </w:p>
    <w:p w14:paraId="071869C1" w14:textId="77777777" w:rsidR="00305E86" w:rsidRDefault="00305E8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F68131E" w14:textId="268D1FDA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Projek</w:t>
      </w:r>
      <w:r w:rsidR="00995AF6">
        <w:rPr>
          <w:rFonts w:ascii="Times New Roman" w:hAnsi="Times New Roman"/>
          <w:sz w:val="28"/>
          <w:szCs w:val="28"/>
          <w:lang w:val="sq-AL"/>
        </w:rPr>
        <w:t>tligji</w:t>
      </w:r>
      <w:r w:rsid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91CFD">
        <w:rPr>
          <w:rFonts w:ascii="Times New Roman" w:eastAsia="Times New Roman" w:hAnsi="Times New Roman"/>
          <w:sz w:val="28"/>
          <w:szCs w:val="28"/>
          <w:lang w:val="sq-AL"/>
        </w:rPr>
        <w:t xml:space="preserve">është parashikuar në planin </w:t>
      </w:r>
      <w:r w:rsidRPr="00991CFD">
        <w:rPr>
          <w:rFonts w:ascii="Times New Roman" w:eastAsia="Times New Roman" w:hAnsi="Times New Roman"/>
          <w:sz w:val="28"/>
          <w:szCs w:val="28"/>
          <w:lang w:val="sq-AL"/>
        </w:rPr>
        <w:t>analitik të projektakteve për vitin 2023.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Projektligji i propozuar është parashikuar si iniciativë në Planin Kombëtar për Integrimin Evropian 2023</w:t>
      </w:r>
      <w:r w:rsidR="00995AF6">
        <w:rPr>
          <w:rFonts w:ascii="Times New Roman" w:hAnsi="Times New Roman"/>
          <w:sz w:val="28"/>
          <w:szCs w:val="28"/>
          <w:lang w:val="sq-AL"/>
        </w:rPr>
        <w:t xml:space="preserve"> – </w:t>
      </w:r>
      <w:r w:rsidRPr="00991CFD">
        <w:rPr>
          <w:rFonts w:ascii="Times New Roman" w:hAnsi="Times New Roman"/>
          <w:sz w:val="28"/>
          <w:szCs w:val="28"/>
          <w:lang w:val="sq-AL"/>
        </w:rPr>
        <w:t>2025.</w:t>
      </w:r>
    </w:p>
    <w:p w14:paraId="56B271A3" w14:textId="0B0C4C15" w:rsidR="0024511B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71CF88E2" w14:textId="77777777" w:rsidR="00305E86" w:rsidRPr="00991CFD" w:rsidRDefault="00305E86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6BE7147" w14:textId="77777777" w:rsidR="0024511B" w:rsidRPr="00305E86" w:rsidRDefault="00E91FB5" w:rsidP="00305E8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305E86">
        <w:rPr>
          <w:rFonts w:ascii="Times New Roman" w:eastAsia="Times New Roman" w:hAnsi="Times New Roman"/>
          <w:b/>
          <w:sz w:val="28"/>
          <w:szCs w:val="28"/>
          <w:lang w:val="sq-AL"/>
        </w:rPr>
        <w:t>ARGUMENTIMI I PROJEKTAKTIT LIDHUR ME PËRPARËSITË, PROBLEMATIKAT, EFEKTET E PRITSHME</w:t>
      </w:r>
    </w:p>
    <w:p w14:paraId="230C7C53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10A333A" w14:textId="5B1B6D61" w:rsidR="0024511B" w:rsidRDefault="00E91FB5" w:rsidP="00991CFD">
      <w:pPr>
        <w:spacing w:after="0"/>
        <w:jc w:val="both"/>
        <w:rPr>
          <w:rFonts w:ascii="Times New Roman" w:hAnsi="Times New Roman"/>
          <w:iCs/>
          <w:sz w:val="28"/>
          <w:szCs w:val="28"/>
          <w:lang w:val="sq-AL"/>
        </w:rPr>
      </w:pPr>
      <w:r w:rsidRPr="00991CFD">
        <w:rPr>
          <w:rFonts w:ascii="Times New Roman" w:hAnsi="Times New Roman"/>
          <w:iCs/>
          <w:sz w:val="28"/>
          <w:szCs w:val="28"/>
          <w:lang w:val="sq-AL"/>
        </w:rPr>
        <w:t>Në programin e Qeverisë Shqiptare për vitet 2021</w:t>
      </w:r>
      <w:r w:rsidR="00305E86">
        <w:rPr>
          <w:rFonts w:ascii="Times New Roman" w:hAnsi="Times New Roman"/>
          <w:iCs/>
          <w:sz w:val="28"/>
          <w:szCs w:val="28"/>
          <w:lang w:val="sq-AL"/>
        </w:rPr>
        <w:t xml:space="preserve"> – 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>2025, n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jë ekonomi e fortë bazuar në modernizim, produktivitet dhe konkurrueshmëri 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është cilësuar prioritet. Zhvillimi teknologjik do të nxisë prodhimin </w:t>
      </w:r>
      <w:r w:rsidRPr="00991CFD">
        <w:rPr>
          <w:rFonts w:ascii="Times New Roman" w:hAnsi="Times New Roman"/>
          <w:sz w:val="28"/>
          <w:szCs w:val="28"/>
          <w:lang w:val="sq-AL"/>
        </w:rPr>
        <w:t>duke siguruar që kompanitë e suksesshme dhe ndërmarrjet e reja në vend të krijojnë një vlerë të shtuar në zinxhirin e prodhimit</w:t>
      </w:r>
      <w:r w:rsidR="00D4769C">
        <w:rPr>
          <w:rFonts w:ascii="Times New Roman" w:hAnsi="Times New Roman"/>
          <w:iCs/>
          <w:sz w:val="28"/>
          <w:szCs w:val="28"/>
          <w:lang w:val="sq-AL"/>
        </w:rPr>
        <w:t>.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iCs/>
          <w:sz w:val="28"/>
          <w:szCs w:val="28"/>
          <w:lang w:val="sq-AL"/>
        </w:rPr>
        <w:t>K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jo do të </w:t>
      </w:r>
      <w:r w:rsidR="00D4769C" w:rsidRPr="00991CFD">
        <w:rPr>
          <w:rFonts w:ascii="Times New Roman" w:hAnsi="Times New Roman"/>
          <w:iCs/>
          <w:sz w:val="28"/>
          <w:szCs w:val="28"/>
          <w:lang w:val="sq-AL"/>
        </w:rPr>
        <w:t>çojë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 në rritjen e konkur</w:t>
      </w:r>
      <w:r w:rsidR="00D4769C">
        <w:rPr>
          <w:rFonts w:ascii="Times New Roman" w:hAnsi="Times New Roman"/>
          <w:iCs/>
          <w:sz w:val="28"/>
          <w:szCs w:val="28"/>
          <w:lang w:val="sq-AL"/>
        </w:rPr>
        <w:t>r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ueshmërisë së produkteve shqiptare në tregjet ndërkombëtare. Lehtësimi i tregtisë kërkon një fuqizim të mëtejshëm të institucioneve të </w:t>
      </w:r>
      <w:r w:rsidR="00D4769C" w:rsidRPr="00991CFD">
        <w:rPr>
          <w:rFonts w:ascii="Times New Roman" w:hAnsi="Times New Roman"/>
          <w:iCs/>
          <w:sz w:val="28"/>
          <w:szCs w:val="28"/>
          <w:lang w:val="sq-AL"/>
        </w:rPr>
        <w:t>specializuara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 që garantojnë lëvizjen e lirë të mallrave. Akreditimi është një nga </w:t>
      </w:r>
      <w:r w:rsidR="00D4769C" w:rsidRPr="00991CFD">
        <w:rPr>
          <w:rFonts w:ascii="Times New Roman" w:hAnsi="Times New Roman"/>
          <w:iCs/>
          <w:sz w:val="28"/>
          <w:szCs w:val="28"/>
          <w:lang w:val="sq-AL"/>
        </w:rPr>
        <w:t>instrumentet</w:t>
      </w:r>
      <w:r w:rsidRPr="00991CFD">
        <w:rPr>
          <w:rFonts w:ascii="Times New Roman" w:hAnsi="Times New Roman"/>
          <w:iCs/>
          <w:sz w:val="28"/>
          <w:szCs w:val="28"/>
          <w:lang w:val="sq-AL"/>
        </w:rPr>
        <w:t xml:space="preserve"> i cili redukton barrierat teknike në tregti dhe kjo arrihet nëpërmjet nënshkrimit të marrëveshjeve të njohjes reciproke të organizmave akreditues me EA.</w:t>
      </w:r>
    </w:p>
    <w:p w14:paraId="010405A4" w14:textId="77777777" w:rsidR="00305E86" w:rsidRPr="00991CFD" w:rsidRDefault="00305E8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F5BFEF3" w14:textId="46A99A41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 xml:space="preserve">Shërbimi i akreditimit në vendin tonë rregullohet dhe kryhet në përputhje me </w:t>
      </w:r>
      <w:r w:rsidRPr="00991CFD">
        <w:rPr>
          <w:rFonts w:ascii="Times New Roman" w:hAnsi="Times New Roman"/>
          <w:bCs/>
          <w:sz w:val="28"/>
          <w:szCs w:val="28"/>
          <w:lang w:val="sq-AL"/>
        </w:rPr>
        <w:t xml:space="preserve">Ligjin nr. 116/2014 ‘Për akreditimin e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organeve të vlerësimit të konformitetit në Republikën e Shqipërisë”. Bazuar në këtë akt ligjor </w:t>
      </w:r>
      <w:r w:rsidR="00D4769C">
        <w:rPr>
          <w:rFonts w:ascii="Times New Roman" w:hAnsi="Times New Roman"/>
          <w:sz w:val="28"/>
          <w:szCs w:val="28"/>
          <w:lang w:val="sq-AL"/>
        </w:rPr>
        <w:t>është krijuar dhe funksionon Drejtoria 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rgjithshme e Akreditimit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(DPA)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si i vetmi organizëm kombëtar i </w:t>
      </w:r>
      <w:r w:rsidRPr="00991CFD">
        <w:rPr>
          <w:rFonts w:ascii="Times New Roman" w:hAnsi="Times New Roman"/>
          <w:sz w:val="28"/>
          <w:szCs w:val="28"/>
          <w:lang w:val="sq-AL"/>
        </w:rPr>
        <w:lastRenderedPageBreak/>
        <w:t xml:space="preserve">akreditimit në vend i cili është institucion buxhetor në varësi të ministrisë </w:t>
      </w:r>
      <w:r w:rsidR="00D4769C">
        <w:rPr>
          <w:rFonts w:ascii="Times New Roman" w:hAnsi="Times New Roman"/>
          <w:sz w:val="28"/>
          <w:szCs w:val="28"/>
          <w:lang w:val="sq-AL"/>
        </w:rPr>
        <w:t>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rgjegj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se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r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 w:rsidRPr="00991CFD">
        <w:rPr>
          <w:rFonts w:ascii="Times New Roman" w:hAnsi="Times New Roman"/>
          <w:sz w:val="28"/>
          <w:szCs w:val="28"/>
          <w:lang w:val="sq-AL"/>
        </w:rPr>
        <w:t>çështje</w:t>
      </w:r>
      <w:r w:rsidR="00D4769C">
        <w:rPr>
          <w:rFonts w:ascii="Times New Roman" w:hAnsi="Times New Roman"/>
          <w:sz w:val="28"/>
          <w:szCs w:val="28"/>
          <w:lang w:val="sq-AL"/>
        </w:rPr>
        <w:t>t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>e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tregt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isë. Gjithashtu në këtë akt 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sht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parashikuar baza ligjore dhe parimet ku bazohet akreditimi, parimet e përgjithshme, kriteret për organizmin kombëtar të akreditimit, përgjegjësitë e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DPA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, vlerësimi i </w:t>
      </w:r>
      <w:r w:rsidR="00D4769C" w:rsidRPr="00991CFD">
        <w:rPr>
          <w:rFonts w:ascii="Times New Roman" w:hAnsi="Times New Roman"/>
          <w:sz w:val="28"/>
          <w:szCs w:val="28"/>
          <w:lang w:val="sq-AL"/>
        </w:rPr>
        <w:t>ndërsjellë</w:t>
      </w:r>
      <w:r w:rsidRPr="00991CFD">
        <w:rPr>
          <w:rFonts w:ascii="Times New Roman" w:hAnsi="Times New Roman"/>
          <w:sz w:val="28"/>
          <w:szCs w:val="28"/>
          <w:lang w:val="sq-AL"/>
        </w:rPr>
        <w:t>, përputhshmëria me kërkesat për njohjen reciproke, etj</w:t>
      </w:r>
      <w:r w:rsidR="00D4769C">
        <w:rPr>
          <w:rFonts w:ascii="Times New Roman" w:hAnsi="Times New Roman"/>
          <w:sz w:val="28"/>
          <w:szCs w:val="28"/>
          <w:lang w:val="sq-AL"/>
        </w:rPr>
        <w:t>.</w:t>
      </w:r>
    </w:p>
    <w:p w14:paraId="03250EF6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750AA09" w14:textId="66C0DFFB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Bazuar në Ligjin nr. 116/2014 “</w:t>
      </w:r>
      <w:r w:rsidRPr="00991CFD">
        <w:rPr>
          <w:rFonts w:ascii="Times New Roman" w:hAnsi="Times New Roman"/>
          <w:bCs/>
          <w:sz w:val="28"/>
          <w:szCs w:val="28"/>
          <w:lang w:val="sq-AL"/>
        </w:rPr>
        <w:t xml:space="preserve">‘Për akreditimin e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organeve të vlerësimit të konformitetit në Republikën e Shqipërisë”, DPA funksionon si i vetmi organizëm kombëtar i akreditimit, i </w:t>
      </w:r>
      <w:r w:rsidR="00D4769C" w:rsidRPr="00991CFD">
        <w:rPr>
          <w:rFonts w:ascii="Times New Roman" w:hAnsi="Times New Roman"/>
          <w:sz w:val="28"/>
          <w:szCs w:val="28"/>
          <w:lang w:val="sq-AL"/>
        </w:rPr>
        <w:t>paanshëm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dhe i pavarur. DPA ka ofruar shërbimin e akreditimit me profesionalizëm dhe kompetencë. DPA është anëtare </w:t>
      </w:r>
      <w:r w:rsidR="00D4769C">
        <w:rPr>
          <w:rFonts w:ascii="Times New Roman" w:hAnsi="Times New Roman"/>
          <w:sz w:val="28"/>
          <w:szCs w:val="28"/>
          <w:lang w:val="sq-AL"/>
        </w:rPr>
        <w:t>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nshkruese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e marrëveshjeve të njohjes reciproke me Organizmin Evropian të Akreditimit në fushën e testimit, inspektimit, certifikimit të sistemeve të menaxhimit dhe certifikimit të personave. DPA është nënshkruese e marrëveshjev</w:t>
      </w:r>
      <w:r w:rsidR="00D4769C">
        <w:rPr>
          <w:rFonts w:ascii="Times New Roman" w:hAnsi="Times New Roman"/>
          <w:sz w:val="28"/>
          <w:szCs w:val="28"/>
          <w:lang w:val="sq-AL"/>
        </w:rPr>
        <w:t>e të njohjes reciproke edhe me organizmat b</w:t>
      </w:r>
      <w:r w:rsidRPr="00991CFD">
        <w:rPr>
          <w:rFonts w:ascii="Times New Roman" w:hAnsi="Times New Roman"/>
          <w:sz w:val="28"/>
          <w:szCs w:val="28"/>
          <w:lang w:val="sq-AL"/>
        </w:rPr>
        <w:t>otëror</w:t>
      </w:r>
      <w:r w:rsidR="00D4769C">
        <w:rPr>
          <w:rFonts w:ascii="Times New Roman" w:hAnsi="Times New Roman"/>
          <w:sz w:val="28"/>
          <w:szCs w:val="28"/>
          <w:lang w:val="sq-AL"/>
        </w:rPr>
        <w:t>e të akreditimit, ILAC dhe IAF.</w:t>
      </w:r>
    </w:p>
    <w:p w14:paraId="71163ED1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D7C992D" w14:textId="77777777" w:rsidR="00D4769C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Në Raport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e </w:t>
      </w:r>
      <w:r>
        <w:rPr>
          <w:rFonts w:ascii="Times New Roman" w:hAnsi="Times New Roman"/>
          <w:sz w:val="28"/>
          <w:szCs w:val="28"/>
          <w:lang w:val="sq-AL"/>
        </w:rPr>
        <w:t>Komisionit Evropian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për Shqipërinë të vitit 2022, është raportuar se legjislacioni në fushën e akreditimit të organeve të vlerësimit të konformitetit nuk është në përputhje të plotë me </w:t>
      </w:r>
      <w:r w:rsidRPr="00D4769C">
        <w:rPr>
          <w:rFonts w:ascii="Times New Roman" w:hAnsi="Times New Roman"/>
          <w:sz w:val="28"/>
          <w:szCs w:val="28"/>
          <w:lang w:val="sq-AL"/>
        </w:rPr>
        <w:t>Rregulloren (KE) nr. 765/2008 të Parlamentit Evropian dhe Këshillit, datë 9 korrik 2008 për përcaktimin e kërkesave për akreditimin dhe shfuqizimin e Rregullores (KEE) nr. 339/93</w:t>
      </w:r>
      <w:r>
        <w:rPr>
          <w:rFonts w:ascii="Times New Roman" w:hAnsi="Times New Roman"/>
          <w:sz w:val="28"/>
          <w:szCs w:val="28"/>
          <w:lang w:val="sq-AL"/>
        </w:rPr>
        <w:t>.</w:t>
      </w:r>
    </w:p>
    <w:p w14:paraId="0D530F45" w14:textId="77777777" w:rsidR="00D4769C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C97FB8E" w14:textId="25E9D28B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Drejtoria e Përgjithshme e Akreditimit pas analizës së thelluar që bëri konstatoi se ka nevojë vetëm për një ndërhyrje në nenin 9, pika 1 të Ligjit Nr. 116/2014 “Për akreditimin e organeve të vlerësimit të konformitetit në Republikën e Shqipërisë”. Kjo ndërhyrje do të sigur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ojë përputhshmërinë e plotë me </w:t>
      </w:r>
      <w:r w:rsidR="00D4769C" w:rsidRPr="00995AF6">
        <w:rPr>
          <w:rFonts w:ascii="Times New Roman" w:hAnsi="Times New Roman"/>
          <w:i/>
          <w:sz w:val="28"/>
          <w:szCs w:val="28"/>
          <w:lang w:val="sq-AL"/>
        </w:rPr>
        <w:t>a</w:t>
      </w:r>
      <w:r w:rsidRPr="00995AF6">
        <w:rPr>
          <w:rFonts w:ascii="Times New Roman" w:hAnsi="Times New Roman"/>
          <w:i/>
          <w:sz w:val="28"/>
          <w:szCs w:val="28"/>
          <w:lang w:val="sq-AL"/>
        </w:rPr>
        <w:t>cquis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>e Bashkimit Evropian.</w:t>
      </w:r>
    </w:p>
    <w:p w14:paraId="163EF411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D9A39B8" w14:textId="6BE75BA7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Me zhvillimin e akreditimit dhe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rfshirjen e tij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shum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>akte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veçanta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>legjislacionit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Bashkimit Evropian </w:t>
      </w:r>
      <w:r w:rsidRPr="00991CFD">
        <w:rPr>
          <w:rFonts w:ascii="Times New Roman" w:hAnsi="Times New Roman"/>
          <w:sz w:val="28"/>
          <w:szCs w:val="28"/>
          <w:lang w:val="sq-AL"/>
        </w:rPr>
        <w:t>ka lindur si domosdoshm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ri akreditimi i organeve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tjera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vler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simit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konformitetit prandaj edhe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neni 5 i Ligjit nr. 116/2014 “P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 akreditimin e organeve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vler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simit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konformitetit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Republik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n e Shqip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ris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” </w:t>
      </w:r>
      <w:r w:rsidR="00D4769C">
        <w:rPr>
          <w:rFonts w:ascii="Times New Roman" w:hAnsi="Times New Roman"/>
          <w:sz w:val="28"/>
          <w:szCs w:val="28"/>
          <w:lang w:val="sq-AL"/>
        </w:rPr>
        <w:t>duhet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rmir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sohet dhe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b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>hen disa shtesa.</w:t>
      </w:r>
    </w:p>
    <w:p w14:paraId="1E7A9430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0A53E76" w14:textId="3B3606D6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Standardi ISO/IEC 17011:2017 “K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rkesa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 organizmat akreditues q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akreditojn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organe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vler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simit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konformitetit” k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rkon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paragrafin 9.7 q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organizmat akreditues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kryejn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t>kontrolle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brendshme me auditu</w:t>
      </w:r>
      <w:r w:rsidRPr="00991CFD">
        <w:rPr>
          <w:rFonts w:ascii="Times New Roman" w:hAnsi="Times New Roman"/>
          <w:sz w:val="28"/>
          <w:szCs w:val="28"/>
          <w:lang w:val="sq-AL"/>
        </w:rPr>
        <w:t>es kompetent vendas apo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huaj. Prandaj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995AF6">
        <w:rPr>
          <w:rFonts w:ascii="Times New Roman" w:hAnsi="Times New Roman"/>
          <w:sz w:val="28"/>
          <w:szCs w:val="28"/>
          <w:lang w:val="sq-AL"/>
        </w:rPr>
        <w:t>projektligji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synon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ndryshoj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nenin 9</w:t>
      </w:r>
      <w:r w:rsidR="00D4769C">
        <w:rPr>
          <w:rFonts w:ascii="Times New Roman" w:hAnsi="Times New Roman"/>
          <w:sz w:val="28"/>
          <w:szCs w:val="28"/>
          <w:lang w:val="sq-AL"/>
        </w:rPr>
        <w:t>,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pika 7, </w:t>
      </w:r>
      <w:r w:rsidR="00D4769C">
        <w:rPr>
          <w:rFonts w:ascii="Times New Roman" w:hAnsi="Times New Roman"/>
          <w:sz w:val="28"/>
          <w:szCs w:val="28"/>
          <w:lang w:val="sq-AL"/>
        </w:rPr>
        <w:t>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769C">
        <w:rPr>
          <w:rFonts w:ascii="Times New Roman" w:hAnsi="Times New Roman"/>
          <w:sz w:val="28"/>
          <w:szCs w:val="28"/>
          <w:lang w:val="sq-AL"/>
        </w:rPr>
        <w:lastRenderedPageBreak/>
        <w:t>lidhje me p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rcaktimin e </w:t>
      </w:r>
      <w:r w:rsidRPr="00991CFD">
        <w:rPr>
          <w:rFonts w:ascii="Times New Roman" w:hAnsi="Times New Roman"/>
          <w:sz w:val="28"/>
          <w:szCs w:val="28"/>
          <w:lang w:val="sq-AL"/>
        </w:rPr>
        <w:t>kryerjes s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kontrolleve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brendshme nga auditues vendas apo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huaj me kompetenc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fush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n e akreditimit. </w:t>
      </w:r>
    </w:p>
    <w:p w14:paraId="5E59D695" w14:textId="77777777" w:rsidR="0024511B" w:rsidRPr="00991CFD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78A084B" w14:textId="58597275" w:rsidR="0024511B" w:rsidRPr="00991CFD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56CF558" w14:textId="77777777" w:rsidR="0024511B" w:rsidRPr="00D4769C" w:rsidRDefault="00E91FB5" w:rsidP="00D4769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D4769C">
        <w:rPr>
          <w:rFonts w:ascii="Times New Roman" w:eastAsia="Times New Roman" w:hAnsi="Times New Roman"/>
          <w:b/>
          <w:sz w:val="28"/>
          <w:szCs w:val="28"/>
          <w:lang w:val="sq-AL"/>
        </w:rPr>
        <w:t>VLERËSIMI I LIGJSHMËRISË, KUSHTETUTSHMËRISË DHE HARMONIZIMI ME LEGJISLACIONIN NË FUQI VENDAS E NDËRKOMBËTAR</w:t>
      </w:r>
    </w:p>
    <w:p w14:paraId="000D117B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0644D5D" w14:textId="052735A8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eastAsia="Times New Roman" w:hAnsi="Times New Roman"/>
          <w:sz w:val="28"/>
          <w:szCs w:val="28"/>
          <w:lang w:val="sq-AL"/>
        </w:rPr>
        <w:t xml:space="preserve">Projektligji bazohet në </w:t>
      </w:r>
      <w:r w:rsidRPr="00991CFD">
        <w:rPr>
          <w:rFonts w:ascii="Times New Roman" w:hAnsi="Times New Roman"/>
          <w:sz w:val="28"/>
          <w:szCs w:val="28"/>
          <w:lang w:val="sq-AL"/>
        </w:rPr>
        <w:t>nenet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78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dhe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83,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pika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1,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>të</w:t>
      </w:r>
      <w:r w:rsidRPr="00991CFD">
        <w:rPr>
          <w:rFonts w:ascii="Times New Roman" w:hAnsi="Times New Roman"/>
          <w:spacing w:val="1"/>
          <w:sz w:val="28"/>
          <w:szCs w:val="28"/>
          <w:lang w:val="sq-AL"/>
        </w:rPr>
        <w:t xml:space="preserve">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Kushtetutës, </w:t>
      </w:r>
      <w:r w:rsidR="00995AF6" w:rsidRPr="00995AF6">
        <w:rPr>
          <w:rFonts w:ascii="Times New Roman" w:hAnsi="Times New Roman"/>
          <w:sz w:val="28"/>
          <w:szCs w:val="28"/>
          <w:lang w:val="sq-AL"/>
        </w:rPr>
        <w:t>Rregulloren (KE) nr. 765/2008 të Parlamentit Evropian dhe Këshillit, datë 9 korrik 2008 për përcaktimin e kërkesave për akreditimin dhe shfuqizimin e Rregullores (KEE) nr. 339/93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, nenin 70 dhe 75 të Marrëveshjes së Stabilizim -Asociimit mes Republikës së Shqipërisë dhe Komuniteteve Evropiane e shteteve të tyre anëtare dhe Kodin e Procedurave Administrative. </w:t>
      </w:r>
    </w:p>
    <w:p w14:paraId="050A6B06" w14:textId="77777777" w:rsidR="00D4769C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2F8ACAB" w14:textId="14680D59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Projektligji nuk ka konflikt me ndonjë akt tjet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 ligjor apo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nligjor. </w:t>
      </w:r>
    </w:p>
    <w:p w14:paraId="49051958" w14:textId="5180B328" w:rsidR="0024511B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5165ED62" w14:textId="77777777" w:rsidR="00D4769C" w:rsidRPr="00D4769C" w:rsidRDefault="00D4769C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3AA2B18" w14:textId="35CA7722" w:rsidR="0024511B" w:rsidRPr="00D4769C" w:rsidRDefault="00E91FB5" w:rsidP="00D4769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D4769C">
        <w:rPr>
          <w:rFonts w:ascii="Times New Roman" w:eastAsia="Times New Roman" w:hAnsi="Times New Roman"/>
          <w:b/>
          <w:sz w:val="28"/>
          <w:szCs w:val="28"/>
          <w:lang w:val="sq-AL"/>
        </w:rPr>
        <w:t xml:space="preserve">VLERËSIMI I SHKALLËS SË PËRAFRIMIT ME </w:t>
      </w:r>
      <w:r w:rsidRPr="00D4769C">
        <w:rPr>
          <w:rFonts w:ascii="Times New Roman" w:eastAsia="Times New Roman" w:hAnsi="Times New Roman"/>
          <w:b/>
          <w:i/>
          <w:sz w:val="28"/>
          <w:szCs w:val="28"/>
          <w:lang w:val="sq-AL"/>
        </w:rPr>
        <w:t xml:space="preserve">ACQUIS COMMUNAUTAIRE </w:t>
      </w:r>
      <w:r w:rsidRPr="00D4769C">
        <w:rPr>
          <w:rFonts w:ascii="Times New Roman" w:eastAsia="Times New Roman" w:hAnsi="Times New Roman"/>
          <w:b/>
          <w:sz w:val="28"/>
          <w:szCs w:val="28"/>
          <w:lang w:val="sq-AL"/>
        </w:rPr>
        <w:t>(PËR PROJEKTAKET NORMATIVE)</w:t>
      </w:r>
    </w:p>
    <w:p w14:paraId="124427AA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5BB26678" w14:textId="3F395942" w:rsidR="0024511B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>Projektligji</w:t>
      </w:r>
      <w:r w:rsidR="00E91FB5" w:rsidRPr="00991CFD">
        <w:rPr>
          <w:rFonts w:ascii="Times New Roman" w:eastAsia="Times New Roman" w:hAnsi="Times New Roman"/>
          <w:sz w:val="28"/>
          <w:szCs w:val="28"/>
          <w:lang w:val="sq-AL"/>
        </w:rPr>
        <w:t xml:space="preserve"> siguron përafrimin e plotë të legjislacionit në fushën e akreditimit 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me </w:t>
      </w:r>
      <w:r w:rsidRPr="00D4769C">
        <w:rPr>
          <w:rFonts w:ascii="Times New Roman" w:hAnsi="Times New Roman"/>
          <w:sz w:val="28"/>
          <w:szCs w:val="28"/>
          <w:lang w:val="sq-AL"/>
        </w:rPr>
        <w:t>Rregulloren (KE) nr. 765/2008 të Parlamentit Evropian dhe Këshillit, datë 9 korrik 2008 për përcaktimin e kërkesave për akreditimin dhe shfuqizimin e Rregullores (KEE) nr. 339/93</w:t>
      </w:r>
      <w:r>
        <w:rPr>
          <w:rFonts w:ascii="Times New Roman" w:hAnsi="Times New Roman"/>
          <w:sz w:val="28"/>
          <w:szCs w:val="28"/>
          <w:lang w:val="sq-AL"/>
        </w:rPr>
        <w:t>.</w:t>
      </w:r>
    </w:p>
    <w:p w14:paraId="76845FAD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611EEE5" w14:textId="0D1F5EA7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Projektligji i propozuar është parashikuar si iniciativë në Planin Kombëtar për Integrimin Evropian 2023</w:t>
      </w:r>
      <w:r w:rsidR="00D4769C">
        <w:rPr>
          <w:rFonts w:ascii="Times New Roman" w:hAnsi="Times New Roman"/>
          <w:sz w:val="28"/>
          <w:szCs w:val="28"/>
          <w:lang w:val="sq-AL"/>
        </w:rPr>
        <w:t xml:space="preserve"> – </w:t>
      </w:r>
      <w:r w:rsidRPr="00991CFD">
        <w:rPr>
          <w:rFonts w:ascii="Times New Roman" w:hAnsi="Times New Roman"/>
          <w:sz w:val="28"/>
          <w:szCs w:val="28"/>
          <w:lang w:val="sq-AL"/>
        </w:rPr>
        <w:t>2025.</w:t>
      </w:r>
    </w:p>
    <w:p w14:paraId="5906B735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sq-AL"/>
        </w:rPr>
      </w:pPr>
    </w:p>
    <w:p w14:paraId="71AF5B4C" w14:textId="77777777" w:rsidR="0024511B" w:rsidRPr="00991CFD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F4E53CA" w14:textId="77777777" w:rsidR="0024511B" w:rsidRPr="00D4769C" w:rsidRDefault="00E91FB5" w:rsidP="00D4769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D4769C">
        <w:rPr>
          <w:rFonts w:ascii="Times New Roman" w:eastAsia="Times New Roman" w:hAnsi="Times New Roman"/>
          <w:b/>
          <w:sz w:val="28"/>
          <w:szCs w:val="28"/>
          <w:lang w:val="sq-AL"/>
        </w:rPr>
        <w:t>PËRMBLEDHJE SHPJEGUESE E PËRMBAJTJES SË PROJEKTAKTIT</w:t>
      </w:r>
    </w:p>
    <w:p w14:paraId="2AF15CDA" w14:textId="77777777" w:rsidR="0024511B" w:rsidRPr="00D4769C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0883E367" w14:textId="77777777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Projektligji “Për disa shtesa dhe ndryshime në Ligjin Nr. 116/2014 “Për akreditimin e organeve të vlerësimit të konformitetit në Republikën e Shqipërisë” përbëhet nga 7 nene.</w:t>
      </w:r>
    </w:p>
    <w:p w14:paraId="49CAB80D" w14:textId="77777777" w:rsidR="00D4769C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lastRenderedPageBreak/>
        <w:t>Në R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aport</w:t>
      </w:r>
      <w:r>
        <w:rPr>
          <w:rFonts w:ascii="Times New Roman" w:hAnsi="Times New Roman"/>
          <w:sz w:val="28"/>
          <w:szCs w:val="28"/>
          <w:lang w:val="sq-AL"/>
        </w:rPr>
        <w:t xml:space="preserve">in 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e </w:t>
      </w:r>
      <w:r>
        <w:rPr>
          <w:rFonts w:ascii="Times New Roman" w:hAnsi="Times New Roman"/>
          <w:sz w:val="28"/>
          <w:szCs w:val="28"/>
          <w:lang w:val="sq-AL"/>
        </w:rPr>
        <w:t>Komisionit Evropian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për Shqipërinë të vitit 2022, është raportuar se legjislacioni në fushën e akreditimit të organeve të vlerësimit të konformitetit nuk është në përputhje të plotë me </w:t>
      </w:r>
      <w:r w:rsidRPr="00D4769C">
        <w:rPr>
          <w:rFonts w:ascii="Times New Roman" w:hAnsi="Times New Roman"/>
          <w:sz w:val="28"/>
          <w:szCs w:val="28"/>
          <w:lang w:val="sq-AL"/>
        </w:rPr>
        <w:t>Rregulloren (KE) nr. 765/2008 të Parlamentit Evropian dhe Këshillit, datë 9 korrik 2008 për përcaktimin e kërkesave për akreditimin dhe shfuqizimin e Rregullores (KEE) nr. 339/93</w:t>
      </w:r>
      <w:r>
        <w:rPr>
          <w:rFonts w:ascii="Times New Roman" w:hAnsi="Times New Roman"/>
          <w:sz w:val="28"/>
          <w:szCs w:val="28"/>
          <w:lang w:val="sq-AL"/>
        </w:rPr>
        <w:t>.</w:t>
      </w:r>
    </w:p>
    <w:p w14:paraId="0262CA49" w14:textId="77777777" w:rsidR="00D4769C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6B78F7B" w14:textId="62C78CDB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 xml:space="preserve">DPA pas analizës së thelluar që bëri konstatoi se ka nevojë vetëm për një ndërhyrje në nenin 9, pika 1 të Ligjit Nr. 116/2014 “Për akreditimin e organeve të vlerësimit të konformitetit në Republikën e Shqipërisë” pasi nuk është përafruar i plotë neni 8 pika 1 e Rregullores Evropiane 765/2008. Me ndryshimin e nenit 9 pika 1, legjislacioni shqiptar në fushën e akreditimit bëhet në përputhje të plotë me </w:t>
      </w:r>
      <w:r w:rsidR="00D4769C">
        <w:rPr>
          <w:rFonts w:ascii="Times New Roman" w:hAnsi="Times New Roman"/>
          <w:sz w:val="28"/>
          <w:szCs w:val="28"/>
          <w:lang w:val="sq-AL"/>
        </w:rPr>
        <w:t>Rregullohen Evropiane (KE) 765/2008.</w:t>
      </w:r>
    </w:p>
    <w:p w14:paraId="5DE62610" w14:textId="77777777" w:rsidR="00D4769C" w:rsidRPr="00991CFD" w:rsidRDefault="00D4769C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B0829D8" w14:textId="0658C25A" w:rsidR="0024511B" w:rsidRPr="00991CFD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Në vitin 2014 kur është miratuar Ligji nr. 116/2014 “Për akreditimin e organeve të vlerësimit të konformitetit në Republikën e Shqipërisë, në nenin 5 janë listuar organet e vlerësimit të konformitetit të cilat njiheshin në atë kohë, të cilave ju ofrohej shërbimi i akreditimit. Por që nga ajo kohë akreditimi është zhvilluar shumë dhe legjislacione apo praktika të ndryshme evropiane kanë përfshirë shërbimin e akreditimit edhe në organe të tjera të vlerësimit të konformitetit</w:t>
      </w:r>
      <w:r w:rsidR="008B74A3">
        <w:rPr>
          <w:rFonts w:ascii="Times New Roman" w:hAnsi="Times New Roman"/>
          <w:sz w:val="28"/>
          <w:szCs w:val="28"/>
          <w:lang w:val="sq-AL"/>
        </w:rPr>
        <w:t>. Në nenin 5 pika 1 shkronja (c</w:t>
      </w:r>
      <w:r w:rsidRPr="00991CFD">
        <w:rPr>
          <w:rFonts w:ascii="Times New Roman" w:hAnsi="Times New Roman"/>
          <w:sz w:val="28"/>
          <w:szCs w:val="28"/>
          <w:lang w:val="sq-AL"/>
        </w:rPr>
        <w:t>) ndryshohet n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organe certifikuese t</w:t>
      </w:r>
      <w:r w:rsidR="008B74A3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personave. Sipas dokumentit të EA 1/06 A AB (</w:t>
      </w:r>
      <w:hyperlink r:id="rId9" w:history="1">
        <w:r w:rsidR="008B74A3" w:rsidRPr="00382792">
          <w:rPr>
            <w:rStyle w:val="Hyperlink"/>
            <w:rFonts w:ascii="Times New Roman" w:hAnsi="Times New Roman"/>
            <w:sz w:val="28"/>
            <w:szCs w:val="28"/>
            <w:lang w:val="sq-AL"/>
          </w:rPr>
          <w:t>https://european-accreditation.org/</w:t>
        </w:r>
        <w:r w:rsidR="00AB6D8C">
          <w:rPr>
            <w:rStyle w:val="Hyperlink"/>
            <w:rFonts w:ascii="Times New Roman" w:hAnsi="Times New Roman"/>
            <w:sz w:val="28"/>
            <w:szCs w:val="28"/>
            <w:lang w:val="sq-AL"/>
          </w:rPr>
          <w:t>ë</w:t>
        </w:r>
        <w:r w:rsidR="008B74A3" w:rsidRPr="00382792">
          <w:rPr>
            <w:rStyle w:val="Hyperlink"/>
            <w:rFonts w:ascii="Times New Roman" w:hAnsi="Times New Roman"/>
            <w:sz w:val="28"/>
            <w:szCs w:val="28"/>
            <w:lang w:val="sq-AL"/>
          </w:rPr>
          <w:t>p-content/uploads/2018/10/ea-1-06-A-AB.pdf</w:t>
        </w:r>
      </w:hyperlink>
      <w:r w:rsidR="008B74A3">
        <w:rPr>
          <w:rFonts w:ascii="Times New Roman" w:hAnsi="Times New Roman"/>
          <w:sz w:val="28"/>
          <w:szCs w:val="28"/>
          <w:lang w:val="sq-AL"/>
        </w:rPr>
        <w:t xml:space="preserve">) 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në aktivitetet e vlerësimit të konformitetit </w:t>
      </w:r>
      <w:r w:rsidR="00995AF6" w:rsidRPr="00991CFD">
        <w:rPr>
          <w:rFonts w:ascii="Times New Roman" w:hAnsi="Times New Roman"/>
          <w:sz w:val="28"/>
          <w:szCs w:val="28"/>
          <w:lang w:val="sq-AL"/>
        </w:rPr>
        <w:t>përveç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atyre të listuara në nenin 5 pika 1 pas </w:t>
      </w:r>
      <w:r w:rsidR="00995AF6" w:rsidRPr="00991CFD">
        <w:rPr>
          <w:rFonts w:ascii="Times New Roman" w:hAnsi="Times New Roman"/>
          <w:sz w:val="28"/>
          <w:szCs w:val="28"/>
          <w:lang w:val="sq-AL"/>
        </w:rPr>
        <w:t>shkronjës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(dh) të ligjit aktual janë përshirë edhe: </w:t>
      </w:r>
    </w:p>
    <w:p w14:paraId="24AF02BA" w14:textId="38B2EB18" w:rsidR="00995AF6" w:rsidRDefault="00E91FB5" w:rsidP="00995AF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5AF6">
        <w:rPr>
          <w:rFonts w:ascii="Times New Roman" w:hAnsi="Times New Roman"/>
          <w:sz w:val="28"/>
          <w:szCs w:val="28"/>
          <w:lang w:val="sq-AL"/>
        </w:rPr>
        <w:t xml:space="preserve">organet që kryejnë verifikimin dhe vlefshmërinë </w:t>
      </w:r>
      <w:r w:rsidR="00827462">
        <w:rPr>
          <w:rFonts w:ascii="Times New Roman" w:hAnsi="Times New Roman"/>
          <w:sz w:val="28"/>
          <w:szCs w:val="28"/>
          <w:lang w:val="sq-AL"/>
        </w:rPr>
        <w:t>si aktivitet t</w:t>
      </w:r>
      <w:r w:rsidR="00AB6D8C">
        <w:rPr>
          <w:rFonts w:ascii="Times New Roman" w:hAnsi="Times New Roman"/>
          <w:sz w:val="28"/>
          <w:szCs w:val="28"/>
          <w:lang w:val="sq-AL"/>
        </w:rPr>
        <w:t>ë</w:t>
      </w:r>
      <w:r w:rsidR="00827462">
        <w:rPr>
          <w:rFonts w:ascii="Times New Roman" w:hAnsi="Times New Roman"/>
          <w:sz w:val="28"/>
          <w:szCs w:val="28"/>
          <w:lang w:val="sq-AL"/>
        </w:rPr>
        <w:t xml:space="preserve"> vler</w:t>
      </w:r>
      <w:r w:rsidR="00AB6D8C">
        <w:rPr>
          <w:rFonts w:ascii="Times New Roman" w:hAnsi="Times New Roman"/>
          <w:sz w:val="28"/>
          <w:szCs w:val="28"/>
          <w:lang w:val="sq-AL"/>
        </w:rPr>
        <w:t>ë</w:t>
      </w:r>
      <w:r w:rsidR="00827462">
        <w:rPr>
          <w:rFonts w:ascii="Times New Roman" w:hAnsi="Times New Roman"/>
          <w:sz w:val="28"/>
          <w:szCs w:val="28"/>
          <w:lang w:val="sq-AL"/>
        </w:rPr>
        <w:t>simit t</w:t>
      </w:r>
      <w:r w:rsidR="00AB6D8C">
        <w:rPr>
          <w:rFonts w:ascii="Times New Roman" w:hAnsi="Times New Roman"/>
          <w:sz w:val="28"/>
          <w:szCs w:val="28"/>
          <w:lang w:val="sq-AL"/>
        </w:rPr>
        <w:t>ë</w:t>
      </w:r>
      <w:r w:rsidR="00827462">
        <w:rPr>
          <w:rFonts w:ascii="Times New Roman" w:hAnsi="Times New Roman"/>
          <w:sz w:val="28"/>
          <w:szCs w:val="28"/>
          <w:lang w:val="sq-AL"/>
        </w:rPr>
        <w:t xml:space="preserve"> konformitetit</w:t>
      </w:r>
      <w:r w:rsidR="00995AF6">
        <w:rPr>
          <w:rFonts w:ascii="Times New Roman" w:hAnsi="Times New Roman"/>
          <w:sz w:val="28"/>
          <w:szCs w:val="28"/>
          <w:lang w:val="sq-AL"/>
        </w:rPr>
        <w:t>;</w:t>
      </w:r>
    </w:p>
    <w:p w14:paraId="23F55660" w14:textId="77777777" w:rsidR="00995AF6" w:rsidRDefault="00E91FB5" w:rsidP="00995AF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5AF6">
        <w:rPr>
          <w:rFonts w:ascii="Times New Roman" w:hAnsi="Times New Roman"/>
          <w:sz w:val="28"/>
          <w:szCs w:val="28"/>
          <w:lang w:val="sq-AL"/>
        </w:rPr>
        <w:t>biobankat</w:t>
      </w:r>
      <w:r w:rsidR="00995AF6">
        <w:rPr>
          <w:rFonts w:ascii="Times New Roman" w:hAnsi="Times New Roman"/>
          <w:sz w:val="28"/>
          <w:szCs w:val="28"/>
          <w:lang w:val="sq-AL"/>
        </w:rPr>
        <w:t>;</w:t>
      </w:r>
    </w:p>
    <w:p w14:paraId="48EF255D" w14:textId="3D44B837" w:rsidR="0024511B" w:rsidRPr="00995AF6" w:rsidRDefault="00995AF6" w:rsidP="00995AF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o</w:t>
      </w:r>
      <w:r w:rsidR="00E91FB5" w:rsidRPr="00995AF6">
        <w:rPr>
          <w:rFonts w:ascii="Times New Roman" w:hAnsi="Times New Roman"/>
          <w:sz w:val="28"/>
          <w:szCs w:val="28"/>
          <w:lang w:val="sq-AL"/>
        </w:rPr>
        <w:t>rgane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5AF6">
        <w:rPr>
          <w:rFonts w:ascii="Times New Roman" w:hAnsi="Times New Roman"/>
          <w:sz w:val="28"/>
          <w:szCs w:val="28"/>
          <w:lang w:val="sq-AL"/>
        </w:rPr>
        <w:t xml:space="preserve"> tjera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5AF6">
        <w:rPr>
          <w:rFonts w:ascii="Times New Roman" w:hAnsi="Times New Roman"/>
          <w:sz w:val="28"/>
          <w:szCs w:val="28"/>
          <w:lang w:val="sq-AL"/>
        </w:rPr>
        <w:t xml:space="preserve"> vler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5AF6">
        <w:rPr>
          <w:rFonts w:ascii="Times New Roman" w:hAnsi="Times New Roman"/>
          <w:sz w:val="28"/>
          <w:szCs w:val="28"/>
          <w:lang w:val="sq-AL"/>
        </w:rPr>
        <w:t>simit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5AF6">
        <w:rPr>
          <w:rFonts w:ascii="Times New Roman" w:hAnsi="Times New Roman"/>
          <w:sz w:val="28"/>
          <w:szCs w:val="28"/>
          <w:lang w:val="sq-AL"/>
        </w:rPr>
        <w:t xml:space="preserve"> konformitetit</w:t>
      </w:r>
    </w:p>
    <w:p w14:paraId="03AF0C4F" w14:textId="77777777" w:rsidR="00995AF6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9794604" w14:textId="5348DDE1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Për të përfshirë të gjitha organet e vlerësimit të konformitetit në nenin 5</w:t>
      </w:r>
      <w:r w:rsidR="00995AF6">
        <w:rPr>
          <w:rFonts w:ascii="Times New Roman" w:hAnsi="Times New Roman"/>
          <w:sz w:val="28"/>
          <w:szCs w:val="28"/>
          <w:lang w:val="sq-AL"/>
        </w:rPr>
        <w:t>,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pika 1</w:t>
      </w:r>
      <w:r w:rsidR="00995AF6">
        <w:rPr>
          <w:rFonts w:ascii="Times New Roman" w:hAnsi="Times New Roman"/>
          <w:sz w:val="28"/>
          <w:szCs w:val="28"/>
          <w:lang w:val="sq-AL"/>
        </w:rPr>
        <w:t>,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të Ligjit nr. 116/2014 “Për akreditimin e organeve të vlerësimit të konformitetit në Republikën e Shq</w:t>
      </w:r>
      <w:r w:rsidR="00995AF6">
        <w:rPr>
          <w:rFonts w:ascii="Times New Roman" w:hAnsi="Times New Roman"/>
          <w:sz w:val="28"/>
          <w:szCs w:val="28"/>
          <w:lang w:val="sq-AL"/>
        </w:rPr>
        <w:t>ipërisë është propozuar që në ne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nin 5 pika 1 të bëhen shtesat e mësipërme dhe organe të tjera të vlerësimit të konformitetit. Kjo do të sigurojë që </w:t>
      </w:r>
      <w:r w:rsidR="00827462">
        <w:rPr>
          <w:rFonts w:ascii="Times New Roman" w:hAnsi="Times New Roman"/>
          <w:sz w:val="28"/>
          <w:szCs w:val="28"/>
          <w:lang w:val="sq-AL"/>
        </w:rPr>
        <w:t>p</w:t>
      </w:r>
      <w:r w:rsidR="00AB6D8C">
        <w:rPr>
          <w:rFonts w:ascii="Times New Roman" w:hAnsi="Times New Roman"/>
          <w:sz w:val="28"/>
          <w:szCs w:val="28"/>
          <w:lang w:val="sq-AL"/>
        </w:rPr>
        <w:t>ë</w:t>
      </w:r>
      <w:r w:rsidR="00827462">
        <w:rPr>
          <w:rFonts w:ascii="Times New Roman" w:hAnsi="Times New Roman"/>
          <w:sz w:val="28"/>
          <w:szCs w:val="28"/>
          <w:lang w:val="sq-AL"/>
        </w:rPr>
        <w:t xml:space="preserve">r </w:t>
      </w:r>
      <w:r w:rsidR="00995AF6" w:rsidRPr="00991CFD">
        <w:rPr>
          <w:rFonts w:ascii="Times New Roman" w:hAnsi="Times New Roman"/>
          <w:sz w:val="28"/>
          <w:szCs w:val="28"/>
          <w:lang w:val="sq-AL"/>
        </w:rPr>
        <w:t>çdo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zhvillim të mundshëm të fushave apo veprimtarive ku kërkohet akreditimi, DPA të ketë mundësi ta ofrojë si shërbim pa</w:t>
      </w:r>
      <w:r w:rsidR="00995AF6">
        <w:rPr>
          <w:rFonts w:ascii="Times New Roman" w:hAnsi="Times New Roman"/>
          <w:sz w:val="28"/>
          <w:szCs w:val="28"/>
          <w:lang w:val="sq-AL"/>
        </w:rPr>
        <w:t xml:space="preserve"> nevojën e ndryshimeve ligjore.</w:t>
      </w:r>
    </w:p>
    <w:p w14:paraId="4FE5D46C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1BF3A77" w14:textId="51BD79EF" w:rsidR="00995AF6" w:rsidRPr="00CA4B16" w:rsidRDefault="00E91FB5" w:rsidP="00CA4B16">
      <w:pPr>
        <w:jc w:val="both"/>
        <w:rPr>
          <w:rFonts w:ascii="Times New Roman" w:hAnsi="Times New Roman"/>
          <w:i/>
          <w:iCs/>
          <w:color w:val="212121"/>
          <w:sz w:val="28"/>
          <w:szCs w:val="28"/>
        </w:rPr>
      </w:pPr>
      <w:r w:rsidRPr="00CA4B16">
        <w:rPr>
          <w:rFonts w:ascii="Times New Roman" w:hAnsi="Times New Roman"/>
          <w:sz w:val="28"/>
          <w:szCs w:val="28"/>
          <w:lang w:val="sq-AL"/>
        </w:rPr>
        <w:lastRenderedPageBreak/>
        <w:t>N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 xml:space="preserve"> projektligj 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>sht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 xml:space="preserve"> propozuar shtimi i p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ërkufizimit për biobankat duke qe</w:t>
      </w:r>
      <w:r w:rsidRPr="00CA4B16">
        <w:rPr>
          <w:rFonts w:ascii="Times New Roman" w:hAnsi="Times New Roman"/>
          <w:sz w:val="28"/>
          <w:szCs w:val="28"/>
          <w:lang w:val="sq-AL"/>
        </w:rPr>
        <w:t>n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 xml:space="preserve"> se ky p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>rkufizim mungon n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ë</w:t>
      </w:r>
      <w:r w:rsidRPr="00CA4B16">
        <w:rPr>
          <w:rFonts w:ascii="Times New Roman" w:hAnsi="Times New Roman"/>
          <w:sz w:val="28"/>
          <w:szCs w:val="28"/>
          <w:lang w:val="sq-AL"/>
        </w:rPr>
        <w:t xml:space="preserve"> ligjin </w:t>
      </w:r>
      <w:r w:rsidR="00995AF6" w:rsidRPr="00CA4B16">
        <w:rPr>
          <w:rFonts w:ascii="Times New Roman" w:hAnsi="Times New Roman"/>
          <w:sz w:val="28"/>
          <w:szCs w:val="28"/>
          <w:lang w:val="sq-AL"/>
        </w:rPr>
        <w:t>aktual</w:t>
      </w:r>
      <w:r w:rsidRPr="00CA4B16">
        <w:rPr>
          <w:rFonts w:ascii="Times New Roman" w:hAnsi="Times New Roman"/>
          <w:sz w:val="28"/>
          <w:szCs w:val="28"/>
          <w:lang w:val="sq-AL"/>
        </w:rPr>
        <w:t>.</w:t>
      </w:r>
      <w:r w:rsidR="00CA4B16" w:rsidRPr="00CA4B16">
        <w:rPr>
          <w:rFonts w:ascii="Times New Roman" w:hAnsi="Times New Roman"/>
          <w:sz w:val="28"/>
          <w:szCs w:val="28"/>
          <w:lang w:val="sq-AL"/>
        </w:rPr>
        <w:t xml:space="preserve"> Biobanka si organ i vleresimit te konformitetit eshte ne perputhje me </w:t>
      </w:r>
      <w:proofErr w:type="spellStart"/>
      <w:r w:rsidR="00CA4B16" w:rsidRPr="00CA4B16">
        <w:rPr>
          <w:rFonts w:ascii="Times New Roman" w:hAnsi="Times New Roman"/>
          <w:sz w:val="28"/>
          <w:szCs w:val="28"/>
        </w:rPr>
        <w:t>standardin</w:t>
      </w:r>
      <w:proofErr w:type="spellEnd"/>
      <w:r w:rsidR="00CA4B16" w:rsidRPr="00CA4B16">
        <w:rPr>
          <w:rFonts w:ascii="Times New Roman" w:hAnsi="Times New Roman"/>
          <w:sz w:val="28"/>
          <w:szCs w:val="28"/>
        </w:rPr>
        <w:t xml:space="preserve"> EN</w:t>
      </w:r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ISO 20387:2018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Bioteknologji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-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Biobank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-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Kërkesa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të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përgjithshme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për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biobank</w:t>
      </w:r>
      <w:proofErr w:type="spellEnd"/>
      <w:r w:rsidR="00CA4B16" w:rsidRPr="00CA4B16">
        <w:rPr>
          <w:rFonts w:ascii="Times New Roman" w:hAnsi="Times New Roman"/>
          <w:iCs/>
          <w:color w:val="212121"/>
          <w:sz w:val="28"/>
          <w:szCs w:val="28"/>
        </w:rPr>
        <w:t>.</w:t>
      </w:r>
      <w:r w:rsidR="00CA4B16" w:rsidRPr="00CA4B16">
        <w:rPr>
          <w:rFonts w:ascii="Times New Roman" w:hAnsi="Times New Roman"/>
          <w:i/>
          <w:iCs/>
          <w:color w:val="212121"/>
          <w:sz w:val="28"/>
          <w:szCs w:val="28"/>
        </w:rPr>
        <w:t xml:space="preserve"> </w:t>
      </w:r>
    </w:p>
    <w:p w14:paraId="2D7A93E2" w14:textId="202FC5D3" w:rsidR="0024511B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sht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propozuar n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projektligj edhe ndryshimi i nenit 6 shkronja (dh) pasi n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rgjegj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sit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e Drejtoris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s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P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rgjithshme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Akreditimit mungonte p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rgjegj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sia p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r promovimin e akreditimit. Promovimi i akreditimit, i r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nd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sis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dhe p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rfitimeve prej tij do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sjell nj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forcim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organeve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vler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>simit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konformitetit t</w:t>
      </w:r>
      <w:r>
        <w:rPr>
          <w:rFonts w:ascii="Times New Roman" w:hAnsi="Times New Roman"/>
          <w:sz w:val="28"/>
          <w:szCs w:val="28"/>
          <w:lang w:val="sq-AL"/>
        </w:rPr>
        <w:t>ë</w:t>
      </w:r>
      <w:r w:rsidR="00E91FB5" w:rsidRPr="00991CFD">
        <w:rPr>
          <w:rFonts w:ascii="Times New Roman" w:hAnsi="Times New Roman"/>
          <w:sz w:val="28"/>
          <w:szCs w:val="28"/>
          <w:lang w:val="sq-AL"/>
        </w:rPr>
        <w:t xml:space="preserve"> akredituar dhe si rrjedhim edhe rritj</w:t>
      </w:r>
      <w:r>
        <w:rPr>
          <w:rFonts w:ascii="Times New Roman" w:hAnsi="Times New Roman"/>
          <w:sz w:val="28"/>
          <w:szCs w:val="28"/>
          <w:lang w:val="sq-AL"/>
        </w:rPr>
        <w:t>e të mbrojtjes së konsumatorit.</w:t>
      </w:r>
    </w:p>
    <w:p w14:paraId="146C92A7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287FF8B" w14:textId="24007391" w:rsidR="0024511B" w:rsidRPr="00CA4B16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Standardi ISO/IEC 17011:2017 “K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rkesa p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 organizmat akreditues q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akreditojn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organe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vler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simit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konformitetit” k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rkon n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paragrafin 9.7 q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organizmat akreditues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kryejn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kontrolle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brendshme me audit</w:t>
      </w:r>
      <w:r w:rsidR="00827462">
        <w:rPr>
          <w:rFonts w:ascii="Times New Roman" w:hAnsi="Times New Roman"/>
          <w:sz w:val="28"/>
          <w:szCs w:val="28"/>
          <w:lang w:val="sq-AL"/>
        </w:rPr>
        <w:t>u</w:t>
      </w:r>
      <w:r w:rsidRPr="00991CFD">
        <w:rPr>
          <w:rFonts w:ascii="Times New Roman" w:hAnsi="Times New Roman"/>
          <w:sz w:val="28"/>
          <w:szCs w:val="28"/>
          <w:lang w:val="sq-AL"/>
        </w:rPr>
        <w:t>es kompetent vendas apo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huaj. P</w:t>
      </w:r>
      <w:r w:rsidR="00995AF6">
        <w:rPr>
          <w:rFonts w:ascii="Times New Roman" w:hAnsi="Times New Roman"/>
          <w:sz w:val="28"/>
          <w:szCs w:val="28"/>
          <w:lang w:val="sq-AL"/>
        </w:rPr>
        <w:t>randaj në nenin 9 pika 7, rregullohet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edhe </w:t>
      </w:r>
      <w:r w:rsidR="005B3468" w:rsidRPr="00991CFD">
        <w:rPr>
          <w:rFonts w:ascii="Times New Roman" w:hAnsi="Times New Roman"/>
          <w:sz w:val="28"/>
          <w:szCs w:val="28"/>
          <w:lang w:val="sq-AL"/>
        </w:rPr>
        <w:t>kryerj</w:t>
      </w:r>
      <w:r w:rsidR="005B3468">
        <w:rPr>
          <w:rFonts w:ascii="Times New Roman" w:hAnsi="Times New Roman"/>
          <w:sz w:val="28"/>
          <w:szCs w:val="28"/>
          <w:lang w:val="sq-AL"/>
        </w:rPr>
        <w:t>a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95AF6">
        <w:rPr>
          <w:rFonts w:ascii="Times New Roman" w:hAnsi="Times New Roman"/>
          <w:sz w:val="28"/>
          <w:szCs w:val="28"/>
          <w:lang w:val="sq-AL"/>
        </w:rPr>
        <w:t>e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kontrolleve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brendshme nga auditues vendas apo t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huaj me kompetenc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fush</w:t>
      </w:r>
      <w:r w:rsidR="00995AF6">
        <w:rPr>
          <w:rFonts w:ascii="Times New Roman" w:hAnsi="Times New Roman"/>
          <w:sz w:val="28"/>
          <w:szCs w:val="28"/>
          <w:lang w:val="sq-AL"/>
        </w:rPr>
        <w:t>ë</w:t>
      </w:r>
      <w:r w:rsidRPr="00991CFD">
        <w:rPr>
          <w:rFonts w:ascii="Times New Roman" w:hAnsi="Times New Roman"/>
          <w:sz w:val="28"/>
          <w:szCs w:val="28"/>
          <w:lang w:val="sq-AL"/>
        </w:rPr>
        <w:t>n e akreditimit</w:t>
      </w:r>
      <w:r w:rsidR="00995AF6">
        <w:rPr>
          <w:rFonts w:ascii="Times New Roman" w:hAnsi="Times New Roman"/>
          <w:sz w:val="28"/>
          <w:szCs w:val="28"/>
          <w:lang w:val="sq-AL"/>
        </w:rPr>
        <w:t>.</w:t>
      </w:r>
      <w:r w:rsidR="00CA4B16">
        <w:rPr>
          <w:rFonts w:ascii="Times New Roman" w:hAnsi="Times New Roman"/>
          <w:sz w:val="28"/>
          <w:szCs w:val="28"/>
          <w:lang w:val="sq-AL"/>
        </w:rPr>
        <w:t xml:space="preserve"> Masa e pagesës dhe shpenzimet për audituesit vendas do të përcaktohen në Vendimin e Këshillit të Ministrave nr. 737 datë 09.09.2015 “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P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ë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r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p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ë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rcaktimin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e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tarifave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t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ë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 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akreditimit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dhe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p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ë</w:t>
      </w:r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r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trajnimet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e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organizuara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>nga</w:t>
      </w:r>
      <w:proofErr w:type="spellEnd"/>
      <w:r w:rsidR="00CA4B16" w:rsidRPr="00CA4B16">
        <w:rPr>
          <w:rFonts w:ascii="Times New Roman" w:hAnsi="Times New Roman"/>
          <w:iCs/>
          <w:color w:val="000000"/>
          <w:sz w:val="28"/>
          <w:szCs w:val="28"/>
        </w:rPr>
        <w:t xml:space="preserve"> DPA"</w:t>
      </w:r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i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cili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do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të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ndryshohet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pas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miratimit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të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projektaktit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që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po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CA4B16">
        <w:rPr>
          <w:rFonts w:ascii="Times New Roman" w:hAnsi="Times New Roman"/>
          <w:iCs/>
          <w:color w:val="000000"/>
          <w:sz w:val="28"/>
          <w:szCs w:val="28"/>
        </w:rPr>
        <w:t>propozohet</w:t>
      </w:r>
      <w:proofErr w:type="spellEnd"/>
      <w:r w:rsidR="00CA4B1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14:paraId="7570581E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6636B69" w14:textId="00CA778D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>Në projektligj është propozuar edhe ndryshimi i nenit 15</w:t>
      </w:r>
      <w:r w:rsidR="00995AF6">
        <w:rPr>
          <w:rFonts w:ascii="Times New Roman" w:hAnsi="Times New Roman"/>
          <w:sz w:val="28"/>
          <w:szCs w:val="28"/>
          <w:lang w:val="sq-AL"/>
        </w:rPr>
        <w:t>,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pika 2</w:t>
      </w:r>
      <w:r w:rsidR="00995AF6">
        <w:rPr>
          <w:rFonts w:ascii="Times New Roman" w:hAnsi="Times New Roman"/>
          <w:sz w:val="28"/>
          <w:szCs w:val="28"/>
          <w:lang w:val="sq-AL"/>
        </w:rPr>
        <w:t>, e L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igjit nr. 116/2014 “Për akreditimin e organeve të vlerësimit të konformitetit në Republikën e Shqipërisë që ka lidhje me përdorimin e të ardhurave të krijuara nga shërbimi i akreditimit. Masa e të ardhurave që do të përdoren nga DPA nuk propozohet të ndryshojë por është saktësuar se për </w:t>
      </w:r>
      <w:r w:rsidR="00995AF6" w:rsidRPr="00991CFD">
        <w:rPr>
          <w:rFonts w:ascii="Times New Roman" w:hAnsi="Times New Roman"/>
          <w:sz w:val="28"/>
          <w:szCs w:val="28"/>
          <w:lang w:val="sq-AL"/>
        </w:rPr>
        <w:t>çfarë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do të përdoret kjo e ardhur. Kjo do t</w:t>
      </w:r>
      <w:r w:rsidR="00995AF6">
        <w:rPr>
          <w:rFonts w:ascii="Times New Roman" w:hAnsi="Times New Roman"/>
          <w:sz w:val="28"/>
          <w:szCs w:val="28"/>
          <w:lang w:val="sq-AL"/>
        </w:rPr>
        <w:t>’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i japë mundësi DPA që këto të ardhura të përdoren edhe për zhvillimin e akreditimit, zgjerimin e skemave të akreditimit, kryerjen e </w:t>
      </w:r>
      <w:r w:rsidR="00827462">
        <w:rPr>
          <w:rFonts w:ascii="Times New Roman" w:hAnsi="Times New Roman"/>
          <w:sz w:val="28"/>
          <w:szCs w:val="28"/>
          <w:lang w:val="sq-AL"/>
        </w:rPr>
        <w:t>kontrolle</w:t>
      </w:r>
      <w:r w:rsidRPr="00991CFD">
        <w:rPr>
          <w:rFonts w:ascii="Times New Roman" w:hAnsi="Times New Roman"/>
          <w:sz w:val="28"/>
          <w:szCs w:val="28"/>
          <w:lang w:val="sq-AL"/>
        </w:rPr>
        <w:t>ve të brendshme, trajnimin, promovimin dhe zhvillimin e vlerësuesve teknik si kërkohet nga standardi ISO/IEC 17011:2017.</w:t>
      </w:r>
    </w:p>
    <w:p w14:paraId="65DE36F0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F1C74E8" w14:textId="46B675E3" w:rsidR="0024511B" w:rsidRDefault="00E91FB5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sz w:val="28"/>
          <w:szCs w:val="28"/>
          <w:lang w:val="sq-AL"/>
        </w:rPr>
        <w:t xml:space="preserve">Bazuar në </w:t>
      </w:r>
      <w:r w:rsidR="00995AF6">
        <w:rPr>
          <w:rStyle w:val="cf01"/>
          <w:rFonts w:ascii="Times New Roman" w:hAnsi="Times New Roman" w:cs="Times New Roman"/>
          <w:sz w:val="28"/>
          <w:szCs w:val="28"/>
          <w:lang w:val="sq-AL"/>
        </w:rPr>
        <w:t>parashikimet e Kodit të</w:t>
      </w:r>
      <w:r w:rsidRPr="00991CFD">
        <w:rPr>
          <w:rStyle w:val="cf01"/>
          <w:rFonts w:ascii="Times New Roman" w:hAnsi="Times New Roman" w:cs="Times New Roman"/>
          <w:sz w:val="28"/>
          <w:szCs w:val="28"/>
          <w:lang w:val="sq-AL"/>
        </w:rPr>
        <w:t xml:space="preserve"> Procedurave Administrative</w:t>
      </w:r>
      <w:r w:rsidR="00995AF6">
        <w:rPr>
          <w:rStyle w:val="cf01"/>
          <w:rFonts w:ascii="Times New Roman" w:hAnsi="Times New Roman" w:cs="Times New Roman"/>
          <w:sz w:val="28"/>
          <w:szCs w:val="28"/>
          <w:lang w:val="sq-AL"/>
        </w:rPr>
        <w:t>,</w:t>
      </w:r>
      <w:r w:rsidRPr="00991CFD">
        <w:rPr>
          <w:rStyle w:val="cf01"/>
          <w:rFonts w:ascii="Times New Roman" w:hAnsi="Times New Roman" w:cs="Times New Roman"/>
          <w:sz w:val="28"/>
          <w:szCs w:val="28"/>
          <w:lang w:val="sq-AL"/>
        </w:rPr>
        <w:t xml:space="preserve"> neni 132</w:t>
      </w:r>
      <w:r w:rsidR="00995AF6">
        <w:rPr>
          <w:rStyle w:val="cf01"/>
          <w:rFonts w:ascii="Times New Roman" w:hAnsi="Times New Roman" w:cs="Times New Roman"/>
          <w:sz w:val="28"/>
          <w:szCs w:val="28"/>
          <w:lang w:val="sq-AL"/>
        </w:rPr>
        <w:t>,</w:t>
      </w:r>
      <w:r w:rsidRPr="00991CFD">
        <w:rPr>
          <w:rStyle w:val="cf01"/>
          <w:rFonts w:ascii="Times New Roman" w:hAnsi="Times New Roman" w:cs="Times New Roman"/>
          <w:sz w:val="28"/>
          <w:szCs w:val="28"/>
          <w:lang w:val="sq-AL"/>
        </w:rPr>
        <w:t xml:space="preserve"> pika 1</w:t>
      </w:r>
      <w:r w:rsidR="00995AF6">
        <w:rPr>
          <w:rStyle w:val="cf01"/>
          <w:rFonts w:ascii="Times New Roman" w:hAnsi="Times New Roman" w:cs="Times New Roman"/>
          <w:sz w:val="28"/>
          <w:szCs w:val="28"/>
          <w:lang w:val="sq-AL"/>
        </w:rPr>
        <w:t>,</w:t>
      </w:r>
      <w:r w:rsidRPr="00991CFD">
        <w:rPr>
          <w:rStyle w:val="cf01"/>
          <w:rFonts w:ascii="Times New Roman" w:hAnsi="Times New Roman" w:cs="Times New Roman"/>
          <w:sz w:val="28"/>
          <w:szCs w:val="28"/>
          <w:lang w:val="sq-AL"/>
        </w:rPr>
        <w:t xml:space="preserve"> që thotë “</w:t>
      </w:r>
      <w:r w:rsidRPr="00991CFD">
        <w:rPr>
          <w:rStyle w:val="cf11"/>
          <w:rFonts w:ascii="Times New Roman" w:hAnsi="Times New Roman" w:cs="Times New Roman"/>
          <w:sz w:val="28"/>
          <w:szCs w:val="28"/>
          <w:lang w:val="sq-AL"/>
        </w:rPr>
        <w:t>Ankimi administrativ ndaj aktit administrativ duhet të paraqitet brenda 30 ditëve nga data kur ankuesi ka marrë njoftim për nxjerrjen ose refuzimin e nxjerrjes”,</w:t>
      </w:r>
      <w:r w:rsidRPr="00991CFD">
        <w:rPr>
          <w:rFonts w:ascii="Times New Roman" w:hAnsi="Times New Roman"/>
          <w:sz w:val="28"/>
          <w:szCs w:val="28"/>
          <w:lang w:val="sq-AL"/>
        </w:rPr>
        <w:t xml:space="preserve"> në projektligj është parashikuar që ankimimi kundër vendimit administrative të bëhet brenda 30 ditëve dhe jo 15 ditëve si </w:t>
      </w:r>
      <w:r w:rsidR="00995AF6">
        <w:rPr>
          <w:rFonts w:ascii="Times New Roman" w:hAnsi="Times New Roman"/>
          <w:sz w:val="28"/>
          <w:szCs w:val="28"/>
          <w:lang w:val="sq-AL"/>
        </w:rPr>
        <w:t>parashikohet në Ligjin aktual.</w:t>
      </w:r>
    </w:p>
    <w:p w14:paraId="4FF17CFA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1BDD959" w14:textId="77777777" w:rsidR="0024511B" w:rsidRPr="00991CFD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B4808EB" w14:textId="77777777" w:rsidR="0024511B" w:rsidRPr="00995AF6" w:rsidRDefault="00E91FB5" w:rsidP="00995AF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5AF6">
        <w:rPr>
          <w:rFonts w:ascii="Times New Roman" w:hAnsi="Times New Roman"/>
          <w:b/>
          <w:sz w:val="28"/>
          <w:szCs w:val="28"/>
          <w:lang w:val="sq-AL"/>
        </w:rPr>
        <w:t>INSTITUCIONET DHE ORGANET QË NGARKOHEN PËR ZBATIMIN E AKTIT</w:t>
      </w:r>
    </w:p>
    <w:p w14:paraId="758AF430" w14:textId="77777777" w:rsidR="0024511B" w:rsidRPr="00991CFD" w:rsidRDefault="0024511B" w:rsidP="00991CF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EC6C6F4" w14:textId="77777777" w:rsidR="0024511B" w:rsidRPr="00991CFD" w:rsidRDefault="00E91FB5" w:rsidP="00991C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eastAsia="Times New Roman" w:hAnsi="Times New Roman"/>
          <w:sz w:val="28"/>
          <w:szCs w:val="28"/>
          <w:lang w:val="sq-AL"/>
        </w:rPr>
        <w:t>Për zbatimin e këtij ligji ngarkohet Drejtoria e Përgjithshme e Akreditimit dhe Ministria e Financës dhe Ekonomisë.</w:t>
      </w:r>
    </w:p>
    <w:p w14:paraId="5ACB5FAC" w14:textId="316CF7B0" w:rsidR="0024511B" w:rsidRDefault="0024511B" w:rsidP="00991CF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C66DD66" w14:textId="77777777" w:rsidR="00995AF6" w:rsidRPr="00991CFD" w:rsidRDefault="00995AF6" w:rsidP="00991C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7222C04" w14:textId="77777777" w:rsidR="0024511B" w:rsidRPr="00995AF6" w:rsidRDefault="00E91FB5" w:rsidP="00995AF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5AF6">
        <w:rPr>
          <w:rFonts w:ascii="Times New Roman" w:hAnsi="Times New Roman"/>
          <w:b/>
          <w:sz w:val="28"/>
          <w:szCs w:val="28"/>
          <w:lang w:val="sq-AL"/>
        </w:rPr>
        <w:t>MINISTRITË, INSTITUCIONET DHE SUBJEKTET E TJERA QË KANË KONTRIBUAR NË HARTIMIN E PROJEKTAKTIT</w:t>
      </w:r>
    </w:p>
    <w:p w14:paraId="04FF69D4" w14:textId="77777777" w:rsidR="0024511B" w:rsidRPr="00991CFD" w:rsidRDefault="0024511B" w:rsidP="00991CF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558B8B5C" w14:textId="0DBC989A" w:rsidR="0024511B" w:rsidRDefault="00E91FB5" w:rsidP="00991CF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991CFD">
        <w:rPr>
          <w:rFonts w:ascii="Times New Roman" w:eastAsia="Times New Roman" w:hAnsi="Times New Roman"/>
          <w:sz w:val="28"/>
          <w:szCs w:val="28"/>
          <w:lang w:val="sq-AL"/>
        </w:rPr>
        <w:t>Projektakti është hartuar nga Drejtoria e Përgjithshme e Akreditimit në bashkëpunim me strukturat përkatëse të Ministrisë së Financave dhe Ekonomisë. Drejtoria e Përgjithshme e Akreditimit ka reflektuar të gjitha komentet e dhëna nga Minis</w:t>
      </w:r>
      <w:r w:rsidR="00995AF6">
        <w:rPr>
          <w:rFonts w:ascii="Times New Roman" w:eastAsia="Times New Roman" w:hAnsi="Times New Roman"/>
          <w:sz w:val="28"/>
          <w:szCs w:val="28"/>
          <w:lang w:val="sq-AL"/>
        </w:rPr>
        <w:t>tria e Financave dhe Ekonomisë.</w:t>
      </w:r>
    </w:p>
    <w:p w14:paraId="1736F981" w14:textId="77777777" w:rsidR="00995AF6" w:rsidRPr="00991CFD" w:rsidRDefault="00995AF6" w:rsidP="00991C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56E1BBD" w14:textId="506F274F" w:rsidR="0024511B" w:rsidRDefault="00E91FB5" w:rsidP="00991CFD">
      <w:pPr>
        <w:pStyle w:val="NormalWeb"/>
        <w:spacing w:beforeAutospacing="0" w:after="0" w:afterAutospacing="0" w:line="276" w:lineRule="auto"/>
        <w:jc w:val="both"/>
        <w:rPr>
          <w:color w:val="000000"/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>Projektligji është dërguar për mendim në Ministrinë e Shëndetësisë dhe Mbrojtjes Sociale, Ministrinë e Drejtësisë, Ministria e Mjedisit dhe Turizmit, Ministri Shtetit dhe Kryenegociatorit</w:t>
      </w:r>
      <w:r w:rsidR="00995AF6">
        <w:rPr>
          <w:color w:val="000000"/>
          <w:sz w:val="28"/>
          <w:szCs w:val="28"/>
          <w:lang w:val="sq-AL"/>
        </w:rPr>
        <w:t>.</w:t>
      </w:r>
    </w:p>
    <w:p w14:paraId="5343D8B1" w14:textId="77777777" w:rsidR="00995AF6" w:rsidRPr="00991CFD" w:rsidRDefault="00995AF6" w:rsidP="00991CFD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</w:p>
    <w:p w14:paraId="4C2B2143" w14:textId="6CDCD3B7" w:rsidR="0024511B" w:rsidRDefault="00E91FB5" w:rsidP="00991CFD">
      <w:pPr>
        <w:pStyle w:val="NormalWeb"/>
        <w:spacing w:beforeAutospacing="0" w:after="0" w:afterAutospacing="0" w:line="276" w:lineRule="auto"/>
        <w:jc w:val="both"/>
        <w:rPr>
          <w:color w:val="000000"/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>Projektligji është ripunuar bazuar në mendimet e ardhura nga ministritë e linjës.</w:t>
      </w:r>
    </w:p>
    <w:p w14:paraId="6EB31661" w14:textId="77777777" w:rsidR="00995AF6" w:rsidRPr="00991CFD" w:rsidRDefault="00995AF6" w:rsidP="00991CFD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</w:p>
    <w:p w14:paraId="2DA7EDFE" w14:textId="61E3200D" w:rsidR="0024511B" w:rsidRDefault="00E91FB5" w:rsidP="00991CFD">
      <w:pPr>
        <w:pStyle w:val="NormalWeb"/>
        <w:spacing w:beforeAutospacing="0" w:after="0" w:afterAutospacing="0" w:line="276" w:lineRule="auto"/>
        <w:jc w:val="both"/>
        <w:rPr>
          <w:color w:val="000000"/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 xml:space="preserve">Ministria e Shëndetësisë është </w:t>
      </w:r>
      <w:r w:rsidR="00995AF6" w:rsidRPr="00991CFD">
        <w:rPr>
          <w:color w:val="000000"/>
          <w:sz w:val="28"/>
          <w:szCs w:val="28"/>
          <w:lang w:val="sq-AL"/>
        </w:rPr>
        <w:t>shprehur</w:t>
      </w:r>
      <w:r w:rsidRPr="00991CFD">
        <w:rPr>
          <w:color w:val="000000"/>
          <w:sz w:val="28"/>
          <w:szCs w:val="28"/>
          <w:lang w:val="sq-AL"/>
        </w:rPr>
        <w:t xml:space="preserve"> </w:t>
      </w:r>
      <w:r w:rsidR="00995AF6" w:rsidRPr="00991CFD">
        <w:rPr>
          <w:color w:val="000000"/>
          <w:sz w:val="28"/>
          <w:szCs w:val="28"/>
          <w:lang w:val="sq-AL"/>
        </w:rPr>
        <w:t>dakord</w:t>
      </w:r>
      <w:r w:rsidRPr="00991CFD">
        <w:rPr>
          <w:color w:val="000000"/>
          <w:sz w:val="28"/>
          <w:szCs w:val="28"/>
          <w:lang w:val="sq-AL"/>
        </w:rPr>
        <w:t xml:space="preserve"> me projektligjin e propozuar.</w:t>
      </w:r>
    </w:p>
    <w:p w14:paraId="61518B48" w14:textId="77777777" w:rsidR="00995AF6" w:rsidRPr="00991CFD" w:rsidRDefault="00995AF6" w:rsidP="00991CFD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</w:p>
    <w:p w14:paraId="3ED20E6B" w14:textId="77777777" w:rsidR="00995AF6" w:rsidRDefault="00E91FB5" w:rsidP="00995AF6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 xml:space="preserve">Ministria e Drejtësisë është shprehur </w:t>
      </w:r>
      <w:r w:rsidR="00995AF6" w:rsidRPr="00991CFD">
        <w:rPr>
          <w:color w:val="000000"/>
          <w:sz w:val="28"/>
          <w:szCs w:val="28"/>
          <w:lang w:val="sq-AL"/>
        </w:rPr>
        <w:t>dakord</w:t>
      </w:r>
      <w:r w:rsidRPr="00991CFD">
        <w:rPr>
          <w:color w:val="000000"/>
          <w:sz w:val="28"/>
          <w:szCs w:val="28"/>
          <w:lang w:val="sq-AL"/>
        </w:rPr>
        <w:t xml:space="preserve"> duke </w:t>
      </w:r>
      <w:r w:rsidR="00995AF6" w:rsidRPr="00991CFD">
        <w:rPr>
          <w:color w:val="000000"/>
          <w:sz w:val="28"/>
          <w:szCs w:val="28"/>
          <w:lang w:val="sq-AL"/>
        </w:rPr>
        <w:t>sugjeruar</w:t>
      </w:r>
      <w:r w:rsidRPr="00991CFD">
        <w:rPr>
          <w:color w:val="000000"/>
          <w:sz w:val="28"/>
          <w:szCs w:val="28"/>
          <w:lang w:val="sq-AL"/>
        </w:rPr>
        <w:t xml:space="preserve"> </w:t>
      </w:r>
      <w:r w:rsidR="00995AF6" w:rsidRPr="00991CFD">
        <w:rPr>
          <w:color w:val="000000"/>
          <w:sz w:val="28"/>
          <w:szCs w:val="28"/>
          <w:lang w:val="sq-AL"/>
        </w:rPr>
        <w:t>çështjet</w:t>
      </w:r>
      <w:r w:rsidRPr="00991CFD">
        <w:rPr>
          <w:color w:val="000000"/>
          <w:sz w:val="28"/>
          <w:szCs w:val="28"/>
          <w:lang w:val="sq-AL"/>
        </w:rPr>
        <w:t xml:space="preserve"> e zbatimit të unifikuar të teknikës legjislative dhe terminologjisë juridike dhe konkretisht:</w:t>
      </w:r>
    </w:p>
    <w:p w14:paraId="2D1E9CB5" w14:textId="77777777" w:rsidR="00995AF6" w:rsidRDefault="00E91FB5" w:rsidP="00995AF6">
      <w:pPr>
        <w:pStyle w:val="NormalWeb"/>
        <w:numPr>
          <w:ilvl w:val="0"/>
          <w:numId w:val="9"/>
        </w:numPr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>Komenti 2.1 për përdorimin e teknikës legjislative është marrë parasysh</w:t>
      </w:r>
      <w:r w:rsidR="00995AF6">
        <w:rPr>
          <w:sz w:val="28"/>
          <w:szCs w:val="28"/>
          <w:lang w:val="sq-AL"/>
        </w:rPr>
        <w:t>;</w:t>
      </w:r>
    </w:p>
    <w:p w14:paraId="148634A6" w14:textId="5FA1E1D8" w:rsidR="00995AF6" w:rsidRPr="00995AF6" w:rsidRDefault="00E91FB5" w:rsidP="00995AF6">
      <w:pPr>
        <w:pStyle w:val="NormalWeb"/>
        <w:numPr>
          <w:ilvl w:val="0"/>
          <w:numId w:val="9"/>
        </w:numPr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5AF6">
        <w:rPr>
          <w:color w:val="000000"/>
          <w:sz w:val="28"/>
          <w:szCs w:val="28"/>
          <w:lang w:val="sq-AL"/>
        </w:rPr>
        <w:t>Komenti 2.2 për dhënien e përkufizimit të termit “Biobankë” është reflektuar në nenin 1 të projektligjit. Për</w:t>
      </w:r>
      <w:r w:rsidR="00995AF6">
        <w:rPr>
          <w:color w:val="000000"/>
          <w:sz w:val="28"/>
          <w:szCs w:val="28"/>
          <w:lang w:val="sq-AL"/>
        </w:rPr>
        <w:t xml:space="preserve"> </w:t>
      </w:r>
      <w:r w:rsidRPr="00995AF6">
        <w:rPr>
          <w:color w:val="000000"/>
          <w:sz w:val="28"/>
          <w:szCs w:val="28"/>
          <w:lang w:val="sq-AL"/>
        </w:rPr>
        <w:t xml:space="preserve">sa i takon përcaktimit konkret të organeve të vlerësimit të konformitetit, nuk mund të </w:t>
      </w:r>
      <w:r w:rsidR="00995AF6" w:rsidRPr="00995AF6">
        <w:rPr>
          <w:color w:val="000000"/>
          <w:sz w:val="28"/>
          <w:szCs w:val="28"/>
          <w:lang w:val="sq-AL"/>
        </w:rPr>
        <w:t>përcaktohen</w:t>
      </w:r>
      <w:r w:rsidRPr="00995AF6">
        <w:rPr>
          <w:color w:val="000000"/>
          <w:sz w:val="28"/>
          <w:szCs w:val="28"/>
          <w:lang w:val="sq-AL"/>
        </w:rPr>
        <w:t xml:space="preserve"> pasi kjo është në varësi të legjislacionit evropian i cili është në zhvillim të vazhdueshëm. Ky formulim do të përdor</w:t>
      </w:r>
      <w:r w:rsidR="00827462">
        <w:rPr>
          <w:color w:val="000000"/>
          <w:sz w:val="28"/>
          <w:szCs w:val="28"/>
          <w:lang w:val="sq-AL"/>
        </w:rPr>
        <w:t>e</w:t>
      </w:r>
      <w:r w:rsidRPr="00995AF6">
        <w:rPr>
          <w:color w:val="000000"/>
          <w:sz w:val="28"/>
          <w:szCs w:val="28"/>
          <w:lang w:val="sq-AL"/>
        </w:rPr>
        <w:t xml:space="preserve">t në </w:t>
      </w:r>
      <w:r w:rsidR="00995AF6" w:rsidRPr="00995AF6">
        <w:rPr>
          <w:color w:val="000000"/>
          <w:sz w:val="28"/>
          <w:szCs w:val="28"/>
          <w:lang w:val="sq-AL"/>
        </w:rPr>
        <w:t>projektligj</w:t>
      </w:r>
      <w:r w:rsidRPr="00995AF6">
        <w:rPr>
          <w:color w:val="000000"/>
          <w:sz w:val="28"/>
          <w:szCs w:val="28"/>
          <w:lang w:val="sq-AL"/>
        </w:rPr>
        <w:t xml:space="preserve"> në mënyrë që për </w:t>
      </w:r>
      <w:r w:rsidR="00995AF6" w:rsidRPr="00995AF6">
        <w:rPr>
          <w:color w:val="000000"/>
          <w:sz w:val="28"/>
          <w:szCs w:val="28"/>
          <w:lang w:val="sq-AL"/>
        </w:rPr>
        <w:t>çdo</w:t>
      </w:r>
      <w:r w:rsidRPr="00995AF6">
        <w:rPr>
          <w:color w:val="000000"/>
          <w:sz w:val="28"/>
          <w:szCs w:val="28"/>
          <w:lang w:val="sq-AL"/>
        </w:rPr>
        <w:t xml:space="preserve"> zhvillim të legjislacionit evropian të mos jetë e nevojshme </w:t>
      </w:r>
      <w:r w:rsidR="00995AF6">
        <w:rPr>
          <w:color w:val="000000"/>
          <w:sz w:val="28"/>
          <w:szCs w:val="28"/>
          <w:lang w:val="sq-AL"/>
        </w:rPr>
        <w:t>ndryshimi i Ligjit nr. 116/2014;</w:t>
      </w:r>
    </w:p>
    <w:p w14:paraId="152CC03F" w14:textId="77777777" w:rsidR="00995AF6" w:rsidRPr="00995AF6" w:rsidRDefault="00E91FB5" w:rsidP="00995AF6">
      <w:pPr>
        <w:pStyle w:val="NormalWeb"/>
        <w:numPr>
          <w:ilvl w:val="0"/>
          <w:numId w:val="9"/>
        </w:numPr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5AF6">
        <w:rPr>
          <w:color w:val="000000"/>
          <w:sz w:val="28"/>
          <w:szCs w:val="28"/>
          <w:lang w:val="sq-AL"/>
        </w:rPr>
        <w:t>Komenti 2.3 në lidhje me formulimin e nenit 2 të proj</w:t>
      </w:r>
      <w:r w:rsidR="00995AF6">
        <w:rPr>
          <w:color w:val="000000"/>
          <w:sz w:val="28"/>
          <w:szCs w:val="28"/>
          <w:lang w:val="sq-AL"/>
        </w:rPr>
        <w:t>ektligjit, është marrë parasysh;</w:t>
      </w:r>
    </w:p>
    <w:p w14:paraId="02B7E599" w14:textId="7576C281" w:rsidR="0024511B" w:rsidRPr="00995AF6" w:rsidRDefault="00E91FB5" w:rsidP="00995AF6">
      <w:pPr>
        <w:pStyle w:val="NormalWeb"/>
        <w:numPr>
          <w:ilvl w:val="0"/>
          <w:numId w:val="9"/>
        </w:numPr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5AF6">
        <w:rPr>
          <w:color w:val="000000"/>
          <w:sz w:val="28"/>
          <w:szCs w:val="28"/>
          <w:lang w:val="sq-AL"/>
        </w:rPr>
        <w:lastRenderedPageBreak/>
        <w:t>Komenti 2.4 për autoritetin e DPA për promovimin e akreditimit, DPA ka përfshirë në nenin 3 të projektligjit edhe ndryshimin e nenit 6 shkronja (dh) të Ligjit nr. 116/2014 “Për akreditimin e organeve të vlerësimit të konformitetit në Republikën e Shqipërisë duke përfshirë si përgjegjësi të DPA edhe promovimin e akreditimit. Për</w:t>
      </w:r>
      <w:r w:rsidR="00995AF6">
        <w:rPr>
          <w:color w:val="000000"/>
          <w:sz w:val="28"/>
          <w:szCs w:val="28"/>
          <w:lang w:val="sq-AL"/>
        </w:rPr>
        <w:t xml:space="preserve"> </w:t>
      </w:r>
      <w:r w:rsidRPr="00995AF6">
        <w:rPr>
          <w:color w:val="000000"/>
          <w:sz w:val="28"/>
          <w:szCs w:val="28"/>
          <w:lang w:val="sq-AL"/>
        </w:rPr>
        <w:t xml:space="preserve">sa i takon përdorimit të auditorëve, DPA ka përfshirë në nenin 4 të projektligjit edhe rishikimin e pikës 7 të nenit 9 të Ligjit nr. 116/2014 ku është përfshirë kryerja e </w:t>
      </w:r>
      <w:r w:rsidR="00827462">
        <w:rPr>
          <w:color w:val="000000"/>
          <w:sz w:val="28"/>
          <w:szCs w:val="28"/>
          <w:lang w:val="sq-AL"/>
        </w:rPr>
        <w:t>kontrolle</w:t>
      </w:r>
      <w:r w:rsidRPr="00995AF6">
        <w:rPr>
          <w:color w:val="000000"/>
          <w:sz w:val="28"/>
          <w:szCs w:val="28"/>
          <w:lang w:val="sq-AL"/>
        </w:rPr>
        <w:t xml:space="preserve">ve të brendshme </w:t>
      </w:r>
      <w:r w:rsidR="00995AF6" w:rsidRPr="00995AF6">
        <w:rPr>
          <w:color w:val="000000"/>
          <w:sz w:val="28"/>
          <w:szCs w:val="28"/>
          <w:lang w:val="sq-AL"/>
        </w:rPr>
        <w:t>siç</w:t>
      </w:r>
      <w:r w:rsidRPr="00995AF6">
        <w:rPr>
          <w:color w:val="000000"/>
          <w:sz w:val="28"/>
          <w:szCs w:val="28"/>
          <w:lang w:val="sq-AL"/>
        </w:rPr>
        <w:t xml:space="preserve"> kërkohet nga paragrafi 9.7 i standardit ISO/IEC 17011:2017 “kërkesa për organizmat akreditues që akreditojnë organe të vlerësimit të konformitetit. Kryerja e kontrolleve të brendshme është një kërkesë edhe nenit 9</w:t>
      </w:r>
      <w:r w:rsidR="00995AF6">
        <w:rPr>
          <w:color w:val="000000"/>
          <w:sz w:val="28"/>
          <w:szCs w:val="28"/>
          <w:lang w:val="sq-AL"/>
        </w:rPr>
        <w:t xml:space="preserve"> pika 7 e Ligjit nr. 116/2014. </w:t>
      </w:r>
      <w:r w:rsidRPr="00995AF6">
        <w:rPr>
          <w:color w:val="000000"/>
          <w:sz w:val="28"/>
          <w:szCs w:val="28"/>
          <w:lang w:val="sq-AL"/>
        </w:rPr>
        <w:t xml:space="preserve">Për kryerjen e </w:t>
      </w:r>
      <w:r w:rsidR="00827462">
        <w:rPr>
          <w:color w:val="000000"/>
          <w:sz w:val="28"/>
          <w:szCs w:val="28"/>
          <w:lang w:val="sq-AL"/>
        </w:rPr>
        <w:t>kontrolleve</w:t>
      </w:r>
      <w:r w:rsidRPr="00995AF6">
        <w:rPr>
          <w:color w:val="000000"/>
          <w:sz w:val="28"/>
          <w:szCs w:val="28"/>
          <w:lang w:val="sq-AL"/>
        </w:rPr>
        <w:t xml:space="preserve"> të brendshme DPA do të përdorë auditues vendas apo të huaj të cilët njohin kërkesat e </w:t>
      </w:r>
      <w:r w:rsidR="00995AF6" w:rsidRPr="00995AF6">
        <w:rPr>
          <w:color w:val="000000"/>
          <w:sz w:val="28"/>
          <w:szCs w:val="28"/>
          <w:lang w:val="sq-AL"/>
        </w:rPr>
        <w:t>standardit</w:t>
      </w:r>
      <w:r w:rsidR="00995AF6">
        <w:rPr>
          <w:color w:val="000000"/>
          <w:sz w:val="28"/>
          <w:szCs w:val="28"/>
          <w:lang w:val="sq-AL"/>
        </w:rPr>
        <w:t xml:space="preserve"> ISO/IEC 17011:2017, kërkesat e R</w:t>
      </w:r>
      <w:r w:rsidRPr="00995AF6">
        <w:rPr>
          <w:color w:val="000000"/>
          <w:sz w:val="28"/>
          <w:szCs w:val="28"/>
          <w:lang w:val="sq-AL"/>
        </w:rPr>
        <w:t xml:space="preserve">regullores </w:t>
      </w:r>
      <w:r w:rsidR="00827462">
        <w:rPr>
          <w:color w:val="000000"/>
          <w:sz w:val="28"/>
          <w:szCs w:val="28"/>
          <w:lang w:val="sq-AL"/>
        </w:rPr>
        <w:t>E</w:t>
      </w:r>
      <w:r w:rsidRPr="00995AF6">
        <w:rPr>
          <w:color w:val="000000"/>
          <w:sz w:val="28"/>
          <w:szCs w:val="28"/>
          <w:lang w:val="sq-AL"/>
        </w:rPr>
        <w:t xml:space="preserve">vropiane </w:t>
      </w:r>
      <w:r w:rsidR="00995AF6">
        <w:rPr>
          <w:color w:val="000000"/>
          <w:sz w:val="28"/>
          <w:szCs w:val="28"/>
          <w:lang w:val="sq-AL"/>
        </w:rPr>
        <w:t xml:space="preserve">(KE) </w:t>
      </w:r>
      <w:r w:rsidRPr="00995AF6">
        <w:rPr>
          <w:color w:val="000000"/>
          <w:sz w:val="28"/>
          <w:szCs w:val="28"/>
          <w:lang w:val="sq-AL"/>
        </w:rPr>
        <w:t>765/2008 dhe kërkesat e dokum</w:t>
      </w:r>
      <w:r w:rsidR="00995AF6">
        <w:rPr>
          <w:color w:val="000000"/>
          <w:sz w:val="28"/>
          <w:szCs w:val="28"/>
          <w:lang w:val="sq-AL"/>
        </w:rPr>
        <w:t>ente</w:t>
      </w:r>
      <w:r w:rsidRPr="00995AF6">
        <w:rPr>
          <w:color w:val="000000"/>
          <w:sz w:val="28"/>
          <w:szCs w:val="28"/>
          <w:lang w:val="sq-AL"/>
        </w:rPr>
        <w:t>ve të lëshuara nga EA</w:t>
      </w:r>
      <w:r w:rsidR="00827462">
        <w:rPr>
          <w:color w:val="000000"/>
          <w:sz w:val="28"/>
          <w:szCs w:val="28"/>
          <w:lang w:val="sq-AL"/>
        </w:rPr>
        <w:t>,</w:t>
      </w:r>
      <w:r w:rsidRPr="00995AF6">
        <w:rPr>
          <w:color w:val="000000"/>
          <w:sz w:val="28"/>
          <w:szCs w:val="28"/>
          <w:lang w:val="sq-AL"/>
        </w:rPr>
        <w:t xml:space="preserve"> ILAC dhe IAF. Në lidhje me trajnimin dhe zhvillimin e aftësive</w:t>
      </w:r>
      <w:r w:rsidR="00827462">
        <w:rPr>
          <w:color w:val="000000"/>
          <w:sz w:val="28"/>
          <w:szCs w:val="28"/>
          <w:lang w:val="sq-AL"/>
        </w:rPr>
        <w:t>/kompetenc</w:t>
      </w:r>
      <w:r w:rsidR="00AB6D8C">
        <w:rPr>
          <w:color w:val="000000"/>
          <w:sz w:val="28"/>
          <w:szCs w:val="28"/>
          <w:lang w:val="sq-AL"/>
        </w:rPr>
        <w:t>ë</w:t>
      </w:r>
      <w:r w:rsidR="00827462">
        <w:rPr>
          <w:color w:val="000000"/>
          <w:sz w:val="28"/>
          <w:szCs w:val="28"/>
          <w:lang w:val="sq-AL"/>
        </w:rPr>
        <w:t>s</w:t>
      </w:r>
      <w:r w:rsidRPr="00995AF6">
        <w:rPr>
          <w:color w:val="000000"/>
          <w:sz w:val="28"/>
          <w:szCs w:val="28"/>
          <w:lang w:val="sq-AL"/>
        </w:rPr>
        <w:t xml:space="preserve"> të vlerësuesve teknik në Ligjin nr. 116/2014, neni 9</w:t>
      </w:r>
      <w:r w:rsidR="00995AF6">
        <w:rPr>
          <w:color w:val="000000"/>
          <w:sz w:val="28"/>
          <w:szCs w:val="28"/>
          <w:lang w:val="sq-AL"/>
        </w:rPr>
        <w:t>,</w:t>
      </w:r>
      <w:r w:rsidRPr="00995AF6">
        <w:rPr>
          <w:color w:val="000000"/>
          <w:sz w:val="28"/>
          <w:szCs w:val="28"/>
          <w:lang w:val="sq-AL"/>
        </w:rPr>
        <w:t xml:space="preserve"> pi</w:t>
      </w:r>
      <w:r w:rsidR="00995AF6">
        <w:rPr>
          <w:color w:val="000000"/>
          <w:sz w:val="28"/>
          <w:szCs w:val="28"/>
          <w:lang w:val="sq-AL"/>
        </w:rPr>
        <w:t>ka 8 dhe 9, kërkojnë që procesi i</w:t>
      </w:r>
      <w:r w:rsidRPr="00995AF6">
        <w:rPr>
          <w:color w:val="000000"/>
          <w:sz w:val="28"/>
          <w:szCs w:val="28"/>
          <w:lang w:val="sq-AL"/>
        </w:rPr>
        <w:t xml:space="preserve"> akreditimit duhet të kryhet nga persona kompetent, prandaj trajnimi dhe zhvillimi i tyre është domosdoshmëri. Në standardin ISO/IEC 17011:2017, paragrafi 6, kërkon që organizmi akreditues duhet të sigurojë kompetencën e personelit që ajo përdor. </w:t>
      </w:r>
    </w:p>
    <w:p w14:paraId="1F9D28E6" w14:textId="77777777" w:rsidR="00995AF6" w:rsidRDefault="00995AF6" w:rsidP="00995AF6">
      <w:pPr>
        <w:pStyle w:val="NormalWeb"/>
        <w:spacing w:beforeAutospacing="0" w:after="0" w:afterAutospacing="0" w:line="276" w:lineRule="auto"/>
        <w:jc w:val="both"/>
        <w:rPr>
          <w:color w:val="000000"/>
          <w:sz w:val="28"/>
          <w:szCs w:val="28"/>
          <w:lang w:val="sq-AL"/>
        </w:rPr>
      </w:pPr>
    </w:p>
    <w:p w14:paraId="63EFC039" w14:textId="08C97C88" w:rsidR="0024511B" w:rsidRDefault="00E91FB5" w:rsidP="00995AF6">
      <w:pPr>
        <w:pStyle w:val="NormalWeb"/>
        <w:spacing w:beforeAutospacing="0" w:after="0" w:afterAutospacing="0" w:line="276" w:lineRule="auto"/>
        <w:jc w:val="both"/>
        <w:rPr>
          <w:color w:val="000000"/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>Ministria e Mjedisit dhe Turizmit është shprehur për riformulim</w:t>
      </w:r>
      <w:r w:rsidR="00995AF6">
        <w:rPr>
          <w:color w:val="000000"/>
          <w:sz w:val="28"/>
          <w:szCs w:val="28"/>
          <w:lang w:val="sq-AL"/>
        </w:rPr>
        <w:t>i</w:t>
      </w:r>
      <w:r w:rsidRPr="00991CFD">
        <w:rPr>
          <w:color w:val="000000"/>
          <w:sz w:val="28"/>
          <w:szCs w:val="28"/>
          <w:lang w:val="sq-AL"/>
        </w:rPr>
        <w:t>n e neni</w:t>
      </w:r>
      <w:r w:rsidR="00995AF6">
        <w:rPr>
          <w:color w:val="000000"/>
          <w:sz w:val="28"/>
          <w:szCs w:val="28"/>
          <w:lang w:val="sq-AL"/>
        </w:rPr>
        <w:t>t</w:t>
      </w:r>
      <w:r w:rsidRPr="00991CFD">
        <w:rPr>
          <w:color w:val="000000"/>
          <w:sz w:val="28"/>
          <w:szCs w:val="28"/>
          <w:lang w:val="sq-AL"/>
        </w:rPr>
        <w:t xml:space="preserve"> 1 të projektligjit. Ky koment është marrë parasysh. </w:t>
      </w:r>
      <w:r w:rsidR="00995AF6" w:rsidRPr="00991CFD">
        <w:rPr>
          <w:color w:val="000000"/>
          <w:sz w:val="28"/>
          <w:szCs w:val="28"/>
          <w:lang w:val="sq-AL"/>
        </w:rPr>
        <w:t>Meqenëse</w:t>
      </w:r>
      <w:r w:rsidRPr="00991CFD">
        <w:rPr>
          <w:color w:val="000000"/>
          <w:sz w:val="28"/>
          <w:szCs w:val="28"/>
          <w:lang w:val="sq-AL"/>
        </w:rPr>
        <w:t xml:space="preserve"> akreditimi i organeve </w:t>
      </w:r>
      <w:r w:rsidR="00827462">
        <w:rPr>
          <w:color w:val="000000"/>
          <w:sz w:val="28"/>
          <w:szCs w:val="28"/>
          <w:lang w:val="sq-AL"/>
        </w:rPr>
        <w:t>q</w:t>
      </w:r>
      <w:r w:rsidR="00AB6D8C">
        <w:rPr>
          <w:color w:val="000000"/>
          <w:sz w:val="28"/>
          <w:szCs w:val="28"/>
          <w:lang w:val="sq-AL"/>
        </w:rPr>
        <w:t>ë</w:t>
      </w:r>
      <w:r w:rsidR="00827462">
        <w:rPr>
          <w:color w:val="000000"/>
          <w:sz w:val="28"/>
          <w:szCs w:val="28"/>
          <w:lang w:val="sq-AL"/>
        </w:rPr>
        <w:t xml:space="preserve"> kryejn</w:t>
      </w:r>
      <w:r w:rsidR="00AB6D8C">
        <w:rPr>
          <w:color w:val="000000"/>
          <w:sz w:val="28"/>
          <w:szCs w:val="28"/>
          <w:lang w:val="sq-AL"/>
        </w:rPr>
        <w:t>ë</w:t>
      </w:r>
      <w:r w:rsidR="00827462">
        <w:rPr>
          <w:color w:val="000000"/>
          <w:sz w:val="28"/>
          <w:szCs w:val="28"/>
          <w:lang w:val="sq-AL"/>
        </w:rPr>
        <w:t xml:space="preserve"> verifikim dhe vlefshm</w:t>
      </w:r>
      <w:r w:rsidR="00AB6D8C">
        <w:rPr>
          <w:color w:val="000000"/>
          <w:sz w:val="28"/>
          <w:szCs w:val="28"/>
          <w:lang w:val="sq-AL"/>
        </w:rPr>
        <w:t>ë</w:t>
      </w:r>
      <w:r w:rsidR="00827462">
        <w:rPr>
          <w:color w:val="000000"/>
          <w:sz w:val="28"/>
          <w:szCs w:val="28"/>
          <w:lang w:val="sq-AL"/>
        </w:rPr>
        <w:t>rin</w:t>
      </w:r>
      <w:r w:rsidR="00AB6D8C">
        <w:rPr>
          <w:color w:val="000000"/>
          <w:sz w:val="28"/>
          <w:szCs w:val="28"/>
          <w:lang w:val="sq-AL"/>
        </w:rPr>
        <w:t>ë</w:t>
      </w:r>
      <w:r w:rsidR="00827462">
        <w:rPr>
          <w:color w:val="000000"/>
          <w:sz w:val="28"/>
          <w:szCs w:val="28"/>
          <w:lang w:val="sq-AL"/>
        </w:rPr>
        <w:t xml:space="preserve"> </w:t>
      </w:r>
      <w:r w:rsidRPr="00991CFD">
        <w:rPr>
          <w:color w:val="000000"/>
          <w:sz w:val="28"/>
          <w:szCs w:val="28"/>
          <w:lang w:val="sq-AL"/>
        </w:rPr>
        <w:t xml:space="preserve">bazohet në standardin ISO 17029:2019 dhe ky standard përdoret nga organet që kryejnë verifikim dhe vlefshmërinë si veprimtari të vlerësimit të konformitetit në </w:t>
      </w:r>
      <w:r w:rsidR="00995AF6" w:rsidRPr="00991CFD">
        <w:rPr>
          <w:color w:val="000000"/>
          <w:sz w:val="28"/>
          <w:szCs w:val="28"/>
          <w:lang w:val="sq-AL"/>
        </w:rPr>
        <w:t>çdo</w:t>
      </w:r>
      <w:r w:rsidRPr="00991CFD">
        <w:rPr>
          <w:color w:val="000000"/>
          <w:sz w:val="28"/>
          <w:szCs w:val="28"/>
          <w:lang w:val="sq-AL"/>
        </w:rPr>
        <w:t xml:space="preserve"> sektor është propozuar riformulimi i këtij neni.</w:t>
      </w:r>
    </w:p>
    <w:p w14:paraId="339B563A" w14:textId="77777777" w:rsidR="00995AF6" w:rsidRPr="00991CFD" w:rsidRDefault="00995AF6" w:rsidP="00995AF6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</w:p>
    <w:p w14:paraId="7FAE39E6" w14:textId="7B5F5F81" w:rsidR="0024511B" w:rsidRPr="00991CFD" w:rsidRDefault="00E91FB5" w:rsidP="00995AF6">
      <w:pPr>
        <w:pStyle w:val="NormalWeb"/>
        <w:spacing w:beforeAutospacing="0" w:after="0" w:afterAutospacing="0" w:line="276" w:lineRule="auto"/>
        <w:jc w:val="both"/>
        <w:rPr>
          <w:sz w:val="28"/>
          <w:szCs w:val="28"/>
          <w:lang w:val="sq-AL"/>
        </w:rPr>
      </w:pPr>
      <w:r w:rsidRPr="00991CFD">
        <w:rPr>
          <w:color w:val="000000"/>
          <w:sz w:val="28"/>
          <w:szCs w:val="28"/>
          <w:lang w:val="sq-AL"/>
        </w:rPr>
        <w:t xml:space="preserve">Ministri i Shtetit dhe Kryenegociatori ka shprehur komente në lidhje me përfshirjen në relacion të faktit që kjo </w:t>
      </w:r>
      <w:r w:rsidR="00995AF6" w:rsidRPr="00991CFD">
        <w:rPr>
          <w:color w:val="000000"/>
          <w:sz w:val="28"/>
          <w:szCs w:val="28"/>
          <w:lang w:val="sq-AL"/>
        </w:rPr>
        <w:t>iniciativë</w:t>
      </w:r>
      <w:r w:rsidRPr="00991CFD">
        <w:rPr>
          <w:color w:val="000000"/>
          <w:sz w:val="28"/>
          <w:szCs w:val="28"/>
          <w:lang w:val="sq-AL"/>
        </w:rPr>
        <w:t xml:space="preserve"> ligjore është parashikuar në Planin </w:t>
      </w:r>
      <w:r w:rsidR="00995AF6" w:rsidRPr="00991CFD">
        <w:rPr>
          <w:color w:val="000000"/>
          <w:sz w:val="28"/>
          <w:szCs w:val="28"/>
          <w:lang w:val="sq-AL"/>
        </w:rPr>
        <w:t>Kombëtar</w:t>
      </w:r>
      <w:r w:rsidRPr="00991CFD">
        <w:rPr>
          <w:color w:val="000000"/>
          <w:sz w:val="28"/>
          <w:szCs w:val="28"/>
          <w:lang w:val="sq-AL"/>
        </w:rPr>
        <w:t xml:space="preserve"> për Integrimin Evropian 2023</w:t>
      </w:r>
      <w:r w:rsidR="00995AF6">
        <w:rPr>
          <w:color w:val="000000"/>
          <w:sz w:val="28"/>
          <w:szCs w:val="28"/>
          <w:lang w:val="sq-AL"/>
        </w:rPr>
        <w:t xml:space="preserve"> – </w:t>
      </w:r>
      <w:r w:rsidRPr="00991CFD">
        <w:rPr>
          <w:color w:val="000000"/>
          <w:sz w:val="28"/>
          <w:szCs w:val="28"/>
          <w:lang w:val="sq-AL"/>
        </w:rPr>
        <w:t>2025 dhe rishikimin e tabelave të përputhshmërisë. Kë</w:t>
      </w:r>
      <w:r w:rsidR="00995AF6">
        <w:rPr>
          <w:color w:val="000000"/>
          <w:sz w:val="28"/>
          <w:szCs w:val="28"/>
          <w:lang w:val="sq-AL"/>
        </w:rPr>
        <w:t>to komente janë marrë parasysh.</w:t>
      </w:r>
    </w:p>
    <w:p w14:paraId="59F032AD" w14:textId="77777777" w:rsidR="0024511B" w:rsidRPr="00991CFD" w:rsidRDefault="0024511B" w:rsidP="00991CF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ED4F614" w14:textId="77777777" w:rsidR="0024511B" w:rsidRPr="00991CFD" w:rsidRDefault="0024511B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AF1584B" w14:textId="77777777" w:rsidR="0024511B" w:rsidRPr="00995AF6" w:rsidRDefault="00E91FB5" w:rsidP="00995AF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95AF6">
        <w:rPr>
          <w:rFonts w:ascii="Times New Roman" w:eastAsia="Times New Roman" w:hAnsi="Times New Roman"/>
          <w:b/>
          <w:sz w:val="28"/>
          <w:szCs w:val="28"/>
          <w:lang w:val="sq-AL"/>
        </w:rPr>
        <w:t>RAPORTI I VLERËSIMIT TË TË ARDHURAVE DHE SHPENZIMEVE BUXHETORE</w:t>
      </w:r>
    </w:p>
    <w:p w14:paraId="17D53F57" w14:textId="77777777" w:rsidR="0024511B" w:rsidRPr="00995AF6" w:rsidRDefault="0024511B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AEBBD73" w14:textId="2D47374B" w:rsidR="0024511B" w:rsidRDefault="00E91FB5" w:rsidP="00991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991CFD">
        <w:rPr>
          <w:rFonts w:ascii="Times New Roman" w:eastAsia="Times New Roman" w:hAnsi="Times New Roman"/>
          <w:sz w:val="28"/>
          <w:szCs w:val="28"/>
          <w:lang w:val="sq-AL"/>
        </w:rPr>
        <w:lastRenderedPageBreak/>
        <w:t>Për</w:t>
      </w:r>
      <w:r w:rsidR="00995AF6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991CFD">
        <w:rPr>
          <w:rFonts w:ascii="Times New Roman" w:eastAsia="Times New Roman" w:hAnsi="Times New Roman"/>
          <w:sz w:val="28"/>
          <w:szCs w:val="28"/>
          <w:lang w:val="sq-AL"/>
        </w:rPr>
        <w:t>sa u përket shp</w:t>
      </w:r>
      <w:r w:rsidR="00995AF6">
        <w:rPr>
          <w:rFonts w:ascii="Times New Roman" w:eastAsia="Times New Roman" w:hAnsi="Times New Roman"/>
          <w:sz w:val="28"/>
          <w:szCs w:val="28"/>
          <w:lang w:val="sq-AL"/>
        </w:rPr>
        <w:t>enzimeve buxhetore në projektligj</w:t>
      </w:r>
      <w:r w:rsidRPr="00991CFD">
        <w:rPr>
          <w:rFonts w:ascii="Times New Roman" w:eastAsia="Times New Roman" w:hAnsi="Times New Roman"/>
          <w:sz w:val="28"/>
          <w:szCs w:val="28"/>
          <w:lang w:val="sq-AL"/>
        </w:rPr>
        <w:t xml:space="preserve"> nuk parashikohet që të ketë të tilla.</w:t>
      </w:r>
    </w:p>
    <w:p w14:paraId="20210C18" w14:textId="60D554AA" w:rsidR="00995AF6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31DD75F" w14:textId="77777777" w:rsidR="00995AF6" w:rsidRPr="00991CFD" w:rsidRDefault="00995AF6" w:rsidP="00991CF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281E3A6" w14:textId="4618F954" w:rsidR="0024511B" w:rsidRPr="00991CFD" w:rsidRDefault="00E91FB5" w:rsidP="00995AF6">
      <w:pPr>
        <w:tabs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sz w:val="28"/>
          <w:szCs w:val="28"/>
          <w:lang w:val="sq-AL"/>
        </w:rPr>
        <w:t>MINISTËR</w:t>
      </w:r>
    </w:p>
    <w:p w14:paraId="0F3CDF17" w14:textId="77777777" w:rsidR="00995AF6" w:rsidRPr="00995AF6" w:rsidRDefault="00995AF6" w:rsidP="00995AF6">
      <w:pPr>
        <w:tabs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</w:p>
    <w:p w14:paraId="4455F53E" w14:textId="48E8F040" w:rsidR="0024511B" w:rsidRPr="00991CFD" w:rsidRDefault="00E91FB5" w:rsidP="00995AF6">
      <w:pPr>
        <w:tabs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  <w:lang w:val="sq-AL"/>
        </w:rPr>
      </w:pPr>
      <w:r w:rsidRPr="00991CFD">
        <w:rPr>
          <w:rFonts w:ascii="Times New Roman" w:hAnsi="Times New Roman"/>
          <w:b/>
          <w:sz w:val="28"/>
          <w:szCs w:val="28"/>
          <w:lang w:val="sq-AL"/>
        </w:rPr>
        <w:t>Delina Ibrahimaj</w:t>
      </w:r>
    </w:p>
    <w:sectPr w:rsidR="0024511B" w:rsidRPr="00991CFD">
      <w:footerReference w:type="default" r:id="rId10"/>
      <w:pgSz w:w="11906" w:h="16838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0C85C" w14:textId="77777777" w:rsidR="00A328AB" w:rsidRDefault="00A328AB">
      <w:pPr>
        <w:spacing w:after="0" w:line="240" w:lineRule="auto"/>
      </w:pPr>
      <w:r>
        <w:separator/>
      </w:r>
    </w:p>
  </w:endnote>
  <w:endnote w:type="continuationSeparator" w:id="0">
    <w:p w14:paraId="01E632ED" w14:textId="77777777" w:rsidR="00A328AB" w:rsidRDefault="00A3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767FE" w14:textId="77777777" w:rsidR="0024511B" w:rsidRPr="00991CFD" w:rsidRDefault="00E91FB5" w:rsidP="00991CFD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eastAsia="Times New Roman" w:hAnsi="Times New Roman"/>
        <w:lang w:val="sq-AL"/>
      </w:rPr>
    </w:pPr>
    <w:r w:rsidRPr="00991CFD">
      <w:rPr>
        <w:rFonts w:ascii="Times New Roman" w:eastAsia="Times New Roman" w:hAnsi="Times New Roman"/>
        <w:lang w:val="sq-AL"/>
      </w:rPr>
      <w:t xml:space="preserve">Relacion shpjegues për projektligjin “Për disa shtesa dhe ndryshime në Ligjin nr. 116/2014 </w:t>
    </w:r>
    <w:r w:rsidRPr="00991CFD">
      <w:rPr>
        <w:rFonts w:ascii="Times New Roman" w:hAnsi="Times New Roman"/>
        <w:lang w:val="sq-AL"/>
      </w:rPr>
      <w:t>“Për akreditimin e organeve të vlerësimit të konformitetit në Republikën e Shqipërisë”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7757" w14:textId="77777777" w:rsidR="00A328AB" w:rsidRDefault="00A328AB">
      <w:pPr>
        <w:spacing w:after="0" w:line="240" w:lineRule="auto"/>
      </w:pPr>
      <w:r>
        <w:separator/>
      </w:r>
    </w:p>
  </w:footnote>
  <w:footnote w:type="continuationSeparator" w:id="0">
    <w:p w14:paraId="545A615F" w14:textId="77777777" w:rsidR="00A328AB" w:rsidRDefault="00A3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6B2D"/>
    <w:multiLevelType w:val="hybridMultilevel"/>
    <w:tmpl w:val="E7E4929E"/>
    <w:lvl w:ilvl="0" w:tplc="3E801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1630"/>
    <w:multiLevelType w:val="hybridMultilevel"/>
    <w:tmpl w:val="B142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391A"/>
    <w:multiLevelType w:val="multilevel"/>
    <w:tmpl w:val="BF20C1A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66663CE"/>
    <w:multiLevelType w:val="hybridMultilevel"/>
    <w:tmpl w:val="38FA4CDC"/>
    <w:lvl w:ilvl="0" w:tplc="3E801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34C10"/>
    <w:multiLevelType w:val="hybridMultilevel"/>
    <w:tmpl w:val="AC30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846F2"/>
    <w:multiLevelType w:val="multilevel"/>
    <w:tmpl w:val="F4C4A16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4341A6"/>
    <w:multiLevelType w:val="hybridMultilevel"/>
    <w:tmpl w:val="18AE24E2"/>
    <w:lvl w:ilvl="0" w:tplc="82FEBE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A5EC5"/>
    <w:multiLevelType w:val="hybridMultilevel"/>
    <w:tmpl w:val="EE00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A4014"/>
    <w:multiLevelType w:val="multilevel"/>
    <w:tmpl w:val="E9FE7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1B"/>
    <w:rsid w:val="00155DEE"/>
    <w:rsid w:val="0024511B"/>
    <w:rsid w:val="00305E86"/>
    <w:rsid w:val="00455A75"/>
    <w:rsid w:val="005B3468"/>
    <w:rsid w:val="00827462"/>
    <w:rsid w:val="0083338B"/>
    <w:rsid w:val="008B74A3"/>
    <w:rsid w:val="00991CFD"/>
    <w:rsid w:val="00995AF6"/>
    <w:rsid w:val="00A328AB"/>
    <w:rsid w:val="00AB6D8C"/>
    <w:rsid w:val="00CA39D3"/>
    <w:rsid w:val="00CA4B16"/>
    <w:rsid w:val="00D4769C"/>
    <w:rsid w:val="00E91FB5"/>
    <w:rsid w:val="00E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139F"/>
  <w15:docId w15:val="{7503EDF9-6A05-411E-8870-4E316A5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A4B1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60D9"/>
  </w:style>
  <w:style w:type="character" w:customStyle="1" w:styleId="FooterChar">
    <w:name w:val="Footer Char"/>
    <w:basedOn w:val="DefaultParagraphFont"/>
    <w:link w:val="Footer"/>
    <w:uiPriority w:val="99"/>
    <w:qFormat/>
    <w:rsid w:val="002660D9"/>
  </w:style>
  <w:style w:type="character" w:customStyle="1" w:styleId="BalloonTextChar">
    <w:name w:val="Balloon Text Char"/>
    <w:link w:val="BalloonText"/>
    <w:uiPriority w:val="99"/>
    <w:semiHidden/>
    <w:qFormat/>
    <w:rsid w:val="002660D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045C"/>
    <w:rPr>
      <w:sz w:val="22"/>
      <w:szCs w:val="22"/>
    </w:rPr>
  </w:style>
  <w:style w:type="character" w:customStyle="1" w:styleId="cf01">
    <w:name w:val="cf01"/>
    <w:qFormat/>
    <w:rsid w:val="00567D5C"/>
    <w:rPr>
      <w:rFonts w:ascii="Segoe UI" w:hAnsi="Segoe UI" w:cs="Segoe UI"/>
      <w:sz w:val="18"/>
      <w:szCs w:val="18"/>
    </w:rPr>
  </w:style>
  <w:style w:type="character" w:customStyle="1" w:styleId="cf11">
    <w:name w:val="cf11"/>
    <w:qFormat/>
    <w:rsid w:val="00567D5C"/>
    <w:rPr>
      <w:rFonts w:ascii="Segoe UI" w:hAnsi="Segoe UI" w:cs="Segoe U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C07A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C07AF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C07AF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60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E1005"/>
    <w:pPr>
      <w:ind w:left="720"/>
    </w:pPr>
    <w:rPr>
      <w:lang w:val="x-none" w:eastAsia="x-none"/>
    </w:rPr>
  </w:style>
  <w:style w:type="paragraph" w:styleId="Revision">
    <w:name w:val="Revision"/>
    <w:uiPriority w:val="99"/>
    <w:semiHidden/>
    <w:qFormat/>
    <w:rsid w:val="006707DB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3705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C07A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C07AF"/>
    <w:rPr>
      <w:b/>
      <w:bCs/>
    </w:rPr>
  </w:style>
  <w:style w:type="table" w:styleId="TableGrid">
    <w:name w:val="Table Grid"/>
    <w:basedOn w:val="TableNormal"/>
    <w:uiPriority w:val="59"/>
    <w:rsid w:val="0001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74A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B16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uropean-accreditation.org/wp-content/uploads/2018/10/ea-1-06-A-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0937EE8EA9960940B4D72B14EAEE87C3" ma:contentTypeVersion="" ma:contentTypeDescription="" ma:contentTypeScope="" ma:versionID="9ee2cb87eaa30524f49aa19eed19b9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8226D7-C18E-4344-8B60-44176961D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029EB-E714-4405-8AF6-AF93C7AF4E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relacioni shoqerues.doc</vt:lpstr>
    </vt:vector>
  </TitlesOfParts>
  <Company>Grizli777</Company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relacioni shoqerues.doc</dc:title>
  <dc:subject/>
  <dc:creator>Ilirjana Nano</dc:creator>
  <dc:description/>
  <cp:lastModifiedBy>Anila Panajoti</cp:lastModifiedBy>
  <cp:revision>2</cp:revision>
  <cp:lastPrinted>2023-01-17T12:30:00Z</cp:lastPrinted>
  <dcterms:created xsi:type="dcterms:W3CDTF">2023-05-22T09:26:00Z</dcterms:created>
  <dcterms:modified xsi:type="dcterms:W3CDTF">2023-05-22T09:26:00Z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Id">
    <vt:lpwstr>3</vt:lpwstr>
  </property>
  <property fmtid="{D5CDD505-2E9C-101B-9397-08002B2CF9AE}" pid="3" name="MetaInfo">
    <vt:lpwstr/>
  </property>
  <property fmtid="{D5CDD505-2E9C-101B-9397-08002B2CF9AE}" pid="4" name="Order">
    <vt:lpwstr/>
  </property>
  <property fmtid="{D5CDD505-2E9C-101B-9397-08002B2CF9AE}" pid="5" name="ProtocolNumberIn">
    <vt:lpwstr/>
  </property>
  <property fmtid="{D5CDD505-2E9C-101B-9397-08002B2CF9AE}" pid="6" name="ProtocolNumberOut">
    <vt:lpwstr/>
  </property>
  <property fmtid="{D5CDD505-2E9C-101B-9397-08002B2CF9AE}" pid="7" name="TemplateUrl">
    <vt:lpwstr/>
  </property>
  <property fmtid="{D5CDD505-2E9C-101B-9397-08002B2CF9AE}" pid="8" name="Title">
    <vt:lpwstr>Template relacioni shoqerues.doc</vt:lpwstr>
  </property>
  <property fmtid="{D5CDD505-2E9C-101B-9397-08002B2CF9AE}" pid="9" name="_SourceUrl">
    <vt:lpwstr/>
  </property>
  <property fmtid="{D5CDD505-2E9C-101B-9397-08002B2CF9AE}" pid="10" name="xd_ProgID">
    <vt:lpwstr/>
  </property>
</Properties>
</file>