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6E54F" w14:textId="4CE498E3" w:rsidR="00503DA4" w:rsidRPr="009A45A6" w:rsidRDefault="00503DA4" w:rsidP="009A45A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Njoftim për konsultimin publik me grupet e interesit për projektligjin </w:t>
      </w:r>
      <w:bookmarkStart w:id="0" w:name="_Hlk129072928"/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“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Për disa shtesa dhe ndryshime në </w:t>
      </w:r>
      <w:r w:rsidR="004164F3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l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igjin </w:t>
      </w:r>
      <w:r w:rsidR="004164F3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r. 90/2016 “Për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o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rganizimin dhe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f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unksionimin e Agjencisë së Auditimit të Programeve të Asistencës,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kredituar nga Bashkimi E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v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ropian, në Republikën e Shqipërisë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”</w:t>
      </w:r>
    </w:p>
    <w:bookmarkEnd w:id="0"/>
    <w:p w14:paraId="224B9131" w14:textId="0D56972E" w:rsidR="00DF319F" w:rsidRPr="009A45A6" w:rsidRDefault="00503DA4" w:rsidP="009A45A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Ky projektligj, synon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të realizojë harmonizimin e ligjit të brendshëm të AAPAA-së me marrëveshjet kuadër IPA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si dhe të jetë në përputhje me standardet e auditimit të pranuara ndërkombëtarisht. Gjithashtu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, 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synon të krijojë një kuadër ligjor të përshtatshëm/efektiv dhe të garantojë që Agjencia të ketë mandatin dhe lirinë për të kryer funksionet e saj sipas kërkesave të </w:t>
      </w:r>
      <w:r w:rsidR="00BB2995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Marrëveshjeve 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Kuadër IPA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="005A642E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duke rritur pavarësinë funksionale dhe financiare.</w:t>
      </w:r>
    </w:p>
    <w:p w14:paraId="1C849287" w14:textId="77777777" w:rsidR="00503DA4" w:rsidRPr="009A45A6" w:rsidRDefault="00503DA4" w:rsidP="009A45A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5A6">
        <w:rPr>
          <w:rFonts w:ascii="Times New Roman" w:hAnsi="Times New Roman" w:cs="Times New Roman"/>
          <w:sz w:val="24"/>
          <w:szCs w:val="24"/>
        </w:rPr>
        <w:t>Objektivat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synohen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arrihen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projektligji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4F60230" w14:textId="77777777" w:rsidR="00503DA4" w:rsidRPr="009A45A6" w:rsidRDefault="00503DA4" w:rsidP="009A45A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BB71FA2" w14:textId="249A0466" w:rsidR="00E67269" w:rsidRPr="009A45A6" w:rsidRDefault="00A30643" w:rsidP="009A45A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sigurohet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q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rgjegj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sit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d</w:t>
      </w:r>
      <w:r w:rsidRPr="009A45A6">
        <w:rPr>
          <w:rFonts w:ascii="Times New Roman" w:hAnsi="Times New Roman" w:cs="Times New Roman"/>
          <w:sz w:val="24"/>
          <w:szCs w:val="24"/>
        </w:rPr>
        <w:t>rejtorit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rgjithsh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7DA8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="00EE7DA8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7DA8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Mbikqyr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ndryshohen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m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5D270A" w:rsidRPr="009A45A6">
        <w:rPr>
          <w:rFonts w:ascii="Times New Roman" w:hAnsi="Times New Roman" w:cs="Times New Roman"/>
          <w:sz w:val="24"/>
          <w:szCs w:val="24"/>
        </w:rPr>
        <w:t>nyr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till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q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jen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rcaktimet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m</w:t>
      </w:r>
      <w:r w:rsidRPr="009A45A6">
        <w:rPr>
          <w:rFonts w:ascii="Times New Roman" w:hAnsi="Times New Roman" w:cs="Times New Roman"/>
          <w:sz w:val="24"/>
          <w:szCs w:val="24"/>
        </w:rPr>
        <w:t>arr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veshjeve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k</w:t>
      </w:r>
      <w:r w:rsidRPr="009A45A6">
        <w:rPr>
          <w:rFonts w:ascii="Times New Roman" w:hAnsi="Times New Roman" w:cs="Times New Roman"/>
          <w:sz w:val="24"/>
          <w:szCs w:val="24"/>
        </w:rPr>
        <w:t>uad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IPA,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gjetjeve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r w:rsidRPr="009A45A6">
        <w:rPr>
          <w:rFonts w:ascii="Times New Roman" w:hAnsi="Times New Roman" w:cs="Times New Roman"/>
          <w:i/>
          <w:iCs/>
          <w:sz w:val="24"/>
          <w:szCs w:val="24"/>
        </w:rPr>
        <w:t>DG NEAR</w:t>
      </w:r>
      <w:r w:rsidRPr="009A45A6">
        <w:rPr>
          <w:rFonts w:ascii="Times New Roman" w:hAnsi="Times New Roman" w:cs="Times New Roman"/>
          <w:sz w:val="24"/>
          <w:szCs w:val="24"/>
        </w:rPr>
        <w:t>,</w:t>
      </w:r>
      <w:r w:rsidR="00BB2995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995" w:rsidRPr="009A45A6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="00BB2995" w:rsidRPr="009A45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P</w:t>
      </w:r>
      <w:r w:rsidR="00BB2995" w:rsidRPr="009A45A6">
        <w:rPr>
          <w:rFonts w:ascii="Times New Roman" w:hAnsi="Times New Roman" w:cs="Times New Roman"/>
          <w:sz w:val="24"/>
          <w:szCs w:val="24"/>
        </w:rPr>
        <w:t>rogres</w:t>
      </w:r>
      <w:proofErr w:type="spellEnd"/>
      <w:r w:rsidR="00BB2995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R</w:t>
      </w:r>
      <w:r w:rsidR="00BB2995" w:rsidRPr="009A45A6">
        <w:rPr>
          <w:rFonts w:ascii="Times New Roman" w:hAnsi="Times New Roman" w:cs="Times New Roman"/>
          <w:sz w:val="24"/>
          <w:szCs w:val="24"/>
        </w:rPr>
        <w:t>aportit</w:t>
      </w:r>
      <w:proofErr w:type="spellEnd"/>
      <w:r w:rsidR="00BB2995" w:rsidRPr="009A45A6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="00BB2995" w:rsidRPr="009A45A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B2995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995" w:rsidRPr="009A45A6">
        <w:rPr>
          <w:rFonts w:ascii="Times New Roman" w:hAnsi="Times New Roman" w:cs="Times New Roman"/>
          <w:sz w:val="24"/>
          <w:szCs w:val="24"/>
        </w:rPr>
        <w:t>Shqipërinë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C17" w:rsidRPr="009A45A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76C17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C17" w:rsidRPr="009A45A6"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 w:rsidR="00476C17" w:rsidRPr="009A45A6">
        <w:rPr>
          <w:rFonts w:ascii="Times New Roman" w:hAnsi="Times New Roman" w:cs="Times New Roman"/>
          <w:sz w:val="24"/>
          <w:szCs w:val="24"/>
        </w:rPr>
        <w:t xml:space="preserve"> Evropian</w:t>
      </w:r>
      <w:r w:rsidR="00EE7DA8" w:rsidRPr="009A45A6">
        <w:rPr>
          <w:rFonts w:ascii="Times New Roman" w:hAnsi="Times New Roman" w:cs="Times New Roman"/>
          <w:sz w:val="24"/>
          <w:szCs w:val="24"/>
        </w:rPr>
        <w:t>,</w:t>
      </w:r>
      <w:r w:rsidR="00476C17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5D270A" w:rsidRPr="009A45A6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r w:rsidRPr="009A45A6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r w:rsidR="00EE7DA8" w:rsidRPr="009A45A6">
        <w:rPr>
          <w:rFonts w:ascii="Times New Roman" w:hAnsi="Times New Roman" w:cs="Times New Roman"/>
          <w:sz w:val="24"/>
          <w:szCs w:val="24"/>
        </w:rPr>
        <w:t>e</w:t>
      </w:r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45A6">
        <w:rPr>
          <w:rFonts w:ascii="Times New Roman" w:hAnsi="Times New Roman" w:cs="Times New Roman"/>
          <w:sz w:val="24"/>
          <w:szCs w:val="24"/>
        </w:rPr>
        <w:t>bren</w:t>
      </w:r>
      <w:r w:rsidR="00BB2995" w:rsidRPr="009A45A6">
        <w:rPr>
          <w:rFonts w:ascii="Times New Roman" w:hAnsi="Times New Roman" w:cs="Times New Roman"/>
          <w:sz w:val="24"/>
          <w:szCs w:val="24"/>
        </w:rPr>
        <w:t>d</w:t>
      </w:r>
      <w:r w:rsidRPr="009A45A6">
        <w:rPr>
          <w:rFonts w:ascii="Times New Roman" w:hAnsi="Times New Roman" w:cs="Times New Roman"/>
          <w:sz w:val="24"/>
          <w:szCs w:val="24"/>
        </w:rPr>
        <w:t>sh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2F6CD7A" w14:textId="6C06D473" w:rsidR="00E67269" w:rsidRPr="009A45A6" w:rsidRDefault="00A30643" w:rsidP="009A45A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sigurohet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q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d</w:t>
      </w:r>
      <w:r w:rsidRPr="009A45A6">
        <w:rPr>
          <w:rFonts w:ascii="Times New Roman" w:hAnsi="Times New Roman" w:cs="Times New Roman"/>
          <w:sz w:val="24"/>
          <w:szCs w:val="24"/>
        </w:rPr>
        <w:t>rejtori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rgjithsh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7DA8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Agjencisë</w:t>
      </w:r>
      <w:proofErr w:type="spellEnd"/>
      <w:r w:rsidR="00EE7DA8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k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5D270A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kompetencat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rgjegj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sit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r w:rsidR="005D270A" w:rsidRPr="009A45A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strategjik</w:t>
      </w:r>
      <w:r w:rsidR="00EE7DA8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metodol</w:t>
      </w:r>
      <w:r w:rsidR="00BB2995" w:rsidRPr="009A45A6">
        <w:rPr>
          <w:rFonts w:ascii="Times New Roman" w:hAnsi="Times New Roman" w:cs="Times New Roman"/>
          <w:sz w:val="24"/>
          <w:szCs w:val="24"/>
        </w:rPr>
        <w:t>o</w:t>
      </w:r>
      <w:r w:rsidR="009B434D" w:rsidRPr="009A45A6">
        <w:rPr>
          <w:rFonts w:ascii="Times New Roman" w:hAnsi="Times New Roman" w:cs="Times New Roman"/>
          <w:sz w:val="24"/>
          <w:szCs w:val="24"/>
        </w:rPr>
        <w:t>gjik</w:t>
      </w:r>
      <w:r w:rsidR="00EE7DA8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5D270A" w:rsidRPr="009A45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funk</w:t>
      </w:r>
      <w:r w:rsidR="00BB2995" w:rsidRPr="009A45A6">
        <w:rPr>
          <w:rFonts w:ascii="Times New Roman" w:hAnsi="Times New Roman" w:cs="Times New Roman"/>
          <w:sz w:val="24"/>
          <w:szCs w:val="24"/>
        </w:rPr>
        <w:t>s</w:t>
      </w:r>
      <w:r w:rsidR="005D270A" w:rsidRPr="009A45A6">
        <w:rPr>
          <w:rFonts w:ascii="Times New Roman" w:hAnsi="Times New Roman" w:cs="Times New Roman"/>
          <w:sz w:val="24"/>
          <w:szCs w:val="24"/>
        </w:rPr>
        <w:t>ionale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270A" w:rsidRPr="009A45A6">
        <w:rPr>
          <w:rFonts w:ascii="Times New Roman" w:hAnsi="Times New Roman" w:cs="Times New Roman"/>
          <w:sz w:val="24"/>
          <w:szCs w:val="24"/>
        </w:rPr>
        <w:t>audituese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8F05C94" w14:textId="70219620" w:rsidR="005D270A" w:rsidRPr="009A45A6" w:rsidRDefault="005D270A" w:rsidP="009A45A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qart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sohet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m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nyra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em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rimit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an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tar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Mbikqyr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7DA8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saktësohen</w:t>
      </w:r>
      <w:proofErr w:type="spellEnd"/>
      <w:r w:rsidR="00EE7DA8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kr</w:t>
      </w:r>
      <w:r w:rsidR="009B434D" w:rsidRPr="009A45A6">
        <w:rPr>
          <w:rFonts w:ascii="Times New Roman" w:hAnsi="Times New Roman" w:cs="Times New Roman"/>
          <w:sz w:val="24"/>
          <w:szCs w:val="24"/>
        </w:rPr>
        <w:t>iteret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em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rimin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9B434D" w:rsidRPr="009A45A6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87DDD6D" w14:textId="06BE1599" w:rsidR="005D270A" w:rsidRPr="009A45A6" w:rsidRDefault="00EE7DA8" w:rsidP="009A45A6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5A6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qart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5D270A" w:rsidRPr="009A45A6">
        <w:rPr>
          <w:rFonts w:ascii="Times New Roman" w:hAnsi="Times New Roman" w:cs="Times New Roman"/>
          <w:sz w:val="24"/>
          <w:szCs w:val="24"/>
        </w:rPr>
        <w:t>sohen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70A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5D270A" w:rsidRPr="009A45A6">
        <w:rPr>
          <w:rFonts w:ascii="Times New Roman" w:hAnsi="Times New Roman" w:cs="Times New Roman"/>
          <w:sz w:val="24"/>
          <w:szCs w:val="24"/>
        </w:rPr>
        <w:t>rkufizime</w:t>
      </w:r>
      <w:r w:rsidRPr="009A45A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D270A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rkat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st</w:t>
      </w:r>
      <w:r w:rsidR="00BB2995" w:rsidRPr="009A45A6">
        <w:rPr>
          <w:rFonts w:ascii="Times New Roman" w:hAnsi="Times New Roman" w:cs="Times New Roman"/>
          <w:sz w:val="24"/>
          <w:szCs w:val="24"/>
        </w:rPr>
        <w:t>r</w:t>
      </w:r>
      <w:r w:rsidR="009B434D" w:rsidRPr="009A45A6">
        <w:rPr>
          <w:rFonts w:ascii="Times New Roman" w:hAnsi="Times New Roman" w:cs="Times New Roman"/>
          <w:sz w:val="24"/>
          <w:szCs w:val="24"/>
        </w:rPr>
        <w:t>uktur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organizative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r w:rsidRPr="009A45A6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B434D" w:rsidRPr="009A45A6">
        <w:rPr>
          <w:rFonts w:ascii="Times New Roman" w:hAnsi="Times New Roman" w:cs="Times New Roman"/>
          <w:sz w:val="24"/>
          <w:szCs w:val="24"/>
        </w:rPr>
        <w:t xml:space="preserve">AAPAA-s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rkufizimeve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4D" w:rsidRPr="009A45A6">
        <w:rPr>
          <w:rFonts w:ascii="Times New Roman" w:hAnsi="Times New Roman" w:cs="Times New Roman"/>
          <w:sz w:val="24"/>
          <w:szCs w:val="24"/>
        </w:rPr>
        <w:t>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m</w:t>
      </w:r>
      <w:r w:rsidR="009B434D" w:rsidRPr="009A45A6">
        <w:rPr>
          <w:rFonts w:ascii="Times New Roman" w:hAnsi="Times New Roman" w:cs="Times New Roman"/>
          <w:sz w:val="24"/>
          <w:szCs w:val="24"/>
        </w:rPr>
        <w:t>arr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veshjet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</w:t>
      </w:r>
      <w:r w:rsidR="009B434D" w:rsidRPr="009A45A6">
        <w:rPr>
          <w:rFonts w:ascii="Times New Roman" w:hAnsi="Times New Roman" w:cs="Times New Roman"/>
          <w:sz w:val="24"/>
          <w:szCs w:val="24"/>
        </w:rPr>
        <w:t>uad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="009B434D" w:rsidRPr="009A45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B434D"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434D" w:rsidRPr="009A45A6">
        <w:rPr>
          <w:rFonts w:ascii="Times New Roman" w:hAnsi="Times New Roman" w:cs="Times New Roman"/>
          <w:sz w:val="24"/>
          <w:szCs w:val="24"/>
        </w:rPr>
        <w:t>IPA;</w:t>
      </w:r>
      <w:proofErr w:type="gramEnd"/>
    </w:p>
    <w:p w14:paraId="63E31D35" w14:textId="77777777" w:rsidR="009B434D" w:rsidRPr="009A45A6" w:rsidRDefault="009B434D" w:rsidP="009A45A6">
      <w:pPr>
        <w:pStyle w:val="ListParagraph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C0ED03" w14:textId="77777777" w:rsidR="00E67269" w:rsidRPr="009A45A6" w:rsidRDefault="00E67269" w:rsidP="009A45A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412363" w14:textId="77777777" w:rsidR="00EE7DA8" w:rsidRPr="009A45A6" w:rsidRDefault="00503DA4" w:rsidP="009A45A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Inicimi i hartimit të këtij</w:t>
      </w:r>
      <w:r w:rsidR="009B434D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projektligji i referohet 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Raportit final të gjetjeve dhe rekomandimeve për Republikën e Shqipërisë nga DG NEAR Ref.Ares (2024)398249 - 18/01/2024 (Subject: </w:t>
      </w:r>
      <w:r w:rsidR="00BB2995" w:rsidRPr="009A45A6">
        <w:rPr>
          <w:rFonts w:ascii="Times New Roman" w:hAnsi="Times New Roman" w:cs="Times New Roman"/>
          <w:noProof/>
          <w:sz w:val="24"/>
          <w:szCs w:val="24"/>
        </w:rPr>
        <w:t>Revie</w:t>
      </w:r>
      <w:r w:rsidR="008A237E" w:rsidRPr="009A45A6">
        <w:rPr>
          <w:rFonts w:ascii="Times New Roman" w:hAnsi="Times New Roman" w:cs="Times New Roman"/>
          <w:noProof/>
          <w:sz w:val="24"/>
          <w:szCs w:val="24"/>
        </w:rPr>
        <w:t>w</w:t>
      </w:r>
      <w:r w:rsidR="00BB2995" w:rsidRPr="009A45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of the request of the Republic of Albania for the Entrustment of Budget Implementation Tasks under IPA III), ku kërkohet ndryshimi i ligjit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n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>r. 90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/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2016 “Për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o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rganizimin dhe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f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unksionimin e Agjencisë së Auditimit të Programeve të Asistencës,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a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kredituar nga Bashkimi Evropian, në Republikën e Shqipërisë”, në mënyrë që të qartësohen kompetencat midis Këshillit Mbikqyrës dhe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d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rejtorit të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p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>ërgjithshëm</w:t>
      </w:r>
      <w:r w:rsidR="008A237E" w:rsidRPr="009A45A6">
        <w:rPr>
          <w:rFonts w:ascii="Times New Roman" w:hAnsi="Times New Roman" w:cs="Times New Roman"/>
          <w:noProof/>
          <w:sz w:val="24"/>
          <w:szCs w:val="24"/>
        </w:rPr>
        <w:t xml:space="preserve">, gjetje </w:t>
      </w:r>
      <w:r w:rsidR="009A175A" w:rsidRPr="009A45A6">
        <w:rPr>
          <w:rFonts w:ascii="Times New Roman" w:hAnsi="Times New Roman" w:cs="Times New Roman"/>
          <w:noProof/>
          <w:sz w:val="24"/>
          <w:szCs w:val="24"/>
        </w:rPr>
        <w:t xml:space="preserve">dhe rekomandime </w:t>
      </w:r>
      <w:r w:rsidR="008A237E" w:rsidRPr="009A45A6">
        <w:rPr>
          <w:rFonts w:ascii="Times New Roman" w:hAnsi="Times New Roman" w:cs="Times New Roman"/>
          <w:noProof/>
          <w:sz w:val="24"/>
          <w:szCs w:val="24"/>
        </w:rPr>
        <w:t xml:space="preserve">të cilat janë reflektuar edhe në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P</w:t>
      </w:r>
      <w:r w:rsidR="008A237E" w:rsidRPr="009A45A6">
        <w:rPr>
          <w:rFonts w:ascii="Times New Roman" w:hAnsi="Times New Roman" w:cs="Times New Roman"/>
          <w:noProof/>
          <w:sz w:val="24"/>
          <w:szCs w:val="24"/>
        </w:rPr>
        <w:t xml:space="preserve">rogres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R</w:t>
      </w:r>
      <w:r w:rsidR="008A237E" w:rsidRPr="009A45A6">
        <w:rPr>
          <w:rFonts w:ascii="Times New Roman" w:hAnsi="Times New Roman" w:cs="Times New Roman"/>
          <w:noProof/>
          <w:sz w:val="24"/>
          <w:szCs w:val="24"/>
        </w:rPr>
        <w:t>aportin 2024 të Komisionit Evropian për Shqipërinë.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 Drejtori i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p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ërgjithshëm duhet të jetë përgjegjës sipas përcaktimeve në përputhje me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m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 xml:space="preserve">arrrëveshjet </w:t>
      </w:r>
      <w:r w:rsidR="00EE7DA8" w:rsidRPr="009A45A6">
        <w:rPr>
          <w:rFonts w:ascii="Times New Roman" w:hAnsi="Times New Roman" w:cs="Times New Roman"/>
          <w:noProof/>
          <w:sz w:val="24"/>
          <w:szCs w:val="24"/>
        </w:rPr>
        <w:t>k</w:t>
      </w:r>
      <w:r w:rsidR="009B434D" w:rsidRPr="009A45A6">
        <w:rPr>
          <w:rFonts w:ascii="Times New Roman" w:hAnsi="Times New Roman" w:cs="Times New Roman"/>
          <w:noProof/>
          <w:sz w:val="24"/>
          <w:szCs w:val="24"/>
        </w:rPr>
        <w:t>uadër IPA II dhe IPA III. Në kuadër të auditimit të fondeve IPA, Këshilli Mbikqyrës nuk mund të ketë kompetencat e organit drejtues të Agjencisë, por mund të ushtrojë detyra mbikëqyrëse të cilat nuk bien ndesh me Marrëveshjet Kuadër.</w:t>
      </w:r>
    </w:p>
    <w:p w14:paraId="740649CC" w14:textId="15BEF170" w:rsidR="00503DA4" w:rsidRPr="009A45A6" w:rsidRDefault="00503DA4" w:rsidP="009A45A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Bazuar në analizën si më sipër, gjykohet që ligji aktual duhet të </w:t>
      </w:r>
      <w:r w:rsidR="003605A7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ndryshohet.</w:t>
      </w:r>
    </w:p>
    <w:p w14:paraId="5A438695" w14:textId="77777777" w:rsidR="00EE7DA8" w:rsidRPr="009A45A6" w:rsidRDefault="00EE7DA8" w:rsidP="009A45A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7CA9EDCD" w14:textId="77777777" w:rsidR="003605A7" w:rsidRPr="009A45A6" w:rsidRDefault="00503DA4" w:rsidP="009A45A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Risitë e projektligjit që propozohet janë:</w:t>
      </w:r>
    </w:p>
    <w:p w14:paraId="265E9EF3" w14:textId="09F21ECC" w:rsidR="00503DA4" w:rsidRPr="009A45A6" w:rsidRDefault="003605A7" w:rsidP="009A45A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Standardizimi i funksionimit t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strukturave audituese n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gjitha proceset bazuar n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praktikat m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mira nd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rkomb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tare;</w:t>
      </w:r>
    </w:p>
    <w:p w14:paraId="1CC63159" w14:textId="3F7EE65B" w:rsidR="007E6E84" w:rsidRPr="009A45A6" w:rsidRDefault="007E6E84" w:rsidP="009A45A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lastRenderedPageBreak/>
        <w:t>Realizimi dhe arritja e objektivave i</w:t>
      </w:r>
      <w:r w:rsidR="00DF319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stitucionale n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fush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n e auditimit n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m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nyr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m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efektive dhe efi</w:t>
      </w:r>
      <w:r w:rsidR="00DF319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ç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ente;</w:t>
      </w:r>
    </w:p>
    <w:p w14:paraId="34425247" w14:textId="0B8CDE1F" w:rsidR="007E6E84" w:rsidRPr="009A45A6" w:rsidRDefault="007E6E84" w:rsidP="009A45A6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Rregullimi i koncepteve dhe p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rkufizimeve n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rputhje me legjislacionin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e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bren</w:t>
      </w:r>
      <w:r w:rsidR="00BB2995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d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sh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m, </w:t>
      </w:r>
      <w:r w:rsidRPr="009A45A6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st</w:t>
      </w:r>
      <w:r w:rsidR="00476C17" w:rsidRPr="009A45A6">
        <w:rPr>
          <w:rFonts w:ascii="Times New Roman" w:hAnsi="Times New Roman" w:cs="Times New Roman"/>
          <w:sz w:val="24"/>
          <w:szCs w:val="24"/>
        </w:rPr>
        <w:t>r</w:t>
      </w:r>
      <w:r w:rsidRPr="009A45A6">
        <w:rPr>
          <w:rFonts w:ascii="Times New Roman" w:hAnsi="Times New Roman" w:cs="Times New Roman"/>
          <w:sz w:val="24"/>
          <w:szCs w:val="24"/>
        </w:rPr>
        <w:t>uktur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organizative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AAPAA-s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p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rkufizimeve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n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m</w:t>
      </w:r>
      <w:r w:rsidRPr="009A45A6">
        <w:rPr>
          <w:rFonts w:ascii="Times New Roman" w:hAnsi="Times New Roman" w:cs="Times New Roman"/>
          <w:sz w:val="24"/>
          <w:szCs w:val="24"/>
        </w:rPr>
        <w:t>arr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veshjet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DA8" w:rsidRPr="009A45A6">
        <w:rPr>
          <w:rFonts w:ascii="Times New Roman" w:hAnsi="Times New Roman" w:cs="Times New Roman"/>
          <w:sz w:val="24"/>
          <w:szCs w:val="24"/>
        </w:rPr>
        <w:t>k</w:t>
      </w:r>
      <w:r w:rsidRPr="009A45A6">
        <w:rPr>
          <w:rFonts w:ascii="Times New Roman" w:hAnsi="Times New Roman" w:cs="Times New Roman"/>
          <w:sz w:val="24"/>
          <w:szCs w:val="24"/>
        </w:rPr>
        <w:t>uad</w:t>
      </w:r>
      <w:r w:rsidR="0029663F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IPA.</w:t>
      </w:r>
    </w:p>
    <w:p w14:paraId="6BA11593" w14:textId="77777777" w:rsidR="00503DA4" w:rsidRPr="009A45A6" w:rsidRDefault="00503DA4" w:rsidP="009A45A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DC59EF1" w14:textId="0510D065" w:rsidR="00503DA4" w:rsidRPr="009A45A6" w:rsidRDefault="00503DA4" w:rsidP="009A45A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Përcaktimet e projektligjit zbatohen për</w:t>
      </w:r>
      <w:r w:rsidR="007E6E8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Agjencin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7E6E8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e Auditimit t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7E6E8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Programeve t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7E6E8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Asistenc</w:t>
      </w:r>
      <w:r w:rsidR="0029663F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7E6E8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s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A</w:t>
      </w:r>
      <w:r w:rsidR="007E6E8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kredituar nga Bashkimi Evropian (AAPAA).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4F34810D" w14:textId="6286D4A5" w:rsidR="0029663F" w:rsidRPr="009A45A6" w:rsidRDefault="0029663F" w:rsidP="009A45A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Projektligji</w:t>
      </w:r>
      <w:r w:rsidR="00503DA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, si dhe relac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ioni përkatës gjendet në linkun</w:t>
      </w:r>
      <w:r w:rsidR="00F61CE5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: </w:t>
      </w:r>
      <w:hyperlink r:id="rId6" w:history="1"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Projektligji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“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Për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disa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shtesa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dhe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ndryshime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në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ligjin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nr. 90/2016 “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Për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organizimin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dhe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funksionimin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e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Agjencisë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së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Auditimit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të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Programeve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të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Asistencës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,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akredituar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nga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Bashkimi Evropian,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në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Republikën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 e </w:t>
        </w:r>
        <w:proofErr w:type="spellStart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Shqipërisë</w:t>
        </w:r>
        <w:proofErr w:type="spellEnd"/>
        <w:r w:rsidR="00F61CE5"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”</w:t>
        </w:r>
      </w:hyperlink>
    </w:p>
    <w:p w14:paraId="459C0840" w14:textId="70AFA74B" w:rsidR="00503DA4" w:rsidRPr="009A45A6" w:rsidRDefault="0029663F" w:rsidP="009A45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Projektligj “Për disa shtesa dhe ndryshime në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l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igjin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r 90/2016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,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“Për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o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rganizimin dhe 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f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unksionimin e Agjencisë së Auditimit të Programeve të Asistencës,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a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kredituar nga Bashkimi E</w:t>
      </w:r>
      <w:r w:rsidR="00EE7DA8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v</w:t>
      </w: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ropian, në Republikën e Shqipërisë”</w:t>
      </w:r>
      <w:r w:rsidR="00503DA4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;</w:t>
      </w:r>
    </w:p>
    <w:p w14:paraId="0DF56C0D" w14:textId="4EBFBD29" w:rsidR="00503DA4" w:rsidRPr="009A45A6" w:rsidRDefault="00503DA4" w:rsidP="009A45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Relacioni i projektligjit</w:t>
      </w:r>
      <w:r w:rsidR="00306020" w:rsidRPr="009A45A6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08150ABB" w14:textId="77777777" w:rsidR="00F61CE5" w:rsidRPr="009A45A6" w:rsidRDefault="00F61CE5" w:rsidP="009A45A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5DF95DA6" w14:textId="7347A150" w:rsidR="00F61CE5" w:rsidRPr="009A45A6" w:rsidRDefault="00F61CE5" w:rsidP="009A45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5A6">
        <w:rPr>
          <w:rFonts w:ascii="Times New Roman" w:hAnsi="Times New Roman" w:cs="Times New Roman"/>
          <w:sz w:val="24"/>
          <w:szCs w:val="24"/>
        </w:rPr>
        <w:t xml:space="preserve">Mund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5F4C51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</w:t>
      </w:r>
      <w:r w:rsidR="005F4C51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rgoni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komentet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reagimet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tuaja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n</w:t>
      </w:r>
      <w:r w:rsidR="005F4C51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adres</w:t>
      </w:r>
      <w:r w:rsidR="005F4C51" w:rsidRPr="009A45A6">
        <w:rPr>
          <w:rFonts w:ascii="Times New Roman" w:hAnsi="Times New Roman" w:cs="Times New Roman"/>
          <w:sz w:val="24"/>
          <w:szCs w:val="24"/>
        </w:rPr>
        <w:t>ë</w:t>
      </w:r>
      <w:r w:rsidRPr="009A45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Koordinatorit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t</w:t>
      </w:r>
      <w:r w:rsidR="005F4C51" w:rsidRPr="009A45A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5A6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9A45A6">
        <w:rPr>
          <w:rFonts w:ascii="Times New Roman" w:hAnsi="Times New Roman" w:cs="Times New Roman"/>
          <w:sz w:val="24"/>
          <w:szCs w:val="24"/>
        </w:rPr>
        <w:t xml:space="preserve"> Publik </w:t>
      </w:r>
      <w:hyperlink r:id="rId7" w:history="1">
        <w:r w:rsidRPr="009A45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info@aapaa.gov.al</w:t>
        </w:r>
      </w:hyperlink>
      <w:r w:rsidR="005F4C51" w:rsidRPr="009A45A6">
        <w:rPr>
          <w:rFonts w:ascii="Times New Roman" w:hAnsi="Times New Roman" w:cs="Times New Roman"/>
          <w:sz w:val="24"/>
          <w:szCs w:val="24"/>
        </w:rPr>
        <w:t>.</w:t>
      </w:r>
    </w:p>
    <w:p w14:paraId="1819FF7C" w14:textId="77777777" w:rsidR="005F4C51" w:rsidRPr="009A45A6" w:rsidRDefault="005F4C51" w:rsidP="009A45A6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129117BC" w14:textId="77777777" w:rsidR="0060484F" w:rsidRPr="009A45A6" w:rsidRDefault="0060484F" w:rsidP="009A45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484F" w:rsidRPr="009A45A6" w:rsidSect="00503DA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94657"/>
    <w:multiLevelType w:val="hybridMultilevel"/>
    <w:tmpl w:val="F8BE1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AD7093"/>
    <w:multiLevelType w:val="hybridMultilevel"/>
    <w:tmpl w:val="81169AA0"/>
    <w:lvl w:ilvl="0" w:tplc="C2305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A6632E"/>
    <w:multiLevelType w:val="hybridMultilevel"/>
    <w:tmpl w:val="86946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6550D"/>
    <w:multiLevelType w:val="hybridMultilevel"/>
    <w:tmpl w:val="57468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B6D50"/>
    <w:multiLevelType w:val="hybridMultilevel"/>
    <w:tmpl w:val="E1F060B6"/>
    <w:lvl w:ilvl="0" w:tplc="AB72B3F8">
      <w:start w:val="1"/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5DBC523F"/>
    <w:multiLevelType w:val="hybridMultilevel"/>
    <w:tmpl w:val="23FCD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01E71"/>
    <w:multiLevelType w:val="hybridMultilevel"/>
    <w:tmpl w:val="EC121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70692">
    <w:abstractNumId w:val="1"/>
  </w:num>
  <w:num w:numId="2" w16cid:durableId="1035275401">
    <w:abstractNumId w:val="0"/>
  </w:num>
  <w:num w:numId="3" w16cid:durableId="1145776000">
    <w:abstractNumId w:val="7"/>
  </w:num>
  <w:num w:numId="4" w16cid:durableId="1142193500">
    <w:abstractNumId w:val="4"/>
  </w:num>
  <w:num w:numId="5" w16cid:durableId="52705227">
    <w:abstractNumId w:val="5"/>
  </w:num>
  <w:num w:numId="6" w16cid:durableId="1125007013">
    <w:abstractNumId w:val="6"/>
  </w:num>
  <w:num w:numId="7" w16cid:durableId="1196507755">
    <w:abstractNumId w:val="3"/>
  </w:num>
  <w:num w:numId="8" w16cid:durableId="121061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8F"/>
    <w:rsid w:val="001025ED"/>
    <w:rsid w:val="00157D4C"/>
    <w:rsid w:val="001A6906"/>
    <w:rsid w:val="0029663F"/>
    <w:rsid w:val="002F744A"/>
    <w:rsid w:val="00306020"/>
    <w:rsid w:val="003605A7"/>
    <w:rsid w:val="003A5B24"/>
    <w:rsid w:val="003F01BF"/>
    <w:rsid w:val="004164F3"/>
    <w:rsid w:val="0047678F"/>
    <w:rsid w:val="00476C17"/>
    <w:rsid w:val="00503DA4"/>
    <w:rsid w:val="005A642E"/>
    <w:rsid w:val="005D270A"/>
    <w:rsid w:val="005F4C51"/>
    <w:rsid w:val="0060484F"/>
    <w:rsid w:val="00740562"/>
    <w:rsid w:val="007E6E84"/>
    <w:rsid w:val="00833ABF"/>
    <w:rsid w:val="008A237E"/>
    <w:rsid w:val="00980BF2"/>
    <w:rsid w:val="009A175A"/>
    <w:rsid w:val="009A45A6"/>
    <w:rsid w:val="009B434D"/>
    <w:rsid w:val="00A212F9"/>
    <w:rsid w:val="00A30643"/>
    <w:rsid w:val="00A4550A"/>
    <w:rsid w:val="00B60864"/>
    <w:rsid w:val="00BB2995"/>
    <w:rsid w:val="00D37A4D"/>
    <w:rsid w:val="00DA4A30"/>
    <w:rsid w:val="00DF319F"/>
    <w:rsid w:val="00E42957"/>
    <w:rsid w:val="00E67269"/>
    <w:rsid w:val="00EB3EF6"/>
    <w:rsid w:val="00EE7DA8"/>
    <w:rsid w:val="00F6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F2FD"/>
  <w15:docId w15:val="{9E614F2B-BF4E-4CA4-8693-AE8E1792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8F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8F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8F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8F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8F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8F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8F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47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8F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8F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47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8F"/>
    <w:rPr>
      <w:i/>
      <w:iCs/>
      <w:color w:val="404040" w:themeColor="text1" w:themeTint="BF"/>
      <w:lang w:val="sq-AL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476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8F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47678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503DA4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BB2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99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995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95"/>
    <w:rPr>
      <w:rFonts w:ascii="Tahoma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D37A4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61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apaa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sultimipublik.gov.al/Konsultime/Detaje/7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70A8-DADA-4B79-8765-123810AF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Emini</dc:creator>
  <cp:lastModifiedBy>Sofia Kaloshi</cp:lastModifiedBy>
  <cp:revision>2</cp:revision>
  <dcterms:created xsi:type="dcterms:W3CDTF">2024-11-14T13:21:00Z</dcterms:created>
  <dcterms:modified xsi:type="dcterms:W3CDTF">2024-11-14T13:21:00Z</dcterms:modified>
</cp:coreProperties>
</file>