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DD1F" w14:textId="77777777" w:rsidR="008675CA" w:rsidRPr="00172732" w:rsidRDefault="00E54C97" w:rsidP="008675CA">
      <w:pPr>
        <w:pStyle w:val="Heading2"/>
        <w:jc w:val="center"/>
        <w:rPr>
          <w:rFonts w:ascii="Times New Roman" w:hAnsi="Times New Roman"/>
          <w:i w:val="0"/>
          <w:iCs/>
          <w:szCs w:val="24"/>
          <w:lang w:val="fr-FR"/>
        </w:rPr>
      </w:pPr>
      <w:r w:rsidRPr="00172732">
        <w:rPr>
          <w:rFonts w:ascii="Times New Roman" w:hAnsi="Times New Roman"/>
          <w:i w:val="0"/>
          <w:iCs/>
          <w:szCs w:val="24"/>
          <w:lang w:val="fr-FR"/>
        </w:rPr>
        <w:t>MODEL</w:t>
      </w:r>
      <w:r w:rsidR="00463C25" w:rsidRPr="00172732">
        <w:rPr>
          <w:rFonts w:ascii="Times New Roman" w:hAnsi="Times New Roman"/>
          <w:i w:val="0"/>
          <w:iCs/>
          <w:szCs w:val="24"/>
          <w:lang w:val="fr-FR"/>
        </w:rPr>
        <w:t xml:space="preserve">I </w:t>
      </w:r>
      <w:r w:rsidRPr="00172732">
        <w:rPr>
          <w:rFonts w:ascii="Times New Roman" w:hAnsi="Times New Roman"/>
          <w:i w:val="0"/>
          <w:iCs/>
          <w:szCs w:val="24"/>
          <w:lang w:val="fr-FR"/>
        </w:rPr>
        <w:t>P</w:t>
      </w:r>
      <w:r w:rsidR="00044810" w:rsidRPr="00172732">
        <w:rPr>
          <w:rFonts w:ascii="Times New Roman" w:hAnsi="Times New Roman"/>
          <w:i w:val="0"/>
          <w:iCs/>
          <w:szCs w:val="24"/>
          <w:lang w:val="fr-FR"/>
        </w:rPr>
        <w:t>Ë</w:t>
      </w:r>
      <w:r w:rsidRPr="00172732">
        <w:rPr>
          <w:rFonts w:ascii="Times New Roman" w:hAnsi="Times New Roman"/>
          <w:i w:val="0"/>
          <w:iCs/>
          <w:szCs w:val="24"/>
          <w:lang w:val="fr-FR"/>
        </w:rPr>
        <w:t>R DOKUMENTIN KONSULTATIV</w:t>
      </w:r>
    </w:p>
    <w:p w14:paraId="354C9BAE" w14:textId="4447838F" w:rsidR="00172732" w:rsidRPr="00172732" w:rsidRDefault="00E54C97" w:rsidP="00172732">
      <w:pPr>
        <w:pStyle w:val="BodyText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172732">
        <w:rPr>
          <w:rFonts w:ascii="Times New Roman" w:hAnsi="Times New Roman"/>
          <w:sz w:val="24"/>
          <w:szCs w:val="24"/>
          <w:lang w:val="fr-FR"/>
        </w:rPr>
        <w:t>P</w:t>
      </w:r>
      <w:r w:rsidR="00044810" w:rsidRPr="00172732">
        <w:rPr>
          <w:rFonts w:ascii="Times New Roman" w:hAnsi="Times New Roman"/>
          <w:sz w:val="24"/>
          <w:szCs w:val="24"/>
          <w:lang w:val="fr-FR"/>
        </w:rPr>
        <w:t>ë</w:t>
      </w:r>
      <w:r w:rsidRPr="00172732">
        <w:rPr>
          <w:rFonts w:ascii="Times New Roman" w:hAnsi="Times New Roman"/>
          <w:sz w:val="24"/>
          <w:szCs w:val="24"/>
          <w:lang w:val="fr-FR"/>
        </w:rPr>
        <w:t xml:space="preserve">r </w:t>
      </w:r>
      <w:proofErr w:type="spellStart"/>
      <w:r w:rsidRPr="00172732">
        <w:rPr>
          <w:rFonts w:ascii="Times New Roman" w:hAnsi="Times New Roman"/>
          <w:sz w:val="24"/>
          <w:szCs w:val="24"/>
          <w:lang w:val="fr-FR"/>
        </w:rPr>
        <w:t>draftin</w:t>
      </w:r>
      <w:proofErr w:type="spellEnd"/>
      <w:r w:rsidR="001E4573" w:rsidRPr="0017273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172732" w:rsidRPr="00172732">
        <w:rPr>
          <w:rFonts w:ascii="Times New Roman" w:hAnsi="Times New Roman"/>
          <w:sz w:val="24"/>
          <w:szCs w:val="24"/>
          <w:lang w:val="fr-FR"/>
        </w:rPr>
        <w:t xml:space="preserve">e </w:t>
      </w:r>
      <w:proofErr w:type="spellStart"/>
      <w:r w:rsidR="00172732" w:rsidRPr="00172732">
        <w:rPr>
          <w:rFonts w:ascii="Times New Roman" w:hAnsi="Times New Roman"/>
          <w:b/>
          <w:bCs/>
          <w:sz w:val="24"/>
          <w:szCs w:val="24"/>
        </w:rPr>
        <w:t>p</w:t>
      </w:r>
      <w:r w:rsidR="00172732" w:rsidRPr="00172732">
        <w:rPr>
          <w:rFonts w:ascii="Times New Roman" w:hAnsi="Times New Roman"/>
          <w:b/>
          <w:bCs/>
          <w:sz w:val="24"/>
          <w:szCs w:val="24"/>
        </w:rPr>
        <w:t>rojektligji</w:t>
      </w:r>
      <w:r w:rsidR="00172732" w:rsidRPr="00172732">
        <w:rPr>
          <w:rFonts w:ascii="Times New Roman" w:hAnsi="Times New Roman"/>
          <w:b/>
          <w:bCs/>
          <w:sz w:val="24"/>
          <w:szCs w:val="24"/>
        </w:rPr>
        <w:t>t</w:t>
      </w:r>
      <w:proofErr w:type="spellEnd"/>
      <w:r w:rsidR="00172732" w:rsidRPr="001727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2732" w:rsidRPr="00172732">
        <w:rPr>
          <w:rFonts w:ascii="Times New Roman" w:hAnsi="Times New Roman"/>
          <w:b/>
          <w:bCs/>
          <w:sz w:val="24"/>
          <w:szCs w:val="24"/>
          <w:lang w:val="sq-AL"/>
        </w:rPr>
        <w:t>“Për disa ndryshime dhe shtesa në ligjin nr. 102/2014 “Kodi Doganor i Republikës së Shqipërisë” i ndryshuar”</w:t>
      </w:r>
    </w:p>
    <w:p w14:paraId="6372D3DD" w14:textId="56FD34EE" w:rsidR="008675CA" w:rsidRPr="00172732" w:rsidRDefault="001E4573" w:rsidP="001E4573">
      <w:pPr>
        <w:pStyle w:val="BodyText"/>
        <w:jc w:val="center"/>
        <w:rPr>
          <w:rFonts w:ascii="Times New Roman" w:hAnsi="Times New Roman"/>
          <w:sz w:val="24"/>
          <w:szCs w:val="24"/>
          <w:lang w:val="fr-FR"/>
        </w:rPr>
      </w:pPr>
      <w:r w:rsidRPr="00172732">
        <w:rPr>
          <w:rFonts w:ascii="Times New Roman" w:hAnsi="Times New Roman"/>
          <w:sz w:val="24"/>
          <w:szCs w:val="24"/>
          <w:lang w:val="fr-FR"/>
        </w:rPr>
        <w:t>____________________________</w:t>
      </w:r>
      <w:r w:rsidR="008675CA" w:rsidRPr="00172732">
        <w:rPr>
          <w:rFonts w:ascii="Times New Roman" w:hAnsi="Times New Roman"/>
          <w:sz w:val="24"/>
          <w:szCs w:val="24"/>
          <w:lang w:val="fr-F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172732" w14:paraId="3BF55563" w14:textId="77777777" w:rsidTr="009F3A30">
        <w:tc>
          <w:tcPr>
            <w:tcW w:w="9212" w:type="dxa"/>
          </w:tcPr>
          <w:p w14:paraId="4736AAD0" w14:textId="77777777" w:rsidR="008675CA" w:rsidRDefault="008675CA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Përcaktoni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shkruani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komentet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kujt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po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kërkoni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veçanërisht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), p.sh.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komente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(t</w:t>
            </w:r>
            <w:r w:rsidR="00044810" w:rsidRPr="0017273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përgjithshme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publike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komuniteti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ekspert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fushën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përkatëse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organet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përfaqësuese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të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komunitetit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të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biznesit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organizatat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joqeveritare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dhe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individët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përvojë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fushën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përkatëse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14:paraId="3DD380F0" w14:textId="77777777" w:rsidR="00A053A8" w:rsidRPr="00172732" w:rsidRDefault="00A053A8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427184F" w14:textId="2CBCB729" w:rsidR="00A053A8" w:rsidRPr="00A053A8" w:rsidRDefault="00A053A8" w:rsidP="00A053A8">
            <w:pPr>
              <w:pStyle w:val="BodyText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A053A8">
              <w:rPr>
                <w:rFonts w:ascii="Times New Roman" w:hAnsi="Times New Roman"/>
                <w:b/>
                <w:bCs/>
                <w:sz w:val="24"/>
                <w:szCs w:val="24"/>
              </w:rPr>
              <w:t>Kerkohen</w:t>
            </w:r>
            <w:proofErr w:type="spellEnd"/>
            <w:r w:rsidRPr="00A053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sz w:val="24"/>
                <w:szCs w:val="24"/>
              </w:rPr>
              <w:t>komente</w:t>
            </w:r>
            <w:proofErr w:type="spellEnd"/>
            <w:r w:rsidRPr="00A053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operatorë</w:t>
            </w:r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t</w:t>
            </w:r>
            <w:proofErr w:type="spellEnd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ekonomik</w:t>
            </w:r>
            <w:proofErr w:type="spellEnd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apo</w:t>
            </w:r>
            <w:proofErr w:type="spellEnd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persona</w:t>
            </w:r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t</w:t>
            </w:r>
            <w:proofErr w:type="spellEnd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në</w:t>
            </w:r>
            <w:proofErr w:type="spellEnd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përgjithësi</w:t>
            </w:r>
            <w:proofErr w:type="spellEnd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,</w:t>
            </w:r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cilët</w:t>
            </w:r>
            <w:proofErr w:type="spellEnd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kryejnë</w:t>
            </w:r>
            <w:proofErr w:type="spellEnd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veprime</w:t>
            </w:r>
            <w:proofErr w:type="spellEnd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në</w:t>
            </w:r>
            <w:proofErr w:type="spellEnd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fushën</w:t>
            </w:r>
            <w:proofErr w:type="spellEnd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doganore</w:t>
            </w:r>
            <w:proofErr w:type="spellEnd"/>
            <w:r w:rsidRPr="00A05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.</w:t>
            </w:r>
          </w:p>
          <w:p w14:paraId="107036DC" w14:textId="77777777" w:rsidR="001E4573" w:rsidRPr="00172732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D98B09" w14:textId="77777777" w:rsidR="008675CA" w:rsidRPr="00172732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2DB7AA78" w14:textId="77777777" w:rsidR="008675CA" w:rsidRPr="00172732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2732">
        <w:rPr>
          <w:rFonts w:ascii="Times New Roman" w:hAnsi="Times New Roman"/>
          <w:sz w:val="24"/>
          <w:szCs w:val="24"/>
        </w:rPr>
        <w:t>Kohëzgjatja</w:t>
      </w:r>
      <w:proofErr w:type="spellEnd"/>
      <w:r w:rsidRPr="0017273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72732">
        <w:rPr>
          <w:rFonts w:ascii="Times New Roman" w:hAnsi="Times New Roman"/>
          <w:sz w:val="24"/>
          <w:szCs w:val="24"/>
        </w:rPr>
        <w:t>konsultimeve</w:t>
      </w:r>
      <w:proofErr w:type="spellEnd"/>
      <w:r w:rsidR="008675CA" w:rsidRPr="00172732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172732" w14:paraId="0A95A18B" w14:textId="77777777" w:rsidTr="009F3A30">
        <w:tc>
          <w:tcPr>
            <w:tcW w:w="9212" w:type="dxa"/>
          </w:tcPr>
          <w:p w14:paraId="7A137B08" w14:textId="77777777" w:rsidR="008675CA" w:rsidRPr="00172732" w:rsidRDefault="008675CA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63E002" w14:textId="5281F7B2" w:rsidR="001E4573" w:rsidRPr="00A053A8" w:rsidRDefault="00A053A8" w:rsidP="009F3A30">
            <w:pPr>
              <w:pStyle w:val="BodyTex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3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15.04.2025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sz w:val="24"/>
                <w:szCs w:val="24"/>
              </w:rPr>
              <w:t>deri</w:t>
            </w:r>
            <w:proofErr w:type="spellEnd"/>
            <w:r w:rsidRPr="00A053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 13.05.2025</w:t>
            </w:r>
          </w:p>
        </w:tc>
      </w:tr>
    </w:tbl>
    <w:p w14:paraId="29630BCB" w14:textId="77777777" w:rsidR="008675CA" w:rsidRPr="00172732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172732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172732">
        <w:rPr>
          <w:rFonts w:ascii="Times New Roman" w:hAnsi="Times New Roman"/>
          <w:sz w:val="24"/>
          <w:szCs w:val="24"/>
        </w:rPr>
        <w:t xml:space="preserve">Si të </w:t>
      </w:r>
      <w:proofErr w:type="spellStart"/>
      <w:r w:rsidRPr="00172732">
        <w:rPr>
          <w:rFonts w:ascii="Times New Roman" w:hAnsi="Times New Roman"/>
          <w:sz w:val="24"/>
          <w:szCs w:val="24"/>
        </w:rPr>
        <w:t>përgjigjeni</w:t>
      </w:r>
      <w:proofErr w:type="spellEnd"/>
      <w:r w:rsidRPr="00172732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172732" w14:paraId="0FF81B91" w14:textId="77777777" w:rsidTr="009F3A30">
        <w:tc>
          <w:tcPr>
            <w:tcW w:w="9212" w:type="dxa"/>
          </w:tcPr>
          <w:p w14:paraId="350DED6E" w14:textId="77777777" w:rsidR="008675CA" w:rsidRPr="00172732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Shkruani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mund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të </w:t>
            </w:r>
            <w:proofErr w:type="spellStart"/>
            <w:proofErr w:type="gram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044810" w:rsidRPr="0017273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rgjigjen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palët</w:t>
            </w:r>
            <w:proofErr w:type="spellEnd"/>
            <w:proofErr w:type="gram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interesuara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publiku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konsultime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, p.sh. Me </w:t>
            </w:r>
            <w:proofErr w:type="gram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email:,</w:t>
            </w:r>
            <w:proofErr w:type="gram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post</w:t>
            </w:r>
            <w:r w:rsidR="00044810" w:rsidRPr="0017273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:,</w:t>
            </w:r>
            <w:proofErr w:type="gram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Duke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plotësuar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formularin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internet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RENJKP (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siguroni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linket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drejtpërdrejta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8675CA" w:rsidRPr="0017273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725A5EEA" w14:textId="72C63608" w:rsidR="008675CA" w:rsidRPr="00172732" w:rsidRDefault="00172732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32"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proofErr w:type="spellStart"/>
            <w:r w:rsidRPr="00172732">
              <w:rPr>
                <w:rFonts w:ascii="Times New Roman" w:hAnsi="Times New Roman"/>
                <w:sz w:val="24"/>
                <w:szCs w:val="24"/>
              </w:rPr>
              <w:t>ane</w:t>
            </w:r>
            <w:proofErr w:type="spellEnd"/>
            <w:r w:rsidRPr="00172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172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2732">
              <w:rPr>
                <w:rFonts w:ascii="Times New Roman" w:hAnsi="Times New Roman"/>
                <w:sz w:val="24"/>
                <w:szCs w:val="24"/>
              </w:rPr>
              <w:t>emailit</w:t>
            </w:r>
            <w:proofErr w:type="spellEnd"/>
            <w:r w:rsidRPr="0017273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72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732">
              <w:rPr>
                <w:rFonts w:ascii="Times New Roman" w:hAnsi="Times New Roman"/>
                <w:b/>
                <w:bCs/>
                <w:sz w:val="24"/>
                <w:szCs w:val="24"/>
              </w:rPr>
              <w:t>Arvid.Uruci@financa.gov.al</w:t>
            </w:r>
          </w:p>
        </w:tc>
      </w:tr>
    </w:tbl>
    <w:p w14:paraId="3C463429" w14:textId="77777777" w:rsidR="008675CA" w:rsidRPr="00172732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C4BE25B" w14:textId="77777777" w:rsidR="008675CA" w:rsidRPr="00172732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2732">
        <w:rPr>
          <w:rFonts w:ascii="Times New Roman" w:hAnsi="Times New Roman"/>
          <w:sz w:val="24"/>
          <w:szCs w:val="24"/>
        </w:rPr>
        <w:t>Kontakti</w:t>
      </w:r>
      <w:proofErr w:type="spellEnd"/>
      <w:r w:rsidR="008675CA" w:rsidRPr="00172732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172732" w14:paraId="12B24D1C" w14:textId="77777777" w:rsidTr="009F3A30">
        <w:tc>
          <w:tcPr>
            <w:tcW w:w="9212" w:type="dxa"/>
          </w:tcPr>
          <w:p w14:paraId="260E6962" w14:textId="77777777" w:rsidR="008675CA" w:rsidRPr="00172732" w:rsidRDefault="00E54C97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Duhet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044810" w:rsidRPr="0017273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jepen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044810" w:rsidRPr="0017273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dh</w:t>
            </w:r>
            <w:r w:rsidR="00044810" w:rsidRPr="0017273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nat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kontaktit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koordinatorit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përkatës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për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konsultime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publike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dhe /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ose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ndonjë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personi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tjetër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044810" w:rsidRPr="0017273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cilit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drejtohen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pyetjet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3D752EA" w14:textId="77777777" w:rsidR="00172732" w:rsidRPr="00172732" w:rsidRDefault="00172732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637B89E" w14:textId="5694C46E" w:rsidR="00172732" w:rsidRPr="00172732" w:rsidRDefault="00172732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732">
              <w:rPr>
                <w:rFonts w:ascii="Times New Roman" w:hAnsi="Times New Roman"/>
                <w:b/>
                <w:bCs/>
                <w:sz w:val="24"/>
                <w:szCs w:val="24"/>
              </w:rPr>
              <w:t>Arvid.Uruci@financa.gov.al</w:t>
            </w:r>
          </w:p>
        </w:tc>
      </w:tr>
    </w:tbl>
    <w:p w14:paraId="5D44D821" w14:textId="77777777" w:rsidR="008675CA" w:rsidRPr="00172732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524433B" w14:textId="77777777" w:rsidR="008675CA" w:rsidRPr="00172732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2732">
        <w:rPr>
          <w:rFonts w:ascii="Times New Roman" w:hAnsi="Times New Roman"/>
          <w:sz w:val="24"/>
          <w:szCs w:val="24"/>
        </w:rPr>
        <w:t>Datat</w:t>
      </w:r>
      <w:proofErr w:type="spellEnd"/>
      <w:r w:rsidRPr="00172732">
        <w:rPr>
          <w:rFonts w:ascii="Times New Roman" w:hAnsi="Times New Roman"/>
          <w:sz w:val="24"/>
          <w:szCs w:val="24"/>
        </w:rPr>
        <w:t xml:space="preserve"> dhe </w:t>
      </w:r>
      <w:proofErr w:type="spellStart"/>
      <w:r w:rsidRPr="00172732">
        <w:rPr>
          <w:rFonts w:ascii="Times New Roman" w:hAnsi="Times New Roman"/>
          <w:sz w:val="24"/>
          <w:szCs w:val="24"/>
        </w:rPr>
        <w:t>vendet</w:t>
      </w:r>
      <w:proofErr w:type="spellEnd"/>
      <w:r w:rsidRPr="0017273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72732">
        <w:rPr>
          <w:rFonts w:ascii="Times New Roman" w:hAnsi="Times New Roman"/>
          <w:sz w:val="24"/>
          <w:szCs w:val="24"/>
        </w:rPr>
        <w:t>takimeve</w:t>
      </w:r>
      <w:proofErr w:type="spellEnd"/>
      <w:r w:rsidRPr="00172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732">
        <w:rPr>
          <w:rFonts w:ascii="Times New Roman" w:hAnsi="Times New Roman"/>
          <w:sz w:val="24"/>
          <w:szCs w:val="24"/>
        </w:rPr>
        <w:t>publike</w:t>
      </w:r>
      <w:proofErr w:type="spellEnd"/>
      <w:r w:rsidRPr="00172732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172732" w14:paraId="7239AD1E" w14:textId="77777777" w:rsidTr="009F3A30">
        <w:tc>
          <w:tcPr>
            <w:tcW w:w="9212" w:type="dxa"/>
          </w:tcPr>
          <w:p w14:paraId="4B33EEB9" w14:textId="2BDD8BD2" w:rsidR="008675CA" w:rsidRPr="00172732" w:rsidRDefault="00A053A8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Siguroni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informacionin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nëse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ato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të </w:t>
            </w:r>
            <w:proofErr w:type="spellStart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organizuar</w:t>
            </w:r>
            <w:proofErr w:type="spellEnd"/>
            <w:r w:rsidR="00E54C97" w:rsidRPr="0017273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225A0334" w14:textId="05ED4048" w:rsidR="00E54C97" w:rsidRPr="00172732" w:rsidRDefault="00172732" w:rsidP="009F3A30">
            <w:pPr>
              <w:pStyle w:val="BodyTex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7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Nuk do </w:t>
            </w:r>
            <w:proofErr w:type="spellStart"/>
            <w:r w:rsidRPr="00172732">
              <w:rPr>
                <w:rFonts w:ascii="Times New Roman" w:hAnsi="Times New Roman"/>
                <w:b/>
                <w:bCs/>
                <w:sz w:val="24"/>
                <w:szCs w:val="24"/>
              </w:rPr>
              <w:t>kete</w:t>
            </w:r>
            <w:proofErr w:type="spellEnd"/>
            <w:r w:rsidRPr="001727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b/>
                <w:bCs/>
                <w:sz w:val="24"/>
                <w:szCs w:val="24"/>
              </w:rPr>
              <w:t>takime</w:t>
            </w:r>
            <w:proofErr w:type="spellEnd"/>
            <w:r w:rsidRPr="001727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b/>
                <w:bCs/>
                <w:sz w:val="24"/>
                <w:szCs w:val="24"/>
              </w:rPr>
              <w:t>publike</w:t>
            </w:r>
            <w:proofErr w:type="spellEnd"/>
          </w:p>
        </w:tc>
      </w:tr>
    </w:tbl>
    <w:p w14:paraId="29B33FD3" w14:textId="77777777" w:rsidR="008675CA" w:rsidRPr="00172732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CA45918" w14:textId="77777777" w:rsidR="008675CA" w:rsidRPr="00172732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2732">
        <w:rPr>
          <w:rFonts w:ascii="Times New Roman" w:hAnsi="Times New Roman"/>
          <w:sz w:val="24"/>
          <w:szCs w:val="24"/>
        </w:rPr>
        <w:t>Sfondi</w:t>
      </w:r>
      <w:proofErr w:type="spellEnd"/>
      <w:r w:rsidRPr="00172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732">
        <w:rPr>
          <w:rFonts w:ascii="Times New Roman" w:hAnsi="Times New Roman"/>
          <w:sz w:val="24"/>
          <w:szCs w:val="24"/>
        </w:rPr>
        <w:t>i</w:t>
      </w:r>
      <w:proofErr w:type="spellEnd"/>
      <w:r w:rsidRPr="00172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732">
        <w:rPr>
          <w:rFonts w:ascii="Times New Roman" w:hAnsi="Times New Roman"/>
          <w:sz w:val="24"/>
          <w:szCs w:val="24"/>
        </w:rPr>
        <w:t>propozimit</w:t>
      </w:r>
      <w:proofErr w:type="spellEnd"/>
      <w:r w:rsidRPr="001727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2732">
        <w:rPr>
          <w:rFonts w:ascii="Times New Roman" w:hAnsi="Times New Roman"/>
          <w:sz w:val="24"/>
          <w:szCs w:val="24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172732" w14:paraId="5017327A" w14:textId="77777777" w:rsidTr="009F3A30">
        <w:tc>
          <w:tcPr>
            <w:tcW w:w="9212" w:type="dxa"/>
          </w:tcPr>
          <w:p w14:paraId="27FAC696" w14:textId="77777777" w:rsidR="001E4573" w:rsidRPr="00172732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Përshkruani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pse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nevojë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për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rregulloren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e re/të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ndryshuar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, d.m.th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cila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është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gjendja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aktuale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është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rregulluar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cilat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sfidat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problemet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dhe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mangësitë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ekzistuese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praktikës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ashtu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edhe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 t</w:t>
            </w:r>
            <w:r w:rsidR="00044810" w:rsidRPr="0017273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gram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rregulloreve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ekzistuese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çfar</w:t>
            </w:r>
            <w:r w:rsidR="00044810" w:rsidRPr="0017273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eshte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bërë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kaluarën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ashtu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siç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duhet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me keto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politika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5AA12C4D" w14:textId="77777777" w:rsidR="001E4573" w:rsidRPr="00172732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338A4AE" w14:textId="77777777" w:rsidR="00172732" w:rsidRPr="00172732" w:rsidRDefault="00172732" w:rsidP="00172732">
            <w:pPr>
              <w:pStyle w:val="Default"/>
              <w:spacing w:before="120" w:line="276" w:lineRule="auto"/>
              <w:jc w:val="both"/>
              <w:rPr>
                <w:rFonts w:ascii="Times New Roman" w:hAnsi="Times New Roman" w:cs="Times New Roman"/>
                <w:lang w:val="sq-AL"/>
              </w:rPr>
            </w:pPr>
            <w:r w:rsidRPr="00172732">
              <w:rPr>
                <w:rFonts w:ascii="Times New Roman" w:eastAsia="Calibri" w:hAnsi="Times New Roman" w:cs="Times New Roman"/>
                <w:lang w:val="sq-AL"/>
              </w:rPr>
              <w:t>Projektligji “</w:t>
            </w:r>
            <w:r w:rsidRPr="00172732">
              <w:rPr>
                <w:rFonts w:ascii="Times New Roman" w:hAnsi="Times New Roman" w:cs="Times New Roman"/>
                <w:lang w:val="sq-AL"/>
              </w:rPr>
              <w:t>Për disa shtesa dhe ndryshime në ligjin nr. 102/2014 “Kodi Doganor i Republikës së Shqipërisë” i ndryshuar”</w:t>
            </w:r>
            <w:r w:rsidRPr="00172732">
              <w:rPr>
                <w:rFonts w:ascii="Times New Roman" w:eastAsia="Calibri" w:hAnsi="Times New Roman" w:cs="Times New Roman"/>
                <w:lang w:val="sq-AL"/>
              </w:rPr>
              <w:t>, synon</w:t>
            </w:r>
            <w:r w:rsidRPr="00172732">
              <w:rPr>
                <w:rFonts w:ascii="Times New Roman" w:hAnsi="Times New Roman" w:cs="Times New Roman"/>
                <w:lang w:val="sq-AL"/>
              </w:rPr>
              <w:t xml:space="preserve"> qartësimin, plotësimin, saktësimin dhe harmonizimin e disa dispozitave të Kodit Doganor, me qëllim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lehtësimin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e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procedurave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për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operatorët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ekonomik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në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aspektin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procedural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nga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pikpamja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e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regjimeve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garancisë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origjinës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ankimit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pagesës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së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kamatvonesave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për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detyrimet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e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papaguara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sanksioneve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ashtu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edhe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në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atë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përafrimit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mëtëjshëm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në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kuadër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aderimit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në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Konventën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e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Transitit</w:t>
            </w:r>
            <w:proofErr w:type="spellEnd"/>
            <w:r w:rsidRPr="00172732">
              <w:rPr>
                <w:rFonts w:ascii="Times New Roman" w:hAnsi="Times New Roman" w:cs="Times New Roman"/>
                <w:lang w:val="fr-FR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 w:cs="Times New Roman"/>
                <w:lang w:val="fr-FR"/>
              </w:rPr>
              <w:t>Përbashkët</w:t>
            </w:r>
            <w:proofErr w:type="spellEnd"/>
            <w:r w:rsidRPr="00172732"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3F128A0B" w14:textId="77777777" w:rsidR="00172732" w:rsidRPr="00172732" w:rsidRDefault="00172732" w:rsidP="00172732">
            <w:pPr>
              <w:spacing w:before="1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Gjithashtu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projekt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ligji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synon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qartësimin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aplikimit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nga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autoritetet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doganore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sanksioneve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për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shkeljet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Kodit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Doganor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duke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parashikuar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rishikimin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disa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prej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dispozitave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Titullit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IX të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Kodit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Doganor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. </w:t>
            </w:r>
          </w:p>
          <w:p w14:paraId="26BBDA10" w14:textId="77777777" w:rsidR="00172732" w:rsidRPr="00172732" w:rsidRDefault="00172732" w:rsidP="00172732">
            <w:pPr>
              <w:pStyle w:val="BodyTex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</w:p>
          <w:p w14:paraId="742D6E92" w14:textId="5F7F03A6" w:rsidR="001E4573" w:rsidRPr="00172732" w:rsidRDefault="00172732" w:rsidP="00172732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Objektivi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përgjithshëm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që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synohet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rregullohet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këtë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projekt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ligj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është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përmirësimi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qartësimi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plotësimi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dhe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harmonizimi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kuadrit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ligjor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për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sigurimin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zbatimit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procedurave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parashikuara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në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legjislacionin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doganor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, si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nga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ana e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administratës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doganore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ashtu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edhe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nga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ana e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operatorëve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ekonomik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apo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personave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në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përgjithësi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cilët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kryejnë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veprime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në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fushën</w:t>
            </w:r>
            <w:proofErr w:type="spellEnd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doganore</w:t>
            </w:r>
            <w:proofErr w:type="spellEnd"/>
          </w:p>
          <w:p w14:paraId="0DF7C6C3" w14:textId="77777777" w:rsidR="001E4573" w:rsidRPr="00172732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590D3B8" w14:textId="77777777" w:rsidR="001E4573" w:rsidRPr="00172732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4F85D3F" w14:textId="77777777" w:rsidR="008675CA" w:rsidRPr="00172732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71DF514" w14:textId="77777777" w:rsidR="00E54C97" w:rsidRPr="00172732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172732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2732">
        <w:rPr>
          <w:rFonts w:ascii="Times New Roman" w:hAnsi="Times New Roman"/>
          <w:sz w:val="24"/>
          <w:szCs w:val="24"/>
        </w:rPr>
        <w:t>Propozimet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72732" w:rsidRPr="00172732" w14:paraId="59FC2C08" w14:textId="77777777" w:rsidTr="00172732">
        <w:tc>
          <w:tcPr>
            <w:tcW w:w="9360" w:type="dxa"/>
          </w:tcPr>
          <w:p w14:paraId="2A6B34C8" w14:textId="77777777" w:rsidR="00172732" w:rsidRDefault="00172732"/>
          <w:p w14:paraId="12CEEA4E" w14:textId="664DA40C" w:rsidR="00172732" w:rsidRPr="00172732" w:rsidRDefault="00172732">
            <w:pPr>
              <w:rPr>
                <w:i/>
                <w:iCs/>
              </w:rPr>
            </w:pPr>
            <w:proofErr w:type="spellStart"/>
            <w:r w:rsidRPr="00172732">
              <w:rPr>
                <w:i/>
                <w:iCs/>
              </w:rPr>
              <w:t>Renditni</w:t>
            </w:r>
            <w:proofErr w:type="spellEnd"/>
            <w:r w:rsidRPr="00172732">
              <w:rPr>
                <w:i/>
                <w:iCs/>
              </w:rPr>
              <w:t xml:space="preserve"> dhe </w:t>
            </w:r>
            <w:proofErr w:type="spellStart"/>
            <w:r w:rsidRPr="00172732">
              <w:rPr>
                <w:i/>
                <w:iCs/>
              </w:rPr>
              <w:t>pershkruani</w:t>
            </w:r>
            <w:proofErr w:type="spellEnd"/>
            <w:r w:rsidRPr="00172732">
              <w:rPr>
                <w:i/>
                <w:iCs/>
              </w:rPr>
              <w:t xml:space="preserve"> ne </w:t>
            </w:r>
            <w:proofErr w:type="spellStart"/>
            <w:r w:rsidRPr="00172732">
              <w:rPr>
                <w:i/>
                <w:iCs/>
              </w:rPr>
              <w:t>menyre</w:t>
            </w:r>
            <w:proofErr w:type="spellEnd"/>
            <w:r w:rsidRPr="00172732">
              <w:rPr>
                <w:i/>
                <w:iCs/>
              </w:rPr>
              <w:t xml:space="preserve"> </w:t>
            </w:r>
            <w:proofErr w:type="spellStart"/>
            <w:r w:rsidRPr="00172732">
              <w:rPr>
                <w:i/>
                <w:iCs/>
              </w:rPr>
              <w:t>te</w:t>
            </w:r>
            <w:proofErr w:type="spellEnd"/>
            <w:r w:rsidRPr="00172732">
              <w:rPr>
                <w:i/>
                <w:iCs/>
              </w:rPr>
              <w:t xml:space="preserve"> </w:t>
            </w:r>
            <w:proofErr w:type="spellStart"/>
            <w:r w:rsidRPr="00172732">
              <w:rPr>
                <w:i/>
                <w:iCs/>
              </w:rPr>
              <w:t>shkurter</w:t>
            </w:r>
            <w:proofErr w:type="spellEnd"/>
            <w:r w:rsidRPr="00172732">
              <w:rPr>
                <w:i/>
                <w:iCs/>
              </w:rPr>
              <w:t xml:space="preserve"> dhe </w:t>
            </w:r>
            <w:proofErr w:type="spellStart"/>
            <w:r w:rsidRPr="00172732">
              <w:rPr>
                <w:i/>
                <w:iCs/>
              </w:rPr>
              <w:t>koncize</w:t>
            </w:r>
            <w:proofErr w:type="spellEnd"/>
            <w:r w:rsidRPr="00172732">
              <w:rPr>
                <w:i/>
                <w:iCs/>
              </w:rPr>
              <w:t xml:space="preserve"> </w:t>
            </w:r>
            <w:proofErr w:type="spellStart"/>
            <w:r w:rsidRPr="00172732">
              <w:rPr>
                <w:i/>
                <w:iCs/>
              </w:rPr>
              <w:t>te</w:t>
            </w:r>
            <w:proofErr w:type="spellEnd"/>
            <w:r w:rsidRPr="00172732">
              <w:rPr>
                <w:i/>
                <w:iCs/>
              </w:rPr>
              <w:t xml:space="preserve"> </w:t>
            </w:r>
            <w:proofErr w:type="spellStart"/>
            <w:r w:rsidRPr="00172732">
              <w:rPr>
                <w:i/>
                <w:iCs/>
              </w:rPr>
              <w:t>gjitha</w:t>
            </w:r>
            <w:proofErr w:type="spellEnd"/>
            <w:r w:rsidRPr="00172732">
              <w:rPr>
                <w:i/>
                <w:iCs/>
              </w:rPr>
              <w:t xml:space="preserve"> </w:t>
            </w:r>
            <w:proofErr w:type="spellStart"/>
            <w:r w:rsidRPr="00172732">
              <w:rPr>
                <w:i/>
                <w:iCs/>
              </w:rPr>
              <w:t>propozimet</w:t>
            </w:r>
            <w:proofErr w:type="spellEnd"/>
            <w:r w:rsidRPr="00172732">
              <w:rPr>
                <w:i/>
                <w:iCs/>
              </w:rPr>
              <w:t xml:space="preserve"> dhe </w:t>
            </w:r>
            <w:proofErr w:type="spellStart"/>
            <w:r w:rsidRPr="00172732">
              <w:rPr>
                <w:i/>
                <w:iCs/>
              </w:rPr>
              <w:t>ndryshimet</w:t>
            </w:r>
            <w:proofErr w:type="spellEnd"/>
            <w:r w:rsidRPr="00172732">
              <w:rPr>
                <w:i/>
                <w:iCs/>
              </w:rPr>
              <w:t xml:space="preserve"> </w:t>
            </w:r>
            <w:proofErr w:type="spellStart"/>
            <w:r w:rsidRPr="00172732">
              <w:rPr>
                <w:i/>
                <w:iCs/>
              </w:rPr>
              <w:t>qe</w:t>
            </w:r>
            <w:proofErr w:type="spellEnd"/>
            <w:r w:rsidRPr="00172732">
              <w:rPr>
                <w:i/>
                <w:iCs/>
              </w:rPr>
              <w:t xml:space="preserve"> </w:t>
            </w:r>
            <w:proofErr w:type="spellStart"/>
            <w:r w:rsidRPr="00172732">
              <w:rPr>
                <w:i/>
                <w:iCs/>
              </w:rPr>
              <w:t>doni</w:t>
            </w:r>
            <w:proofErr w:type="spellEnd"/>
            <w:r w:rsidRPr="00172732">
              <w:rPr>
                <w:i/>
                <w:iCs/>
              </w:rPr>
              <w:t xml:space="preserve"> </w:t>
            </w:r>
            <w:proofErr w:type="spellStart"/>
            <w:r w:rsidRPr="00172732">
              <w:rPr>
                <w:i/>
                <w:iCs/>
              </w:rPr>
              <w:t>te</w:t>
            </w:r>
            <w:proofErr w:type="spellEnd"/>
            <w:r w:rsidRPr="00172732">
              <w:rPr>
                <w:i/>
                <w:iCs/>
              </w:rPr>
              <w:t xml:space="preserve"> </w:t>
            </w:r>
            <w:proofErr w:type="spellStart"/>
            <w:r w:rsidRPr="00172732">
              <w:rPr>
                <w:i/>
                <w:iCs/>
              </w:rPr>
              <w:t>prezantoni</w:t>
            </w:r>
            <w:proofErr w:type="spellEnd"/>
            <w:r w:rsidRPr="00172732">
              <w:rPr>
                <w:i/>
                <w:iCs/>
              </w:rPr>
              <w:t xml:space="preserve"> me </w:t>
            </w:r>
            <w:proofErr w:type="spellStart"/>
            <w:r w:rsidRPr="00172732">
              <w:rPr>
                <w:i/>
                <w:iCs/>
              </w:rPr>
              <w:t>rregulloren</w:t>
            </w:r>
            <w:proofErr w:type="spellEnd"/>
            <w:r w:rsidRPr="00172732">
              <w:rPr>
                <w:i/>
                <w:iCs/>
              </w:rPr>
              <w:t xml:space="preserve"> e </w:t>
            </w:r>
            <w:proofErr w:type="spellStart"/>
            <w:r w:rsidRPr="00172732">
              <w:rPr>
                <w:i/>
                <w:iCs/>
              </w:rPr>
              <w:t>reja</w:t>
            </w:r>
            <w:proofErr w:type="spellEnd"/>
            <w:r w:rsidRPr="00172732">
              <w:rPr>
                <w:i/>
                <w:iCs/>
              </w:rPr>
              <w:t xml:space="preserve">. </w:t>
            </w:r>
            <w:proofErr w:type="spellStart"/>
            <w:r w:rsidRPr="00172732">
              <w:rPr>
                <w:i/>
                <w:iCs/>
              </w:rPr>
              <w:t>Perdorni</w:t>
            </w:r>
            <w:proofErr w:type="spellEnd"/>
            <w:r w:rsidRPr="00172732">
              <w:rPr>
                <w:i/>
                <w:iCs/>
              </w:rPr>
              <w:t xml:space="preserve"> </w:t>
            </w:r>
            <w:proofErr w:type="spellStart"/>
            <w:r w:rsidRPr="00172732">
              <w:rPr>
                <w:i/>
                <w:iCs/>
              </w:rPr>
              <w:t>nje</w:t>
            </w:r>
            <w:proofErr w:type="spellEnd"/>
            <w:r w:rsidRPr="00172732">
              <w:rPr>
                <w:i/>
                <w:iCs/>
              </w:rPr>
              <w:t xml:space="preserve"> </w:t>
            </w:r>
            <w:proofErr w:type="spellStart"/>
            <w:r w:rsidRPr="00172732">
              <w:rPr>
                <w:i/>
                <w:iCs/>
              </w:rPr>
              <w:t>gjuhe</w:t>
            </w:r>
            <w:proofErr w:type="spellEnd"/>
            <w:r w:rsidRPr="00172732">
              <w:rPr>
                <w:i/>
                <w:iCs/>
              </w:rPr>
              <w:t xml:space="preserve"> </w:t>
            </w:r>
            <w:proofErr w:type="spellStart"/>
            <w:r w:rsidRPr="00172732">
              <w:rPr>
                <w:i/>
                <w:iCs/>
              </w:rPr>
              <w:t>te</w:t>
            </w:r>
            <w:proofErr w:type="spellEnd"/>
            <w:r w:rsidRPr="00172732">
              <w:rPr>
                <w:i/>
                <w:iCs/>
              </w:rPr>
              <w:t xml:space="preserve"> </w:t>
            </w:r>
            <w:proofErr w:type="spellStart"/>
            <w:r w:rsidRPr="00172732">
              <w:rPr>
                <w:i/>
                <w:iCs/>
              </w:rPr>
              <w:t>thjeshte</w:t>
            </w:r>
            <w:proofErr w:type="spellEnd"/>
            <w:r w:rsidRPr="00172732">
              <w:rPr>
                <w:i/>
                <w:iCs/>
              </w:rPr>
              <w:t>.</w:t>
            </w:r>
          </w:p>
          <w:p w14:paraId="20FCDB32" w14:textId="77777777" w:rsidR="00172732" w:rsidRPr="00172732" w:rsidRDefault="00172732">
            <w:pPr>
              <w:rPr>
                <w:i/>
                <w:iCs/>
              </w:rPr>
            </w:pPr>
          </w:p>
          <w:tbl>
            <w:tblPr>
              <w:tblW w:w="914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44"/>
            </w:tblGrid>
            <w:tr w:rsidR="00172732" w:rsidRPr="001C13F7" w14:paraId="0CC76FB9" w14:textId="77777777" w:rsidTr="00B624C9">
              <w:trPr>
                <w:trHeight w:val="464"/>
              </w:trPr>
              <w:tc>
                <w:tcPr>
                  <w:tcW w:w="9144" w:type="dxa"/>
                </w:tcPr>
                <w:p w14:paraId="31DDFE75" w14:textId="77777777" w:rsidR="00172732" w:rsidRPr="001C13F7" w:rsidRDefault="00172732" w:rsidP="00172732">
                  <w:pPr>
                    <w:spacing w:before="120"/>
                    <w:ind w:left="-108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1. Projekt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ligji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që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propozohet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ka si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përparësi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dhe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efekt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pritshëm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zbatimin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dispozitave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regjimit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transitit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kombëtar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nga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ana 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operatorëve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ekonomik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dhe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gjithë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personave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tjerë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që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kryejnë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veprime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doganë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përfshirë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edhe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autoritetet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doganore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kuadër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përgatitjes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për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aderimin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Konventën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Transitit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Përbashkët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. </w:t>
                  </w:r>
                </w:p>
                <w:p w14:paraId="2C778FD8" w14:textId="77777777" w:rsidR="00172732" w:rsidRPr="001C13F7" w:rsidRDefault="00172732" w:rsidP="00172732">
                  <w:pPr>
                    <w:spacing w:before="120"/>
                    <w:ind w:left="-108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Konkretisht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Republika 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Shqipërisë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përmes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Ministrisë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së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Financave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dhe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Administratës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Doganore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është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duke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ndërmarrë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hapat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nevojshëm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për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aderimin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Konventën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Transitit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Përbashkët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. Për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këtë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qëllim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është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miratuar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ligji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nr. 62/2019 “Për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ratifikimin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marrëveshjes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së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huas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ndërmjet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Republikës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së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Shqipërisë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dhe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Bankës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Ndërkombëtare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për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Rindërtim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dhe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Zhvillim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, për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projektin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për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lehtësimin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tregtisë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dhe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transportit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ballkanin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perëndimor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, me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qasje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programatike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me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shumë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faza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” i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cili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ka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përfshirë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si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komponent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projektit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edhe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r w:rsidRPr="001C13F7">
                    <w:rPr>
                      <w:rFonts w:ascii="Times New Roman" w:hAnsi="Times New Roman"/>
                      <w:b/>
                      <w:sz w:val="24"/>
                      <w:szCs w:val="24"/>
                      <w:lang w:val="sq-AL"/>
                    </w:rPr>
                    <w:t>“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Ofrimin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mbështetjes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për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përgatitjen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dhe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zbatimin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Kërkesës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Kombëtare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Transitit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dhe për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Regjistrimin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dhe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Identifikimin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Operatorit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Ekonomik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(EORI),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përputhje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plotë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me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Sistemin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e ri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Kompjuterizuar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Transitit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të BE-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së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(NCTS)”. </w:t>
                  </w:r>
                </w:p>
                <w:p w14:paraId="01D613EF" w14:textId="77777777" w:rsidR="00172732" w:rsidRPr="001C13F7" w:rsidRDefault="00172732" w:rsidP="00172732">
                  <w:pPr>
                    <w:spacing w:before="120"/>
                    <w:ind w:left="-108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kuadër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këtij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projekti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që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ka si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synim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edhe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plotësimin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kuadrit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ligjor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lidhur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me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aderimin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Konventën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Transitit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Përbashkët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,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janë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bërë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edhe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disa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ndryshime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propozuara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Kodin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Doganor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,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cilat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mendojmë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se do të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ndikojnë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pozitivisht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në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lehtësimin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e </w:t>
                  </w:r>
                  <w:proofErr w:type="spellStart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tregtisë</w:t>
                  </w:r>
                  <w:proofErr w:type="spellEnd"/>
                  <w:r w:rsidRPr="001C13F7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.</w:t>
                  </w:r>
                </w:p>
              </w:tc>
            </w:tr>
          </w:tbl>
          <w:p w14:paraId="3FDE8FAF" w14:textId="77777777" w:rsidR="00172732" w:rsidRPr="00172732" w:rsidRDefault="00172732" w:rsidP="00172732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72732" w:rsidRPr="00172732" w14:paraId="4A6E7F49" w14:textId="77777777" w:rsidTr="00172732">
        <w:tc>
          <w:tcPr>
            <w:tcW w:w="9360" w:type="dxa"/>
          </w:tcPr>
          <w:p w14:paraId="0C15E92B" w14:textId="77777777" w:rsidR="00172732" w:rsidRPr="001C13F7" w:rsidRDefault="00172732" w:rsidP="0017273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 xml:space="preserve">2.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Përmes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ndryshimeve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propozohen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projekt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synohet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përafrohet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tej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Kodi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Doganor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shqiptar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ndryshimet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ka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pësuar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Kodi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Doganor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 BE-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nga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momenti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miratimit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tij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deri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tani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14:paraId="3F9EBB56" w14:textId="77777777" w:rsidR="00172732" w:rsidRPr="001C13F7" w:rsidRDefault="00172732" w:rsidP="0017273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Përfshirja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këtyre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neneve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Kodin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Doganor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ligji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102/2014, do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ketë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efekt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pritshëm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  <w:proofErr w:type="spellStart"/>
            <w:proofErr w:type="gram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proofErr w:type="gram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14:paraId="4785AC3B" w14:textId="77777777" w:rsidR="00172732" w:rsidRPr="001C13F7" w:rsidRDefault="00172732" w:rsidP="00172732">
            <w:pPr>
              <w:numPr>
                <w:ilvl w:val="0"/>
                <w:numId w:val="2"/>
              </w:numPr>
              <w:spacing w:before="120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saktësimin</w:t>
            </w:r>
            <w:proofErr w:type="spellEnd"/>
            <w:proofErr w:type="gram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disa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mangësive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vëna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re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nga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rishikimi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dispozitave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lidhur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vendimet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favorshme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për sa i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përket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përafrimit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tyre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dispozitat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përkatëse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Kodit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Doganor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gram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BE;</w:t>
            </w:r>
            <w:proofErr w:type="gramEnd"/>
          </w:p>
          <w:p w14:paraId="6E2D330A" w14:textId="77777777" w:rsidR="00172732" w:rsidRPr="001C13F7" w:rsidRDefault="00172732" w:rsidP="00172732">
            <w:pPr>
              <w:numPr>
                <w:ilvl w:val="0"/>
                <w:numId w:val="2"/>
              </w:numPr>
              <w:spacing w:before="120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qartësimin</w:t>
            </w:r>
            <w:proofErr w:type="spellEnd"/>
            <w:proofErr w:type="gram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kohëzgjatjes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zbatimit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vendimeve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autoriteteve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doganore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lidhur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informacionin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detyrues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tarifës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dhe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origjinës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(IDT-IDO) ;</w:t>
            </w:r>
          </w:p>
          <w:p w14:paraId="570BFE24" w14:textId="77777777" w:rsidR="00172732" w:rsidRPr="001C13F7" w:rsidRDefault="00172732" w:rsidP="00172732">
            <w:pPr>
              <w:numPr>
                <w:ilvl w:val="0"/>
                <w:numId w:val="2"/>
              </w:numPr>
              <w:spacing w:before="120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sigurimin</w:t>
            </w:r>
            <w:proofErr w:type="spellEnd"/>
            <w:proofErr w:type="gram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magazinimi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përkohshëm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përfshihet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listën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formaliteteve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doganore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duke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u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trajtuar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njëlloj</w:t>
            </w:r>
            <w:proofErr w:type="spellEnd"/>
            <w:r w:rsidRPr="001C13F7">
              <w:rPr>
                <w:lang w:val="fr-FR"/>
              </w:rPr>
              <w:t xml:space="preserve"> p</w:t>
            </w:r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ër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qëllime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shlyerjes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një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borxhi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doganor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0221A07F" w14:textId="77777777" w:rsidR="00172732" w:rsidRPr="001C13F7" w:rsidRDefault="00172732" w:rsidP="00172732">
            <w:pPr>
              <w:numPr>
                <w:ilvl w:val="0"/>
                <w:numId w:val="2"/>
              </w:numPr>
              <w:spacing w:before="120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aplikimin</w:t>
            </w:r>
            <w:proofErr w:type="spellEnd"/>
            <w:proofErr w:type="gram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saktë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analizës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riskut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dhe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afateve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vlefshmërisë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deklaratës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përmbledhëse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hyrjes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dhe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daljes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njoftimit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rieksportit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dhe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magazinimit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proofErr w:type="gram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përkohshëm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5F16CD73" w14:textId="77777777" w:rsidR="00172732" w:rsidRPr="001C13F7" w:rsidRDefault="00172732" w:rsidP="00172732">
            <w:pPr>
              <w:numPr>
                <w:ilvl w:val="0"/>
                <w:numId w:val="2"/>
              </w:numPr>
              <w:spacing w:before="120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çlirimit</w:t>
            </w:r>
            <w:proofErr w:type="spellEnd"/>
            <w:proofErr w:type="gram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nga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detyrimet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importit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për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mallrat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janë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riparuar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ose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ndryshuar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sipas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procedurës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përpunimit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pasiv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një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vend ose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territor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me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cilin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Republika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Shqipërisë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ka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lidhur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një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marrëveshje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ndërkombëtare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parashikon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një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lehtësim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proofErr w:type="gram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tillë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08D4A028" w14:textId="77777777" w:rsidR="00172732" w:rsidRPr="001C13F7" w:rsidRDefault="00172732" w:rsidP="00172732">
            <w:pPr>
              <w:numPr>
                <w:ilvl w:val="0"/>
                <w:numId w:val="2"/>
              </w:numPr>
              <w:spacing w:before="120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zgjatjen</w:t>
            </w:r>
            <w:proofErr w:type="spellEnd"/>
            <w:proofErr w:type="gram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afatit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për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ngritjen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sistemeve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informatike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mjete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domosdoshme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për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zbatimin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dispozitave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Kodit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Doganor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këtë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mënyrë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efekt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pritshëm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është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krijimi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mundësisë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për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zhvillime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dhe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investime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fushën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IT,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përgatitjes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dhe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përafrimit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dispozitave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zbatuese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dhe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marrjes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asistencës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nevojshme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BE për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trajnime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apo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dhe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testime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sistemit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ri si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nga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pikpamja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IT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por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edhe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pikpamjen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procedurave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reja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do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implementohen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14:paraId="6010CDCF" w14:textId="77777777" w:rsidR="00172732" w:rsidRPr="001C13F7" w:rsidRDefault="00172732" w:rsidP="0017273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3.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Projektligji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ka si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synim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gjithashtu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qartësimin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drejtës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për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ankim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duke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harmonizuar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dhe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përafruar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tej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këtë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edhe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dispozitat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përkatëse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Kodit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Doganor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BE-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14:paraId="7FB46FA3" w14:textId="77777777" w:rsidR="00172732" w:rsidRPr="001C13F7" w:rsidRDefault="00172732" w:rsidP="00172732">
            <w:pPr>
              <w:pStyle w:val="Title"/>
              <w:spacing w:before="120" w:beforeAutospacing="0" w:after="0" w:afterAutospacing="0" w:line="276" w:lineRule="auto"/>
              <w:jc w:val="both"/>
              <w:rPr>
                <w:color w:val="000000"/>
                <w:shd w:val="clear" w:color="auto" w:fill="FFFFFF"/>
              </w:rPr>
            </w:pPr>
            <w:r w:rsidRPr="001C13F7">
              <w:rPr>
                <w:lang w:val="fr-FR"/>
              </w:rPr>
              <w:t xml:space="preserve">4. </w:t>
            </w:r>
            <w:proofErr w:type="spellStart"/>
            <w:r w:rsidRPr="001C13F7">
              <w:rPr>
                <w:lang w:val="fr-FR"/>
              </w:rPr>
              <w:t>Projektligji</w:t>
            </w:r>
            <w:proofErr w:type="spellEnd"/>
            <w:r w:rsidRPr="001C13F7">
              <w:rPr>
                <w:lang w:val="fr-FR"/>
              </w:rPr>
              <w:t xml:space="preserve"> ka </w:t>
            </w:r>
            <w:proofErr w:type="spellStart"/>
            <w:r w:rsidRPr="001C13F7">
              <w:rPr>
                <w:lang w:val="fr-FR"/>
              </w:rPr>
              <w:t>efekte</w:t>
            </w:r>
            <w:proofErr w:type="spellEnd"/>
            <w:r w:rsidRPr="001C13F7">
              <w:rPr>
                <w:lang w:val="fr-FR"/>
              </w:rPr>
              <w:t xml:space="preserve"> </w:t>
            </w:r>
            <w:proofErr w:type="spellStart"/>
            <w:r w:rsidRPr="001C13F7">
              <w:rPr>
                <w:lang w:val="fr-FR"/>
              </w:rPr>
              <w:t>pozitive</w:t>
            </w:r>
            <w:proofErr w:type="spellEnd"/>
            <w:r w:rsidRPr="001C13F7">
              <w:rPr>
                <w:lang w:val="fr-FR"/>
              </w:rPr>
              <w:t xml:space="preserve"> </w:t>
            </w:r>
            <w:proofErr w:type="spellStart"/>
            <w:r w:rsidRPr="001C13F7">
              <w:rPr>
                <w:lang w:val="fr-FR"/>
              </w:rPr>
              <w:t>nga</w:t>
            </w:r>
            <w:proofErr w:type="spellEnd"/>
            <w:r w:rsidRPr="001C13F7">
              <w:rPr>
                <w:lang w:val="fr-FR"/>
              </w:rPr>
              <w:t xml:space="preserve"> </w:t>
            </w:r>
            <w:proofErr w:type="spellStart"/>
            <w:r w:rsidRPr="001C13F7">
              <w:rPr>
                <w:lang w:val="fr-FR"/>
              </w:rPr>
              <w:t>pikpamja</w:t>
            </w:r>
            <w:proofErr w:type="spellEnd"/>
            <w:r w:rsidRPr="001C13F7">
              <w:rPr>
                <w:lang w:val="fr-FR"/>
              </w:rPr>
              <w:t xml:space="preserve"> e </w:t>
            </w:r>
            <w:proofErr w:type="spellStart"/>
            <w:r w:rsidRPr="001C13F7">
              <w:rPr>
                <w:lang w:val="fr-FR"/>
              </w:rPr>
              <w:t>harmonizimit</w:t>
            </w:r>
            <w:proofErr w:type="spellEnd"/>
            <w:r w:rsidRPr="001C13F7">
              <w:rPr>
                <w:lang w:val="fr-FR"/>
              </w:rPr>
              <w:t xml:space="preserve"> të </w:t>
            </w:r>
            <w:proofErr w:type="spellStart"/>
            <w:r w:rsidRPr="001C13F7">
              <w:rPr>
                <w:lang w:val="fr-FR"/>
              </w:rPr>
              <w:t>dispozitave</w:t>
            </w:r>
            <w:proofErr w:type="spellEnd"/>
            <w:r w:rsidRPr="001C13F7">
              <w:rPr>
                <w:lang w:val="fr-FR"/>
              </w:rPr>
              <w:t xml:space="preserve"> </w:t>
            </w:r>
            <w:proofErr w:type="spellStart"/>
            <w:r w:rsidRPr="001C13F7">
              <w:rPr>
                <w:lang w:val="fr-FR"/>
              </w:rPr>
              <w:t>që</w:t>
            </w:r>
            <w:proofErr w:type="spellEnd"/>
            <w:r w:rsidRPr="001C13F7">
              <w:rPr>
                <w:lang w:val="fr-FR"/>
              </w:rPr>
              <w:t xml:space="preserve"> do të </w:t>
            </w:r>
            <w:proofErr w:type="spellStart"/>
            <w:r w:rsidRPr="001C13F7">
              <w:rPr>
                <w:lang w:val="fr-FR"/>
              </w:rPr>
              <w:t>zbatohen</w:t>
            </w:r>
            <w:proofErr w:type="spellEnd"/>
            <w:r w:rsidRPr="001C13F7">
              <w:rPr>
                <w:lang w:val="fr-FR"/>
              </w:rPr>
              <w:t xml:space="preserve"> </w:t>
            </w:r>
            <w:proofErr w:type="spellStart"/>
            <w:r w:rsidRPr="001C13F7">
              <w:rPr>
                <w:lang w:val="fr-FR"/>
              </w:rPr>
              <w:t>lidhur</w:t>
            </w:r>
            <w:proofErr w:type="spellEnd"/>
            <w:r w:rsidRPr="001C13F7">
              <w:rPr>
                <w:lang w:val="fr-FR"/>
              </w:rPr>
              <w:t xml:space="preserve"> me </w:t>
            </w:r>
            <w:proofErr w:type="spellStart"/>
            <w:r w:rsidRPr="001C13F7">
              <w:rPr>
                <w:lang w:val="fr-FR"/>
              </w:rPr>
              <w:t>shkeljet</w:t>
            </w:r>
            <w:proofErr w:type="spellEnd"/>
            <w:r w:rsidRPr="001C13F7">
              <w:rPr>
                <w:lang w:val="fr-FR"/>
              </w:rPr>
              <w:t xml:space="preserve"> dhe </w:t>
            </w:r>
            <w:proofErr w:type="spellStart"/>
            <w:r w:rsidRPr="001C13F7">
              <w:rPr>
                <w:lang w:val="fr-FR"/>
              </w:rPr>
              <w:t>synon</w:t>
            </w:r>
            <w:proofErr w:type="spellEnd"/>
            <w:r w:rsidRPr="001C13F7">
              <w:rPr>
                <w:lang w:val="fr-FR"/>
              </w:rPr>
              <w:t xml:space="preserve"> </w:t>
            </w:r>
            <w:proofErr w:type="spellStart"/>
            <w:r w:rsidRPr="001C13F7">
              <w:rPr>
                <w:lang w:val="fr-FR"/>
              </w:rPr>
              <w:t>eliminimin</w:t>
            </w:r>
            <w:proofErr w:type="spellEnd"/>
            <w:r w:rsidRPr="001C13F7">
              <w:rPr>
                <w:lang w:val="fr-FR"/>
              </w:rPr>
              <w:t xml:space="preserve"> e </w:t>
            </w:r>
            <w:proofErr w:type="spellStart"/>
            <w:r w:rsidRPr="001C13F7">
              <w:rPr>
                <w:lang w:val="fr-FR"/>
              </w:rPr>
              <w:t>qëndrimeve</w:t>
            </w:r>
            <w:proofErr w:type="spellEnd"/>
            <w:r w:rsidRPr="001C13F7">
              <w:rPr>
                <w:lang w:val="fr-FR"/>
              </w:rPr>
              <w:t xml:space="preserve"> </w:t>
            </w:r>
            <w:proofErr w:type="spellStart"/>
            <w:r w:rsidRPr="001C13F7">
              <w:rPr>
                <w:lang w:val="fr-FR"/>
              </w:rPr>
              <w:t>subjektive</w:t>
            </w:r>
            <w:proofErr w:type="spellEnd"/>
            <w:r w:rsidRPr="001C13F7">
              <w:rPr>
                <w:lang w:val="fr-FR"/>
              </w:rPr>
              <w:t xml:space="preserve"> të </w:t>
            </w:r>
            <w:proofErr w:type="spellStart"/>
            <w:r w:rsidRPr="001C13F7">
              <w:rPr>
                <w:lang w:val="fr-FR"/>
              </w:rPr>
              <w:t>administratës</w:t>
            </w:r>
            <w:proofErr w:type="spellEnd"/>
            <w:r w:rsidRPr="001C13F7">
              <w:rPr>
                <w:lang w:val="fr-FR"/>
              </w:rPr>
              <w:t xml:space="preserve"> </w:t>
            </w:r>
            <w:proofErr w:type="spellStart"/>
            <w:r w:rsidRPr="001C13F7">
              <w:rPr>
                <w:lang w:val="fr-FR"/>
              </w:rPr>
              <w:t>apo</w:t>
            </w:r>
            <w:proofErr w:type="spellEnd"/>
            <w:r w:rsidRPr="001C13F7">
              <w:rPr>
                <w:lang w:val="fr-FR"/>
              </w:rPr>
              <w:t xml:space="preserve"> </w:t>
            </w:r>
            <w:proofErr w:type="spellStart"/>
            <w:r w:rsidRPr="001C13F7">
              <w:rPr>
                <w:lang w:val="fr-FR"/>
              </w:rPr>
              <w:t>auditeve</w:t>
            </w:r>
            <w:proofErr w:type="spellEnd"/>
            <w:r w:rsidRPr="001C13F7">
              <w:rPr>
                <w:lang w:val="fr-FR"/>
              </w:rPr>
              <w:t xml:space="preserve"> </w:t>
            </w:r>
            <w:proofErr w:type="spellStart"/>
            <w:r w:rsidRPr="001C13F7">
              <w:rPr>
                <w:lang w:val="fr-FR"/>
              </w:rPr>
              <w:t>në</w:t>
            </w:r>
            <w:proofErr w:type="spellEnd"/>
            <w:r w:rsidRPr="001C13F7">
              <w:rPr>
                <w:lang w:val="fr-FR"/>
              </w:rPr>
              <w:t xml:space="preserve"> </w:t>
            </w:r>
            <w:proofErr w:type="spellStart"/>
            <w:r w:rsidRPr="001C13F7">
              <w:rPr>
                <w:lang w:val="fr-FR"/>
              </w:rPr>
              <w:t>përgjithësi</w:t>
            </w:r>
            <w:proofErr w:type="spellEnd"/>
            <w:r w:rsidRPr="001C13F7">
              <w:rPr>
                <w:lang w:val="fr-FR"/>
              </w:rPr>
              <w:t xml:space="preserve">.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Ndryshimet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m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t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prekshme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lidhen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me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disa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korigjime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q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i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jan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b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r w:rsidRPr="001C13F7">
              <w:rPr>
                <w:color w:val="000000"/>
                <w:shd w:val="clear" w:color="auto" w:fill="FFFFFF"/>
              </w:rPr>
              <w:t>r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pjes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s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s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shkeljeve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duke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m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r w:rsidRPr="001C13F7">
              <w:rPr>
                <w:color w:val="000000"/>
                <w:shd w:val="clear" w:color="auto" w:fill="FFFFFF"/>
              </w:rPr>
              <w:t>njanuar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p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r w:rsidRPr="001C13F7">
              <w:rPr>
                <w:color w:val="000000"/>
                <w:shd w:val="clear" w:color="auto" w:fill="FFFFFF"/>
              </w:rPr>
              <w:t>rfshirjen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e t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nj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r w:rsidRPr="001C13F7">
              <w:rPr>
                <w:color w:val="000000"/>
                <w:shd w:val="clear" w:color="auto" w:fill="FFFFFF"/>
              </w:rPr>
              <w:t>jtave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parashikimeve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n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dy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nene</w:t>
            </w:r>
            <w:proofErr w:type="spellEnd"/>
            <w:r w:rsidRPr="001C13F7">
              <w:rPr>
                <w:color w:val="000000"/>
                <w:shd w:val="clear" w:color="auto" w:fill="FFFFFF"/>
                <w:lang w:val="fr-FR"/>
              </w:rPr>
              <w:t>,</w:t>
            </w:r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si dhe ë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sht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vendosur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nj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  <w:lang w:val="fr-FR"/>
              </w:rPr>
              <w:t>limit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p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 xml:space="preserve">r </w:t>
            </w:r>
            <w:proofErr w:type="spellStart"/>
            <w:r w:rsidRPr="001C13F7">
              <w:rPr>
                <w:color w:val="000000"/>
                <w:shd w:val="clear" w:color="auto" w:fill="FFFFFF"/>
              </w:rPr>
              <w:t>kamatvones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>ë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>n</w:t>
            </w:r>
            <w:r w:rsidRPr="001C13F7">
              <w:rPr>
                <w:color w:val="000000"/>
                <w:shd w:val="clear" w:color="auto" w:fill="FFFFFF"/>
                <w:lang w:val="fr-FR"/>
              </w:rPr>
              <w:t xml:space="preserve"> për </w:t>
            </w:r>
            <w:proofErr w:type="spellStart"/>
            <w:r w:rsidRPr="001C13F7">
              <w:rPr>
                <w:color w:val="000000"/>
                <w:shd w:val="clear" w:color="auto" w:fill="FFFFFF"/>
                <w:lang w:val="fr-FR"/>
              </w:rPr>
              <w:t>detyrimet</w:t>
            </w:r>
            <w:proofErr w:type="spellEnd"/>
            <w:r w:rsidRPr="001C13F7">
              <w:rPr>
                <w:color w:val="000000"/>
                <w:shd w:val="clear" w:color="auto" w:fill="FFFFFF"/>
                <w:lang w:val="fr-FR"/>
              </w:rPr>
              <w:t xml:space="preserve"> e </w:t>
            </w:r>
            <w:proofErr w:type="spellStart"/>
            <w:r w:rsidRPr="001C13F7">
              <w:rPr>
                <w:color w:val="000000"/>
                <w:shd w:val="clear" w:color="auto" w:fill="FFFFFF"/>
                <w:lang w:val="fr-FR"/>
              </w:rPr>
              <w:t>papaguara</w:t>
            </w:r>
            <w:proofErr w:type="spellEnd"/>
            <w:r w:rsidRPr="001C13F7">
              <w:rPr>
                <w:color w:val="000000"/>
                <w:shd w:val="clear" w:color="auto" w:fill="FFFFFF"/>
              </w:rPr>
              <w:t>.</w:t>
            </w:r>
          </w:p>
          <w:p w14:paraId="3466145A" w14:textId="482BC091" w:rsidR="00172732" w:rsidRPr="001C13F7" w:rsidRDefault="00172732" w:rsidP="00172732">
            <w:pPr>
              <w:spacing w:before="120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5.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Projektligji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po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paraqesim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vendos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një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bazë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qëndrueshme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për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përgatitjen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dhe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miratimin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Dispozitave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Zbatuese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Kodit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Doganor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dhe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konkretisht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është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parashikuar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vendim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Këshillit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Ministrave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miratohen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edhe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rregullat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përdorimit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dhe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shpërndarjes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së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ardhurave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burojnë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zbatim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Kodit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duke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njehsuar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këtë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pjesë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parashikimet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tjera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Kodit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lidhur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instancën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që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miraton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dispozitat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zbatuese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të </w:t>
            </w:r>
            <w:proofErr w:type="spellStart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>tij</w:t>
            </w:r>
            <w:proofErr w:type="spellEnd"/>
            <w:r w:rsidRPr="001C13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 </w:t>
            </w:r>
          </w:p>
        </w:tc>
      </w:tr>
    </w:tbl>
    <w:p w14:paraId="3A320FF0" w14:textId="77777777" w:rsidR="008675CA" w:rsidRPr="00172732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172732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72732">
        <w:rPr>
          <w:rFonts w:ascii="Times New Roman" w:hAnsi="Times New Roman"/>
          <w:sz w:val="24"/>
          <w:szCs w:val="24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172732" w14:paraId="6F85D1AB" w14:textId="77777777" w:rsidTr="009F3A30">
        <w:tc>
          <w:tcPr>
            <w:tcW w:w="9212" w:type="dxa"/>
          </w:tcPr>
          <w:p w14:paraId="137B2358" w14:textId="77777777" w:rsidR="001E4573" w:rsidRPr="00172732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Listoni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pyetje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për të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cilat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po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kërkoni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reagime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. Ato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mund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lidhen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propozimet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tuaja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(p.sh. A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jeni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dakord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propozimin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për ..., A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jeni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dakord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që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duhet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ndërmerren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veprime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mëtejshme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për të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parandaluar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rritur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..., A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jeni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dakord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që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ne e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quajm</w:t>
            </w:r>
            <w:r w:rsidR="00044810" w:rsidRPr="0017273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shkelje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..., A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pajtoheni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përkufizimin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tonë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për ...,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.)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ose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thjesht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përdoren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për të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mbledhur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dhëna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shtesë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që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ju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kërkoni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(p.sh. Cili do të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ishte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ndikimi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propozimeve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tona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biznesin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tuaj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organizatat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785430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A e </w:t>
            </w:r>
            <w:proofErr w:type="spellStart"/>
            <w:r w:rsidR="00785430" w:rsidRPr="00172732">
              <w:rPr>
                <w:rFonts w:ascii="Times New Roman" w:hAnsi="Times New Roman"/>
                <w:i/>
                <w:sz w:val="24"/>
                <w:szCs w:val="24"/>
              </w:rPr>
              <w:t>bën</w:t>
            </w:r>
            <w:proofErr w:type="spellEnd"/>
            <w:r w:rsidR="00785430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85430" w:rsidRPr="00172732">
              <w:rPr>
                <w:rFonts w:ascii="Times New Roman" w:hAnsi="Times New Roman"/>
                <w:i/>
                <w:sz w:val="24"/>
                <w:szCs w:val="24"/>
              </w:rPr>
              <w:t>organizata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85430" w:rsidRPr="00172732">
              <w:rPr>
                <w:rFonts w:ascii="Times New Roman" w:hAnsi="Times New Roman"/>
                <w:i/>
                <w:sz w:val="24"/>
                <w:szCs w:val="24"/>
              </w:rPr>
              <w:t>j</w:t>
            </w:r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uaj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...,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.). Ju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mund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të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merrni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parasysh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kufizimin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gjatësisë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përgjigjeve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="00785430" w:rsidRPr="00172732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044810" w:rsidRPr="0017273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785430"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r </w:t>
            </w:r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pyetje</w:t>
            </w:r>
            <w:r w:rsidR="00785430" w:rsidRPr="00172732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proofErr w:type="spellEnd"/>
            <w:proofErr w:type="gram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individuale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 xml:space="preserve"> (p.sh. 250/500 </w:t>
            </w:r>
            <w:proofErr w:type="spellStart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fjalë</w:t>
            </w:r>
            <w:proofErr w:type="spellEnd"/>
            <w:r w:rsidRPr="00172732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14:paraId="7607B2CB" w14:textId="77777777" w:rsidR="001E4573" w:rsidRPr="00172732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0630F0F" w14:textId="4FD57EE3" w:rsidR="001E4573" w:rsidRPr="00A053A8" w:rsidRDefault="00A053A8" w:rsidP="009F3A30">
            <w:pPr>
              <w:pStyle w:val="BodyText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053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Nuk ka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pyetje</w:t>
            </w:r>
            <w:proofErr w:type="spellEnd"/>
            <w:r w:rsidRPr="00A053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053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specifike</w:t>
            </w:r>
            <w:proofErr w:type="spellEnd"/>
          </w:p>
          <w:p w14:paraId="134568ED" w14:textId="77777777" w:rsidR="001E4573" w:rsidRPr="00172732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8D70198" w14:textId="77777777" w:rsidR="001E4573" w:rsidRPr="00172732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B651896" w14:textId="77777777" w:rsidR="001E4573" w:rsidRPr="00172732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06CE958" w14:textId="77777777" w:rsidR="001E4573" w:rsidRPr="00172732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D4086F2" w14:textId="77777777" w:rsidR="001E4573" w:rsidRPr="00172732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BC9929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b/>
          <w:szCs w:val="22"/>
        </w:rPr>
      </w:pPr>
    </w:p>
    <w:p w14:paraId="7F08B1D8" w14:textId="77777777" w:rsidR="008675CA" w:rsidRDefault="008675CA"/>
    <w:sectPr w:rsidR="008675CA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7329"/>
    <w:multiLevelType w:val="hybridMultilevel"/>
    <w:tmpl w:val="52864D9C"/>
    <w:lvl w:ilvl="0" w:tplc="DD9AEB5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428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17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CA"/>
    <w:rsid w:val="00044810"/>
    <w:rsid w:val="00103C86"/>
    <w:rsid w:val="00172732"/>
    <w:rsid w:val="001E4573"/>
    <w:rsid w:val="00441AF2"/>
    <w:rsid w:val="00453FEB"/>
    <w:rsid w:val="00463C25"/>
    <w:rsid w:val="004C5AE2"/>
    <w:rsid w:val="00574E6C"/>
    <w:rsid w:val="00785430"/>
    <w:rsid w:val="008675CA"/>
    <w:rsid w:val="00A053A8"/>
    <w:rsid w:val="00BD2CC2"/>
    <w:rsid w:val="00CC3D10"/>
    <w:rsid w:val="00E54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2732"/>
    <w:pPr>
      <w:tabs>
        <w:tab w:val="center" w:pos="4680"/>
        <w:tab w:val="right" w:pos="9360"/>
      </w:tabs>
    </w:pPr>
    <w:rPr>
      <w:rFonts w:ascii="Calibri" w:eastAsia="Calibri" w:hAnsi="Calibr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72732"/>
    <w:rPr>
      <w:rFonts w:ascii="Calibri" w:eastAsia="Calibri" w:hAnsi="Calibri" w:cs="Times New Roman"/>
      <w:sz w:val="22"/>
      <w:szCs w:val="22"/>
      <w:lang w:val="en-US"/>
    </w:rPr>
  </w:style>
  <w:style w:type="paragraph" w:customStyle="1" w:styleId="Default">
    <w:name w:val="Default"/>
    <w:rsid w:val="00172732"/>
    <w:pPr>
      <w:autoSpaceDE w:val="0"/>
      <w:autoSpaceDN w:val="0"/>
      <w:adjustRightInd w:val="0"/>
    </w:pPr>
    <w:rPr>
      <w:rFonts w:ascii="CG Times" w:eastAsia="Times New Roman" w:hAnsi="CG Times" w:cs="CG Times"/>
      <w:color w:val="000000"/>
      <w:lang w:val="en-US"/>
    </w:rPr>
  </w:style>
  <w:style w:type="paragraph" w:styleId="Title">
    <w:name w:val="Title"/>
    <w:basedOn w:val="Normal"/>
    <w:link w:val="TitleChar"/>
    <w:qFormat/>
    <w:rsid w:val="0017273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72732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Arvid Uruci</cp:lastModifiedBy>
  <cp:revision>4</cp:revision>
  <dcterms:created xsi:type="dcterms:W3CDTF">2020-02-06T20:12:00Z</dcterms:created>
  <dcterms:modified xsi:type="dcterms:W3CDTF">2025-04-28T12:49:00Z</dcterms:modified>
</cp:coreProperties>
</file>