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44F90" w14:textId="06BB0340" w:rsidR="00ED0A06" w:rsidRPr="00792451" w:rsidRDefault="002B33B7" w:rsidP="002B33B7">
      <w:pPr>
        <w:spacing w:line="247" w:lineRule="auto"/>
        <w:ind w:left="880" w:right="800" w:hanging="88"/>
        <w:jc w:val="center"/>
        <w:rPr>
          <w:rFonts w:eastAsia="Times New Roman"/>
          <w:b/>
          <w:bCs/>
          <w:sz w:val="24"/>
          <w:szCs w:val="24"/>
        </w:rPr>
      </w:pPr>
      <w:r w:rsidRPr="00792451">
        <w:rPr>
          <w:rFonts w:eastAsia="Times New Roman"/>
          <w:b/>
          <w:bCs/>
          <w:sz w:val="24"/>
          <w:szCs w:val="24"/>
        </w:rPr>
        <w:t>RELACION</w:t>
      </w:r>
    </w:p>
    <w:p w14:paraId="4F7867B8" w14:textId="77777777" w:rsidR="002B33B7" w:rsidRPr="00792451" w:rsidRDefault="002B33B7" w:rsidP="002B33B7">
      <w:pPr>
        <w:spacing w:line="247" w:lineRule="auto"/>
        <w:ind w:left="880" w:right="800" w:hanging="88"/>
        <w:jc w:val="center"/>
        <w:rPr>
          <w:rFonts w:eastAsia="Times New Roman"/>
          <w:b/>
          <w:bCs/>
          <w:sz w:val="24"/>
          <w:szCs w:val="24"/>
        </w:rPr>
      </w:pPr>
    </w:p>
    <w:p w14:paraId="5B6B8981" w14:textId="14649A57" w:rsidR="002B33B7" w:rsidRPr="00792451" w:rsidRDefault="002B33B7" w:rsidP="002B33B7">
      <w:pPr>
        <w:spacing w:line="247" w:lineRule="auto"/>
        <w:ind w:left="880" w:right="800" w:hanging="88"/>
        <w:jc w:val="center"/>
        <w:rPr>
          <w:rFonts w:eastAsia="Times New Roman"/>
          <w:b/>
          <w:bCs/>
          <w:sz w:val="24"/>
          <w:szCs w:val="24"/>
        </w:rPr>
      </w:pPr>
      <w:r w:rsidRPr="00792451">
        <w:rPr>
          <w:rFonts w:eastAsia="Times New Roman"/>
          <w:b/>
          <w:bCs/>
          <w:sz w:val="24"/>
          <w:szCs w:val="24"/>
        </w:rPr>
        <w:t>P</w:t>
      </w:r>
      <w:r w:rsidR="00776D79" w:rsidRPr="00792451">
        <w:rPr>
          <w:rFonts w:eastAsia="Times New Roman"/>
          <w:b/>
          <w:bCs/>
          <w:sz w:val="24"/>
          <w:szCs w:val="24"/>
        </w:rPr>
        <w:t>Ë</w:t>
      </w:r>
      <w:r w:rsidRPr="00792451">
        <w:rPr>
          <w:rFonts w:eastAsia="Times New Roman"/>
          <w:b/>
          <w:bCs/>
          <w:sz w:val="24"/>
          <w:szCs w:val="24"/>
        </w:rPr>
        <w:t>R</w:t>
      </w:r>
    </w:p>
    <w:p w14:paraId="1D46B12B" w14:textId="77777777" w:rsidR="002B33B7" w:rsidRPr="00792451" w:rsidRDefault="002B33B7" w:rsidP="002B33B7">
      <w:pPr>
        <w:spacing w:line="247" w:lineRule="auto"/>
        <w:ind w:left="880" w:right="800" w:hanging="88"/>
        <w:jc w:val="center"/>
        <w:rPr>
          <w:rFonts w:eastAsia="Times New Roman"/>
          <w:b/>
          <w:bCs/>
          <w:sz w:val="24"/>
          <w:szCs w:val="24"/>
        </w:rPr>
      </w:pPr>
    </w:p>
    <w:p w14:paraId="62164DB0" w14:textId="3C078474" w:rsidR="002B33B7" w:rsidRPr="00792451" w:rsidRDefault="002B33B7" w:rsidP="002B33B7">
      <w:pPr>
        <w:spacing w:line="247" w:lineRule="auto"/>
        <w:ind w:left="880" w:right="800" w:hanging="88"/>
        <w:jc w:val="center"/>
        <w:rPr>
          <w:rFonts w:eastAsia="Times New Roman"/>
          <w:b/>
          <w:bCs/>
          <w:sz w:val="24"/>
          <w:szCs w:val="24"/>
        </w:rPr>
      </w:pPr>
      <w:r w:rsidRPr="00792451">
        <w:rPr>
          <w:rFonts w:eastAsia="Times New Roman"/>
          <w:b/>
          <w:bCs/>
          <w:sz w:val="24"/>
          <w:szCs w:val="24"/>
        </w:rPr>
        <w:t>PROJEKTLIGJIN</w:t>
      </w:r>
    </w:p>
    <w:p w14:paraId="07713B13" w14:textId="77777777" w:rsidR="002B33B7" w:rsidRPr="00792451" w:rsidRDefault="002B33B7" w:rsidP="002B33B7">
      <w:pPr>
        <w:spacing w:line="247" w:lineRule="auto"/>
        <w:ind w:left="880" w:right="800" w:hanging="88"/>
        <w:jc w:val="center"/>
        <w:rPr>
          <w:rFonts w:eastAsia="Times New Roman"/>
          <w:b/>
          <w:bCs/>
          <w:sz w:val="24"/>
          <w:szCs w:val="24"/>
        </w:rPr>
      </w:pPr>
    </w:p>
    <w:p w14:paraId="1F7FB503" w14:textId="77EF55B8" w:rsidR="002B33B7" w:rsidRPr="00792451" w:rsidRDefault="002B33B7" w:rsidP="002B33B7">
      <w:pPr>
        <w:spacing w:line="276" w:lineRule="auto"/>
        <w:ind w:left="880" w:right="800" w:hanging="88"/>
        <w:jc w:val="center"/>
        <w:rPr>
          <w:rFonts w:eastAsia="Times New Roman"/>
          <w:b/>
          <w:bCs/>
          <w:sz w:val="24"/>
          <w:szCs w:val="24"/>
        </w:rPr>
      </w:pPr>
      <w:r w:rsidRPr="00792451">
        <w:rPr>
          <w:rFonts w:eastAsia="Times New Roman"/>
          <w:b/>
          <w:bCs/>
          <w:sz w:val="24"/>
          <w:szCs w:val="24"/>
        </w:rPr>
        <w:t>“P</w:t>
      </w:r>
      <w:r w:rsidR="00776D79" w:rsidRPr="00792451">
        <w:rPr>
          <w:rFonts w:eastAsia="Times New Roman"/>
          <w:b/>
          <w:bCs/>
          <w:sz w:val="24"/>
          <w:szCs w:val="24"/>
        </w:rPr>
        <w:t>Ë</w:t>
      </w:r>
      <w:r w:rsidRPr="00792451">
        <w:rPr>
          <w:rFonts w:eastAsia="Times New Roman"/>
          <w:b/>
          <w:bCs/>
          <w:sz w:val="24"/>
          <w:szCs w:val="24"/>
        </w:rPr>
        <w:t>R</w:t>
      </w:r>
    </w:p>
    <w:p w14:paraId="5F525435" w14:textId="23CA0A20" w:rsidR="002B33B7" w:rsidRPr="00792451" w:rsidRDefault="002B33B7" w:rsidP="002B33B7">
      <w:pPr>
        <w:spacing w:line="276" w:lineRule="auto"/>
        <w:ind w:left="880" w:right="800" w:hanging="88"/>
        <w:jc w:val="center"/>
        <w:rPr>
          <w:sz w:val="24"/>
          <w:szCs w:val="24"/>
        </w:rPr>
      </w:pPr>
      <w:r w:rsidRPr="00792451">
        <w:rPr>
          <w:rFonts w:eastAsia="Times New Roman"/>
          <w:b/>
          <w:bCs/>
          <w:sz w:val="24"/>
          <w:szCs w:val="24"/>
        </w:rPr>
        <w:t>DISA SHTESA DHE NDRYSHIME N</w:t>
      </w:r>
      <w:r w:rsidR="00776D79" w:rsidRPr="00792451">
        <w:rPr>
          <w:rFonts w:eastAsia="Times New Roman"/>
          <w:b/>
          <w:bCs/>
          <w:sz w:val="24"/>
          <w:szCs w:val="24"/>
        </w:rPr>
        <w:t>Ë</w:t>
      </w:r>
      <w:r w:rsidRPr="00792451">
        <w:rPr>
          <w:rFonts w:eastAsia="Times New Roman"/>
          <w:b/>
          <w:bCs/>
          <w:sz w:val="24"/>
          <w:szCs w:val="24"/>
        </w:rPr>
        <w:t xml:space="preserve"> LIGJIN NR. 173/2014 “P</w:t>
      </w:r>
      <w:r w:rsidR="00776D79" w:rsidRPr="00792451">
        <w:rPr>
          <w:rFonts w:eastAsia="Times New Roman"/>
          <w:b/>
          <w:bCs/>
          <w:sz w:val="24"/>
          <w:szCs w:val="24"/>
        </w:rPr>
        <w:t>Ë</w:t>
      </w:r>
      <w:r w:rsidRPr="00792451">
        <w:rPr>
          <w:rFonts w:eastAsia="Times New Roman"/>
          <w:b/>
          <w:bCs/>
          <w:sz w:val="24"/>
          <w:szCs w:val="24"/>
        </w:rPr>
        <w:t>R DISIPLIN</w:t>
      </w:r>
      <w:r w:rsidR="00776D79" w:rsidRPr="00792451">
        <w:rPr>
          <w:rFonts w:eastAsia="Times New Roman"/>
          <w:b/>
          <w:bCs/>
          <w:sz w:val="24"/>
          <w:szCs w:val="24"/>
        </w:rPr>
        <w:t>Ë</w:t>
      </w:r>
      <w:r w:rsidRPr="00792451">
        <w:rPr>
          <w:rFonts w:eastAsia="Times New Roman"/>
          <w:b/>
          <w:bCs/>
          <w:sz w:val="24"/>
          <w:szCs w:val="24"/>
        </w:rPr>
        <w:t>N N</w:t>
      </w:r>
      <w:r w:rsidR="00776D79" w:rsidRPr="00792451">
        <w:rPr>
          <w:rFonts w:eastAsia="Times New Roman"/>
          <w:b/>
          <w:bCs/>
          <w:sz w:val="24"/>
          <w:szCs w:val="24"/>
        </w:rPr>
        <w:t>Ë</w:t>
      </w:r>
      <w:r w:rsidRPr="00792451">
        <w:rPr>
          <w:rFonts w:eastAsia="Times New Roman"/>
          <w:b/>
          <w:bCs/>
          <w:sz w:val="24"/>
          <w:szCs w:val="24"/>
        </w:rPr>
        <w:t xml:space="preserve"> FORCAT E ARMATOSURA T</w:t>
      </w:r>
      <w:r w:rsidR="00776D79" w:rsidRPr="00792451">
        <w:rPr>
          <w:rFonts w:eastAsia="Times New Roman"/>
          <w:b/>
          <w:bCs/>
          <w:sz w:val="24"/>
          <w:szCs w:val="24"/>
        </w:rPr>
        <w:t>Ë</w:t>
      </w:r>
      <w:r w:rsidRPr="00792451">
        <w:rPr>
          <w:rFonts w:eastAsia="Times New Roman"/>
          <w:b/>
          <w:bCs/>
          <w:sz w:val="24"/>
          <w:szCs w:val="24"/>
        </w:rPr>
        <w:t xml:space="preserve"> REPUBLIK</w:t>
      </w:r>
      <w:r w:rsidR="00776D79" w:rsidRPr="00792451">
        <w:rPr>
          <w:rFonts w:eastAsia="Times New Roman"/>
          <w:b/>
          <w:bCs/>
          <w:sz w:val="24"/>
          <w:szCs w:val="24"/>
        </w:rPr>
        <w:t>Ë</w:t>
      </w:r>
      <w:r w:rsidRPr="00792451">
        <w:rPr>
          <w:rFonts w:eastAsia="Times New Roman"/>
          <w:b/>
          <w:bCs/>
          <w:sz w:val="24"/>
          <w:szCs w:val="24"/>
        </w:rPr>
        <w:t>S S</w:t>
      </w:r>
      <w:r w:rsidR="00776D79" w:rsidRPr="00792451">
        <w:rPr>
          <w:rFonts w:eastAsia="Times New Roman"/>
          <w:b/>
          <w:bCs/>
          <w:sz w:val="24"/>
          <w:szCs w:val="24"/>
        </w:rPr>
        <w:t>Ë</w:t>
      </w:r>
      <w:r w:rsidRPr="00792451">
        <w:rPr>
          <w:rFonts w:eastAsia="Times New Roman"/>
          <w:b/>
          <w:bCs/>
          <w:sz w:val="24"/>
          <w:szCs w:val="24"/>
        </w:rPr>
        <w:t xml:space="preserve"> SH</w:t>
      </w:r>
      <w:r w:rsidR="00776D79" w:rsidRPr="00792451">
        <w:rPr>
          <w:rFonts w:eastAsia="Times New Roman"/>
          <w:b/>
          <w:bCs/>
          <w:sz w:val="24"/>
          <w:szCs w:val="24"/>
        </w:rPr>
        <w:t>Ë</w:t>
      </w:r>
      <w:r w:rsidRPr="00792451">
        <w:rPr>
          <w:rFonts w:eastAsia="Times New Roman"/>
          <w:b/>
          <w:bCs/>
          <w:sz w:val="24"/>
          <w:szCs w:val="24"/>
        </w:rPr>
        <w:t>IP</w:t>
      </w:r>
      <w:r w:rsidR="00776D79" w:rsidRPr="00792451">
        <w:rPr>
          <w:rFonts w:eastAsia="Times New Roman"/>
          <w:b/>
          <w:bCs/>
          <w:sz w:val="24"/>
          <w:szCs w:val="24"/>
        </w:rPr>
        <w:t>Ë</w:t>
      </w:r>
      <w:r w:rsidRPr="00792451">
        <w:rPr>
          <w:rFonts w:eastAsia="Times New Roman"/>
          <w:b/>
          <w:bCs/>
          <w:sz w:val="24"/>
          <w:szCs w:val="24"/>
        </w:rPr>
        <w:t>RIS</w:t>
      </w:r>
      <w:r w:rsidR="00776D79" w:rsidRPr="00792451">
        <w:rPr>
          <w:rFonts w:eastAsia="Times New Roman"/>
          <w:b/>
          <w:bCs/>
          <w:sz w:val="24"/>
          <w:szCs w:val="24"/>
        </w:rPr>
        <w:t>Ë</w:t>
      </w:r>
      <w:r w:rsidRPr="00792451">
        <w:rPr>
          <w:rFonts w:eastAsia="Times New Roman"/>
          <w:b/>
          <w:bCs/>
          <w:sz w:val="24"/>
          <w:szCs w:val="24"/>
        </w:rPr>
        <w:t>”</w:t>
      </w:r>
      <w:r w:rsidR="00F93381">
        <w:rPr>
          <w:rFonts w:eastAsia="Times New Roman"/>
          <w:b/>
          <w:bCs/>
          <w:sz w:val="24"/>
          <w:szCs w:val="24"/>
        </w:rPr>
        <w:t>, I NDRYSHUAR</w:t>
      </w:r>
    </w:p>
    <w:p w14:paraId="01AD1E29" w14:textId="77777777" w:rsidR="00ED0A06" w:rsidRPr="00792451" w:rsidRDefault="00ED0A06">
      <w:pPr>
        <w:spacing w:line="328" w:lineRule="exact"/>
        <w:rPr>
          <w:sz w:val="24"/>
          <w:szCs w:val="24"/>
        </w:rPr>
      </w:pPr>
    </w:p>
    <w:p w14:paraId="3C55D3DF" w14:textId="1A961C96" w:rsidR="00ED0A06" w:rsidRPr="00792451" w:rsidRDefault="00FE2FBD" w:rsidP="006D29B1">
      <w:pPr>
        <w:numPr>
          <w:ilvl w:val="0"/>
          <w:numId w:val="1"/>
        </w:numPr>
        <w:tabs>
          <w:tab w:val="left" w:pos="360"/>
        </w:tabs>
        <w:spacing w:line="234" w:lineRule="auto"/>
        <w:ind w:left="360" w:right="20" w:hanging="360"/>
        <w:rPr>
          <w:rFonts w:eastAsia="Times New Roman"/>
          <w:b/>
          <w:bCs/>
          <w:sz w:val="24"/>
          <w:szCs w:val="24"/>
        </w:rPr>
      </w:pPr>
      <w:r w:rsidRPr="00792451">
        <w:rPr>
          <w:rFonts w:eastAsia="Times New Roman"/>
          <w:b/>
          <w:bCs/>
          <w:sz w:val="24"/>
          <w:szCs w:val="24"/>
        </w:rPr>
        <w:t>QËLLIMI I PROJEKTAKTIT DHE OBJEKTIVAT QË SYNOHEN TË ARRIHEN</w:t>
      </w:r>
    </w:p>
    <w:p w14:paraId="0BD364C3" w14:textId="77777777" w:rsidR="006D29B1" w:rsidRPr="00792451" w:rsidRDefault="006D29B1" w:rsidP="006D29B1">
      <w:pPr>
        <w:tabs>
          <w:tab w:val="left" w:pos="360"/>
        </w:tabs>
        <w:spacing w:line="234" w:lineRule="auto"/>
        <w:ind w:left="360" w:right="20"/>
        <w:rPr>
          <w:rFonts w:eastAsia="Times New Roman"/>
          <w:b/>
          <w:bCs/>
          <w:sz w:val="24"/>
          <w:szCs w:val="24"/>
        </w:rPr>
      </w:pPr>
    </w:p>
    <w:p w14:paraId="01B3E214" w14:textId="55D057F5" w:rsidR="00ED0A06" w:rsidRPr="00792451" w:rsidRDefault="00FE2FBD" w:rsidP="00DF6EFB">
      <w:pPr>
        <w:spacing w:line="276" w:lineRule="auto"/>
        <w:ind w:right="20"/>
        <w:jc w:val="both"/>
        <w:rPr>
          <w:sz w:val="24"/>
          <w:szCs w:val="24"/>
        </w:rPr>
      </w:pPr>
      <w:r w:rsidRPr="00792451">
        <w:rPr>
          <w:rFonts w:eastAsia="Times New Roman"/>
          <w:sz w:val="24"/>
          <w:szCs w:val="24"/>
        </w:rPr>
        <w:t xml:space="preserve">Ky projektligj ka për qëllim përmirësimin e ligjit nr.173/2014, “Për disiplinën në Forcat e Armatosura të Republikës së Shqipërisë”, </w:t>
      </w:r>
      <w:r w:rsidR="00F93381">
        <w:rPr>
          <w:rFonts w:eastAsia="Times New Roman"/>
          <w:sz w:val="24"/>
          <w:szCs w:val="24"/>
        </w:rPr>
        <w:t xml:space="preserve">i ndryshuar, </w:t>
      </w:r>
      <w:r w:rsidRPr="00792451">
        <w:rPr>
          <w:rFonts w:eastAsia="Times New Roman"/>
          <w:sz w:val="24"/>
          <w:szCs w:val="24"/>
        </w:rPr>
        <w:t xml:space="preserve">duke plotësuar disa mangësi që janë evidentuar, </w:t>
      </w:r>
      <w:r w:rsidR="00355E7D" w:rsidRPr="00792451">
        <w:rPr>
          <w:rFonts w:eastAsia="Times New Roman"/>
          <w:sz w:val="24"/>
          <w:szCs w:val="24"/>
        </w:rPr>
        <w:t>gjatë</w:t>
      </w:r>
      <w:r w:rsidR="00DF6EFB" w:rsidRPr="00792451">
        <w:rPr>
          <w:rFonts w:eastAsia="Times New Roman"/>
          <w:sz w:val="24"/>
          <w:szCs w:val="24"/>
        </w:rPr>
        <w:t xml:space="preserve"> </w:t>
      </w:r>
      <w:r w:rsidRPr="00792451">
        <w:rPr>
          <w:rFonts w:eastAsia="Times New Roman"/>
          <w:sz w:val="24"/>
          <w:szCs w:val="24"/>
        </w:rPr>
        <w:t>zbatimit të tij.</w:t>
      </w:r>
    </w:p>
    <w:p w14:paraId="68A2E351" w14:textId="77777777" w:rsidR="002F0487" w:rsidRPr="00792451" w:rsidRDefault="002F0487" w:rsidP="00DF6EFB">
      <w:pPr>
        <w:spacing w:line="276" w:lineRule="auto"/>
        <w:ind w:right="20"/>
        <w:jc w:val="both"/>
        <w:rPr>
          <w:sz w:val="24"/>
          <w:szCs w:val="24"/>
        </w:rPr>
      </w:pPr>
    </w:p>
    <w:p w14:paraId="35EE0F49" w14:textId="224C8977" w:rsidR="002F0487" w:rsidRPr="00792451" w:rsidRDefault="00FE2FBD" w:rsidP="00DF6EFB">
      <w:pPr>
        <w:spacing w:line="276" w:lineRule="auto"/>
        <w:ind w:right="20"/>
        <w:jc w:val="both"/>
        <w:rPr>
          <w:rFonts w:eastAsia="Times New Roman"/>
          <w:sz w:val="24"/>
          <w:szCs w:val="24"/>
        </w:rPr>
      </w:pPr>
      <w:r w:rsidRPr="00792451">
        <w:rPr>
          <w:rFonts w:eastAsia="Times New Roman"/>
          <w:sz w:val="24"/>
          <w:szCs w:val="24"/>
        </w:rPr>
        <w:t xml:space="preserve">Nëpërmjet tij synohet rritja e disiplinës në Forcat e Armatosura të Republikës së Shqipërisë, si një </w:t>
      </w:r>
      <w:r w:rsidR="004B2658">
        <w:rPr>
          <w:rFonts w:eastAsia="Times New Roman"/>
          <w:sz w:val="24"/>
          <w:szCs w:val="24"/>
        </w:rPr>
        <w:t>nga elementët</w:t>
      </w:r>
      <w:r w:rsidR="001F24C6" w:rsidRPr="00792451">
        <w:rPr>
          <w:rFonts w:eastAsia="Times New Roman"/>
          <w:sz w:val="24"/>
          <w:szCs w:val="24"/>
        </w:rPr>
        <w:t xml:space="preserve"> kryesor</w:t>
      </w:r>
      <w:r w:rsidR="00DF6EFB" w:rsidRPr="00792451">
        <w:rPr>
          <w:rFonts w:eastAsia="Times New Roman"/>
          <w:sz w:val="24"/>
          <w:szCs w:val="24"/>
        </w:rPr>
        <w:t xml:space="preserve"> </w:t>
      </w:r>
      <w:r w:rsidR="00355E7D" w:rsidRPr="00792451">
        <w:rPr>
          <w:rFonts w:eastAsia="Times New Roman"/>
          <w:sz w:val="24"/>
          <w:szCs w:val="24"/>
        </w:rPr>
        <w:t>në</w:t>
      </w:r>
      <w:r w:rsidR="00DF6EFB" w:rsidRPr="00792451">
        <w:rPr>
          <w:rFonts w:eastAsia="Times New Roman"/>
          <w:sz w:val="24"/>
          <w:szCs w:val="24"/>
        </w:rPr>
        <w:t xml:space="preserve"> funksionimin e</w:t>
      </w:r>
      <w:r w:rsidRPr="00792451">
        <w:rPr>
          <w:rFonts w:eastAsia="Times New Roman"/>
          <w:sz w:val="24"/>
          <w:szCs w:val="24"/>
        </w:rPr>
        <w:t xml:space="preserve"> </w:t>
      </w:r>
      <w:r w:rsidR="001F24C6" w:rsidRPr="00792451">
        <w:rPr>
          <w:rFonts w:eastAsia="Times New Roman"/>
          <w:sz w:val="24"/>
          <w:szCs w:val="24"/>
        </w:rPr>
        <w:t>Forcave t</w:t>
      </w:r>
      <w:r w:rsidR="00942CA4" w:rsidRPr="00792451">
        <w:rPr>
          <w:rFonts w:eastAsia="Times New Roman"/>
          <w:sz w:val="24"/>
          <w:szCs w:val="24"/>
        </w:rPr>
        <w:t>ë</w:t>
      </w:r>
      <w:r w:rsidR="00DF6EFB" w:rsidRPr="00792451">
        <w:rPr>
          <w:rFonts w:eastAsia="Times New Roman"/>
          <w:sz w:val="24"/>
          <w:szCs w:val="24"/>
        </w:rPr>
        <w:t xml:space="preserve"> Armatosura. </w:t>
      </w:r>
      <w:r w:rsidRPr="00792451">
        <w:rPr>
          <w:rFonts w:eastAsia="Times New Roman"/>
          <w:sz w:val="24"/>
          <w:szCs w:val="24"/>
        </w:rPr>
        <w:t xml:space="preserve">Për vetë objektivin e rëndësishëm që kanë Forcat e Armatosura, rregullimi i veçantë për sa i përket </w:t>
      </w:r>
      <w:r w:rsidR="001F24C6" w:rsidRPr="00792451">
        <w:rPr>
          <w:rFonts w:eastAsia="Garamond"/>
          <w:sz w:val="24"/>
          <w:szCs w:val="24"/>
        </w:rPr>
        <w:t>përcaktimit t</w:t>
      </w:r>
      <w:r w:rsidR="00942CA4" w:rsidRPr="00792451">
        <w:rPr>
          <w:rFonts w:eastAsia="Garamond"/>
          <w:sz w:val="24"/>
          <w:szCs w:val="24"/>
        </w:rPr>
        <w:t>ë</w:t>
      </w:r>
      <w:r w:rsidR="001F24C6" w:rsidRPr="00792451">
        <w:rPr>
          <w:rFonts w:eastAsia="Garamond"/>
          <w:sz w:val="24"/>
          <w:szCs w:val="24"/>
        </w:rPr>
        <w:t xml:space="preserve"> holl</w:t>
      </w:r>
      <w:r w:rsidR="00942CA4" w:rsidRPr="00792451">
        <w:rPr>
          <w:rFonts w:eastAsia="Garamond"/>
          <w:sz w:val="24"/>
          <w:szCs w:val="24"/>
        </w:rPr>
        <w:t>ë</w:t>
      </w:r>
      <w:r w:rsidR="001F24C6" w:rsidRPr="00792451">
        <w:rPr>
          <w:rFonts w:eastAsia="Garamond"/>
          <w:sz w:val="24"/>
          <w:szCs w:val="24"/>
        </w:rPr>
        <w:t>sish</w:t>
      </w:r>
      <w:r w:rsidR="00942CA4" w:rsidRPr="00792451">
        <w:rPr>
          <w:rFonts w:eastAsia="Garamond"/>
          <w:sz w:val="24"/>
          <w:szCs w:val="24"/>
        </w:rPr>
        <w:t>ë</w:t>
      </w:r>
      <w:r w:rsidR="001F24C6" w:rsidRPr="00792451">
        <w:rPr>
          <w:rFonts w:eastAsia="Garamond"/>
          <w:sz w:val="24"/>
          <w:szCs w:val="24"/>
        </w:rPr>
        <w:t>m t</w:t>
      </w:r>
      <w:r w:rsidR="00942CA4" w:rsidRPr="00792451">
        <w:rPr>
          <w:rFonts w:eastAsia="Garamond"/>
          <w:sz w:val="24"/>
          <w:szCs w:val="24"/>
        </w:rPr>
        <w:t>ë</w:t>
      </w:r>
      <w:r w:rsidR="001F24C6" w:rsidRPr="00792451">
        <w:rPr>
          <w:rFonts w:eastAsia="Garamond"/>
          <w:sz w:val="24"/>
          <w:szCs w:val="24"/>
        </w:rPr>
        <w:t xml:space="preserve"> normave dhe rregullave të sjelljes e të etikës së ushtarakëve të Forcave të Armatosura </w:t>
      </w:r>
      <w:r w:rsidRPr="00792451">
        <w:rPr>
          <w:rFonts w:eastAsia="Times New Roman"/>
          <w:sz w:val="24"/>
          <w:szCs w:val="24"/>
        </w:rPr>
        <w:t xml:space="preserve">është i domosdoshëm. </w:t>
      </w:r>
    </w:p>
    <w:p w14:paraId="4D34AECD" w14:textId="77777777" w:rsidR="006D29B1" w:rsidRPr="00792451" w:rsidRDefault="006D29B1" w:rsidP="006D29B1">
      <w:pPr>
        <w:spacing w:line="238" w:lineRule="auto"/>
        <w:ind w:right="20"/>
        <w:jc w:val="both"/>
        <w:rPr>
          <w:sz w:val="24"/>
          <w:szCs w:val="24"/>
        </w:rPr>
      </w:pPr>
    </w:p>
    <w:p w14:paraId="766276A1" w14:textId="2D980F27" w:rsidR="00ED0A06" w:rsidRPr="00792451" w:rsidRDefault="00FE2FBD" w:rsidP="006D29B1">
      <w:pPr>
        <w:numPr>
          <w:ilvl w:val="0"/>
          <w:numId w:val="2"/>
        </w:numPr>
        <w:tabs>
          <w:tab w:val="left" w:pos="360"/>
        </w:tabs>
        <w:spacing w:line="237" w:lineRule="auto"/>
        <w:ind w:left="360" w:right="20" w:hanging="360"/>
        <w:jc w:val="both"/>
        <w:rPr>
          <w:rFonts w:eastAsia="Times New Roman"/>
          <w:b/>
          <w:bCs/>
          <w:sz w:val="24"/>
          <w:szCs w:val="24"/>
        </w:rPr>
      </w:pPr>
      <w:r w:rsidRPr="00792451">
        <w:rPr>
          <w:rFonts w:eastAsia="Times New Roman"/>
          <w:b/>
          <w:bCs/>
          <w:sz w:val="24"/>
          <w:szCs w:val="24"/>
        </w:rPr>
        <w:t>VLERËSIMI I PROJEKTAKTIT NË RAPORT ME PROGRAMIN POLITIK TË KËSHILLIT TË MINISTRAVE, ME PROGRAMIN ANALITIK TË AKTEVE DHE DOKUMENTE TË TJERA POLITIKE</w:t>
      </w:r>
    </w:p>
    <w:p w14:paraId="3D8A0F34" w14:textId="77777777" w:rsidR="006D29B1" w:rsidRPr="00792451" w:rsidRDefault="006D29B1" w:rsidP="006D29B1">
      <w:pPr>
        <w:tabs>
          <w:tab w:val="left" w:pos="360"/>
        </w:tabs>
        <w:spacing w:line="237" w:lineRule="auto"/>
        <w:ind w:left="360" w:right="20"/>
        <w:jc w:val="both"/>
        <w:rPr>
          <w:rFonts w:eastAsia="Times New Roman"/>
          <w:b/>
          <w:bCs/>
          <w:sz w:val="24"/>
          <w:szCs w:val="24"/>
        </w:rPr>
      </w:pPr>
    </w:p>
    <w:p w14:paraId="3A6DF70C" w14:textId="78796A76" w:rsidR="00ED0A06" w:rsidRPr="00792451" w:rsidRDefault="00FE2FBD" w:rsidP="000D7E3D">
      <w:pPr>
        <w:spacing w:line="276" w:lineRule="auto"/>
        <w:jc w:val="both"/>
        <w:rPr>
          <w:rFonts w:eastAsia="Times New Roman"/>
          <w:sz w:val="24"/>
          <w:szCs w:val="24"/>
        </w:rPr>
      </w:pPr>
      <w:r w:rsidRPr="00792451">
        <w:rPr>
          <w:rFonts w:eastAsia="Times New Roman"/>
          <w:sz w:val="24"/>
          <w:szCs w:val="24"/>
        </w:rPr>
        <w:t xml:space="preserve">Projektligji është parashikuar në programin e përgjithshëm analitik të </w:t>
      </w:r>
      <w:proofErr w:type="spellStart"/>
      <w:r w:rsidRPr="00792451">
        <w:rPr>
          <w:rFonts w:eastAsia="Times New Roman"/>
          <w:sz w:val="24"/>
          <w:szCs w:val="24"/>
        </w:rPr>
        <w:t>projektakteve</w:t>
      </w:r>
      <w:proofErr w:type="spellEnd"/>
      <w:r w:rsidRPr="00792451">
        <w:rPr>
          <w:rFonts w:eastAsia="Times New Roman"/>
          <w:sz w:val="24"/>
          <w:szCs w:val="24"/>
        </w:rPr>
        <w:t xml:space="preserve"> që do të paraqiten për shqyrtim në Këshillin e Ministrave, për vitin 202</w:t>
      </w:r>
      <w:r w:rsidR="00DF6EFB" w:rsidRPr="00792451">
        <w:rPr>
          <w:rFonts w:eastAsia="Times New Roman"/>
          <w:sz w:val="24"/>
          <w:szCs w:val="24"/>
        </w:rPr>
        <w:t>5</w:t>
      </w:r>
      <w:r w:rsidRPr="00792451">
        <w:rPr>
          <w:rFonts w:eastAsia="Times New Roman"/>
          <w:sz w:val="24"/>
          <w:szCs w:val="24"/>
        </w:rPr>
        <w:t>, për Ministrinë e Mbrojtjes.</w:t>
      </w:r>
    </w:p>
    <w:p w14:paraId="64F62BAC" w14:textId="52F65A99" w:rsidR="00DF6EFB" w:rsidRPr="00792451" w:rsidRDefault="00DF6EFB" w:rsidP="000D7E3D">
      <w:pPr>
        <w:spacing w:line="276" w:lineRule="auto"/>
        <w:jc w:val="both"/>
        <w:rPr>
          <w:rFonts w:eastAsia="Times New Roman"/>
          <w:sz w:val="24"/>
          <w:szCs w:val="24"/>
        </w:rPr>
      </w:pPr>
    </w:p>
    <w:p w14:paraId="1536B13F" w14:textId="77777777" w:rsidR="009E7792" w:rsidRPr="00792451" w:rsidRDefault="009E7792" w:rsidP="000D7E3D">
      <w:pPr>
        <w:shd w:val="clear" w:color="auto" w:fill="FFFFFF"/>
        <w:spacing w:line="276" w:lineRule="auto"/>
        <w:jc w:val="both"/>
        <w:rPr>
          <w:spacing w:val="-2"/>
          <w:sz w:val="24"/>
          <w:szCs w:val="24"/>
        </w:rPr>
      </w:pPr>
      <w:r w:rsidRPr="00792451">
        <w:rPr>
          <w:sz w:val="24"/>
          <w:szCs w:val="24"/>
        </w:rPr>
        <w:t xml:space="preserve">Ky </w:t>
      </w:r>
      <w:proofErr w:type="spellStart"/>
      <w:r w:rsidRPr="00792451">
        <w:rPr>
          <w:sz w:val="24"/>
          <w:szCs w:val="24"/>
        </w:rPr>
        <w:t>projektakt</w:t>
      </w:r>
      <w:proofErr w:type="spellEnd"/>
      <w:r w:rsidRPr="00792451">
        <w:rPr>
          <w:sz w:val="24"/>
          <w:szCs w:val="24"/>
        </w:rPr>
        <w:t xml:space="preserve"> nuk përbën ndalesë nga </w:t>
      </w:r>
      <w:r w:rsidRPr="00792451">
        <w:rPr>
          <w:spacing w:val="-2"/>
          <w:sz w:val="24"/>
          <w:szCs w:val="24"/>
        </w:rPr>
        <w:t>ligji nr.10 019, datë 29.12.2008, “Kodi Zgjedhor i Republikës së Shqipërisë” i ndryshuar.</w:t>
      </w:r>
    </w:p>
    <w:p w14:paraId="35B9C581" w14:textId="77777777" w:rsidR="007E0985" w:rsidRPr="00792451" w:rsidRDefault="007E0985" w:rsidP="00DF6EFB">
      <w:pPr>
        <w:spacing w:after="120"/>
        <w:jc w:val="both"/>
        <w:outlineLvl w:val="0"/>
        <w:rPr>
          <w:sz w:val="24"/>
          <w:szCs w:val="24"/>
        </w:rPr>
      </w:pPr>
    </w:p>
    <w:p w14:paraId="13561E87" w14:textId="6E558E90" w:rsidR="00ED0A06" w:rsidRPr="00792451" w:rsidRDefault="00FE2FBD">
      <w:pPr>
        <w:numPr>
          <w:ilvl w:val="0"/>
          <w:numId w:val="3"/>
        </w:numPr>
        <w:tabs>
          <w:tab w:val="left" w:pos="540"/>
        </w:tabs>
        <w:spacing w:line="234" w:lineRule="auto"/>
        <w:ind w:left="540" w:right="20" w:hanging="540"/>
        <w:rPr>
          <w:rFonts w:eastAsia="Times New Roman"/>
          <w:b/>
          <w:bCs/>
          <w:sz w:val="24"/>
          <w:szCs w:val="24"/>
        </w:rPr>
      </w:pPr>
      <w:r w:rsidRPr="00792451">
        <w:rPr>
          <w:rFonts w:eastAsia="Times New Roman"/>
          <w:b/>
          <w:bCs/>
          <w:sz w:val="24"/>
          <w:szCs w:val="24"/>
        </w:rPr>
        <w:t>ARGUMENTIMI I PROJ</w:t>
      </w:r>
      <w:r w:rsidR="002B33B7" w:rsidRPr="00792451">
        <w:rPr>
          <w:rFonts w:eastAsia="Times New Roman"/>
          <w:b/>
          <w:bCs/>
          <w:sz w:val="24"/>
          <w:szCs w:val="24"/>
        </w:rPr>
        <w:t xml:space="preserve">EKTAKTIT LIDHUR ME PËRPARËSITË, </w:t>
      </w:r>
      <w:r w:rsidRPr="00792451">
        <w:rPr>
          <w:rFonts w:eastAsia="Times New Roman"/>
          <w:b/>
          <w:bCs/>
          <w:sz w:val="24"/>
          <w:szCs w:val="24"/>
        </w:rPr>
        <w:t>PROBLEMATIKAT, EFEKTET E PRITSHME</w:t>
      </w:r>
    </w:p>
    <w:p w14:paraId="37C1F622" w14:textId="241DB481" w:rsidR="007E0985" w:rsidRPr="00792451" w:rsidRDefault="007E0985" w:rsidP="006D29B1">
      <w:pPr>
        <w:spacing w:line="235" w:lineRule="auto"/>
        <w:ind w:right="20"/>
        <w:jc w:val="both"/>
        <w:rPr>
          <w:rFonts w:eastAsia="Times New Roman"/>
          <w:sz w:val="24"/>
          <w:szCs w:val="24"/>
        </w:rPr>
      </w:pPr>
    </w:p>
    <w:p w14:paraId="6F075DEE" w14:textId="0470F9BB" w:rsidR="007E0985" w:rsidRPr="00792451" w:rsidRDefault="007E0985" w:rsidP="000D7E3D">
      <w:pPr>
        <w:spacing w:line="276" w:lineRule="auto"/>
        <w:ind w:right="20"/>
        <w:jc w:val="both"/>
        <w:rPr>
          <w:rFonts w:eastAsia="Times New Roman"/>
          <w:sz w:val="24"/>
          <w:szCs w:val="24"/>
        </w:rPr>
      </w:pPr>
      <w:r w:rsidRPr="00792451">
        <w:rPr>
          <w:rFonts w:eastAsia="Times New Roman"/>
          <w:sz w:val="24"/>
          <w:szCs w:val="24"/>
        </w:rPr>
        <w:t xml:space="preserve">Nëpërmjet </w:t>
      </w:r>
      <w:r w:rsidR="002546F5" w:rsidRPr="00792451">
        <w:rPr>
          <w:rFonts w:eastAsia="Times New Roman"/>
          <w:sz w:val="24"/>
          <w:szCs w:val="24"/>
        </w:rPr>
        <w:t>këtyre ndryshimeve do të bëhet e</w:t>
      </w:r>
      <w:r w:rsidRPr="00792451">
        <w:rPr>
          <w:rFonts w:eastAsia="Times New Roman"/>
          <w:sz w:val="24"/>
          <w:szCs w:val="24"/>
        </w:rPr>
        <w:t xml:space="preserve"> mundur rritja e spektrit të komandantëve të strukturave që kanë të drejtë të japin masa disiplinore, duke e bërë më gjithëpërfshirëse dhe </w:t>
      </w:r>
      <w:r w:rsidR="0067456A" w:rsidRPr="00792451">
        <w:rPr>
          <w:rFonts w:eastAsia="Times New Roman"/>
          <w:sz w:val="24"/>
          <w:szCs w:val="24"/>
        </w:rPr>
        <w:t xml:space="preserve">duke i </w:t>
      </w:r>
      <w:r w:rsidRPr="00792451">
        <w:rPr>
          <w:rFonts w:eastAsia="Times New Roman"/>
          <w:sz w:val="24"/>
          <w:szCs w:val="24"/>
        </w:rPr>
        <w:t xml:space="preserve">përfshirë në autoritetet që kanë të drejtë të japin masa disiplinore edhe komandantët e strukturave të krijuara me strukturën e re më lart se niveli i batalionit. </w:t>
      </w:r>
    </w:p>
    <w:p w14:paraId="08AB6940" w14:textId="77777777" w:rsidR="007E0985" w:rsidRPr="00792451" w:rsidRDefault="007E0985" w:rsidP="000D7E3D">
      <w:pPr>
        <w:spacing w:line="276" w:lineRule="auto"/>
        <w:ind w:right="20"/>
        <w:jc w:val="both"/>
        <w:rPr>
          <w:rFonts w:eastAsia="Times New Roman"/>
          <w:sz w:val="12"/>
          <w:szCs w:val="12"/>
        </w:rPr>
      </w:pPr>
    </w:p>
    <w:p w14:paraId="7671608C" w14:textId="77777777" w:rsidR="007E0985" w:rsidRPr="00792451" w:rsidRDefault="007E0985" w:rsidP="000D7E3D">
      <w:pPr>
        <w:spacing w:line="276" w:lineRule="auto"/>
        <w:ind w:right="20"/>
        <w:jc w:val="both"/>
        <w:rPr>
          <w:rFonts w:eastAsia="Times New Roman"/>
          <w:sz w:val="12"/>
          <w:szCs w:val="12"/>
        </w:rPr>
      </w:pPr>
    </w:p>
    <w:p w14:paraId="7691C1BC" w14:textId="24354382" w:rsidR="007E0985" w:rsidRPr="00792451" w:rsidRDefault="007E0985" w:rsidP="000D7E3D">
      <w:pPr>
        <w:spacing w:line="276" w:lineRule="auto"/>
        <w:ind w:right="20"/>
        <w:jc w:val="both"/>
        <w:rPr>
          <w:rFonts w:eastAsia="Times New Roman"/>
          <w:sz w:val="24"/>
          <w:szCs w:val="24"/>
        </w:rPr>
      </w:pPr>
      <w:r w:rsidRPr="00792451">
        <w:rPr>
          <w:rFonts w:eastAsia="Times New Roman"/>
          <w:sz w:val="24"/>
          <w:szCs w:val="24"/>
        </w:rPr>
        <w:t>Me që</w:t>
      </w:r>
      <w:r w:rsidR="0067456A" w:rsidRPr="00792451">
        <w:rPr>
          <w:rFonts w:eastAsia="Times New Roman"/>
          <w:sz w:val="24"/>
          <w:szCs w:val="24"/>
        </w:rPr>
        <w:t>llim rritjen e nivelit t</w:t>
      </w:r>
      <w:r w:rsidR="00776D79" w:rsidRPr="00792451">
        <w:rPr>
          <w:rFonts w:eastAsia="Times New Roman"/>
          <w:sz w:val="24"/>
          <w:szCs w:val="24"/>
        </w:rPr>
        <w:t>ë</w:t>
      </w:r>
      <w:r w:rsidRPr="00792451">
        <w:rPr>
          <w:rFonts w:eastAsia="Times New Roman"/>
          <w:sz w:val="24"/>
          <w:szCs w:val="24"/>
        </w:rPr>
        <w:t xml:space="preserve"> disiplinës është </w:t>
      </w:r>
      <w:r w:rsidR="002546F5" w:rsidRPr="00792451">
        <w:rPr>
          <w:rFonts w:eastAsia="Times New Roman"/>
          <w:sz w:val="24"/>
          <w:szCs w:val="24"/>
        </w:rPr>
        <w:t>vlerësuar</w:t>
      </w:r>
      <w:r w:rsidRPr="00792451">
        <w:rPr>
          <w:rFonts w:eastAsia="Times New Roman"/>
          <w:sz w:val="24"/>
          <w:szCs w:val="24"/>
        </w:rPr>
        <w:t xml:space="preserve"> </w:t>
      </w:r>
      <w:bookmarkStart w:id="0" w:name="_GoBack"/>
      <w:bookmarkEnd w:id="0"/>
      <w:r w:rsidRPr="00792451">
        <w:rPr>
          <w:rFonts w:eastAsia="Times New Roman"/>
          <w:sz w:val="24"/>
          <w:szCs w:val="24"/>
        </w:rPr>
        <w:t>që klasifikimi i shkeljeve disiplinore që kryhen në misione jashtë vendit të konsiderohen me të</w:t>
      </w:r>
      <w:r w:rsidR="002546F5" w:rsidRPr="00792451">
        <w:rPr>
          <w:rFonts w:eastAsia="Times New Roman"/>
          <w:sz w:val="24"/>
          <w:szCs w:val="24"/>
        </w:rPr>
        <w:t xml:space="preserve"> rënda, </w:t>
      </w:r>
      <w:r w:rsidR="00776D79" w:rsidRPr="00792451">
        <w:rPr>
          <w:rFonts w:eastAsia="Times New Roman"/>
          <w:sz w:val="24"/>
          <w:szCs w:val="24"/>
        </w:rPr>
        <w:t>ë</w:t>
      </w:r>
      <w:r w:rsidR="002546F5" w:rsidRPr="00792451">
        <w:rPr>
          <w:rFonts w:eastAsia="Times New Roman"/>
          <w:sz w:val="24"/>
          <w:szCs w:val="24"/>
        </w:rPr>
        <w:t>sht</w:t>
      </w:r>
      <w:r w:rsidR="00776D79" w:rsidRPr="00792451">
        <w:rPr>
          <w:rFonts w:eastAsia="Times New Roman"/>
          <w:sz w:val="24"/>
          <w:szCs w:val="24"/>
        </w:rPr>
        <w:t>ë</w:t>
      </w:r>
      <w:r w:rsidR="002546F5" w:rsidRPr="00792451">
        <w:rPr>
          <w:rFonts w:eastAsia="Times New Roman"/>
          <w:sz w:val="24"/>
          <w:szCs w:val="24"/>
        </w:rPr>
        <w:t xml:space="preserve"> mund</w:t>
      </w:r>
      <w:r w:rsidR="00776D79" w:rsidRPr="00792451">
        <w:rPr>
          <w:rFonts w:eastAsia="Times New Roman"/>
          <w:sz w:val="24"/>
          <w:szCs w:val="24"/>
        </w:rPr>
        <w:t>ë</w:t>
      </w:r>
      <w:r w:rsidR="002546F5" w:rsidRPr="00792451">
        <w:rPr>
          <w:rFonts w:eastAsia="Times New Roman"/>
          <w:sz w:val="24"/>
          <w:szCs w:val="24"/>
        </w:rPr>
        <w:t xml:space="preserve">suar </w:t>
      </w:r>
      <w:r w:rsidRPr="00792451">
        <w:rPr>
          <w:rFonts w:eastAsia="Times New Roman"/>
          <w:sz w:val="24"/>
          <w:szCs w:val="24"/>
        </w:rPr>
        <w:t>përmirë</w:t>
      </w:r>
      <w:r w:rsidR="002546F5" w:rsidRPr="00792451">
        <w:rPr>
          <w:rFonts w:eastAsia="Times New Roman"/>
          <w:sz w:val="24"/>
          <w:szCs w:val="24"/>
        </w:rPr>
        <w:t>simi i</w:t>
      </w:r>
      <w:r w:rsidRPr="00792451">
        <w:rPr>
          <w:rFonts w:eastAsia="Times New Roman"/>
          <w:sz w:val="24"/>
          <w:szCs w:val="24"/>
        </w:rPr>
        <w:t xml:space="preserve"> përcaktimeve ligjore që kanë të bëjnë me parashkrimin e masave disiplinore, si dhe </w:t>
      </w:r>
      <w:r w:rsidR="002546F5" w:rsidRPr="00792451">
        <w:rPr>
          <w:rFonts w:eastAsia="Times New Roman"/>
          <w:sz w:val="24"/>
          <w:szCs w:val="24"/>
        </w:rPr>
        <w:t>jan</w:t>
      </w:r>
      <w:r w:rsidR="00776D79" w:rsidRPr="00792451">
        <w:rPr>
          <w:rFonts w:eastAsia="Times New Roman"/>
          <w:sz w:val="24"/>
          <w:szCs w:val="24"/>
        </w:rPr>
        <w:t>ë</w:t>
      </w:r>
      <w:r w:rsidR="002546F5" w:rsidRPr="00792451">
        <w:rPr>
          <w:rFonts w:eastAsia="Times New Roman"/>
          <w:sz w:val="24"/>
          <w:szCs w:val="24"/>
        </w:rPr>
        <w:t xml:space="preserve"> shtuar rastet </w:t>
      </w:r>
      <w:r w:rsidRPr="00792451">
        <w:rPr>
          <w:rFonts w:eastAsia="Times New Roman"/>
          <w:sz w:val="24"/>
          <w:szCs w:val="24"/>
        </w:rPr>
        <w:t xml:space="preserve">kur bëhet pushimi i procedimit disiplinor. </w:t>
      </w:r>
    </w:p>
    <w:p w14:paraId="31E0BF6C" w14:textId="6361DA92" w:rsidR="002F0487" w:rsidRPr="00792451" w:rsidRDefault="002F0487" w:rsidP="006D29B1">
      <w:pPr>
        <w:spacing w:line="235" w:lineRule="auto"/>
        <w:ind w:right="20"/>
        <w:jc w:val="both"/>
        <w:rPr>
          <w:sz w:val="24"/>
          <w:szCs w:val="24"/>
        </w:rPr>
      </w:pPr>
    </w:p>
    <w:p w14:paraId="2D3544FE" w14:textId="32CA1A8E" w:rsidR="00ED0A06" w:rsidRPr="00792451" w:rsidRDefault="00FE2FBD" w:rsidP="000D7E3D">
      <w:pPr>
        <w:spacing w:line="276" w:lineRule="auto"/>
        <w:ind w:right="20"/>
        <w:jc w:val="both"/>
        <w:rPr>
          <w:sz w:val="24"/>
          <w:szCs w:val="24"/>
        </w:rPr>
      </w:pPr>
      <w:r w:rsidRPr="00792451">
        <w:rPr>
          <w:rFonts w:eastAsia="Times New Roman"/>
          <w:sz w:val="24"/>
          <w:szCs w:val="24"/>
        </w:rPr>
        <w:lastRenderedPageBreak/>
        <w:t>Ligji nr.173/2014, “Për disiplinën në Forcat e Armatosura të Republikës së Shqipërisë”</w:t>
      </w:r>
      <w:r w:rsidR="00F93381">
        <w:rPr>
          <w:rFonts w:eastAsia="Times New Roman"/>
          <w:sz w:val="24"/>
          <w:szCs w:val="24"/>
        </w:rPr>
        <w:t>, i ndryshuar</w:t>
      </w:r>
      <w:r w:rsidRPr="00792451">
        <w:rPr>
          <w:rFonts w:eastAsia="Times New Roman"/>
          <w:sz w:val="24"/>
          <w:szCs w:val="24"/>
        </w:rPr>
        <w:t xml:space="preserve"> ka si objekt përcaktimin e normave dhe të rregullave të hollësishme të sjelljes e të etikës së ushtara</w:t>
      </w:r>
      <w:r w:rsidR="002546F5" w:rsidRPr="00792451">
        <w:rPr>
          <w:rFonts w:eastAsia="Times New Roman"/>
          <w:sz w:val="24"/>
          <w:szCs w:val="24"/>
        </w:rPr>
        <w:t>këve të Forcave të Armatosura, të</w:t>
      </w:r>
      <w:r w:rsidRPr="00792451">
        <w:rPr>
          <w:rFonts w:eastAsia="Times New Roman"/>
          <w:sz w:val="24"/>
          <w:szCs w:val="24"/>
        </w:rPr>
        <w:t xml:space="preserve"> kategorive dhe llojeve të shkelje</w:t>
      </w:r>
      <w:r w:rsidR="002546F5" w:rsidRPr="00792451">
        <w:rPr>
          <w:rFonts w:eastAsia="Times New Roman"/>
          <w:sz w:val="24"/>
          <w:szCs w:val="24"/>
        </w:rPr>
        <w:t>ve, masave disiplinore, si dhe të</w:t>
      </w:r>
      <w:r w:rsidRPr="00792451">
        <w:rPr>
          <w:rFonts w:eastAsia="Times New Roman"/>
          <w:sz w:val="24"/>
          <w:szCs w:val="24"/>
        </w:rPr>
        <w:t xml:space="preserve"> autoriteteve kompetente për dhënien e tyre.</w:t>
      </w:r>
    </w:p>
    <w:p w14:paraId="7F9B51EC" w14:textId="77777777" w:rsidR="002F0487" w:rsidRPr="00792451" w:rsidRDefault="002F0487" w:rsidP="000D7E3D">
      <w:pPr>
        <w:spacing w:line="276" w:lineRule="auto"/>
        <w:ind w:right="20"/>
        <w:jc w:val="both"/>
        <w:rPr>
          <w:sz w:val="24"/>
          <w:szCs w:val="24"/>
        </w:rPr>
      </w:pPr>
    </w:p>
    <w:p w14:paraId="72B7FD4C" w14:textId="18E1A566" w:rsidR="002F0487" w:rsidRPr="00792451" w:rsidRDefault="00FE2FBD" w:rsidP="000D7E3D">
      <w:pPr>
        <w:spacing w:line="276" w:lineRule="auto"/>
        <w:jc w:val="both"/>
        <w:rPr>
          <w:rFonts w:eastAsia="Garamond"/>
          <w:sz w:val="24"/>
          <w:szCs w:val="24"/>
        </w:rPr>
      </w:pPr>
      <w:r w:rsidRPr="00792451">
        <w:rPr>
          <w:rFonts w:eastAsia="Times New Roman"/>
          <w:sz w:val="24"/>
          <w:szCs w:val="24"/>
        </w:rPr>
        <w:t xml:space="preserve">Problematikat kryesore, të cilat janë evidentuar nga zbatimi në praktikë i ligjit aktual, </w:t>
      </w:r>
      <w:r w:rsidR="00E247B7" w:rsidRPr="00792451">
        <w:rPr>
          <w:rFonts w:eastAsia="Times New Roman"/>
          <w:sz w:val="24"/>
          <w:szCs w:val="24"/>
        </w:rPr>
        <w:t xml:space="preserve">lidhen me faktin se </w:t>
      </w:r>
      <w:r w:rsidR="00D46722" w:rsidRPr="00792451">
        <w:rPr>
          <w:rFonts w:eastAsia="Times New Roman"/>
          <w:sz w:val="24"/>
          <w:szCs w:val="24"/>
        </w:rPr>
        <w:t>jan</w:t>
      </w:r>
      <w:r w:rsidR="00942CA4" w:rsidRPr="00792451">
        <w:rPr>
          <w:rFonts w:eastAsia="Times New Roman"/>
          <w:sz w:val="24"/>
          <w:szCs w:val="24"/>
        </w:rPr>
        <w:t>ë</w:t>
      </w:r>
      <w:r w:rsidR="00D46722" w:rsidRPr="00792451">
        <w:rPr>
          <w:rFonts w:eastAsia="Times New Roman"/>
          <w:sz w:val="24"/>
          <w:szCs w:val="24"/>
        </w:rPr>
        <w:t xml:space="preserve"> krijuar struktura t</w:t>
      </w:r>
      <w:r w:rsidR="00942CA4" w:rsidRPr="00792451">
        <w:rPr>
          <w:rFonts w:eastAsia="Times New Roman"/>
          <w:sz w:val="24"/>
          <w:szCs w:val="24"/>
        </w:rPr>
        <w:t>ë</w:t>
      </w:r>
      <w:r w:rsidR="00D46722" w:rsidRPr="00792451">
        <w:rPr>
          <w:rFonts w:eastAsia="Times New Roman"/>
          <w:sz w:val="24"/>
          <w:szCs w:val="24"/>
        </w:rPr>
        <w:t xml:space="preserve"> reja n</w:t>
      </w:r>
      <w:r w:rsidR="00942CA4" w:rsidRPr="00792451">
        <w:rPr>
          <w:rFonts w:eastAsia="Times New Roman"/>
          <w:sz w:val="24"/>
          <w:szCs w:val="24"/>
        </w:rPr>
        <w:t>ë</w:t>
      </w:r>
      <w:r w:rsidR="00D46722" w:rsidRPr="00792451">
        <w:rPr>
          <w:rFonts w:eastAsia="Times New Roman"/>
          <w:sz w:val="24"/>
          <w:szCs w:val="24"/>
        </w:rPr>
        <w:t xml:space="preserve"> nj</w:t>
      </w:r>
      <w:r w:rsidR="00942CA4" w:rsidRPr="00792451">
        <w:rPr>
          <w:rFonts w:eastAsia="Times New Roman"/>
          <w:sz w:val="24"/>
          <w:szCs w:val="24"/>
        </w:rPr>
        <w:t>ë</w:t>
      </w:r>
      <w:r w:rsidR="00D46722" w:rsidRPr="00792451">
        <w:rPr>
          <w:rFonts w:eastAsia="Times New Roman"/>
          <w:sz w:val="24"/>
          <w:szCs w:val="24"/>
        </w:rPr>
        <w:t xml:space="preserve"> nivel q</w:t>
      </w:r>
      <w:r w:rsidR="00942CA4" w:rsidRPr="00792451">
        <w:rPr>
          <w:rFonts w:eastAsia="Times New Roman"/>
          <w:sz w:val="24"/>
          <w:szCs w:val="24"/>
        </w:rPr>
        <w:t>ë</w:t>
      </w:r>
      <w:r w:rsidR="00D46722" w:rsidRPr="00792451">
        <w:rPr>
          <w:rFonts w:eastAsia="Times New Roman"/>
          <w:sz w:val="24"/>
          <w:szCs w:val="24"/>
        </w:rPr>
        <w:t xml:space="preserve"> ligji nuk i ka t</w:t>
      </w:r>
      <w:r w:rsidR="00942CA4" w:rsidRPr="00792451">
        <w:rPr>
          <w:rFonts w:eastAsia="Times New Roman"/>
          <w:sz w:val="24"/>
          <w:szCs w:val="24"/>
        </w:rPr>
        <w:t>ë</w:t>
      </w:r>
      <w:r w:rsidR="00D46722" w:rsidRPr="00792451">
        <w:rPr>
          <w:rFonts w:eastAsia="Times New Roman"/>
          <w:sz w:val="24"/>
          <w:szCs w:val="24"/>
        </w:rPr>
        <w:t xml:space="preserve"> parashikuara, afatet dhe forma e njoftimit nuk jan</w:t>
      </w:r>
      <w:r w:rsidR="00942CA4" w:rsidRPr="00792451">
        <w:rPr>
          <w:rFonts w:eastAsia="Times New Roman"/>
          <w:sz w:val="24"/>
          <w:szCs w:val="24"/>
        </w:rPr>
        <w:t>ë</w:t>
      </w:r>
      <w:r w:rsidR="00D46722" w:rsidRPr="00792451">
        <w:rPr>
          <w:rFonts w:eastAsia="Times New Roman"/>
          <w:sz w:val="24"/>
          <w:szCs w:val="24"/>
        </w:rPr>
        <w:t xml:space="preserve"> n</w:t>
      </w:r>
      <w:r w:rsidR="00942CA4" w:rsidRPr="00792451">
        <w:rPr>
          <w:rFonts w:eastAsia="Times New Roman"/>
          <w:sz w:val="24"/>
          <w:szCs w:val="24"/>
        </w:rPr>
        <w:t>ë</w:t>
      </w:r>
      <w:r w:rsidR="00D46722" w:rsidRPr="00792451">
        <w:rPr>
          <w:rFonts w:eastAsia="Times New Roman"/>
          <w:sz w:val="24"/>
          <w:szCs w:val="24"/>
        </w:rPr>
        <w:t xml:space="preserve"> p</w:t>
      </w:r>
      <w:r w:rsidR="00942CA4" w:rsidRPr="00792451">
        <w:rPr>
          <w:rFonts w:eastAsia="Times New Roman"/>
          <w:sz w:val="24"/>
          <w:szCs w:val="24"/>
        </w:rPr>
        <w:t>ë</w:t>
      </w:r>
      <w:r w:rsidR="00D46722" w:rsidRPr="00792451">
        <w:rPr>
          <w:rFonts w:eastAsia="Times New Roman"/>
          <w:sz w:val="24"/>
          <w:szCs w:val="24"/>
        </w:rPr>
        <w:t xml:space="preserve">rputhje me </w:t>
      </w:r>
      <w:r w:rsidR="009E7792" w:rsidRPr="00792451">
        <w:rPr>
          <w:rFonts w:eastAsia="Times New Roman"/>
          <w:sz w:val="24"/>
          <w:szCs w:val="24"/>
        </w:rPr>
        <w:t>Kodin e Procedurës Administrative</w:t>
      </w:r>
      <w:r w:rsidR="00D46722" w:rsidRPr="00792451">
        <w:rPr>
          <w:rFonts w:eastAsia="Times New Roman"/>
          <w:sz w:val="24"/>
          <w:szCs w:val="24"/>
        </w:rPr>
        <w:t xml:space="preserve">, ligji nuk </w:t>
      </w:r>
      <w:r w:rsidR="00942CA4" w:rsidRPr="00792451">
        <w:rPr>
          <w:rFonts w:eastAsia="Times New Roman"/>
          <w:sz w:val="24"/>
          <w:szCs w:val="24"/>
        </w:rPr>
        <w:t>ë</w:t>
      </w:r>
      <w:r w:rsidR="00D46722" w:rsidRPr="00792451">
        <w:rPr>
          <w:rFonts w:eastAsia="Times New Roman"/>
          <w:sz w:val="24"/>
          <w:szCs w:val="24"/>
        </w:rPr>
        <w:t>sht</w:t>
      </w:r>
      <w:r w:rsidR="00942CA4" w:rsidRPr="00792451">
        <w:rPr>
          <w:rFonts w:eastAsia="Times New Roman"/>
          <w:sz w:val="24"/>
          <w:szCs w:val="24"/>
        </w:rPr>
        <w:t>ë</w:t>
      </w:r>
      <w:r w:rsidR="00D46722" w:rsidRPr="00792451">
        <w:rPr>
          <w:rFonts w:eastAsia="Times New Roman"/>
          <w:sz w:val="24"/>
          <w:szCs w:val="24"/>
        </w:rPr>
        <w:t xml:space="preserve"> gjith</w:t>
      </w:r>
      <w:r w:rsidR="00942CA4" w:rsidRPr="00792451">
        <w:rPr>
          <w:rFonts w:eastAsia="Times New Roman"/>
          <w:sz w:val="24"/>
          <w:szCs w:val="24"/>
        </w:rPr>
        <w:t>ë</w:t>
      </w:r>
      <w:r w:rsidR="00D46722" w:rsidRPr="00792451">
        <w:rPr>
          <w:rFonts w:eastAsia="Times New Roman"/>
          <w:sz w:val="24"/>
          <w:szCs w:val="24"/>
        </w:rPr>
        <w:t>p</w:t>
      </w:r>
      <w:r w:rsidR="00942CA4" w:rsidRPr="00792451">
        <w:rPr>
          <w:rFonts w:eastAsia="Times New Roman"/>
          <w:sz w:val="24"/>
          <w:szCs w:val="24"/>
        </w:rPr>
        <w:t>ë</w:t>
      </w:r>
      <w:r w:rsidR="00D46722" w:rsidRPr="00792451">
        <w:rPr>
          <w:rFonts w:eastAsia="Times New Roman"/>
          <w:sz w:val="24"/>
          <w:szCs w:val="24"/>
        </w:rPr>
        <w:t>rfshir</w:t>
      </w:r>
      <w:r w:rsidR="00942CA4" w:rsidRPr="00792451">
        <w:rPr>
          <w:rFonts w:eastAsia="Times New Roman"/>
          <w:sz w:val="24"/>
          <w:szCs w:val="24"/>
        </w:rPr>
        <w:t>ë</w:t>
      </w:r>
      <w:r w:rsidR="00D46722" w:rsidRPr="00792451">
        <w:rPr>
          <w:rFonts w:eastAsia="Times New Roman"/>
          <w:sz w:val="24"/>
          <w:szCs w:val="24"/>
        </w:rPr>
        <w:t>s p</w:t>
      </w:r>
      <w:r w:rsidR="00942CA4" w:rsidRPr="00792451">
        <w:rPr>
          <w:rFonts w:eastAsia="Times New Roman"/>
          <w:sz w:val="24"/>
          <w:szCs w:val="24"/>
        </w:rPr>
        <w:t>ë</w:t>
      </w:r>
      <w:r w:rsidR="00D46722" w:rsidRPr="00792451">
        <w:rPr>
          <w:rFonts w:eastAsia="Times New Roman"/>
          <w:sz w:val="24"/>
          <w:szCs w:val="24"/>
        </w:rPr>
        <w:t>r t</w:t>
      </w:r>
      <w:r w:rsidR="00942CA4" w:rsidRPr="00792451">
        <w:rPr>
          <w:rFonts w:eastAsia="Times New Roman"/>
          <w:sz w:val="24"/>
          <w:szCs w:val="24"/>
        </w:rPr>
        <w:t>ë</w:t>
      </w:r>
      <w:r w:rsidR="00D46722" w:rsidRPr="00792451">
        <w:rPr>
          <w:rFonts w:eastAsia="Times New Roman"/>
          <w:sz w:val="24"/>
          <w:szCs w:val="24"/>
        </w:rPr>
        <w:t xml:space="preserve"> gjith</w:t>
      </w:r>
      <w:r w:rsidR="00942CA4" w:rsidRPr="00792451">
        <w:rPr>
          <w:rFonts w:eastAsia="Times New Roman"/>
          <w:sz w:val="24"/>
          <w:szCs w:val="24"/>
        </w:rPr>
        <w:t>ë</w:t>
      </w:r>
      <w:r w:rsidR="00D46722" w:rsidRPr="00792451">
        <w:rPr>
          <w:rFonts w:eastAsia="Times New Roman"/>
          <w:sz w:val="24"/>
          <w:szCs w:val="24"/>
        </w:rPr>
        <w:t xml:space="preserve"> ushtarak</w:t>
      </w:r>
      <w:r w:rsidR="00942CA4" w:rsidRPr="00792451">
        <w:rPr>
          <w:rFonts w:eastAsia="Times New Roman"/>
          <w:sz w:val="24"/>
          <w:szCs w:val="24"/>
        </w:rPr>
        <w:t>ë</w:t>
      </w:r>
      <w:r w:rsidR="00D46722" w:rsidRPr="00792451">
        <w:rPr>
          <w:rFonts w:eastAsia="Times New Roman"/>
          <w:sz w:val="24"/>
          <w:szCs w:val="24"/>
        </w:rPr>
        <w:t xml:space="preserve">t, </w:t>
      </w:r>
      <w:r w:rsidR="00E247B7" w:rsidRPr="00792451">
        <w:rPr>
          <w:rFonts w:eastAsia="Times New Roman"/>
          <w:sz w:val="24"/>
          <w:szCs w:val="24"/>
        </w:rPr>
        <w:t xml:space="preserve">si dhe </w:t>
      </w:r>
      <w:r w:rsidR="00D46722" w:rsidRPr="00792451">
        <w:rPr>
          <w:rFonts w:eastAsia="Times New Roman"/>
          <w:sz w:val="24"/>
          <w:szCs w:val="24"/>
        </w:rPr>
        <w:t>ka element</w:t>
      </w:r>
      <w:r w:rsidR="00942CA4" w:rsidRPr="00792451">
        <w:rPr>
          <w:rFonts w:eastAsia="Times New Roman"/>
          <w:sz w:val="24"/>
          <w:szCs w:val="24"/>
        </w:rPr>
        <w:t>ë</w:t>
      </w:r>
      <w:r w:rsidR="00D46722" w:rsidRPr="00792451">
        <w:rPr>
          <w:rFonts w:eastAsia="Times New Roman"/>
          <w:sz w:val="24"/>
          <w:szCs w:val="24"/>
        </w:rPr>
        <w:t xml:space="preserve"> q</w:t>
      </w:r>
      <w:r w:rsidR="00942CA4" w:rsidRPr="00792451">
        <w:rPr>
          <w:rFonts w:eastAsia="Times New Roman"/>
          <w:sz w:val="24"/>
          <w:szCs w:val="24"/>
        </w:rPr>
        <w:t>ë</w:t>
      </w:r>
      <w:r w:rsidR="00D46722" w:rsidRPr="00792451">
        <w:rPr>
          <w:rFonts w:eastAsia="Times New Roman"/>
          <w:sz w:val="24"/>
          <w:szCs w:val="24"/>
        </w:rPr>
        <w:t xml:space="preserve"> duhet t</w:t>
      </w:r>
      <w:r w:rsidR="00942CA4" w:rsidRPr="00792451">
        <w:rPr>
          <w:rFonts w:eastAsia="Times New Roman"/>
          <w:sz w:val="24"/>
          <w:szCs w:val="24"/>
        </w:rPr>
        <w:t>ë</w:t>
      </w:r>
      <w:r w:rsidR="009E7792" w:rsidRPr="00792451">
        <w:rPr>
          <w:rFonts w:eastAsia="Times New Roman"/>
          <w:sz w:val="24"/>
          <w:szCs w:val="24"/>
        </w:rPr>
        <w:t xml:space="preserve"> shfuqizohen. </w:t>
      </w:r>
    </w:p>
    <w:p w14:paraId="39A89F63" w14:textId="77777777" w:rsidR="002F0487" w:rsidRPr="00792451" w:rsidRDefault="002F0487" w:rsidP="000D7E3D">
      <w:pPr>
        <w:spacing w:line="276" w:lineRule="auto"/>
        <w:jc w:val="both"/>
        <w:rPr>
          <w:rFonts w:eastAsia="Times New Roman"/>
          <w:sz w:val="24"/>
          <w:szCs w:val="24"/>
        </w:rPr>
      </w:pPr>
    </w:p>
    <w:p w14:paraId="7221CFD8" w14:textId="4E8C7782" w:rsidR="002F0487" w:rsidRPr="00792451" w:rsidRDefault="00E247B7" w:rsidP="000D7E3D">
      <w:pPr>
        <w:spacing w:line="276" w:lineRule="auto"/>
        <w:jc w:val="both"/>
        <w:rPr>
          <w:rFonts w:eastAsia="Times New Roman"/>
          <w:sz w:val="24"/>
          <w:szCs w:val="24"/>
        </w:rPr>
      </w:pPr>
      <w:r w:rsidRPr="00792451">
        <w:rPr>
          <w:rFonts w:eastAsia="Times New Roman"/>
          <w:sz w:val="24"/>
          <w:szCs w:val="24"/>
        </w:rPr>
        <w:t>Bazuar n</w:t>
      </w:r>
      <w:r w:rsidR="00776D79" w:rsidRPr="00792451">
        <w:rPr>
          <w:rFonts w:eastAsia="Times New Roman"/>
          <w:sz w:val="24"/>
          <w:szCs w:val="24"/>
        </w:rPr>
        <w:t>ë</w:t>
      </w:r>
      <w:r w:rsidRPr="00792451">
        <w:rPr>
          <w:rFonts w:eastAsia="Times New Roman"/>
          <w:sz w:val="24"/>
          <w:szCs w:val="24"/>
        </w:rPr>
        <w:t xml:space="preserve"> ligjin aktual, k</w:t>
      </w:r>
      <w:r w:rsidR="00D46722" w:rsidRPr="00792451">
        <w:rPr>
          <w:rFonts w:eastAsia="Times New Roman"/>
          <w:sz w:val="24"/>
          <w:szCs w:val="24"/>
        </w:rPr>
        <w:t>a probleme t</w:t>
      </w:r>
      <w:r w:rsidR="00942CA4" w:rsidRPr="00792451">
        <w:rPr>
          <w:rFonts w:eastAsia="Times New Roman"/>
          <w:sz w:val="24"/>
          <w:szCs w:val="24"/>
        </w:rPr>
        <w:t>ë</w:t>
      </w:r>
      <w:r w:rsidR="00D46722" w:rsidRPr="00792451">
        <w:rPr>
          <w:rFonts w:eastAsia="Times New Roman"/>
          <w:sz w:val="24"/>
          <w:szCs w:val="24"/>
        </w:rPr>
        <w:t xml:space="preserve"> ushtrimit t</w:t>
      </w:r>
      <w:r w:rsidR="00942CA4" w:rsidRPr="00792451">
        <w:rPr>
          <w:rFonts w:eastAsia="Times New Roman"/>
          <w:sz w:val="24"/>
          <w:szCs w:val="24"/>
        </w:rPr>
        <w:t>ë</w:t>
      </w:r>
      <w:r w:rsidR="00514269" w:rsidRPr="00792451">
        <w:rPr>
          <w:rFonts w:eastAsia="Times New Roman"/>
          <w:sz w:val="24"/>
          <w:szCs w:val="24"/>
        </w:rPr>
        <w:t xml:space="preserve"> procedimit disiplinor n</w:t>
      </w:r>
      <w:r w:rsidR="00776D79" w:rsidRPr="00792451">
        <w:rPr>
          <w:rFonts w:eastAsia="Times New Roman"/>
          <w:sz w:val="24"/>
          <w:szCs w:val="24"/>
        </w:rPr>
        <w:t>ë</w:t>
      </w:r>
      <w:r w:rsidR="00D46722" w:rsidRPr="00792451">
        <w:rPr>
          <w:rFonts w:eastAsia="Times New Roman"/>
          <w:sz w:val="24"/>
          <w:szCs w:val="24"/>
        </w:rPr>
        <w:t xml:space="preserve"> rastet kur shkelja disiplinore zbulohet si rrjedhojë e një vendimi penal të formës së prerë ose një vendimi për pushimin ose </w:t>
      </w:r>
      <w:proofErr w:type="spellStart"/>
      <w:r w:rsidR="00D46722" w:rsidRPr="00792451">
        <w:rPr>
          <w:rFonts w:eastAsia="Times New Roman"/>
          <w:sz w:val="24"/>
          <w:szCs w:val="24"/>
        </w:rPr>
        <w:t>mosfillimin</w:t>
      </w:r>
      <w:proofErr w:type="spellEnd"/>
      <w:r w:rsidR="00D46722" w:rsidRPr="00792451">
        <w:rPr>
          <w:rFonts w:eastAsia="Times New Roman"/>
          <w:sz w:val="24"/>
          <w:szCs w:val="24"/>
        </w:rPr>
        <w:t xml:space="preserve"> e ndjekjes penale, parashkrimi i masës disiplinore fillon nga dita kur është marrë dijeni zyrtarisht mbi ekzistencën e shkeljes disiplinore, apo pushimin e procedimit disiplinor. </w:t>
      </w:r>
    </w:p>
    <w:p w14:paraId="21CAE8F9" w14:textId="50A32DD8" w:rsidR="002F0487" w:rsidRPr="00792451" w:rsidRDefault="002F0487" w:rsidP="000D7E3D">
      <w:pPr>
        <w:spacing w:line="276" w:lineRule="auto"/>
        <w:jc w:val="both"/>
        <w:rPr>
          <w:sz w:val="24"/>
          <w:szCs w:val="24"/>
        </w:rPr>
      </w:pPr>
    </w:p>
    <w:p w14:paraId="5690FF8E" w14:textId="5E3842F3" w:rsidR="002F0487" w:rsidRPr="00792451" w:rsidRDefault="00514269" w:rsidP="000D7E3D">
      <w:pPr>
        <w:spacing w:line="276" w:lineRule="auto"/>
        <w:jc w:val="both"/>
        <w:rPr>
          <w:rFonts w:eastAsia="Times New Roman"/>
          <w:sz w:val="24"/>
          <w:szCs w:val="24"/>
        </w:rPr>
      </w:pPr>
      <w:r w:rsidRPr="00792451">
        <w:rPr>
          <w:rFonts w:eastAsia="Times New Roman"/>
          <w:sz w:val="24"/>
          <w:szCs w:val="24"/>
        </w:rPr>
        <w:t xml:space="preserve">Ky </w:t>
      </w:r>
      <w:r w:rsidR="00FE2FBD" w:rsidRPr="00792451">
        <w:rPr>
          <w:rFonts w:eastAsia="Times New Roman"/>
          <w:sz w:val="24"/>
          <w:szCs w:val="24"/>
        </w:rPr>
        <w:t xml:space="preserve"> projektligj vjen si nevojë e zgjidhjes së problematikave të reja, të </w:t>
      </w:r>
      <w:proofErr w:type="spellStart"/>
      <w:r w:rsidR="000D7E3D" w:rsidRPr="00792451">
        <w:rPr>
          <w:rFonts w:eastAsia="Times New Roman"/>
          <w:sz w:val="24"/>
          <w:szCs w:val="24"/>
        </w:rPr>
        <w:t>patrajtuara</w:t>
      </w:r>
      <w:proofErr w:type="spellEnd"/>
      <w:r w:rsidR="00FE2FBD" w:rsidRPr="00792451">
        <w:rPr>
          <w:rFonts w:eastAsia="Times New Roman"/>
          <w:sz w:val="24"/>
          <w:szCs w:val="24"/>
        </w:rPr>
        <w:t xml:space="preserve"> nga ligji aktual, i cili </w:t>
      </w:r>
      <w:r w:rsidR="00016F56" w:rsidRPr="00792451">
        <w:rPr>
          <w:rFonts w:eastAsia="Times New Roman"/>
          <w:sz w:val="24"/>
          <w:szCs w:val="24"/>
        </w:rPr>
        <w:t>k</w:t>
      </w:r>
      <w:r w:rsidR="00942CA4" w:rsidRPr="00792451">
        <w:rPr>
          <w:rFonts w:eastAsia="Times New Roman"/>
          <w:sz w:val="24"/>
          <w:szCs w:val="24"/>
        </w:rPr>
        <w:t>ë</w:t>
      </w:r>
      <w:r w:rsidR="00016F56" w:rsidRPr="00792451">
        <w:rPr>
          <w:rFonts w:eastAsia="Times New Roman"/>
          <w:sz w:val="24"/>
          <w:szCs w:val="24"/>
        </w:rPr>
        <w:t>rkon nd</w:t>
      </w:r>
      <w:r w:rsidR="00942CA4" w:rsidRPr="00792451">
        <w:rPr>
          <w:rFonts w:eastAsia="Times New Roman"/>
          <w:sz w:val="24"/>
          <w:szCs w:val="24"/>
        </w:rPr>
        <w:t>ë</w:t>
      </w:r>
      <w:r w:rsidR="00016F56" w:rsidRPr="00792451">
        <w:rPr>
          <w:rFonts w:eastAsia="Times New Roman"/>
          <w:sz w:val="24"/>
          <w:szCs w:val="24"/>
        </w:rPr>
        <w:t>rhyrje p</w:t>
      </w:r>
      <w:r w:rsidR="00942CA4" w:rsidRPr="00792451">
        <w:rPr>
          <w:rFonts w:eastAsia="Times New Roman"/>
          <w:sz w:val="24"/>
          <w:szCs w:val="24"/>
        </w:rPr>
        <w:t>ë</w:t>
      </w:r>
      <w:r w:rsidR="00016F56" w:rsidRPr="00792451">
        <w:rPr>
          <w:rFonts w:eastAsia="Times New Roman"/>
          <w:sz w:val="24"/>
          <w:szCs w:val="24"/>
        </w:rPr>
        <w:t>r shkak t</w:t>
      </w:r>
      <w:r w:rsidR="00942CA4" w:rsidRPr="00792451">
        <w:rPr>
          <w:rFonts w:eastAsia="Times New Roman"/>
          <w:sz w:val="24"/>
          <w:szCs w:val="24"/>
        </w:rPr>
        <w:t>ë</w:t>
      </w:r>
      <w:r w:rsidR="00016F56" w:rsidRPr="00792451">
        <w:rPr>
          <w:rFonts w:eastAsia="Times New Roman"/>
          <w:sz w:val="24"/>
          <w:szCs w:val="24"/>
        </w:rPr>
        <w:t xml:space="preserve"> implementimit t</w:t>
      </w:r>
      <w:r w:rsidR="00942CA4" w:rsidRPr="00792451">
        <w:rPr>
          <w:rFonts w:eastAsia="Times New Roman"/>
          <w:sz w:val="24"/>
          <w:szCs w:val="24"/>
        </w:rPr>
        <w:t>ë</w:t>
      </w:r>
      <w:r w:rsidR="00016F56" w:rsidRPr="00792451">
        <w:rPr>
          <w:rFonts w:eastAsia="Times New Roman"/>
          <w:sz w:val="24"/>
          <w:szCs w:val="24"/>
        </w:rPr>
        <w:t xml:space="preserve"> struktur</w:t>
      </w:r>
      <w:r w:rsidR="00942CA4" w:rsidRPr="00792451">
        <w:rPr>
          <w:rFonts w:eastAsia="Times New Roman"/>
          <w:sz w:val="24"/>
          <w:szCs w:val="24"/>
        </w:rPr>
        <w:t>ë</w:t>
      </w:r>
      <w:r w:rsidR="00016F56" w:rsidRPr="00792451">
        <w:rPr>
          <w:rFonts w:eastAsia="Times New Roman"/>
          <w:sz w:val="24"/>
          <w:szCs w:val="24"/>
        </w:rPr>
        <w:t>s s</w:t>
      </w:r>
      <w:r w:rsidR="00942CA4" w:rsidRPr="00792451">
        <w:rPr>
          <w:rFonts w:eastAsia="Times New Roman"/>
          <w:sz w:val="24"/>
          <w:szCs w:val="24"/>
        </w:rPr>
        <w:t>ë</w:t>
      </w:r>
      <w:r w:rsidR="00016F56" w:rsidRPr="00792451">
        <w:rPr>
          <w:rFonts w:eastAsia="Times New Roman"/>
          <w:sz w:val="24"/>
          <w:szCs w:val="24"/>
        </w:rPr>
        <w:t xml:space="preserve"> re</w:t>
      </w:r>
      <w:r w:rsidR="00FE2FBD" w:rsidRPr="00792451">
        <w:rPr>
          <w:rFonts w:eastAsia="Times New Roman"/>
          <w:sz w:val="24"/>
          <w:szCs w:val="24"/>
        </w:rPr>
        <w:t xml:space="preserve">. </w:t>
      </w:r>
    </w:p>
    <w:p w14:paraId="4EAF30B2" w14:textId="77777777" w:rsidR="002F0487" w:rsidRPr="00792451" w:rsidRDefault="002F0487" w:rsidP="000D7E3D">
      <w:pPr>
        <w:spacing w:line="276" w:lineRule="auto"/>
        <w:jc w:val="both"/>
        <w:rPr>
          <w:rFonts w:eastAsia="Times New Roman"/>
          <w:sz w:val="24"/>
          <w:szCs w:val="24"/>
        </w:rPr>
      </w:pPr>
    </w:p>
    <w:p w14:paraId="4ADEFB29" w14:textId="32F85085" w:rsidR="00ED0A06" w:rsidRPr="00792451" w:rsidRDefault="00FE2FBD" w:rsidP="000D7E3D">
      <w:pPr>
        <w:spacing w:line="276" w:lineRule="auto"/>
        <w:jc w:val="both"/>
        <w:rPr>
          <w:sz w:val="24"/>
          <w:szCs w:val="24"/>
        </w:rPr>
      </w:pPr>
      <w:r w:rsidRPr="00792451">
        <w:rPr>
          <w:rFonts w:eastAsia="Times New Roman"/>
          <w:sz w:val="24"/>
          <w:szCs w:val="24"/>
        </w:rPr>
        <w:t xml:space="preserve">Dinamika të reja, të cilat kanë penguar realizimin e përforcimit të disiplinës në Forcat e Armatosura, sipas ligjit nr.173/2014, </w:t>
      </w:r>
      <w:r w:rsidR="00F93381">
        <w:rPr>
          <w:rFonts w:eastAsia="Times New Roman"/>
          <w:sz w:val="24"/>
          <w:szCs w:val="24"/>
        </w:rPr>
        <w:t xml:space="preserve">i ndryshuar </w:t>
      </w:r>
      <w:r w:rsidRPr="00792451">
        <w:rPr>
          <w:rFonts w:eastAsia="Times New Roman"/>
          <w:sz w:val="24"/>
          <w:szCs w:val="24"/>
        </w:rPr>
        <w:t xml:space="preserve">adresohen nga ky projektligj që njëkohësisht shton </w:t>
      </w:r>
      <w:r w:rsidR="00016F56" w:rsidRPr="00792451">
        <w:rPr>
          <w:rFonts w:eastAsia="Times New Roman"/>
          <w:sz w:val="24"/>
          <w:szCs w:val="24"/>
        </w:rPr>
        <w:t>klasifikimin e masave d</w:t>
      </w:r>
      <w:r w:rsidR="000D7E3D" w:rsidRPr="00792451">
        <w:rPr>
          <w:rFonts w:eastAsia="Times New Roman"/>
          <w:sz w:val="24"/>
          <w:szCs w:val="24"/>
        </w:rPr>
        <w:t>isiplinore kur shkelja kryhet n</w:t>
      </w:r>
      <w:r w:rsidR="00792451" w:rsidRPr="00792451">
        <w:rPr>
          <w:rFonts w:eastAsia="Times New Roman"/>
          <w:sz w:val="24"/>
          <w:szCs w:val="24"/>
        </w:rPr>
        <w:t>ë</w:t>
      </w:r>
      <w:r w:rsidR="00016F56" w:rsidRPr="00792451">
        <w:rPr>
          <w:rFonts w:eastAsia="Times New Roman"/>
          <w:sz w:val="24"/>
          <w:szCs w:val="24"/>
        </w:rPr>
        <w:t xml:space="preserve"> misione </w:t>
      </w:r>
      <w:r w:rsidR="000D7E3D" w:rsidRPr="00792451">
        <w:rPr>
          <w:rFonts w:eastAsia="Times New Roman"/>
          <w:sz w:val="24"/>
          <w:szCs w:val="24"/>
        </w:rPr>
        <w:t>jashtë</w:t>
      </w:r>
      <w:r w:rsidR="00016F56" w:rsidRPr="00792451">
        <w:rPr>
          <w:rFonts w:eastAsia="Times New Roman"/>
          <w:sz w:val="24"/>
          <w:szCs w:val="24"/>
        </w:rPr>
        <w:t xml:space="preserve"> vendit.</w:t>
      </w:r>
      <w:r w:rsidRPr="00792451">
        <w:rPr>
          <w:rFonts w:eastAsia="Times New Roman"/>
          <w:sz w:val="24"/>
          <w:szCs w:val="24"/>
        </w:rPr>
        <w:t xml:space="preserve"> </w:t>
      </w:r>
    </w:p>
    <w:p w14:paraId="7CA7C7FC" w14:textId="77777777" w:rsidR="006D29B1" w:rsidRPr="00792451" w:rsidRDefault="006D29B1" w:rsidP="000D7E3D">
      <w:pPr>
        <w:spacing w:line="276" w:lineRule="auto"/>
        <w:jc w:val="both"/>
        <w:rPr>
          <w:sz w:val="24"/>
          <w:szCs w:val="24"/>
        </w:rPr>
      </w:pPr>
    </w:p>
    <w:p w14:paraId="717E4772" w14:textId="531F2B13" w:rsidR="00ED0A06" w:rsidRPr="00792451" w:rsidRDefault="00FE2FBD" w:rsidP="000D7E3D">
      <w:pPr>
        <w:spacing w:line="276" w:lineRule="auto"/>
        <w:jc w:val="both"/>
        <w:rPr>
          <w:rFonts w:eastAsia="Times New Roman"/>
          <w:sz w:val="24"/>
          <w:szCs w:val="24"/>
        </w:rPr>
      </w:pPr>
      <w:r w:rsidRPr="00792451">
        <w:rPr>
          <w:rFonts w:eastAsia="Times New Roman"/>
          <w:sz w:val="24"/>
          <w:szCs w:val="24"/>
        </w:rPr>
        <w:t>Këto ndryshime do të bëjnë të mundur plotësimin e mangësive të ligjit aktual, duke sjellë si pasojë forcimin e disiplinës ushtarake dhe të rendit ushtarak, që përbëjnë edhe vetë qëllimin e këtij projektligji.</w:t>
      </w:r>
    </w:p>
    <w:p w14:paraId="6DC463DF" w14:textId="22385867" w:rsidR="00355E7D" w:rsidRPr="00792451" w:rsidRDefault="00355E7D" w:rsidP="000D7E3D">
      <w:pPr>
        <w:spacing w:line="276" w:lineRule="auto"/>
        <w:jc w:val="both"/>
        <w:rPr>
          <w:rFonts w:eastAsia="Times New Roman"/>
          <w:sz w:val="24"/>
          <w:szCs w:val="24"/>
        </w:rPr>
      </w:pPr>
    </w:p>
    <w:p w14:paraId="409D1561" w14:textId="7F21DC17" w:rsidR="00355E7D" w:rsidRPr="00792451" w:rsidRDefault="00355E7D" w:rsidP="000D7E3D">
      <w:pPr>
        <w:spacing w:line="276" w:lineRule="auto"/>
        <w:ind w:right="20"/>
        <w:jc w:val="both"/>
        <w:rPr>
          <w:rFonts w:eastAsia="Times New Roman"/>
          <w:sz w:val="24"/>
          <w:szCs w:val="24"/>
        </w:rPr>
      </w:pPr>
      <w:r w:rsidRPr="00792451">
        <w:rPr>
          <w:rFonts w:eastAsia="Times New Roman"/>
          <w:sz w:val="24"/>
          <w:szCs w:val="24"/>
        </w:rPr>
        <w:t>Është shtuar kompetenca e Shefit të Shtabit të Përgjithshëm për dhënien e masave të rënda pë</w:t>
      </w:r>
      <w:r w:rsidR="009E7792" w:rsidRPr="00792451">
        <w:rPr>
          <w:rFonts w:eastAsia="Times New Roman"/>
          <w:sz w:val="24"/>
          <w:szCs w:val="24"/>
        </w:rPr>
        <w:t>r ushtarakët me grada madhore</w:t>
      </w:r>
      <w:r w:rsidR="000D7E3D" w:rsidRPr="00792451">
        <w:rPr>
          <w:rFonts w:eastAsia="Times New Roman"/>
          <w:sz w:val="24"/>
          <w:szCs w:val="24"/>
        </w:rPr>
        <w:t>,</w:t>
      </w:r>
      <w:r w:rsidR="009E7792" w:rsidRPr="00792451">
        <w:rPr>
          <w:rFonts w:eastAsia="Times New Roman"/>
          <w:sz w:val="24"/>
          <w:szCs w:val="24"/>
        </w:rPr>
        <w:t xml:space="preserve"> janë </w:t>
      </w:r>
      <w:r w:rsidRPr="00792451">
        <w:rPr>
          <w:rFonts w:eastAsia="Times New Roman"/>
          <w:sz w:val="24"/>
          <w:szCs w:val="24"/>
        </w:rPr>
        <w:t xml:space="preserve">shtuar dhe saktësuar disa lloje të shkeljeve disiplinore, duke i mundësuar autoritetit për dhënien e masës disiplinore në proporcion të drejtë me rëndësinë e shkeljes. </w:t>
      </w:r>
    </w:p>
    <w:p w14:paraId="654A141C" w14:textId="77777777" w:rsidR="00355E7D" w:rsidRPr="00792451" w:rsidRDefault="00355E7D" w:rsidP="000D7E3D">
      <w:pPr>
        <w:spacing w:line="276" w:lineRule="auto"/>
        <w:ind w:right="20"/>
        <w:jc w:val="both"/>
        <w:rPr>
          <w:rFonts w:eastAsia="Times New Roman"/>
          <w:sz w:val="24"/>
          <w:szCs w:val="24"/>
        </w:rPr>
      </w:pPr>
    </w:p>
    <w:p w14:paraId="65F26942" w14:textId="3935CE4F" w:rsidR="00355E7D" w:rsidRPr="00792451" w:rsidRDefault="00355E7D" w:rsidP="000D7E3D">
      <w:pPr>
        <w:spacing w:line="276" w:lineRule="auto"/>
        <w:ind w:right="20"/>
        <w:jc w:val="both"/>
        <w:rPr>
          <w:rFonts w:eastAsia="Times New Roman"/>
          <w:sz w:val="24"/>
          <w:szCs w:val="24"/>
        </w:rPr>
      </w:pPr>
      <w:r w:rsidRPr="00792451">
        <w:rPr>
          <w:rFonts w:eastAsia="Times New Roman"/>
          <w:sz w:val="24"/>
          <w:szCs w:val="24"/>
        </w:rPr>
        <w:t>Me qëllim rritjen e nivelit te disiplinës është menduar që klasifikimi i shkeljeve disiplinore që kryhen në misione jashtë v</w:t>
      </w:r>
      <w:r w:rsidR="000D7E3D" w:rsidRPr="00792451">
        <w:rPr>
          <w:rFonts w:eastAsia="Times New Roman"/>
          <w:sz w:val="24"/>
          <w:szCs w:val="24"/>
        </w:rPr>
        <w:t>endit të konsiderohen me të r</w:t>
      </w:r>
      <w:r w:rsidR="00792451" w:rsidRPr="00792451">
        <w:rPr>
          <w:rFonts w:eastAsia="Times New Roman"/>
          <w:sz w:val="24"/>
          <w:szCs w:val="24"/>
        </w:rPr>
        <w:t>ë</w:t>
      </w:r>
      <w:r w:rsidRPr="00792451">
        <w:rPr>
          <w:rFonts w:eastAsia="Times New Roman"/>
          <w:sz w:val="24"/>
          <w:szCs w:val="24"/>
        </w:rPr>
        <w:t xml:space="preserve">nda, si dhe përmirësimin e përcaktimeve ligjore që kanë të bëjnë me parashkrimin e masave disiplinore, si dhe shtimin e rasteve kur bëhet pushimi i procedimit disiplinor. </w:t>
      </w:r>
    </w:p>
    <w:p w14:paraId="1FBD092E" w14:textId="77777777" w:rsidR="00355E7D" w:rsidRPr="00792451" w:rsidRDefault="00355E7D" w:rsidP="000D7E3D">
      <w:pPr>
        <w:spacing w:line="276" w:lineRule="auto"/>
        <w:ind w:right="20"/>
        <w:jc w:val="both"/>
        <w:rPr>
          <w:rFonts w:eastAsia="Times New Roman"/>
          <w:sz w:val="24"/>
          <w:szCs w:val="24"/>
        </w:rPr>
      </w:pPr>
    </w:p>
    <w:p w14:paraId="3C0B0A40" w14:textId="04FD9B11" w:rsidR="00514269" w:rsidRPr="00792451" w:rsidRDefault="00514269" w:rsidP="000D7E3D">
      <w:pPr>
        <w:spacing w:line="276" w:lineRule="auto"/>
        <w:ind w:right="20"/>
        <w:jc w:val="both"/>
        <w:rPr>
          <w:sz w:val="24"/>
          <w:szCs w:val="24"/>
        </w:rPr>
      </w:pPr>
      <w:r w:rsidRPr="00792451">
        <w:rPr>
          <w:rFonts w:eastAsia="Times New Roman"/>
          <w:sz w:val="24"/>
          <w:szCs w:val="24"/>
        </w:rPr>
        <w:t>Gjithashtu, disa nga risit</w:t>
      </w:r>
      <w:r w:rsidR="00776D79" w:rsidRPr="00792451">
        <w:rPr>
          <w:rFonts w:eastAsia="Times New Roman"/>
          <w:sz w:val="24"/>
          <w:szCs w:val="24"/>
        </w:rPr>
        <w:t>ë</w:t>
      </w:r>
      <w:r w:rsidRPr="00792451">
        <w:rPr>
          <w:rFonts w:eastAsia="Times New Roman"/>
          <w:sz w:val="24"/>
          <w:szCs w:val="24"/>
        </w:rPr>
        <w:t xml:space="preserve"> q</w:t>
      </w:r>
      <w:r w:rsidR="00776D79" w:rsidRPr="00792451">
        <w:rPr>
          <w:rFonts w:eastAsia="Times New Roman"/>
          <w:sz w:val="24"/>
          <w:szCs w:val="24"/>
        </w:rPr>
        <w:t>ë</w:t>
      </w:r>
      <w:r w:rsidRPr="00792451">
        <w:rPr>
          <w:rFonts w:eastAsia="Times New Roman"/>
          <w:sz w:val="24"/>
          <w:szCs w:val="24"/>
        </w:rPr>
        <w:t xml:space="preserve"> jan</w:t>
      </w:r>
      <w:r w:rsidR="00776D79" w:rsidRPr="00792451">
        <w:rPr>
          <w:rFonts w:eastAsia="Times New Roman"/>
          <w:sz w:val="24"/>
          <w:szCs w:val="24"/>
        </w:rPr>
        <w:t>ë</w:t>
      </w:r>
      <w:r w:rsidRPr="00792451">
        <w:rPr>
          <w:rFonts w:eastAsia="Times New Roman"/>
          <w:sz w:val="24"/>
          <w:szCs w:val="24"/>
        </w:rPr>
        <w:t xml:space="preserve"> parashikuar n</w:t>
      </w:r>
      <w:r w:rsidR="00776D79" w:rsidRPr="00792451">
        <w:rPr>
          <w:rFonts w:eastAsia="Times New Roman"/>
          <w:sz w:val="24"/>
          <w:szCs w:val="24"/>
        </w:rPr>
        <w:t>ë</w:t>
      </w:r>
      <w:r w:rsidRPr="00792451">
        <w:rPr>
          <w:rFonts w:eastAsia="Times New Roman"/>
          <w:sz w:val="24"/>
          <w:szCs w:val="24"/>
        </w:rPr>
        <w:t xml:space="preserve"> k</w:t>
      </w:r>
      <w:r w:rsidR="00776D79" w:rsidRPr="00792451">
        <w:rPr>
          <w:rFonts w:eastAsia="Times New Roman"/>
          <w:sz w:val="24"/>
          <w:szCs w:val="24"/>
        </w:rPr>
        <w:t>ë</w:t>
      </w:r>
      <w:r w:rsidRPr="00792451">
        <w:rPr>
          <w:rFonts w:eastAsia="Times New Roman"/>
          <w:sz w:val="24"/>
          <w:szCs w:val="24"/>
        </w:rPr>
        <w:t>t</w:t>
      </w:r>
      <w:r w:rsidR="00776D79" w:rsidRPr="00792451">
        <w:rPr>
          <w:rFonts w:eastAsia="Times New Roman"/>
          <w:sz w:val="24"/>
          <w:szCs w:val="24"/>
        </w:rPr>
        <w:t>ë</w:t>
      </w:r>
      <w:r w:rsidRPr="00792451">
        <w:rPr>
          <w:rFonts w:eastAsia="Times New Roman"/>
          <w:sz w:val="24"/>
          <w:szCs w:val="24"/>
        </w:rPr>
        <w:t xml:space="preserve"> projektligj jan</w:t>
      </w:r>
      <w:r w:rsidR="00776D79" w:rsidRPr="00792451">
        <w:rPr>
          <w:rFonts w:eastAsia="Times New Roman"/>
          <w:sz w:val="24"/>
          <w:szCs w:val="24"/>
        </w:rPr>
        <w:t>ë</w:t>
      </w:r>
      <w:r w:rsidRPr="00792451">
        <w:rPr>
          <w:rFonts w:eastAsia="Times New Roman"/>
          <w:sz w:val="24"/>
          <w:szCs w:val="24"/>
        </w:rPr>
        <w:t xml:space="preserve"> shtimi i rasteve t</w:t>
      </w:r>
      <w:r w:rsidR="00776D79" w:rsidRPr="00792451">
        <w:rPr>
          <w:rFonts w:eastAsia="Times New Roman"/>
          <w:sz w:val="24"/>
          <w:szCs w:val="24"/>
        </w:rPr>
        <w:t>ë</w:t>
      </w:r>
      <w:r w:rsidRPr="00792451">
        <w:rPr>
          <w:rFonts w:eastAsia="Times New Roman"/>
          <w:sz w:val="24"/>
          <w:szCs w:val="24"/>
        </w:rPr>
        <w:t xml:space="preserve"> rehabilitimit të ushtarakëve </w:t>
      </w:r>
      <w:r w:rsidRPr="00792451">
        <w:rPr>
          <w:rFonts w:eastAsia="Garamond"/>
          <w:sz w:val="24"/>
          <w:szCs w:val="24"/>
        </w:rPr>
        <w:t>ndaj të cilëve është marrë një masë shumë e rëndë disiplinore, si  dhe ankimi për masat që jepen nga komandantët e strukturave që janë krijuar rishtas, si dhe përshtatja e afateve dhe mënyrës së njoftimit në përputhje me format e përcaktuara ne Kodin e Procedurës Administrative.</w:t>
      </w:r>
    </w:p>
    <w:p w14:paraId="66A41A98" w14:textId="77777777" w:rsidR="00355E7D" w:rsidRPr="00792451" w:rsidRDefault="00355E7D" w:rsidP="000D7E3D">
      <w:pPr>
        <w:spacing w:line="276" w:lineRule="auto"/>
        <w:jc w:val="both"/>
        <w:rPr>
          <w:sz w:val="24"/>
          <w:szCs w:val="24"/>
        </w:rPr>
      </w:pPr>
    </w:p>
    <w:p w14:paraId="3E1024A9" w14:textId="77777777" w:rsidR="006D29B1" w:rsidRPr="00792451" w:rsidRDefault="006D29B1" w:rsidP="006D29B1">
      <w:pPr>
        <w:spacing w:line="236" w:lineRule="auto"/>
        <w:jc w:val="both"/>
        <w:rPr>
          <w:sz w:val="24"/>
          <w:szCs w:val="24"/>
        </w:rPr>
      </w:pPr>
    </w:p>
    <w:p w14:paraId="3C5098AE" w14:textId="17211B78" w:rsidR="00ED0A06" w:rsidRPr="00792451" w:rsidRDefault="00FE2FBD" w:rsidP="006D29B1">
      <w:pPr>
        <w:spacing w:line="237" w:lineRule="auto"/>
        <w:ind w:left="540" w:right="20" w:hanging="539"/>
        <w:jc w:val="both"/>
        <w:rPr>
          <w:sz w:val="24"/>
          <w:szCs w:val="24"/>
        </w:rPr>
      </w:pPr>
      <w:r w:rsidRPr="00792451">
        <w:rPr>
          <w:rFonts w:eastAsia="Times New Roman"/>
          <w:b/>
          <w:bCs/>
          <w:sz w:val="24"/>
          <w:szCs w:val="24"/>
        </w:rPr>
        <w:lastRenderedPageBreak/>
        <w:t>IV. VLERËSIMI</w:t>
      </w:r>
      <w:r w:rsidRPr="00792451">
        <w:rPr>
          <w:sz w:val="24"/>
          <w:szCs w:val="24"/>
        </w:rPr>
        <w:t xml:space="preserve"> </w:t>
      </w:r>
      <w:r w:rsidRPr="00792451">
        <w:rPr>
          <w:rFonts w:eastAsia="Times New Roman"/>
          <w:b/>
          <w:bCs/>
          <w:sz w:val="24"/>
          <w:szCs w:val="24"/>
        </w:rPr>
        <w:t>I LIGJSHMËRISË, KUSHTETUTSHMËRISË DHE HARMONIZIMI ME LEGJISLACIONIN NË FUQI VENDAS E NDËRKOMBËTAR</w:t>
      </w:r>
    </w:p>
    <w:p w14:paraId="6C278975" w14:textId="77777777" w:rsidR="006D29B1" w:rsidRPr="00792451" w:rsidRDefault="006D29B1" w:rsidP="000D7E3D">
      <w:pPr>
        <w:spacing w:line="276" w:lineRule="auto"/>
        <w:ind w:left="540" w:right="20" w:hanging="539"/>
        <w:jc w:val="both"/>
        <w:rPr>
          <w:sz w:val="24"/>
          <w:szCs w:val="24"/>
        </w:rPr>
      </w:pPr>
    </w:p>
    <w:p w14:paraId="4D96DC98" w14:textId="3056052A" w:rsidR="00514269" w:rsidRPr="00792451" w:rsidRDefault="00514269" w:rsidP="000D7E3D">
      <w:pPr>
        <w:spacing w:line="276" w:lineRule="auto"/>
        <w:ind w:right="20"/>
        <w:jc w:val="both"/>
        <w:rPr>
          <w:sz w:val="24"/>
          <w:szCs w:val="24"/>
        </w:rPr>
      </w:pPr>
      <w:r w:rsidRPr="00792451">
        <w:rPr>
          <w:rFonts w:eastAsia="Times New Roman"/>
          <w:sz w:val="24"/>
          <w:szCs w:val="24"/>
        </w:rPr>
        <w:t>Hartimi i k</w:t>
      </w:r>
      <w:r w:rsidR="00776D79" w:rsidRPr="00792451">
        <w:rPr>
          <w:rFonts w:eastAsia="Times New Roman"/>
          <w:sz w:val="24"/>
          <w:szCs w:val="24"/>
        </w:rPr>
        <w:t>ë</w:t>
      </w:r>
      <w:r w:rsidRPr="00792451">
        <w:rPr>
          <w:rFonts w:eastAsia="Times New Roman"/>
          <w:sz w:val="24"/>
          <w:szCs w:val="24"/>
        </w:rPr>
        <w:t>tij projektligji b</w:t>
      </w:r>
      <w:r w:rsidR="00776D79" w:rsidRPr="00792451">
        <w:rPr>
          <w:rFonts w:eastAsia="Times New Roman"/>
          <w:sz w:val="24"/>
          <w:szCs w:val="24"/>
        </w:rPr>
        <w:t>ë</w:t>
      </w:r>
      <w:r w:rsidRPr="00792451">
        <w:rPr>
          <w:rFonts w:eastAsia="Times New Roman"/>
          <w:sz w:val="24"/>
          <w:szCs w:val="24"/>
        </w:rPr>
        <w:t>het n</w:t>
      </w:r>
      <w:r w:rsidR="00776D79" w:rsidRPr="00792451">
        <w:rPr>
          <w:rFonts w:eastAsia="Times New Roman"/>
          <w:sz w:val="24"/>
          <w:szCs w:val="24"/>
        </w:rPr>
        <w:t>ë</w:t>
      </w:r>
      <w:r w:rsidRPr="00792451">
        <w:rPr>
          <w:rFonts w:eastAsia="Times New Roman"/>
          <w:sz w:val="24"/>
          <w:szCs w:val="24"/>
        </w:rPr>
        <w:t xml:space="preserve"> mb</w:t>
      </w:r>
      <w:r w:rsidR="00776D79" w:rsidRPr="00792451">
        <w:rPr>
          <w:rFonts w:eastAsia="Times New Roman"/>
          <w:sz w:val="24"/>
          <w:szCs w:val="24"/>
        </w:rPr>
        <w:t>ë</w:t>
      </w:r>
      <w:r w:rsidRPr="00792451">
        <w:rPr>
          <w:rFonts w:eastAsia="Times New Roman"/>
          <w:sz w:val="24"/>
          <w:szCs w:val="24"/>
        </w:rPr>
        <w:t xml:space="preserve">shtetje </w:t>
      </w:r>
      <w:r w:rsidRPr="00792451">
        <w:rPr>
          <w:sz w:val="24"/>
          <w:szCs w:val="24"/>
        </w:rPr>
        <w:t>të neneve 78, dhe 83, pika 1 të Kushtetutës së Republikës së Shqipërisë.</w:t>
      </w:r>
    </w:p>
    <w:p w14:paraId="7E04B60D" w14:textId="77777777" w:rsidR="00514269" w:rsidRPr="00792451" w:rsidRDefault="00514269">
      <w:pPr>
        <w:spacing w:line="234" w:lineRule="auto"/>
        <w:ind w:right="20"/>
        <w:jc w:val="both"/>
        <w:rPr>
          <w:rFonts w:eastAsia="Times New Roman"/>
          <w:sz w:val="24"/>
          <w:szCs w:val="24"/>
        </w:rPr>
      </w:pPr>
    </w:p>
    <w:p w14:paraId="7AFE1D54" w14:textId="76943394" w:rsidR="00ED0A06" w:rsidRPr="00792451" w:rsidRDefault="00FE2FBD">
      <w:pPr>
        <w:spacing w:line="234" w:lineRule="auto"/>
        <w:ind w:right="20"/>
        <w:jc w:val="both"/>
        <w:rPr>
          <w:rFonts w:eastAsia="Times New Roman"/>
          <w:sz w:val="24"/>
          <w:szCs w:val="24"/>
        </w:rPr>
      </w:pPr>
      <w:r w:rsidRPr="00792451">
        <w:rPr>
          <w:rFonts w:eastAsia="Times New Roman"/>
          <w:sz w:val="24"/>
          <w:szCs w:val="24"/>
        </w:rPr>
        <w:t>Ky projektligj është në harmoni të plotë me rendin e brendshëm juridik dhe atë ndërkombëtar.</w:t>
      </w:r>
      <w:r w:rsidR="00514269" w:rsidRPr="00792451">
        <w:rPr>
          <w:rFonts w:eastAsia="Times New Roman"/>
          <w:sz w:val="24"/>
          <w:szCs w:val="24"/>
        </w:rPr>
        <w:t xml:space="preserve"> </w:t>
      </w:r>
    </w:p>
    <w:p w14:paraId="2E8B9B1E" w14:textId="77777777" w:rsidR="000D7E3D" w:rsidRPr="00792451" w:rsidRDefault="000D7E3D">
      <w:pPr>
        <w:spacing w:line="234" w:lineRule="auto"/>
        <w:ind w:right="20"/>
        <w:jc w:val="both"/>
        <w:rPr>
          <w:sz w:val="24"/>
          <w:szCs w:val="24"/>
        </w:rPr>
      </w:pPr>
    </w:p>
    <w:p w14:paraId="1C1BB7D8" w14:textId="4C26B289" w:rsidR="00ED0A06" w:rsidRPr="00792451" w:rsidRDefault="00ED0A06">
      <w:pPr>
        <w:spacing w:line="200" w:lineRule="exact"/>
        <w:rPr>
          <w:sz w:val="24"/>
          <w:szCs w:val="24"/>
        </w:rPr>
      </w:pPr>
    </w:p>
    <w:p w14:paraId="3A8504C0" w14:textId="77777777" w:rsidR="00ED0A06" w:rsidRPr="00792451" w:rsidRDefault="00ED0A06">
      <w:pPr>
        <w:spacing w:line="11" w:lineRule="exact"/>
        <w:rPr>
          <w:sz w:val="24"/>
          <w:szCs w:val="24"/>
        </w:rPr>
      </w:pPr>
      <w:bookmarkStart w:id="1" w:name="page3"/>
      <w:bookmarkEnd w:id="1"/>
    </w:p>
    <w:p w14:paraId="49FB311F" w14:textId="019A229E" w:rsidR="00ED0A06" w:rsidRPr="00792451" w:rsidRDefault="00FE2FBD" w:rsidP="006D29B1">
      <w:pPr>
        <w:tabs>
          <w:tab w:val="left" w:pos="520"/>
        </w:tabs>
        <w:spacing w:line="234" w:lineRule="auto"/>
        <w:ind w:left="540" w:hanging="539"/>
        <w:jc w:val="both"/>
        <w:rPr>
          <w:rFonts w:eastAsia="Times New Roman"/>
          <w:b/>
          <w:bCs/>
          <w:sz w:val="24"/>
          <w:szCs w:val="24"/>
        </w:rPr>
      </w:pPr>
      <w:r w:rsidRPr="00792451">
        <w:rPr>
          <w:rFonts w:eastAsia="Times New Roman"/>
          <w:b/>
          <w:bCs/>
          <w:sz w:val="24"/>
          <w:szCs w:val="24"/>
        </w:rPr>
        <w:t>V.</w:t>
      </w:r>
      <w:r w:rsidRPr="00792451">
        <w:rPr>
          <w:rFonts w:eastAsia="Times New Roman"/>
          <w:b/>
          <w:bCs/>
          <w:sz w:val="24"/>
          <w:szCs w:val="24"/>
        </w:rPr>
        <w:tab/>
        <w:t xml:space="preserve">VLERËSIMI I SHKALLËS SË PËRAFRIMIT ME </w:t>
      </w:r>
      <w:r w:rsidRPr="00792451">
        <w:rPr>
          <w:rFonts w:eastAsia="Times New Roman"/>
          <w:b/>
          <w:bCs/>
          <w:i/>
          <w:iCs/>
          <w:sz w:val="24"/>
          <w:szCs w:val="24"/>
        </w:rPr>
        <w:t>ACQUIS COMMUNAUTAIRE</w:t>
      </w:r>
      <w:r w:rsidRPr="00792451">
        <w:rPr>
          <w:rFonts w:eastAsia="Times New Roman"/>
          <w:b/>
          <w:bCs/>
          <w:sz w:val="24"/>
          <w:szCs w:val="24"/>
        </w:rPr>
        <w:t xml:space="preserve"> (PËR PROJEKTAKTET NORMATIVE)</w:t>
      </w:r>
    </w:p>
    <w:p w14:paraId="112EC4FE" w14:textId="77777777" w:rsidR="000D7E3D" w:rsidRPr="00792451" w:rsidRDefault="000D7E3D" w:rsidP="006D29B1">
      <w:pPr>
        <w:tabs>
          <w:tab w:val="left" w:pos="520"/>
        </w:tabs>
        <w:spacing w:line="234" w:lineRule="auto"/>
        <w:ind w:left="540" w:hanging="539"/>
        <w:jc w:val="both"/>
        <w:rPr>
          <w:sz w:val="24"/>
          <w:szCs w:val="24"/>
        </w:rPr>
      </w:pPr>
    </w:p>
    <w:p w14:paraId="49093745" w14:textId="77777777" w:rsidR="000D7E3D" w:rsidRPr="00792451" w:rsidRDefault="000D7E3D" w:rsidP="000D7E3D">
      <w:pPr>
        <w:pStyle w:val="ColorfulList-Accent11"/>
        <w:spacing w:after="0"/>
        <w:ind w:left="0"/>
        <w:jc w:val="both"/>
        <w:rPr>
          <w:rFonts w:ascii="Times New Roman" w:eastAsia="Times New Roman" w:hAnsi="Times New Roman"/>
          <w:bCs/>
          <w:sz w:val="24"/>
          <w:szCs w:val="24"/>
          <w:lang w:val="sq-AL"/>
        </w:rPr>
      </w:pPr>
      <w:r w:rsidRPr="00792451">
        <w:rPr>
          <w:rFonts w:ascii="Times New Roman" w:eastAsia="Times New Roman" w:hAnsi="Times New Roman"/>
          <w:bCs/>
          <w:sz w:val="24"/>
          <w:szCs w:val="24"/>
          <w:lang w:val="sq-AL"/>
        </w:rPr>
        <w:t xml:space="preserve">Ky projektvendim nuk përafrohet me </w:t>
      </w:r>
      <w:proofErr w:type="spellStart"/>
      <w:r w:rsidRPr="00792451">
        <w:rPr>
          <w:rFonts w:ascii="Times New Roman" w:eastAsia="Times New Roman" w:hAnsi="Times New Roman"/>
          <w:bCs/>
          <w:sz w:val="24"/>
          <w:szCs w:val="24"/>
          <w:lang w:val="sq-AL"/>
        </w:rPr>
        <w:t>acquis</w:t>
      </w:r>
      <w:proofErr w:type="spellEnd"/>
      <w:r w:rsidRPr="00792451">
        <w:rPr>
          <w:rFonts w:ascii="Times New Roman" w:eastAsia="Times New Roman" w:hAnsi="Times New Roman"/>
          <w:bCs/>
          <w:sz w:val="24"/>
          <w:szCs w:val="24"/>
          <w:lang w:val="sq-AL"/>
        </w:rPr>
        <w:t xml:space="preserve"> </w:t>
      </w:r>
      <w:proofErr w:type="spellStart"/>
      <w:r w:rsidRPr="00792451">
        <w:rPr>
          <w:rFonts w:ascii="Times New Roman" w:eastAsia="Times New Roman" w:hAnsi="Times New Roman"/>
          <w:bCs/>
          <w:sz w:val="24"/>
          <w:szCs w:val="24"/>
          <w:lang w:val="sq-AL"/>
        </w:rPr>
        <w:t>communitaire</w:t>
      </w:r>
      <w:proofErr w:type="spellEnd"/>
      <w:r w:rsidRPr="00792451">
        <w:rPr>
          <w:rFonts w:ascii="Times New Roman" w:eastAsia="Times New Roman" w:hAnsi="Times New Roman"/>
          <w:bCs/>
          <w:sz w:val="24"/>
          <w:szCs w:val="24"/>
          <w:lang w:val="sq-AL"/>
        </w:rPr>
        <w:t>.</w:t>
      </w:r>
    </w:p>
    <w:p w14:paraId="656A9A9E" w14:textId="77777777" w:rsidR="006D29B1" w:rsidRPr="00792451" w:rsidRDefault="006D29B1" w:rsidP="006D29B1">
      <w:pPr>
        <w:rPr>
          <w:sz w:val="24"/>
          <w:szCs w:val="24"/>
        </w:rPr>
      </w:pPr>
    </w:p>
    <w:p w14:paraId="23EDF8B8" w14:textId="1EDFF9E8" w:rsidR="00ED0A06" w:rsidRPr="00792451" w:rsidRDefault="00FE2FBD" w:rsidP="006D29B1">
      <w:pPr>
        <w:tabs>
          <w:tab w:val="left" w:pos="620"/>
        </w:tabs>
        <w:spacing w:line="234" w:lineRule="auto"/>
        <w:ind w:left="640" w:right="20" w:hanging="639"/>
        <w:jc w:val="both"/>
        <w:rPr>
          <w:sz w:val="24"/>
          <w:szCs w:val="24"/>
        </w:rPr>
      </w:pPr>
      <w:r w:rsidRPr="00792451">
        <w:rPr>
          <w:rFonts w:eastAsia="Times New Roman"/>
          <w:b/>
          <w:bCs/>
          <w:sz w:val="24"/>
          <w:szCs w:val="24"/>
        </w:rPr>
        <w:t>VI.</w:t>
      </w:r>
      <w:r w:rsidRPr="00792451">
        <w:rPr>
          <w:rFonts w:eastAsia="Times New Roman"/>
          <w:b/>
          <w:bCs/>
          <w:sz w:val="24"/>
          <w:szCs w:val="24"/>
        </w:rPr>
        <w:tab/>
        <w:t>PËRMBLEDHJE SHPJEGUESE E PËRMBAJTJES SË PROJEKTAKTIT</w:t>
      </w:r>
    </w:p>
    <w:p w14:paraId="1182F753" w14:textId="77777777" w:rsidR="006D29B1" w:rsidRPr="00792451" w:rsidRDefault="006D29B1" w:rsidP="006D29B1">
      <w:pPr>
        <w:tabs>
          <w:tab w:val="left" w:pos="620"/>
        </w:tabs>
        <w:spacing w:line="234" w:lineRule="auto"/>
        <w:ind w:left="640" w:right="20" w:hanging="639"/>
        <w:jc w:val="both"/>
        <w:rPr>
          <w:sz w:val="24"/>
          <w:szCs w:val="24"/>
        </w:rPr>
      </w:pPr>
    </w:p>
    <w:p w14:paraId="631C49CB" w14:textId="464BB966" w:rsidR="00ED0A06" w:rsidRPr="00792451" w:rsidRDefault="00FE2FBD" w:rsidP="000D7E3D">
      <w:pPr>
        <w:spacing w:line="276" w:lineRule="auto"/>
        <w:ind w:right="20"/>
        <w:jc w:val="both"/>
        <w:rPr>
          <w:sz w:val="24"/>
          <w:szCs w:val="24"/>
        </w:rPr>
      </w:pPr>
      <w:r w:rsidRPr="00792451">
        <w:rPr>
          <w:rFonts w:eastAsia="Times New Roman"/>
          <w:sz w:val="24"/>
          <w:szCs w:val="24"/>
        </w:rPr>
        <w:t>Projektligji përbëhet në tërësi nga 1</w:t>
      </w:r>
      <w:r w:rsidR="00391DE3">
        <w:rPr>
          <w:rFonts w:eastAsia="Times New Roman"/>
          <w:sz w:val="24"/>
          <w:szCs w:val="24"/>
        </w:rPr>
        <w:t>2</w:t>
      </w:r>
      <w:r w:rsidR="000D7E3D" w:rsidRPr="00792451">
        <w:rPr>
          <w:rFonts w:eastAsia="Times New Roman"/>
          <w:sz w:val="24"/>
          <w:szCs w:val="24"/>
        </w:rPr>
        <w:t xml:space="preserve"> nene, nëpërmjet të cilave</w:t>
      </w:r>
      <w:r w:rsidRPr="00792451">
        <w:rPr>
          <w:rFonts w:eastAsia="Times New Roman"/>
          <w:sz w:val="24"/>
          <w:szCs w:val="24"/>
        </w:rPr>
        <w:t xml:space="preserve"> bëhen disa shtesa dhe ndryshime në ligjin nr.173/2014, “Për disiplinën në Forcat e Armatosura të Republikës së Shqipërisë”</w:t>
      </w:r>
      <w:r w:rsidR="00F93381">
        <w:rPr>
          <w:rFonts w:eastAsia="Times New Roman"/>
          <w:sz w:val="24"/>
          <w:szCs w:val="24"/>
        </w:rPr>
        <w:t>, i ndryshuar</w:t>
      </w:r>
      <w:r w:rsidRPr="00792451">
        <w:rPr>
          <w:rFonts w:eastAsia="Times New Roman"/>
          <w:sz w:val="24"/>
          <w:szCs w:val="24"/>
        </w:rPr>
        <w:t>.</w:t>
      </w:r>
    </w:p>
    <w:p w14:paraId="0FFB0BF0" w14:textId="77777777" w:rsidR="002F0487" w:rsidRPr="00792451" w:rsidRDefault="002F0487" w:rsidP="00C54934">
      <w:pPr>
        <w:spacing w:line="237" w:lineRule="auto"/>
        <w:ind w:right="20"/>
        <w:jc w:val="both"/>
        <w:rPr>
          <w:sz w:val="24"/>
          <w:szCs w:val="24"/>
        </w:rPr>
      </w:pPr>
    </w:p>
    <w:p w14:paraId="4F47D753" w14:textId="4D8055F5" w:rsidR="00FE2FBD" w:rsidRPr="00792451" w:rsidRDefault="00FE2FBD" w:rsidP="00C54934">
      <w:pPr>
        <w:pStyle w:val="NoSpacing"/>
        <w:jc w:val="both"/>
        <w:rPr>
          <w:rFonts w:eastAsia="Times New Roman"/>
          <w:szCs w:val="24"/>
        </w:rPr>
      </w:pPr>
      <w:r w:rsidRPr="00792451">
        <w:rPr>
          <w:rFonts w:eastAsia="Times New Roman"/>
          <w:b/>
          <w:szCs w:val="24"/>
          <w:u w:val="single"/>
        </w:rPr>
        <w:t>Në nenin 1</w:t>
      </w:r>
      <w:r w:rsidRPr="00792451">
        <w:rPr>
          <w:rFonts w:eastAsia="Times New Roman"/>
          <w:szCs w:val="24"/>
        </w:rPr>
        <w:t xml:space="preserve"> të projektligjit </w:t>
      </w:r>
      <w:r w:rsidR="00792451" w:rsidRPr="00792451">
        <w:rPr>
          <w:rFonts w:eastAsia="Times New Roman"/>
          <w:szCs w:val="24"/>
        </w:rPr>
        <w:t>ë</w:t>
      </w:r>
      <w:r w:rsidR="00D40F65" w:rsidRPr="00792451">
        <w:rPr>
          <w:rFonts w:eastAsia="Times New Roman"/>
          <w:szCs w:val="24"/>
        </w:rPr>
        <w:t>sht</w:t>
      </w:r>
      <w:r w:rsidR="00792451" w:rsidRPr="00792451">
        <w:rPr>
          <w:rFonts w:eastAsia="Times New Roman"/>
          <w:szCs w:val="24"/>
        </w:rPr>
        <w:t>ë</w:t>
      </w:r>
      <w:r w:rsidR="00D40F65" w:rsidRPr="00792451">
        <w:rPr>
          <w:rFonts w:eastAsia="Times New Roman"/>
          <w:szCs w:val="24"/>
        </w:rPr>
        <w:t xml:space="preserve"> parashikuar ndryshimi i nenit 7</w:t>
      </w:r>
      <w:r w:rsidR="00016F56" w:rsidRPr="00792451">
        <w:rPr>
          <w:rFonts w:eastAsia="Times New Roman"/>
          <w:szCs w:val="24"/>
        </w:rPr>
        <w:t xml:space="preserve"> t</w:t>
      </w:r>
      <w:r w:rsidR="00942CA4" w:rsidRPr="00792451">
        <w:rPr>
          <w:rFonts w:eastAsia="Times New Roman"/>
          <w:szCs w:val="24"/>
        </w:rPr>
        <w:t>ë</w:t>
      </w:r>
      <w:r w:rsidR="00016F56" w:rsidRPr="00792451">
        <w:rPr>
          <w:rFonts w:eastAsia="Times New Roman"/>
          <w:szCs w:val="24"/>
        </w:rPr>
        <w:t xml:space="preserve"> ligjit </w:t>
      </w:r>
      <w:r w:rsidRPr="00792451">
        <w:rPr>
          <w:rFonts w:eastAsia="Times New Roman"/>
          <w:szCs w:val="24"/>
        </w:rPr>
        <w:t xml:space="preserve"> </w:t>
      </w:r>
      <w:r w:rsidR="00D40F65" w:rsidRPr="00792451">
        <w:rPr>
          <w:rFonts w:eastAsia="Times New Roman"/>
          <w:szCs w:val="24"/>
        </w:rPr>
        <w:t>aktual, si m</w:t>
      </w:r>
      <w:r w:rsidR="00792451" w:rsidRPr="00792451">
        <w:rPr>
          <w:rFonts w:eastAsia="Times New Roman"/>
          <w:szCs w:val="24"/>
        </w:rPr>
        <w:t>ë</w:t>
      </w:r>
      <w:r w:rsidR="00D40F65" w:rsidRPr="00792451">
        <w:rPr>
          <w:rFonts w:eastAsia="Times New Roman"/>
          <w:szCs w:val="24"/>
        </w:rPr>
        <w:t xml:space="preserve"> posht</w:t>
      </w:r>
      <w:r w:rsidR="00792451" w:rsidRPr="00792451">
        <w:rPr>
          <w:rFonts w:eastAsia="Times New Roman"/>
          <w:szCs w:val="24"/>
        </w:rPr>
        <w:t>ë</w:t>
      </w:r>
      <w:r w:rsidR="00D40F65" w:rsidRPr="00792451">
        <w:rPr>
          <w:rFonts w:eastAsia="Times New Roman"/>
          <w:szCs w:val="24"/>
        </w:rPr>
        <w:t>:</w:t>
      </w:r>
    </w:p>
    <w:p w14:paraId="3C266482" w14:textId="27EA9F4A" w:rsidR="00D40F65" w:rsidRPr="00792451" w:rsidRDefault="00D40F65" w:rsidP="00C54934">
      <w:pPr>
        <w:pStyle w:val="NoSpacing"/>
        <w:jc w:val="both"/>
        <w:rPr>
          <w:rFonts w:eastAsia="Times New Roman"/>
          <w:szCs w:val="24"/>
        </w:rPr>
      </w:pPr>
    </w:p>
    <w:p w14:paraId="5CAD9489" w14:textId="77777777" w:rsidR="00D40F65" w:rsidRPr="00792451" w:rsidRDefault="00D40F65" w:rsidP="00D40F65">
      <w:pPr>
        <w:pStyle w:val="NoSpacing"/>
        <w:jc w:val="center"/>
        <w:rPr>
          <w:rFonts w:eastAsia="Times New Roman"/>
          <w:b/>
          <w:szCs w:val="24"/>
        </w:rPr>
      </w:pPr>
      <w:r w:rsidRPr="00792451">
        <w:rPr>
          <w:rFonts w:eastAsia="Times New Roman"/>
          <w:b/>
          <w:szCs w:val="24"/>
        </w:rPr>
        <w:t>“Neni 7</w:t>
      </w:r>
    </w:p>
    <w:p w14:paraId="0A284635" w14:textId="77777777" w:rsidR="00D40F65" w:rsidRPr="00792451" w:rsidRDefault="00D40F65" w:rsidP="00D40F65">
      <w:pPr>
        <w:pStyle w:val="NoSpacing"/>
        <w:jc w:val="center"/>
        <w:rPr>
          <w:rFonts w:eastAsia="Times New Roman"/>
          <w:b/>
          <w:szCs w:val="24"/>
        </w:rPr>
      </w:pPr>
      <w:r w:rsidRPr="00792451">
        <w:rPr>
          <w:rFonts w:eastAsia="Times New Roman"/>
          <w:b/>
          <w:szCs w:val="24"/>
        </w:rPr>
        <w:t>Autoritetet përgjegjëse</w:t>
      </w:r>
    </w:p>
    <w:p w14:paraId="461A0B16" w14:textId="77777777" w:rsidR="00D40F65" w:rsidRPr="00792451" w:rsidRDefault="00D40F65" w:rsidP="00D40F65">
      <w:pPr>
        <w:pStyle w:val="NoSpacing"/>
        <w:jc w:val="center"/>
        <w:rPr>
          <w:rFonts w:eastAsia="Times New Roman"/>
          <w:b/>
          <w:szCs w:val="24"/>
        </w:rPr>
      </w:pPr>
    </w:p>
    <w:p w14:paraId="307D5BCC" w14:textId="77777777" w:rsidR="005E58E4" w:rsidRPr="001E1A78" w:rsidRDefault="005E58E4" w:rsidP="005E58E4">
      <w:pPr>
        <w:pStyle w:val="NoSpacing"/>
        <w:numPr>
          <w:ilvl w:val="0"/>
          <w:numId w:val="25"/>
        </w:numPr>
        <w:tabs>
          <w:tab w:val="left" w:pos="284"/>
        </w:tabs>
        <w:ind w:left="0" w:firstLine="0"/>
        <w:jc w:val="both"/>
        <w:rPr>
          <w:rFonts w:eastAsia="Times New Roman"/>
          <w:b/>
          <w:szCs w:val="24"/>
        </w:rPr>
      </w:pPr>
      <w:r w:rsidRPr="001E1A78">
        <w:rPr>
          <w:rFonts w:eastAsia="Times New Roman"/>
          <w:szCs w:val="24"/>
        </w:rPr>
        <w:t>Autoritetet përgjegjëse për dhënien e masave disiplinore ndaj ushtarakëve të Forcave të Armatosura, janë:</w:t>
      </w:r>
    </w:p>
    <w:p w14:paraId="54377913" w14:textId="77777777" w:rsidR="005E58E4" w:rsidRPr="001E1A78" w:rsidRDefault="005E58E4" w:rsidP="005E58E4">
      <w:pPr>
        <w:pStyle w:val="NoSpacing"/>
        <w:tabs>
          <w:tab w:val="left" w:pos="284"/>
        </w:tabs>
        <w:jc w:val="both"/>
        <w:rPr>
          <w:rFonts w:eastAsia="Times New Roman"/>
          <w:b/>
          <w:szCs w:val="24"/>
        </w:rPr>
      </w:pPr>
    </w:p>
    <w:p w14:paraId="6F2CB12E" w14:textId="77777777" w:rsidR="005E58E4" w:rsidRPr="00E26E3D" w:rsidRDefault="005E58E4" w:rsidP="005E58E4">
      <w:pPr>
        <w:pStyle w:val="NoSpacing"/>
        <w:numPr>
          <w:ilvl w:val="0"/>
          <w:numId w:val="31"/>
        </w:numPr>
        <w:tabs>
          <w:tab w:val="left" w:pos="360"/>
        </w:tabs>
        <w:spacing w:line="276" w:lineRule="auto"/>
        <w:ind w:left="360" w:hanging="360"/>
        <w:jc w:val="both"/>
        <w:rPr>
          <w:rFonts w:eastAsia="Times New Roman"/>
          <w:szCs w:val="24"/>
        </w:rPr>
      </w:pPr>
      <w:r w:rsidRPr="001E1A78">
        <w:rPr>
          <w:rFonts w:eastAsia="Times New Roman"/>
          <w:szCs w:val="24"/>
        </w:rPr>
        <w:t xml:space="preserve">Presidenti i Republikës për dhënien e masën shumë të rëndë disiplinore “shkarkim dhe lirim nga Forcat e Armatosura”, për oficerët me grada madhore. Propozimi për dhënien e kësaj mase disiplinore </w:t>
      </w:r>
      <w:r>
        <w:rPr>
          <w:rFonts w:eastAsia="Times New Roman"/>
          <w:szCs w:val="24"/>
        </w:rPr>
        <w:t>s</w:t>
      </w:r>
      <w:r w:rsidRPr="001E1A78">
        <w:rPr>
          <w:rFonts w:eastAsia="Times New Roman"/>
          <w:szCs w:val="24"/>
        </w:rPr>
        <w:t xml:space="preserve">hefit të Shtabit të Përgjithshëm të Forcave të Armatosura bëhet nga Kryeministri, ndërsa për oficerët e tjerë me grada madhore bëhet nga </w:t>
      </w:r>
      <w:r>
        <w:rPr>
          <w:rFonts w:eastAsia="Times New Roman"/>
          <w:szCs w:val="24"/>
        </w:rPr>
        <w:t>m</w:t>
      </w:r>
      <w:r w:rsidRPr="001E1A78">
        <w:rPr>
          <w:rFonts w:eastAsia="Times New Roman"/>
          <w:szCs w:val="24"/>
        </w:rPr>
        <w:t xml:space="preserve">inistri i Mbrojtjes; </w:t>
      </w:r>
    </w:p>
    <w:p w14:paraId="20962567" w14:textId="77777777" w:rsidR="005E58E4" w:rsidRPr="001E1A78" w:rsidRDefault="005E58E4" w:rsidP="005E58E4">
      <w:pPr>
        <w:pStyle w:val="NoSpacing"/>
        <w:numPr>
          <w:ilvl w:val="0"/>
          <w:numId w:val="31"/>
        </w:numPr>
        <w:spacing w:line="276" w:lineRule="auto"/>
        <w:ind w:left="360" w:hanging="360"/>
        <w:jc w:val="both"/>
        <w:rPr>
          <w:rFonts w:eastAsia="Times New Roman"/>
          <w:szCs w:val="24"/>
        </w:rPr>
      </w:pPr>
      <w:r w:rsidRPr="001E1A78">
        <w:rPr>
          <w:rFonts w:eastAsia="Times New Roman"/>
          <w:szCs w:val="24"/>
        </w:rPr>
        <w:t>Ministri i Mbrojtjes për dhënien e masave shumë të rënda disiplinore</w:t>
      </w:r>
      <w:r>
        <w:rPr>
          <w:rFonts w:eastAsia="Times New Roman"/>
          <w:szCs w:val="24"/>
        </w:rPr>
        <w:t xml:space="preserve"> të mëposhtme</w:t>
      </w:r>
      <w:r w:rsidRPr="001E1A78">
        <w:rPr>
          <w:rFonts w:eastAsia="Times New Roman"/>
          <w:szCs w:val="24"/>
        </w:rPr>
        <w:t>:</w:t>
      </w:r>
    </w:p>
    <w:p w14:paraId="3B25A547" w14:textId="77777777" w:rsidR="005E58E4" w:rsidRPr="00E26E3D" w:rsidRDefault="005E58E4" w:rsidP="005E58E4">
      <w:pPr>
        <w:pStyle w:val="NoSpacing"/>
        <w:tabs>
          <w:tab w:val="left" w:pos="426"/>
        </w:tabs>
        <w:spacing w:line="276" w:lineRule="auto"/>
        <w:ind w:left="780"/>
        <w:jc w:val="both"/>
        <w:rPr>
          <w:rFonts w:eastAsia="Times New Roman"/>
          <w:sz w:val="14"/>
          <w:szCs w:val="24"/>
        </w:rPr>
      </w:pPr>
    </w:p>
    <w:p w14:paraId="2E426BDC" w14:textId="77777777" w:rsidR="005E58E4" w:rsidRPr="00412F20" w:rsidRDefault="005E58E4" w:rsidP="005E58E4">
      <w:pPr>
        <w:pStyle w:val="NoSpacing"/>
        <w:numPr>
          <w:ilvl w:val="0"/>
          <w:numId w:val="32"/>
        </w:numPr>
        <w:spacing w:line="276" w:lineRule="auto"/>
        <w:ind w:left="630" w:hanging="180"/>
        <w:jc w:val="both"/>
        <w:rPr>
          <w:rFonts w:eastAsia="Times New Roman"/>
          <w:szCs w:val="24"/>
        </w:rPr>
      </w:pPr>
      <w:r w:rsidRPr="001E1A78">
        <w:rPr>
          <w:rFonts w:eastAsia="Times New Roman"/>
          <w:szCs w:val="24"/>
        </w:rPr>
        <w:t xml:space="preserve">të parashikuara nga shkronjat “a”, “c” dhe “ç”, të pikës 3, të nenit 14, për oficerët me grada madhore. Propozimi për dhënien e këtyre masave bëhet nga Komisioni i Lartë Disiplinor; </w:t>
      </w:r>
    </w:p>
    <w:p w14:paraId="4530B34F" w14:textId="77777777" w:rsidR="005E58E4" w:rsidRDefault="005E58E4" w:rsidP="005E58E4">
      <w:pPr>
        <w:pStyle w:val="NoSpacing"/>
        <w:ind w:left="630"/>
        <w:jc w:val="both"/>
        <w:rPr>
          <w:rFonts w:eastAsia="Times New Roman"/>
          <w:szCs w:val="24"/>
        </w:rPr>
      </w:pPr>
    </w:p>
    <w:p w14:paraId="785BB61D" w14:textId="77777777" w:rsidR="005E58E4" w:rsidRPr="00E26E3D" w:rsidRDefault="005E58E4" w:rsidP="005E58E4">
      <w:pPr>
        <w:pStyle w:val="NoSpacing"/>
        <w:numPr>
          <w:ilvl w:val="0"/>
          <w:numId w:val="32"/>
        </w:numPr>
        <w:spacing w:line="276" w:lineRule="auto"/>
        <w:ind w:left="630" w:hanging="180"/>
        <w:jc w:val="both"/>
        <w:rPr>
          <w:rFonts w:eastAsia="Times New Roman"/>
          <w:szCs w:val="24"/>
        </w:rPr>
      </w:pPr>
      <w:r w:rsidRPr="00E26E3D">
        <w:rPr>
          <w:rFonts w:eastAsia="Times New Roman"/>
          <w:szCs w:val="24"/>
        </w:rPr>
        <w:t>për të gjithë oficerët e Forcave të Armatosura, me përjashtim të masave për të cilat autoriteti përgjegjës është Presidenti i Republikës</w:t>
      </w:r>
      <w:r>
        <w:rPr>
          <w:rFonts w:eastAsia="Times New Roman"/>
          <w:szCs w:val="24"/>
        </w:rPr>
        <w:t>,</w:t>
      </w:r>
      <w:r w:rsidRPr="00E26E3D">
        <w:rPr>
          <w:rFonts w:eastAsia="Times New Roman"/>
          <w:szCs w:val="24"/>
        </w:rPr>
        <w:t xml:space="preserve"> si dhe masave të p</w:t>
      </w:r>
      <w:r>
        <w:rPr>
          <w:rFonts w:eastAsia="Times New Roman"/>
          <w:szCs w:val="24"/>
        </w:rPr>
        <w:t xml:space="preserve">arashikuara nga </w:t>
      </w:r>
      <w:proofErr w:type="spellStart"/>
      <w:r>
        <w:rPr>
          <w:rFonts w:eastAsia="Times New Roman"/>
          <w:szCs w:val="24"/>
        </w:rPr>
        <w:t>nënparagrafi</w:t>
      </w:r>
      <w:proofErr w:type="spellEnd"/>
      <w:r>
        <w:rPr>
          <w:rFonts w:eastAsia="Times New Roman"/>
          <w:szCs w:val="24"/>
        </w:rPr>
        <w:t xml:space="preserve"> “i</w:t>
      </w:r>
      <w:r w:rsidRPr="00E26E3D">
        <w:rPr>
          <w:rFonts w:eastAsia="Times New Roman"/>
          <w:szCs w:val="24"/>
        </w:rPr>
        <w:t>”, i shkronjës “b” të këtij neni. Propozimi për dhënien e kësaj mase bëhet nga Komisioni i Lartë Disiplinor;</w:t>
      </w:r>
    </w:p>
    <w:p w14:paraId="71665D42" w14:textId="77777777" w:rsidR="005E58E4" w:rsidRPr="001E1A78" w:rsidRDefault="005E58E4" w:rsidP="005E58E4">
      <w:pPr>
        <w:pStyle w:val="NoSpacing"/>
        <w:tabs>
          <w:tab w:val="left" w:pos="426"/>
        </w:tabs>
        <w:jc w:val="both"/>
        <w:rPr>
          <w:rFonts w:eastAsia="Times New Roman"/>
          <w:sz w:val="12"/>
          <w:szCs w:val="12"/>
        </w:rPr>
      </w:pPr>
    </w:p>
    <w:p w14:paraId="7F14AE60" w14:textId="77777777" w:rsidR="005E58E4" w:rsidRPr="001E1A78" w:rsidRDefault="005E58E4" w:rsidP="005E58E4">
      <w:pPr>
        <w:pStyle w:val="NoSpacing"/>
        <w:numPr>
          <w:ilvl w:val="0"/>
          <w:numId w:val="31"/>
        </w:numPr>
        <w:tabs>
          <w:tab w:val="left" w:pos="426"/>
        </w:tabs>
        <w:ind w:left="450" w:hanging="450"/>
        <w:jc w:val="both"/>
        <w:rPr>
          <w:rFonts w:eastAsia="Times New Roman"/>
          <w:szCs w:val="24"/>
        </w:rPr>
      </w:pPr>
      <w:r w:rsidRPr="001E1A78">
        <w:rPr>
          <w:rFonts w:eastAsia="Times New Roman"/>
          <w:szCs w:val="24"/>
        </w:rPr>
        <w:t xml:space="preserve">Shefi i Shtabit të Përgjithshëm për dhënien e masave </w:t>
      </w:r>
      <w:r>
        <w:rPr>
          <w:rFonts w:eastAsia="Times New Roman"/>
          <w:szCs w:val="24"/>
        </w:rPr>
        <w:t>disiplinore</w:t>
      </w:r>
      <w:r w:rsidRPr="001E1A78">
        <w:rPr>
          <w:rFonts w:eastAsia="Times New Roman"/>
          <w:szCs w:val="24"/>
        </w:rPr>
        <w:t xml:space="preserve"> të mëposhtme:</w:t>
      </w:r>
    </w:p>
    <w:p w14:paraId="57728D63" w14:textId="77777777" w:rsidR="005E58E4" w:rsidRPr="001E1A78" w:rsidRDefault="005E58E4" w:rsidP="005E58E4">
      <w:pPr>
        <w:pStyle w:val="NoSpacing"/>
        <w:tabs>
          <w:tab w:val="left" w:pos="426"/>
        </w:tabs>
        <w:ind w:left="780"/>
        <w:jc w:val="both"/>
        <w:rPr>
          <w:rFonts w:eastAsia="Times New Roman"/>
          <w:sz w:val="12"/>
          <w:szCs w:val="12"/>
        </w:rPr>
      </w:pPr>
    </w:p>
    <w:p w14:paraId="60A6FA30" w14:textId="77777777" w:rsidR="005E58E4" w:rsidRDefault="005E58E4" w:rsidP="005E58E4">
      <w:pPr>
        <w:pStyle w:val="NoSpacing"/>
        <w:numPr>
          <w:ilvl w:val="0"/>
          <w:numId w:val="33"/>
        </w:numPr>
        <w:tabs>
          <w:tab w:val="left" w:pos="426"/>
        </w:tabs>
        <w:spacing w:line="276" w:lineRule="auto"/>
        <w:ind w:left="450" w:firstLine="0"/>
        <w:jc w:val="both"/>
        <w:rPr>
          <w:rFonts w:eastAsia="Times New Roman"/>
          <w:szCs w:val="24"/>
        </w:rPr>
      </w:pPr>
      <w:r w:rsidRPr="001E1A78">
        <w:rPr>
          <w:rFonts w:eastAsia="Times New Roman"/>
          <w:szCs w:val="24"/>
        </w:rPr>
        <w:t>masat e rënda disiplinore për oficerët me grada madhore;</w:t>
      </w:r>
    </w:p>
    <w:p w14:paraId="00D8DA82" w14:textId="77777777" w:rsidR="005E58E4" w:rsidRDefault="005E58E4" w:rsidP="005E58E4">
      <w:pPr>
        <w:pStyle w:val="NoSpacing"/>
        <w:numPr>
          <w:ilvl w:val="0"/>
          <w:numId w:val="33"/>
        </w:numPr>
        <w:spacing w:line="276" w:lineRule="auto"/>
        <w:ind w:left="720" w:hanging="270"/>
        <w:jc w:val="both"/>
        <w:rPr>
          <w:rFonts w:eastAsia="Times New Roman"/>
          <w:szCs w:val="24"/>
        </w:rPr>
      </w:pPr>
      <w:r w:rsidRPr="00E26E3D">
        <w:rPr>
          <w:rFonts w:eastAsia="Times New Roman"/>
          <w:szCs w:val="24"/>
        </w:rPr>
        <w:t>masat e lehta dhe të rënda disiplinore për ushtarakët e Ministrisë së Mbrojtjes dhe Shtabit të Përgjithshëm dhe strukturave me drejtues civilë, të varësisë së tyre të drejtpërdrejtë;</w:t>
      </w:r>
    </w:p>
    <w:p w14:paraId="1A436341" w14:textId="77777777" w:rsidR="005E58E4" w:rsidRDefault="005E58E4" w:rsidP="005E58E4">
      <w:pPr>
        <w:pStyle w:val="NoSpacing"/>
        <w:numPr>
          <w:ilvl w:val="0"/>
          <w:numId w:val="33"/>
        </w:numPr>
        <w:spacing w:line="276" w:lineRule="auto"/>
        <w:ind w:left="720" w:hanging="450"/>
        <w:jc w:val="both"/>
        <w:rPr>
          <w:rFonts w:eastAsia="Times New Roman"/>
          <w:szCs w:val="24"/>
        </w:rPr>
      </w:pPr>
      <w:r w:rsidRPr="00E26E3D">
        <w:rPr>
          <w:rFonts w:eastAsia="Times New Roman"/>
          <w:szCs w:val="24"/>
        </w:rPr>
        <w:lastRenderedPageBreak/>
        <w:t>masat e lehta dhe të rënda disiplinore për ushtarakët që shërbejnë në shtabet e NATO-s, përfaqësitë ushtarake të Republikës së Shqipërisë pranë NATO-s, në organizatat ndërkombëtare dhe në shtabet ushtarake ndërkombëtare;</w:t>
      </w:r>
    </w:p>
    <w:p w14:paraId="264366AB" w14:textId="77777777" w:rsidR="005E58E4" w:rsidRDefault="005E58E4" w:rsidP="005E58E4">
      <w:pPr>
        <w:pStyle w:val="NoSpacing"/>
        <w:numPr>
          <w:ilvl w:val="0"/>
          <w:numId w:val="33"/>
        </w:numPr>
        <w:spacing w:line="276" w:lineRule="auto"/>
        <w:ind w:left="720" w:hanging="450"/>
        <w:jc w:val="both"/>
        <w:rPr>
          <w:rFonts w:eastAsia="Times New Roman"/>
          <w:szCs w:val="24"/>
        </w:rPr>
      </w:pPr>
      <w:r w:rsidRPr="00E26E3D">
        <w:rPr>
          <w:rFonts w:eastAsia="Times New Roman"/>
          <w:szCs w:val="24"/>
        </w:rPr>
        <w:t>masat e lehta dhe të rënda disiplinore për drejtuesit ushtarakë të strukturave mbështetëse dhe strukturave të varësisë së Ministrisë së Mbrojtjes dhe Shtabit të Përgjithshëm të Forcave të Armatosura;</w:t>
      </w:r>
    </w:p>
    <w:p w14:paraId="02C679FD" w14:textId="77777777" w:rsidR="005E58E4" w:rsidRPr="00E26E3D" w:rsidRDefault="005E58E4" w:rsidP="005E58E4">
      <w:pPr>
        <w:pStyle w:val="NoSpacing"/>
        <w:numPr>
          <w:ilvl w:val="0"/>
          <w:numId w:val="33"/>
        </w:numPr>
        <w:spacing w:line="276" w:lineRule="auto"/>
        <w:ind w:left="720" w:hanging="450"/>
        <w:jc w:val="both"/>
        <w:rPr>
          <w:rFonts w:eastAsia="Times New Roman"/>
          <w:szCs w:val="24"/>
        </w:rPr>
      </w:pPr>
      <w:r w:rsidRPr="00E26E3D">
        <w:rPr>
          <w:rFonts w:eastAsia="Times New Roman"/>
          <w:szCs w:val="24"/>
        </w:rPr>
        <w:t>masat shumë të rënda disiplinore të përcaktuara në shkronjat “d” dhe “dh” të pikës 3, të nenit 14 për nënoficerët dhe ushtarët e Forcave të Armatosura. Propozimi për dhënien e kësaj mase bëhet nga Komisioni i Lartë Disiplinor.</w:t>
      </w:r>
    </w:p>
    <w:p w14:paraId="1342A229" w14:textId="77777777" w:rsidR="005E58E4" w:rsidRPr="001E1A78" w:rsidRDefault="005E58E4" w:rsidP="005E58E4">
      <w:pPr>
        <w:pStyle w:val="NoSpacing"/>
        <w:tabs>
          <w:tab w:val="left" w:pos="426"/>
        </w:tabs>
        <w:ind w:left="450"/>
        <w:jc w:val="both"/>
        <w:rPr>
          <w:rFonts w:eastAsia="Times New Roman"/>
          <w:sz w:val="12"/>
          <w:szCs w:val="12"/>
        </w:rPr>
      </w:pPr>
    </w:p>
    <w:p w14:paraId="7E53C66A" w14:textId="77777777" w:rsidR="005E58E4" w:rsidRPr="001E1A78" w:rsidRDefault="005E58E4" w:rsidP="005E58E4">
      <w:pPr>
        <w:pStyle w:val="NoSpacing"/>
        <w:tabs>
          <w:tab w:val="left" w:pos="426"/>
        </w:tabs>
        <w:spacing w:line="276" w:lineRule="auto"/>
        <w:ind w:left="420" w:hanging="420"/>
        <w:jc w:val="both"/>
        <w:rPr>
          <w:rFonts w:eastAsia="Times New Roman"/>
          <w:szCs w:val="24"/>
        </w:rPr>
      </w:pPr>
      <w:r>
        <w:rPr>
          <w:rFonts w:eastAsia="Times New Roman"/>
          <w:szCs w:val="24"/>
        </w:rPr>
        <w:t xml:space="preserve">ç) </w:t>
      </w:r>
      <w:r>
        <w:rPr>
          <w:rFonts w:eastAsia="Times New Roman"/>
          <w:szCs w:val="24"/>
        </w:rPr>
        <w:tab/>
      </w:r>
      <w:r w:rsidRPr="001E1A78">
        <w:rPr>
          <w:rFonts w:eastAsia="Times New Roman"/>
          <w:szCs w:val="24"/>
        </w:rPr>
        <w:t>Komandanti i forcës dhe strukturës mbështetëse për dhënien e masave disiplinore, të mëposhtme:</w:t>
      </w:r>
    </w:p>
    <w:p w14:paraId="6EEFBC97" w14:textId="77777777" w:rsidR="005E58E4" w:rsidRPr="001E1A78" w:rsidRDefault="005E58E4" w:rsidP="005E58E4">
      <w:pPr>
        <w:pStyle w:val="NoSpacing"/>
        <w:tabs>
          <w:tab w:val="left" w:pos="426"/>
        </w:tabs>
        <w:spacing w:line="276" w:lineRule="auto"/>
        <w:ind w:left="780"/>
        <w:jc w:val="both"/>
        <w:rPr>
          <w:rFonts w:eastAsia="Times New Roman"/>
          <w:sz w:val="12"/>
          <w:szCs w:val="12"/>
        </w:rPr>
      </w:pPr>
    </w:p>
    <w:p w14:paraId="7E22DA9F" w14:textId="77777777" w:rsidR="005E58E4" w:rsidRDefault="005E58E4" w:rsidP="005E58E4">
      <w:pPr>
        <w:pStyle w:val="NoSpacing"/>
        <w:numPr>
          <w:ilvl w:val="0"/>
          <w:numId w:val="34"/>
        </w:numPr>
        <w:spacing w:line="276" w:lineRule="auto"/>
        <w:ind w:left="810" w:hanging="360"/>
        <w:jc w:val="both"/>
        <w:rPr>
          <w:rFonts w:eastAsia="Times New Roman"/>
          <w:szCs w:val="24"/>
        </w:rPr>
      </w:pPr>
      <w:r>
        <w:rPr>
          <w:rFonts w:eastAsia="Times New Roman"/>
          <w:szCs w:val="24"/>
        </w:rPr>
        <w:t xml:space="preserve"> </w:t>
      </w:r>
      <w:r w:rsidRPr="001E1A78">
        <w:rPr>
          <w:rFonts w:eastAsia="Times New Roman"/>
          <w:szCs w:val="24"/>
        </w:rPr>
        <w:t>masat e lehta dhe të rënda disiplinore për drejtuesit e strukturave të varësisë, me përjashtim të oficerëve me grada madhore;</w:t>
      </w:r>
    </w:p>
    <w:p w14:paraId="1A2A0A03" w14:textId="77777777" w:rsidR="005E58E4" w:rsidRDefault="005E58E4" w:rsidP="005E58E4">
      <w:pPr>
        <w:pStyle w:val="NoSpacing"/>
        <w:numPr>
          <w:ilvl w:val="0"/>
          <w:numId w:val="34"/>
        </w:numPr>
        <w:spacing w:line="276" w:lineRule="auto"/>
        <w:ind w:left="630" w:hanging="180"/>
        <w:jc w:val="both"/>
        <w:rPr>
          <w:rFonts w:eastAsia="Times New Roman"/>
          <w:szCs w:val="24"/>
        </w:rPr>
      </w:pPr>
      <w:r>
        <w:rPr>
          <w:rFonts w:eastAsia="Times New Roman"/>
          <w:szCs w:val="24"/>
        </w:rPr>
        <w:t xml:space="preserve">  </w:t>
      </w:r>
      <w:r w:rsidRPr="00E26E3D">
        <w:rPr>
          <w:rFonts w:eastAsia="Times New Roman"/>
          <w:szCs w:val="24"/>
        </w:rPr>
        <w:t>masat e lehta dhe të rënda disiplinore, për ushtarakët në varësi të tyre;</w:t>
      </w:r>
    </w:p>
    <w:p w14:paraId="59CEDF7E" w14:textId="77777777" w:rsidR="005E58E4" w:rsidRPr="00E26E3D" w:rsidRDefault="005E58E4" w:rsidP="005E58E4">
      <w:pPr>
        <w:pStyle w:val="NoSpacing"/>
        <w:numPr>
          <w:ilvl w:val="0"/>
          <w:numId w:val="34"/>
        </w:numPr>
        <w:spacing w:line="276" w:lineRule="auto"/>
        <w:ind w:left="810" w:hanging="360"/>
        <w:jc w:val="both"/>
        <w:rPr>
          <w:rFonts w:eastAsia="Times New Roman"/>
          <w:szCs w:val="24"/>
        </w:rPr>
      </w:pPr>
      <w:r w:rsidRPr="00E26E3D">
        <w:rPr>
          <w:rFonts w:eastAsia="Times New Roman"/>
          <w:szCs w:val="24"/>
        </w:rPr>
        <w:t xml:space="preserve">masat shumë të rënda disiplinore për nënoficerët dhe ushtarët e forcës dhe strukturës mbështetëse, me përjashtim të masave disiplinore për të cilat autoritet përgjegjës është </w:t>
      </w:r>
      <w:r>
        <w:rPr>
          <w:rFonts w:eastAsia="Times New Roman"/>
          <w:szCs w:val="24"/>
        </w:rPr>
        <w:t>s</w:t>
      </w:r>
      <w:r w:rsidRPr="00E26E3D">
        <w:rPr>
          <w:rFonts w:eastAsia="Times New Roman"/>
          <w:szCs w:val="24"/>
        </w:rPr>
        <w:t>hefi i Shtabit të Përgjithshëm. Propozimi për dhënien e kësaj mase bëhet nga Komisioni i Lartë Disiplinor.</w:t>
      </w:r>
    </w:p>
    <w:p w14:paraId="7060CCC5" w14:textId="77777777" w:rsidR="005E58E4" w:rsidRPr="001E1A78" w:rsidRDefault="005E58E4" w:rsidP="005E58E4">
      <w:pPr>
        <w:pStyle w:val="NoSpacing"/>
        <w:tabs>
          <w:tab w:val="left" w:pos="426"/>
        </w:tabs>
        <w:spacing w:line="276" w:lineRule="auto"/>
        <w:jc w:val="both"/>
        <w:rPr>
          <w:rFonts w:eastAsia="Times New Roman"/>
          <w:sz w:val="12"/>
          <w:szCs w:val="12"/>
        </w:rPr>
      </w:pPr>
    </w:p>
    <w:p w14:paraId="4C9CA644" w14:textId="77777777" w:rsidR="005E58E4" w:rsidRPr="001E1A78" w:rsidRDefault="005E58E4" w:rsidP="005E58E4">
      <w:pPr>
        <w:pStyle w:val="NoSpacing"/>
        <w:tabs>
          <w:tab w:val="left" w:pos="426"/>
        </w:tabs>
        <w:spacing w:line="276" w:lineRule="auto"/>
        <w:ind w:left="450" w:hanging="450"/>
        <w:jc w:val="both"/>
        <w:rPr>
          <w:rFonts w:eastAsia="Times New Roman"/>
          <w:szCs w:val="24"/>
        </w:rPr>
      </w:pPr>
      <w:r>
        <w:rPr>
          <w:rFonts w:eastAsia="Times New Roman"/>
          <w:szCs w:val="24"/>
        </w:rPr>
        <w:t>d</w:t>
      </w:r>
      <w:r w:rsidRPr="001E1A78">
        <w:rPr>
          <w:rFonts w:eastAsia="Times New Roman"/>
          <w:szCs w:val="24"/>
        </w:rPr>
        <w:t>)</w:t>
      </w:r>
      <w:r w:rsidRPr="001E1A78">
        <w:rPr>
          <w:rFonts w:eastAsia="Times New Roman"/>
          <w:szCs w:val="24"/>
        </w:rPr>
        <w:tab/>
        <w:t xml:space="preserve">Komandantët në nivel brigade, regjimenti, distrikti, batalioni, </w:t>
      </w:r>
      <w:proofErr w:type="spellStart"/>
      <w:r w:rsidRPr="001E1A78">
        <w:rPr>
          <w:rFonts w:eastAsia="Times New Roman"/>
          <w:szCs w:val="24"/>
        </w:rPr>
        <w:t>flotilje</w:t>
      </w:r>
      <w:proofErr w:type="spellEnd"/>
      <w:r w:rsidRPr="001E1A78">
        <w:rPr>
          <w:rFonts w:eastAsia="Times New Roman"/>
          <w:szCs w:val="24"/>
        </w:rPr>
        <w:t>, njësie kryesore ose njësie bazë në institucionet arsimore për dhënien e masave disiplinore të mëposhtme:</w:t>
      </w:r>
    </w:p>
    <w:p w14:paraId="30A34C8E" w14:textId="77777777" w:rsidR="005E58E4" w:rsidRPr="001E1A78" w:rsidRDefault="005E58E4" w:rsidP="005E58E4">
      <w:pPr>
        <w:pStyle w:val="NoSpacing"/>
        <w:tabs>
          <w:tab w:val="left" w:pos="426"/>
        </w:tabs>
        <w:spacing w:line="276" w:lineRule="auto"/>
        <w:jc w:val="both"/>
        <w:rPr>
          <w:rFonts w:eastAsia="Times New Roman"/>
          <w:b/>
          <w:sz w:val="12"/>
          <w:szCs w:val="12"/>
        </w:rPr>
      </w:pPr>
    </w:p>
    <w:p w14:paraId="03BCB2DD" w14:textId="77777777" w:rsidR="005E58E4" w:rsidRPr="00E26E3D" w:rsidRDefault="005E58E4" w:rsidP="005E58E4">
      <w:pPr>
        <w:pStyle w:val="NoSpacing"/>
        <w:numPr>
          <w:ilvl w:val="0"/>
          <w:numId w:val="35"/>
        </w:numPr>
        <w:tabs>
          <w:tab w:val="left" w:pos="426"/>
        </w:tabs>
        <w:spacing w:line="276" w:lineRule="auto"/>
        <w:ind w:hanging="630"/>
        <w:jc w:val="both"/>
        <w:rPr>
          <w:rFonts w:eastAsia="Times New Roman"/>
          <w:szCs w:val="24"/>
        </w:rPr>
      </w:pPr>
      <w:r w:rsidRPr="001E1A78">
        <w:rPr>
          <w:rFonts w:eastAsia="Times New Roman"/>
          <w:szCs w:val="24"/>
        </w:rPr>
        <w:t>masat e lehta dhe të rënda disiplinore për drejtuesit e strukturave të varësisë;</w:t>
      </w:r>
    </w:p>
    <w:p w14:paraId="79268280" w14:textId="77777777" w:rsidR="005E58E4" w:rsidRPr="001E1A78" w:rsidRDefault="005E58E4" w:rsidP="005E58E4">
      <w:pPr>
        <w:pStyle w:val="NoSpacing"/>
        <w:numPr>
          <w:ilvl w:val="0"/>
          <w:numId w:val="35"/>
        </w:numPr>
        <w:tabs>
          <w:tab w:val="left" w:pos="426"/>
        </w:tabs>
        <w:spacing w:line="276" w:lineRule="auto"/>
        <w:ind w:hanging="630"/>
        <w:jc w:val="both"/>
        <w:rPr>
          <w:rFonts w:eastAsia="Times New Roman"/>
          <w:szCs w:val="24"/>
        </w:rPr>
      </w:pPr>
      <w:r w:rsidRPr="001E1A78">
        <w:rPr>
          <w:rFonts w:eastAsia="Times New Roman"/>
          <w:szCs w:val="24"/>
        </w:rPr>
        <w:t>masat e lehta dhe të rënda disiplinore, për ushtarakët në varësi të tyre.</w:t>
      </w:r>
    </w:p>
    <w:p w14:paraId="55696DDF" w14:textId="77777777" w:rsidR="005E58E4" w:rsidRPr="001E1A78" w:rsidRDefault="005E58E4" w:rsidP="005E58E4">
      <w:pPr>
        <w:pStyle w:val="NoSpacing"/>
        <w:tabs>
          <w:tab w:val="left" w:pos="426"/>
        </w:tabs>
        <w:jc w:val="both"/>
        <w:rPr>
          <w:rFonts w:eastAsia="Times New Roman"/>
          <w:sz w:val="12"/>
          <w:szCs w:val="12"/>
        </w:rPr>
      </w:pPr>
    </w:p>
    <w:p w14:paraId="6BE17479" w14:textId="7AF6851A" w:rsidR="00D40F65" w:rsidRPr="005E58E4" w:rsidRDefault="005E58E4" w:rsidP="005E58E4">
      <w:pPr>
        <w:pStyle w:val="NoSpacing"/>
        <w:tabs>
          <w:tab w:val="left" w:pos="426"/>
        </w:tabs>
        <w:spacing w:line="276" w:lineRule="auto"/>
        <w:ind w:left="450" w:hanging="450"/>
        <w:jc w:val="both"/>
        <w:rPr>
          <w:rFonts w:eastAsia="Times New Roman"/>
          <w:szCs w:val="24"/>
        </w:rPr>
      </w:pPr>
      <w:r w:rsidRPr="001E1A78">
        <w:rPr>
          <w:rFonts w:eastAsia="Times New Roman"/>
          <w:szCs w:val="24"/>
        </w:rPr>
        <w:t>d</w:t>
      </w:r>
      <w:r>
        <w:rPr>
          <w:rFonts w:eastAsia="Times New Roman"/>
          <w:szCs w:val="24"/>
        </w:rPr>
        <w:t>h</w:t>
      </w:r>
      <w:r w:rsidRPr="001E1A78">
        <w:rPr>
          <w:rFonts w:eastAsia="Times New Roman"/>
          <w:szCs w:val="24"/>
        </w:rPr>
        <w:t>)</w:t>
      </w:r>
      <w:r w:rsidRPr="001E1A78">
        <w:rPr>
          <w:rFonts w:eastAsia="Times New Roman"/>
          <w:szCs w:val="24"/>
        </w:rPr>
        <w:tab/>
        <w:t xml:space="preserve">Komandant në nivel kompanie ose toge për dhënien e masave disiplinore për ushtarakët në varësi të tyre. </w:t>
      </w:r>
    </w:p>
    <w:p w14:paraId="7183AD73" w14:textId="526B6664" w:rsidR="002B5BAB" w:rsidRPr="00792451" w:rsidRDefault="002B5BAB" w:rsidP="002B5BAB">
      <w:pPr>
        <w:pStyle w:val="NoSpacing"/>
        <w:jc w:val="both"/>
        <w:rPr>
          <w:rFonts w:eastAsia="Times New Roman"/>
          <w:szCs w:val="24"/>
        </w:rPr>
      </w:pPr>
    </w:p>
    <w:p w14:paraId="50090EF2" w14:textId="5A2E115C" w:rsidR="006D29B1" w:rsidRPr="00792451" w:rsidRDefault="001B37E3" w:rsidP="000D7E3D">
      <w:pPr>
        <w:pStyle w:val="NoSpacing"/>
        <w:tabs>
          <w:tab w:val="left" w:pos="426"/>
        </w:tabs>
        <w:spacing w:line="276" w:lineRule="auto"/>
        <w:jc w:val="both"/>
        <w:rPr>
          <w:szCs w:val="24"/>
        </w:rPr>
      </w:pPr>
      <w:r w:rsidRPr="00792451">
        <w:rPr>
          <w:szCs w:val="24"/>
        </w:rPr>
        <w:t>K</w:t>
      </w:r>
      <w:r w:rsidR="00776D79" w:rsidRPr="00792451">
        <w:rPr>
          <w:szCs w:val="24"/>
        </w:rPr>
        <w:t>ë</w:t>
      </w:r>
      <w:r w:rsidRPr="00792451">
        <w:rPr>
          <w:szCs w:val="24"/>
        </w:rPr>
        <w:t>to</w:t>
      </w:r>
      <w:r w:rsidR="00514269" w:rsidRPr="00792451">
        <w:rPr>
          <w:szCs w:val="24"/>
        </w:rPr>
        <w:t xml:space="preserve"> ndryshim</w:t>
      </w:r>
      <w:r w:rsidRPr="00792451">
        <w:rPr>
          <w:szCs w:val="24"/>
        </w:rPr>
        <w:t>e propozohen</w:t>
      </w:r>
      <w:r w:rsidR="00514269" w:rsidRPr="00792451">
        <w:rPr>
          <w:szCs w:val="24"/>
        </w:rPr>
        <w:t xml:space="preserve"> p</w:t>
      </w:r>
      <w:r w:rsidR="00776D79" w:rsidRPr="00792451">
        <w:rPr>
          <w:szCs w:val="24"/>
        </w:rPr>
        <w:t>ë</w:t>
      </w:r>
      <w:r w:rsidR="00514269" w:rsidRPr="00792451">
        <w:rPr>
          <w:szCs w:val="24"/>
        </w:rPr>
        <w:t>r shkak se</w:t>
      </w:r>
      <w:r w:rsidR="00514269" w:rsidRPr="00792451">
        <w:rPr>
          <w:b/>
          <w:szCs w:val="24"/>
        </w:rPr>
        <w:t xml:space="preserve"> </w:t>
      </w:r>
      <w:r w:rsidR="00514269" w:rsidRPr="00792451">
        <w:rPr>
          <w:szCs w:val="24"/>
        </w:rPr>
        <w:t>n</w:t>
      </w:r>
      <w:r w:rsidRPr="00792451">
        <w:rPr>
          <w:szCs w:val="24"/>
        </w:rPr>
        <w:t>ë ligjin aktual nuk paraqiten</w:t>
      </w:r>
      <w:r w:rsidR="006D29B1" w:rsidRPr="00792451">
        <w:rPr>
          <w:szCs w:val="24"/>
        </w:rPr>
        <w:t xml:space="preserve"> qartë sipas hierarkisë autoritetet e dhënies së masës disiplinore, </w:t>
      </w:r>
      <w:r w:rsidRPr="00792451">
        <w:rPr>
          <w:szCs w:val="24"/>
        </w:rPr>
        <w:t xml:space="preserve">si dhe </w:t>
      </w:r>
      <w:r w:rsidR="006D29B1" w:rsidRPr="00792451">
        <w:rPr>
          <w:szCs w:val="24"/>
        </w:rPr>
        <w:t>nisur nga fakti që me strukturën e re organizative është rritur spektri i autorit</w:t>
      </w:r>
      <w:r w:rsidRPr="00792451">
        <w:rPr>
          <w:szCs w:val="24"/>
        </w:rPr>
        <w:t>eteve që japin masa disiplinore. Si rrjedhoj</w:t>
      </w:r>
      <w:r w:rsidR="00776D79" w:rsidRPr="00792451">
        <w:rPr>
          <w:szCs w:val="24"/>
        </w:rPr>
        <w:t>ë</w:t>
      </w:r>
      <w:r w:rsidR="006D29B1" w:rsidRPr="00792451">
        <w:rPr>
          <w:szCs w:val="24"/>
        </w:rPr>
        <w:t xml:space="preserve"> është menduar që të riformulohet neni 7, duke i saktësuar dhe rregulluar në një for</w:t>
      </w:r>
      <w:r w:rsidRPr="00792451">
        <w:rPr>
          <w:szCs w:val="24"/>
        </w:rPr>
        <w:t>më më të thjeshtë autoritetet në</w:t>
      </w:r>
      <w:r w:rsidR="006D29B1" w:rsidRPr="00792451">
        <w:rPr>
          <w:szCs w:val="24"/>
        </w:rPr>
        <w:t xml:space="preserve"> përputhje me ligjin nr. 64/2014 “Për pushtetet dhe autoritetet e drejtimit e të komandimit të Forcave të Armatosura të Republikës së Shqipërisë”, i ndryshuar.</w:t>
      </w:r>
    </w:p>
    <w:p w14:paraId="068F2752" w14:textId="77777777" w:rsidR="006D29B1" w:rsidRPr="00792451" w:rsidRDefault="006D29B1" w:rsidP="000D7E3D">
      <w:pPr>
        <w:pStyle w:val="NoSpacing"/>
        <w:tabs>
          <w:tab w:val="left" w:pos="720"/>
          <w:tab w:val="left" w:pos="1710"/>
        </w:tabs>
        <w:spacing w:line="276" w:lineRule="auto"/>
        <w:jc w:val="both"/>
        <w:rPr>
          <w:szCs w:val="24"/>
        </w:rPr>
      </w:pPr>
      <w:r w:rsidRPr="00792451">
        <w:rPr>
          <w:szCs w:val="24"/>
        </w:rPr>
        <w:t xml:space="preserve"> </w:t>
      </w:r>
    </w:p>
    <w:p w14:paraId="3CE41A41" w14:textId="6BE73B62" w:rsidR="006D29B1" w:rsidRPr="00792451" w:rsidRDefault="00135723" w:rsidP="000D7E3D">
      <w:pPr>
        <w:pStyle w:val="NoSpacing"/>
        <w:spacing w:line="276" w:lineRule="auto"/>
        <w:jc w:val="both"/>
        <w:rPr>
          <w:szCs w:val="24"/>
        </w:rPr>
      </w:pPr>
      <w:r w:rsidRPr="00792451">
        <w:rPr>
          <w:szCs w:val="24"/>
        </w:rPr>
        <w:t>Në l</w:t>
      </w:r>
      <w:r w:rsidR="006D29B1" w:rsidRPr="00792451">
        <w:rPr>
          <w:szCs w:val="24"/>
        </w:rPr>
        <w:t xml:space="preserve">igjin aktual për ushtarakët më grada madhore jepen vetëm masa shumë të </w:t>
      </w:r>
      <w:r w:rsidR="0067456A" w:rsidRPr="00792451">
        <w:rPr>
          <w:szCs w:val="24"/>
        </w:rPr>
        <w:t>rënda disiplinore me propozim t</w:t>
      </w:r>
      <w:r w:rsidR="00776D79" w:rsidRPr="00792451">
        <w:rPr>
          <w:szCs w:val="24"/>
        </w:rPr>
        <w:t>ë</w:t>
      </w:r>
      <w:r w:rsidR="0067456A" w:rsidRPr="00792451">
        <w:rPr>
          <w:szCs w:val="24"/>
        </w:rPr>
        <w:t xml:space="preserve"> K</w:t>
      </w:r>
      <w:r w:rsidR="006D29B1" w:rsidRPr="00792451">
        <w:rPr>
          <w:szCs w:val="24"/>
        </w:rPr>
        <w:t xml:space="preserve">omisionit të Lartë Disiplinor. </w:t>
      </w:r>
    </w:p>
    <w:p w14:paraId="15D00290" w14:textId="77777777" w:rsidR="006D29B1" w:rsidRPr="00792451" w:rsidRDefault="006D29B1" w:rsidP="000D7E3D">
      <w:pPr>
        <w:pStyle w:val="NoSpacing"/>
        <w:spacing w:line="276" w:lineRule="auto"/>
        <w:jc w:val="both"/>
        <w:rPr>
          <w:szCs w:val="24"/>
        </w:rPr>
      </w:pPr>
    </w:p>
    <w:p w14:paraId="67FF04B5" w14:textId="2B59AE02" w:rsidR="006D29B1" w:rsidRPr="00792451" w:rsidRDefault="001B37E3" w:rsidP="000D7E3D">
      <w:pPr>
        <w:pStyle w:val="NoSpacing"/>
        <w:spacing w:line="276" w:lineRule="auto"/>
        <w:jc w:val="both"/>
        <w:rPr>
          <w:szCs w:val="24"/>
        </w:rPr>
      </w:pPr>
      <w:r w:rsidRPr="00792451">
        <w:rPr>
          <w:szCs w:val="24"/>
        </w:rPr>
        <w:t>Ë</w:t>
      </w:r>
      <w:r w:rsidR="006D29B1" w:rsidRPr="00792451">
        <w:rPr>
          <w:szCs w:val="24"/>
        </w:rPr>
        <w:t xml:space="preserve">shtë parashikuar që Shefi i Shtabit të Përgjithshëm </w:t>
      </w:r>
      <w:r w:rsidRPr="00792451">
        <w:rPr>
          <w:szCs w:val="24"/>
        </w:rPr>
        <w:t>si ushtaraku me i lart</w:t>
      </w:r>
      <w:r w:rsidR="00776D79" w:rsidRPr="00792451">
        <w:rPr>
          <w:szCs w:val="24"/>
        </w:rPr>
        <w:t>ë</w:t>
      </w:r>
      <w:r w:rsidR="006D29B1" w:rsidRPr="00792451">
        <w:rPr>
          <w:szCs w:val="24"/>
        </w:rPr>
        <w:t xml:space="preserve"> në hierarkinë e Forcave të Armatosura të japë mas</w:t>
      </w:r>
      <w:r w:rsidR="0075205E" w:rsidRPr="00792451">
        <w:rPr>
          <w:szCs w:val="24"/>
        </w:rPr>
        <w:t>a</w:t>
      </w:r>
      <w:r w:rsidR="006D29B1" w:rsidRPr="00792451">
        <w:rPr>
          <w:szCs w:val="24"/>
        </w:rPr>
        <w:t xml:space="preserve"> disiplinore </w:t>
      </w:r>
      <w:r w:rsidRPr="00792451">
        <w:rPr>
          <w:szCs w:val="24"/>
        </w:rPr>
        <w:t>për ushtarakët me gradë madhore.</w:t>
      </w:r>
      <w:r w:rsidR="009E7792" w:rsidRPr="00792451">
        <w:rPr>
          <w:szCs w:val="24"/>
        </w:rPr>
        <w:t xml:space="preserve"> </w:t>
      </w:r>
      <w:r w:rsidRPr="00792451">
        <w:rPr>
          <w:rFonts w:eastAsia="Garamond"/>
          <w:szCs w:val="24"/>
        </w:rPr>
        <w:t>K</w:t>
      </w:r>
      <w:r w:rsidR="006D29B1" w:rsidRPr="00792451">
        <w:rPr>
          <w:rFonts w:eastAsia="Garamond"/>
          <w:szCs w:val="24"/>
        </w:rPr>
        <w:t>ompetenca për dhënien e masave</w:t>
      </w:r>
      <w:r w:rsidR="0075205E" w:rsidRPr="00792451">
        <w:rPr>
          <w:rFonts w:eastAsia="Garamond"/>
          <w:szCs w:val="24"/>
        </w:rPr>
        <w:t xml:space="preserve"> disiplinorë ndaj </w:t>
      </w:r>
      <w:proofErr w:type="spellStart"/>
      <w:r w:rsidR="0075205E" w:rsidRPr="00792451">
        <w:rPr>
          <w:rFonts w:eastAsia="Garamond"/>
          <w:szCs w:val="24"/>
        </w:rPr>
        <w:t>zv</w:t>
      </w:r>
      <w:proofErr w:type="spellEnd"/>
      <w:r w:rsidR="0075205E" w:rsidRPr="00792451">
        <w:rPr>
          <w:rFonts w:eastAsia="Garamond"/>
          <w:szCs w:val="24"/>
        </w:rPr>
        <w:t>/komandantëve të</w:t>
      </w:r>
      <w:r w:rsidR="006D29B1" w:rsidRPr="00792451">
        <w:rPr>
          <w:rFonts w:eastAsia="Garamond"/>
          <w:szCs w:val="24"/>
        </w:rPr>
        <w:t xml:space="preserve"> Forcave dhe strukturave mbështetëse</w:t>
      </w:r>
      <w:r w:rsidRPr="00792451">
        <w:rPr>
          <w:rFonts w:eastAsia="Garamond"/>
          <w:szCs w:val="24"/>
        </w:rPr>
        <w:t>,</w:t>
      </w:r>
      <w:r w:rsidR="006D29B1" w:rsidRPr="00792451">
        <w:rPr>
          <w:rFonts w:eastAsia="Garamond"/>
          <w:szCs w:val="24"/>
        </w:rPr>
        <w:t xml:space="preserve"> kur këta nuk kanë grada madhore</w:t>
      </w:r>
      <w:r w:rsidRPr="00792451">
        <w:rPr>
          <w:rFonts w:eastAsia="Garamond"/>
          <w:szCs w:val="24"/>
        </w:rPr>
        <w:t>,</w:t>
      </w:r>
      <w:r w:rsidR="006D29B1" w:rsidRPr="00792451">
        <w:rPr>
          <w:rFonts w:eastAsia="Garamond"/>
          <w:szCs w:val="24"/>
        </w:rPr>
        <w:t xml:space="preserve"> të jepet nga eprori i tyre i </w:t>
      </w:r>
      <w:r w:rsidR="000D7E3D" w:rsidRPr="00792451">
        <w:rPr>
          <w:rFonts w:eastAsia="Garamond"/>
          <w:szCs w:val="24"/>
        </w:rPr>
        <w:t>drejtpërdrejtë</w:t>
      </w:r>
      <w:r w:rsidR="006D29B1" w:rsidRPr="00792451">
        <w:rPr>
          <w:rFonts w:eastAsia="Garamond"/>
          <w:szCs w:val="24"/>
        </w:rPr>
        <w:t xml:space="preserve"> që është Komandanti i Forcës/Strukturës Mbështetëse.</w:t>
      </w:r>
    </w:p>
    <w:p w14:paraId="41CC00FA" w14:textId="5E5D421C" w:rsidR="006D29B1" w:rsidRPr="00792451" w:rsidRDefault="006D29B1" w:rsidP="006D29B1">
      <w:pPr>
        <w:pStyle w:val="NoSpacing"/>
        <w:jc w:val="both"/>
        <w:rPr>
          <w:szCs w:val="24"/>
        </w:rPr>
      </w:pPr>
    </w:p>
    <w:p w14:paraId="4A4E5694" w14:textId="4C1EEBDD" w:rsidR="006D29B1" w:rsidRPr="00792451" w:rsidRDefault="0067456A" w:rsidP="0067456A">
      <w:pPr>
        <w:pStyle w:val="Paragrafi"/>
        <w:spacing w:line="276" w:lineRule="auto"/>
        <w:ind w:firstLine="0"/>
        <w:rPr>
          <w:rFonts w:ascii="Times New Roman" w:hAnsi="Times New Roman" w:cs="Times New Roman"/>
          <w:bCs/>
          <w:sz w:val="24"/>
          <w:szCs w:val="24"/>
          <w:lang w:val="sq-AL"/>
        </w:rPr>
      </w:pPr>
      <w:r w:rsidRPr="00792451">
        <w:rPr>
          <w:rFonts w:ascii="Times New Roman" w:hAnsi="Times New Roman" w:cs="Times New Roman"/>
          <w:b/>
          <w:bCs/>
          <w:sz w:val="24"/>
          <w:szCs w:val="24"/>
          <w:u w:val="single"/>
          <w:lang w:val="sq-AL"/>
        </w:rPr>
        <w:t>N</w:t>
      </w:r>
      <w:r w:rsidR="00776D79" w:rsidRPr="00792451">
        <w:rPr>
          <w:rFonts w:ascii="Times New Roman" w:hAnsi="Times New Roman" w:cs="Times New Roman"/>
          <w:b/>
          <w:bCs/>
          <w:sz w:val="24"/>
          <w:szCs w:val="24"/>
          <w:u w:val="single"/>
          <w:lang w:val="sq-AL"/>
        </w:rPr>
        <w:t>ë</w:t>
      </w:r>
      <w:r w:rsidR="005E58E4">
        <w:rPr>
          <w:rFonts w:ascii="Times New Roman" w:hAnsi="Times New Roman" w:cs="Times New Roman"/>
          <w:b/>
          <w:bCs/>
          <w:sz w:val="24"/>
          <w:szCs w:val="24"/>
          <w:u w:val="single"/>
          <w:lang w:val="sq-AL"/>
        </w:rPr>
        <w:t xml:space="preserve"> nenin 2</w:t>
      </w:r>
      <w:r w:rsidR="006D29B1" w:rsidRPr="00792451">
        <w:rPr>
          <w:rFonts w:ascii="Times New Roman" w:hAnsi="Times New Roman" w:cs="Times New Roman"/>
          <w:bCs/>
          <w:sz w:val="24"/>
          <w:szCs w:val="24"/>
          <w:lang w:val="sq-AL"/>
        </w:rPr>
        <w:t xml:space="preserve"> të projektligjit </w:t>
      </w:r>
      <w:r w:rsidR="00776D79" w:rsidRPr="00792451">
        <w:rPr>
          <w:rFonts w:ascii="Times New Roman" w:hAnsi="Times New Roman" w:cs="Times New Roman"/>
          <w:bCs/>
          <w:sz w:val="24"/>
          <w:szCs w:val="24"/>
          <w:lang w:val="sq-AL"/>
        </w:rPr>
        <w:t>ë</w:t>
      </w:r>
      <w:r w:rsidRPr="00792451">
        <w:rPr>
          <w:rFonts w:ascii="Times New Roman" w:hAnsi="Times New Roman" w:cs="Times New Roman"/>
          <w:bCs/>
          <w:sz w:val="24"/>
          <w:szCs w:val="24"/>
          <w:lang w:val="sq-AL"/>
        </w:rPr>
        <w:t>sht</w:t>
      </w:r>
      <w:r w:rsidR="00776D79" w:rsidRPr="00792451">
        <w:rPr>
          <w:rFonts w:ascii="Times New Roman" w:hAnsi="Times New Roman" w:cs="Times New Roman"/>
          <w:bCs/>
          <w:sz w:val="24"/>
          <w:szCs w:val="24"/>
          <w:lang w:val="sq-AL"/>
        </w:rPr>
        <w:t>ë</w:t>
      </w:r>
      <w:r w:rsidRPr="00792451">
        <w:rPr>
          <w:rFonts w:ascii="Times New Roman" w:hAnsi="Times New Roman" w:cs="Times New Roman"/>
          <w:bCs/>
          <w:sz w:val="24"/>
          <w:szCs w:val="24"/>
          <w:lang w:val="sq-AL"/>
        </w:rPr>
        <w:t xml:space="preserve"> parashikuar q</w:t>
      </w:r>
      <w:r w:rsidR="00776D79" w:rsidRPr="00792451">
        <w:rPr>
          <w:rFonts w:ascii="Times New Roman" w:hAnsi="Times New Roman" w:cs="Times New Roman"/>
          <w:bCs/>
          <w:sz w:val="24"/>
          <w:szCs w:val="24"/>
          <w:lang w:val="sq-AL"/>
        </w:rPr>
        <w:t>ë</w:t>
      </w:r>
      <w:r w:rsidRPr="00792451">
        <w:rPr>
          <w:rFonts w:ascii="Times New Roman" w:hAnsi="Times New Roman" w:cs="Times New Roman"/>
          <w:bCs/>
          <w:sz w:val="24"/>
          <w:szCs w:val="24"/>
          <w:lang w:val="sq-AL"/>
        </w:rPr>
        <w:t xml:space="preserve"> n</w:t>
      </w:r>
      <w:r w:rsidR="00776D79" w:rsidRPr="00792451">
        <w:rPr>
          <w:rFonts w:ascii="Times New Roman" w:hAnsi="Times New Roman" w:cs="Times New Roman"/>
          <w:bCs/>
          <w:sz w:val="24"/>
          <w:szCs w:val="24"/>
          <w:lang w:val="sq-AL"/>
        </w:rPr>
        <w:t>ë</w:t>
      </w:r>
      <w:r w:rsidRPr="00792451">
        <w:rPr>
          <w:rFonts w:ascii="Times New Roman" w:hAnsi="Times New Roman" w:cs="Times New Roman"/>
          <w:bCs/>
          <w:sz w:val="24"/>
          <w:szCs w:val="24"/>
          <w:lang w:val="sq-AL"/>
        </w:rPr>
        <w:t xml:space="preserve"> nenin 11 t</w:t>
      </w:r>
      <w:r w:rsidR="00776D79" w:rsidRPr="00792451">
        <w:rPr>
          <w:rFonts w:ascii="Times New Roman" w:hAnsi="Times New Roman" w:cs="Times New Roman"/>
          <w:bCs/>
          <w:sz w:val="24"/>
          <w:szCs w:val="24"/>
          <w:lang w:val="sq-AL"/>
        </w:rPr>
        <w:t>ë</w:t>
      </w:r>
      <w:r w:rsidRPr="00792451">
        <w:rPr>
          <w:rFonts w:ascii="Times New Roman" w:hAnsi="Times New Roman" w:cs="Times New Roman"/>
          <w:bCs/>
          <w:sz w:val="24"/>
          <w:szCs w:val="24"/>
          <w:lang w:val="sq-AL"/>
        </w:rPr>
        <w:t xml:space="preserve"> b</w:t>
      </w:r>
      <w:r w:rsidR="00776D79" w:rsidRPr="00792451">
        <w:rPr>
          <w:rFonts w:ascii="Times New Roman" w:hAnsi="Times New Roman" w:cs="Times New Roman"/>
          <w:bCs/>
          <w:sz w:val="24"/>
          <w:szCs w:val="24"/>
          <w:lang w:val="sq-AL"/>
        </w:rPr>
        <w:t>ë</w:t>
      </w:r>
      <w:r w:rsidRPr="00792451">
        <w:rPr>
          <w:rFonts w:ascii="Times New Roman" w:hAnsi="Times New Roman" w:cs="Times New Roman"/>
          <w:bCs/>
          <w:sz w:val="24"/>
          <w:szCs w:val="24"/>
          <w:lang w:val="sq-AL"/>
        </w:rPr>
        <w:t>hen shtesat dhe ndryshimet e m</w:t>
      </w:r>
      <w:r w:rsidR="00776D79" w:rsidRPr="00792451">
        <w:rPr>
          <w:rFonts w:ascii="Times New Roman" w:hAnsi="Times New Roman" w:cs="Times New Roman"/>
          <w:bCs/>
          <w:sz w:val="24"/>
          <w:szCs w:val="24"/>
          <w:lang w:val="sq-AL"/>
        </w:rPr>
        <w:t>ë</w:t>
      </w:r>
      <w:r w:rsidRPr="00792451">
        <w:rPr>
          <w:rFonts w:ascii="Times New Roman" w:hAnsi="Times New Roman" w:cs="Times New Roman"/>
          <w:bCs/>
          <w:sz w:val="24"/>
          <w:szCs w:val="24"/>
          <w:lang w:val="sq-AL"/>
        </w:rPr>
        <w:t>poshtme:</w:t>
      </w:r>
      <w:r w:rsidR="006D29B1" w:rsidRPr="00792451">
        <w:rPr>
          <w:rFonts w:ascii="Times New Roman" w:hAnsi="Times New Roman" w:cs="Times New Roman"/>
          <w:bCs/>
          <w:sz w:val="24"/>
          <w:szCs w:val="24"/>
          <w:lang w:val="sq-AL"/>
        </w:rPr>
        <w:t xml:space="preserve"> </w:t>
      </w:r>
    </w:p>
    <w:p w14:paraId="1F11AB8D" w14:textId="33892486" w:rsidR="0067456A" w:rsidRPr="00792451" w:rsidRDefault="0067456A" w:rsidP="0067456A">
      <w:pPr>
        <w:pStyle w:val="NoSpacing"/>
        <w:jc w:val="both"/>
        <w:rPr>
          <w:rFonts w:eastAsia="Times New Roman"/>
          <w:szCs w:val="24"/>
        </w:rPr>
      </w:pPr>
    </w:p>
    <w:p w14:paraId="03EF126C" w14:textId="77777777" w:rsidR="0067456A" w:rsidRPr="00792451" w:rsidRDefault="0067456A" w:rsidP="0067456A">
      <w:pPr>
        <w:pStyle w:val="NoSpacing"/>
        <w:numPr>
          <w:ilvl w:val="0"/>
          <w:numId w:val="20"/>
        </w:numPr>
        <w:tabs>
          <w:tab w:val="left" w:pos="426"/>
        </w:tabs>
        <w:ind w:left="0" w:firstLine="0"/>
        <w:jc w:val="both"/>
        <w:rPr>
          <w:rFonts w:eastAsia="Times New Roman"/>
          <w:szCs w:val="24"/>
        </w:rPr>
      </w:pPr>
      <w:r w:rsidRPr="00792451">
        <w:rPr>
          <w:rFonts w:eastAsia="Times New Roman"/>
          <w:szCs w:val="24"/>
        </w:rPr>
        <w:t>Shkronja “e”, e pikës 1 ndryshon dhe bëhet, si më poshtë:</w:t>
      </w:r>
    </w:p>
    <w:p w14:paraId="05A276AE" w14:textId="77777777" w:rsidR="0067456A" w:rsidRPr="00792451" w:rsidRDefault="0067456A" w:rsidP="0067456A">
      <w:pPr>
        <w:pStyle w:val="NoSpacing"/>
        <w:tabs>
          <w:tab w:val="left" w:pos="426"/>
        </w:tabs>
        <w:jc w:val="both"/>
        <w:rPr>
          <w:rFonts w:eastAsia="Times New Roman"/>
          <w:sz w:val="12"/>
          <w:szCs w:val="24"/>
        </w:rPr>
      </w:pPr>
    </w:p>
    <w:p w14:paraId="44AFA297" w14:textId="77777777" w:rsidR="0067456A" w:rsidRPr="00792451" w:rsidRDefault="0067456A" w:rsidP="0067456A">
      <w:pPr>
        <w:pStyle w:val="NoSpacing"/>
        <w:spacing w:line="276" w:lineRule="auto"/>
        <w:ind w:left="450" w:hanging="1260"/>
        <w:jc w:val="both"/>
        <w:rPr>
          <w:rFonts w:eastAsia="Times New Roman"/>
          <w:szCs w:val="24"/>
        </w:rPr>
      </w:pPr>
      <w:r w:rsidRPr="00792451">
        <w:rPr>
          <w:rFonts w:eastAsia="Times New Roman"/>
          <w:szCs w:val="24"/>
        </w:rPr>
        <w:tab/>
        <w:t>“e) përdorimi dhe lejimi i lëvizjes së automjeteve të Forcave të Armatosura pa   dokumentacionin përkatës;”</w:t>
      </w:r>
    </w:p>
    <w:p w14:paraId="20FD493C" w14:textId="77777777" w:rsidR="0067456A" w:rsidRPr="00792451" w:rsidRDefault="0067456A" w:rsidP="0067456A">
      <w:pPr>
        <w:pStyle w:val="NoSpacing"/>
        <w:tabs>
          <w:tab w:val="left" w:pos="426"/>
        </w:tabs>
        <w:jc w:val="both"/>
        <w:rPr>
          <w:rFonts w:eastAsia="Times New Roman"/>
          <w:sz w:val="12"/>
          <w:szCs w:val="12"/>
        </w:rPr>
      </w:pPr>
    </w:p>
    <w:p w14:paraId="2FEF3620" w14:textId="77777777" w:rsidR="0067456A" w:rsidRPr="00792451" w:rsidRDefault="0067456A" w:rsidP="0067456A">
      <w:pPr>
        <w:pStyle w:val="NoSpacing"/>
        <w:numPr>
          <w:ilvl w:val="0"/>
          <w:numId w:val="20"/>
        </w:numPr>
        <w:tabs>
          <w:tab w:val="left" w:pos="426"/>
        </w:tabs>
        <w:ind w:left="0" w:firstLine="0"/>
        <w:jc w:val="both"/>
        <w:rPr>
          <w:rFonts w:eastAsia="Times New Roman"/>
          <w:szCs w:val="24"/>
        </w:rPr>
      </w:pPr>
      <w:r w:rsidRPr="00792451">
        <w:rPr>
          <w:rFonts w:eastAsia="Times New Roman"/>
          <w:szCs w:val="24"/>
        </w:rPr>
        <w:t xml:space="preserve">Pas pikës 2,  shtohet pika 3 me përmbajtje, si më poshtë: </w:t>
      </w:r>
    </w:p>
    <w:p w14:paraId="06FC2D5D" w14:textId="77777777" w:rsidR="0067456A" w:rsidRPr="00792451" w:rsidRDefault="0067456A" w:rsidP="0067456A">
      <w:pPr>
        <w:pStyle w:val="NoSpacing"/>
        <w:tabs>
          <w:tab w:val="left" w:pos="426"/>
        </w:tabs>
        <w:rPr>
          <w:rFonts w:eastAsia="Times New Roman"/>
          <w:sz w:val="12"/>
          <w:szCs w:val="12"/>
        </w:rPr>
      </w:pPr>
    </w:p>
    <w:p w14:paraId="1365040E" w14:textId="77777777" w:rsidR="0067456A" w:rsidRPr="00792451" w:rsidRDefault="0067456A" w:rsidP="0067456A">
      <w:pPr>
        <w:pStyle w:val="NoSpacing"/>
        <w:tabs>
          <w:tab w:val="left" w:pos="426"/>
        </w:tabs>
        <w:spacing w:line="276" w:lineRule="auto"/>
        <w:jc w:val="both"/>
        <w:rPr>
          <w:rFonts w:eastAsia="Garamond"/>
          <w:szCs w:val="24"/>
        </w:rPr>
      </w:pPr>
      <w:r w:rsidRPr="00792451">
        <w:rPr>
          <w:rFonts w:eastAsia="Garamond"/>
          <w:szCs w:val="24"/>
        </w:rPr>
        <w:tab/>
        <w:t xml:space="preserve">“3. Kryerja e shkeljes së lehtë disiplinore, në misione jashtë vendit apo në angazhime në </w:t>
      </w:r>
    </w:p>
    <w:p w14:paraId="6FF4191B" w14:textId="0367ADC2" w:rsidR="0067456A" w:rsidRPr="00F71BD6" w:rsidRDefault="0067456A" w:rsidP="00F71BD6">
      <w:pPr>
        <w:pStyle w:val="NoSpacing"/>
        <w:tabs>
          <w:tab w:val="left" w:pos="426"/>
        </w:tabs>
        <w:spacing w:line="276" w:lineRule="auto"/>
        <w:ind w:left="450"/>
        <w:jc w:val="both"/>
        <w:rPr>
          <w:rFonts w:eastAsia="Garamond"/>
          <w:szCs w:val="24"/>
        </w:rPr>
      </w:pPr>
      <w:r w:rsidRPr="00792451">
        <w:rPr>
          <w:rFonts w:eastAsia="Garamond"/>
          <w:szCs w:val="24"/>
        </w:rPr>
        <w:t>kuadrit e bashkëpunimit ndërkombëtar, konsiderohet shkelje e rëndë disiplinore dhe masa e dhënë për këtë shkelje do të jetë në përputhje me masat për shkeljet e rënda, sipas pikës 2, të nenit 14</w:t>
      </w:r>
      <w:r w:rsidRPr="00792451">
        <w:rPr>
          <w:szCs w:val="24"/>
        </w:rPr>
        <w:t xml:space="preserve"> </w:t>
      </w:r>
      <w:r w:rsidRPr="00792451">
        <w:rPr>
          <w:rFonts w:eastAsia="Garamond"/>
          <w:szCs w:val="24"/>
        </w:rPr>
        <w:t>të ligjit.”</w:t>
      </w:r>
    </w:p>
    <w:p w14:paraId="6B084BA0" w14:textId="77777777" w:rsidR="006D29B1" w:rsidRPr="00792451" w:rsidRDefault="006D29B1" w:rsidP="006D29B1">
      <w:pPr>
        <w:rPr>
          <w:sz w:val="24"/>
          <w:szCs w:val="24"/>
        </w:rPr>
      </w:pPr>
    </w:p>
    <w:p w14:paraId="384A2EFD" w14:textId="39953290" w:rsidR="006D29B1" w:rsidRPr="00792451" w:rsidRDefault="0067456A" w:rsidP="000D7E3D">
      <w:pPr>
        <w:pStyle w:val="NoSpacing"/>
        <w:spacing w:line="276" w:lineRule="auto"/>
        <w:jc w:val="both"/>
        <w:rPr>
          <w:rFonts w:eastAsia="Garamond"/>
          <w:szCs w:val="24"/>
        </w:rPr>
      </w:pPr>
      <w:r w:rsidRPr="00792451">
        <w:rPr>
          <w:szCs w:val="24"/>
        </w:rPr>
        <w:t xml:space="preserve">Ky ndryshim </w:t>
      </w:r>
      <w:r w:rsidR="00776D79" w:rsidRPr="00792451">
        <w:rPr>
          <w:szCs w:val="24"/>
        </w:rPr>
        <w:t>ë</w:t>
      </w:r>
      <w:r w:rsidRPr="00792451">
        <w:rPr>
          <w:szCs w:val="24"/>
        </w:rPr>
        <w:t>sht</w:t>
      </w:r>
      <w:r w:rsidR="00776D79" w:rsidRPr="00792451">
        <w:rPr>
          <w:szCs w:val="24"/>
        </w:rPr>
        <w:t>ë</w:t>
      </w:r>
      <w:r w:rsidRPr="00792451">
        <w:rPr>
          <w:szCs w:val="24"/>
        </w:rPr>
        <w:t xml:space="preserve"> propozuar</w:t>
      </w:r>
      <w:r w:rsidRPr="00792451">
        <w:rPr>
          <w:b/>
          <w:szCs w:val="24"/>
        </w:rPr>
        <w:t xml:space="preserve"> </w:t>
      </w:r>
      <w:r w:rsidRPr="00792451">
        <w:rPr>
          <w:szCs w:val="24"/>
        </w:rPr>
        <w:t>n</w:t>
      </w:r>
      <w:r w:rsidR="006D29B1" w:rsidRPr="00792451">
        <w:rPr>
          <w:szCs w:val="24"/>
        </w:rPr>
        <w:t>isur nga fakti që nga praktika në misionet dhe në angazhimet jashtë vendit kë</w:t>
      </w:r>
      <w:r w:rsidR="00900B32" w:rsidRPr="00792451">
        <w:rPr>
          <w:szCs w:val="24"/>
        </w:rPr>
        <w:t>rkohet një disiplinë me e lart</w:t>
      </w:r>
      <w:r w:rsidR="00776D79" w:rsidRPr="00792451">
        <w:rPr>
          <w:szCs w:val="24"/>
        </w:rPr>
        <w:t>ë</w:t>
      </w:r>
      <w:r w:rsidR="00900B32" w:rsidRPr="00792451">
        <w:rPr>
          <w:szCs w:val="24"/>
        </w:rPr>
        <w:t xml:space="preserve"> dhe si rrjedhoj</w:t>
      </w:r>
      <w:r w:rsidR="00776D79" w:rsidRPr="00792451">
        <w:rPr>
          <w:szCs w:val="24"/>
        </w:rPr>
        <w:t>ë</w:t>
      </w:r>
      <w:r w:rsidR="00900B32" w:rsidRPr="00792451">
        <w:rPr>
          <w:szCs w:val="24"/>
        </w:rPr>
        <w:t xml:space="preserve"> </w:t>
      </w:r>
      <w:r w:rsidR="006D29B1" w:rsidRPr="00792451">
        <w:rPr>
          <w:szCs w:val="24"/>
        </w:rPr>
        <w:t>është e nevojshme që të gjitha shkelj</w:t>
      </w:r>
      <w:r w:rsidR="00900B32" w:rsidRPr="00792451">
        <w:rPr>
          <w:szCs w:val="24"/>
        </w:rPr>
        <w:t>et të konsiderohen shkelje të r</w:t>
      </w:r>
      <w:r w:rsidR="00776D79" w:rsidRPr="00792451">
        <w:rPr>
          <w:szCs w:val="24"/>
        </w:rPr>
        <w:t>ë</w:t>
      </w:r>
      <w:r w:rsidR="006D29B1" w:rsidRPr="00792451">
        <w:rPr>
          <w:szCs w:val="24"/>
        </w:rPr>
        <w:t xml:space="preserve">nda, dhe masat disiplinore që jepen për to të jetë në përputhje me </w:t>
      </w:r>
      <w:r w:rsidRPr="00792451">
        <w:rPr>
          <w:rFonts w:eastAsia="Garamond"/>
          <w:szCs w:val="24"/>
        </w:rPr>
        <w:t>pikën</w:t>
      </w:r>
      <w:r w:rsidR="006D29B1" w:rsidRPr="00792451">
        <w:rPr>
          <w:rFonts w:eastAsia="Garamond"/>
          <w:szCs w:val="24"/>
        </w:rPr>
        <w:t xml:space="preserve"> 2 të nenit 14, të ligjit.</w:t>
      </w:r>
    </w:p>
    <w:p w14:paraId="10F96F1D" w14:textId="77777777" w:rsidR="006D29B1" w:rsidRPr="00792451" w:rsidRDefault="006D29B1" w:rsidP="0067456A">
      <w:pPr>
        <w:pStyle w:val="NoSpacing"/>
        <w:spacing w:line="276" w:lineRule="auto"/>
        <w:jc w:val="both"/>
        <w:rPr>
          <w:rFonts w:eastAsia="Garamond"/>
          <w:szCs w:val="24"/>
        </w:rPr>
      </w:pPr>
    </w:p>
    <w:p w14:paraId="4C285EC9" w14:textId="5E65BAA6" w:rsidR="006D29B1" w:rsidRPr="00792451" w:rsidRDefault="006D29B1" w:rsidP="00792451">
      <w:pPr>
        <w:pStyle w:val="NoSpacing"/>
        <w:spacing w:line="276" w:lineRule="auto"/>
        <w:jc w:val="both"/>
        <w:rPr>
          <w:szCs w:val="24"/>
        </w:rPr>
      </w:pPr>
      <w:r w:rsidRPr="00792451">
        <w:rPr>
          <w:rFonts w:eastAsia="Garamond"/>
          <w:szCs w:val="24"/>
        </w:rPr>
        <w:t>Propozimi bëhet pasi Forcat e Armatosura nuk veprojnë më vete në misione apo stërvitje jashtë vendit dhe si rezultat duhet të reflektoj</w:t>
      </w:r>
      <w:r w:rsidR="009E7792" w:rsidRPr="00792451">
        <w:rPr>
          <w:rFonts w:eastAsia="Garamond"/>
          <w:szCs w:val="24"/>
        </w:rPr>
        <w:t>n</w:t>
      </w:r>
      <w:r w:rsidRPr="00792451">
        <w:rPr>
          <w:rFonts w:eastAsia="Garamond"/>
          <w:szCs w:val="24"/>
        </w:rPr>
        <w:t xml:space="preserve">ë një disiplinë të lartë. </w:t>
      </w:r>
    </w:p>
    <w:p w14:paraId="43C92826" w14:textId="77777777" w:rsidR="006D29B1" w:rsidRPr="00792451" w:rsidRDefault="006D29B1" w:rsidP="006D29B1">
      <w:pPr>
        <w:pStyle w:val="NoSpacing"/>
        <w:jc w:val="both"/>
        <w:rPr>
          <w:szCs w:val="24"/>
        </w:rPr>
      </w:pPr>
    </w:p>
    <w:p w14:paraId="46C57E0D" w14:textId="20D13C43" w:rsidR="006D29B1" w:rsidRPr="00792451" w:rsidRDefault="00900B32" w:rsidP="006D29B1">
      <w:pPr>
        <w:jc w:val="both"/>
        <w:rPr>
          <w:sz w:val="24"/>
          <w:szCs w:val="24"/>
        </w:rPr>
      </w:pPr>
      <w:r w:rsidRPr="00792451">
        <w:rPr>
          <w:b/>
          <w:sz w:val="24"/>
          <w:szCs w:val="24"/>
          <w:u w:val="single"/>
        </w:rPr>
        <w:t>N</w:t>
      </w:r>
      <w:r w:rsidR="00776D79" w:rsidRPr="00792451">
        <w:rPr>
          <w:b/>
          <w:sz w:val="24"/>
          <w:szCs w:val="24"/>
          <w:u w:val="single"/>
        </w:rPr>
        <w:t>ë</w:t>
      </w:r>
      <w:r w:rsidR="005E58E4">
        <w:rPr>
          <w:b/>
          <w:sz w:val="24"/>
          <w:szCs w:val="24"/>
          <w:u w:val="single"/>
        </w:rPr>
        <w:t xml:space="preserve"> nenin 3</w:t>
      </w:r>
      <w:r w:rsidR="006D29B1" w:rsidRPr="00792451">
        <w:rPr>
          <w:sz w:val="24"/>
          <w:szCs w:val="24"/>
        </w:rPr>
        <w:t xml:space="preserve"> të projektligjit, bëhen shtesa dhe ndryshime në nenin 12 si më poshtë:</w:t>
      </w:r>
    </w:p>
    <w:p w14:paraId="5E61F847" w14:textId="77777777" w:rsidR="00900B32" w:rsidRPr="00792451" w:rsidRDefault="00900B32" w:rsidP="00900B32">
      <w:pPr>
        <w:pStyle w:val="NoSpacing"/>
        <w:jc w:val="both"/>
        <w:rPr>
          <w:rFonts w:eastAsia="Times New Roman"/>
          <w:b/>
          <w:sz w:val="12"/>
          <w:szCs w:val="12"/>
        </w:rPr>
      </w:pPr>
    </w:p>
    <w:p w14:paraId="35E1F731" w14:textId="77777777" w:rsidR="00900B32" w:rsidRPr="00792451" w:rsidRDefault="00900B32" w:rsidP="00900B32">
      <w:pPr>
        <w:numPr>
          <w:ilvl w:val="0"/>
          <w:numId w:val="36"/>
        </w:numPr>
        <w:spacing w:after="120" w:line="276" w:lineRule="auto"/>
        <w:ind w:left="270" w:hanging="270"/>
        <w:jc w:val="both"/>
        <w:rPr>
          <w:rFonts w:eastAsia="Garamond"/>
          <w:sz w:val="24"/>
          <w:szCs w:val="24"/>
        </w:rPr>
      </w:pPr>
      <w:r w:rsidRPr="00792451">
        <w:rPr>
          <w:rFonts w:eastAsia="Times New Roman"/>
          <w:sz w:val="24"/>
          <w:szCs w:val="24"/>
        </w:rPr>
        <w:t>Pas shkronjës “b”, të pikës 1, shtohet shkronja “b/1”, me përmbajtje:</w:t>
      </w:r>
      <w:r w:rsidRPr="00792451">
        <w:rPr>
          <w:rFonts w:eastAsia="Garamond"/>
          <w:sz w:val="24"/>
          <w:szCs w:val="24"/>
        </w:rPr>
        <w:t xml:space="preserve"> </w:t>
      </w:r>
    </w:p>
    <w:p w14:paraId="38D4E91E" w14:textId="0E4B29AE" w:rsidR="00900B32" w:rsidRPr="00792451" w:rsidRDefault="00900B32" w:rsidP="00900B32">
      <w:pPr>
        <w:spacing w:line="276" w:lineRule="auto"/>
        <w:ind w:left="270"/>
        <w:jc w:val="both"/>
        <w:rPr>
          <w:rFonts w:eastAsia="Garamond"/>
          <w:sz w:val="24"/>
          <w:szCs w:val="24"/>
        </w:rPr>
      </w:pPr>
      <w:r w:rsidRPr="00792451">
        <w:rPr>
          <w:rFonts w:eastAsia="Garamond"/>
          <w:sz w:val="24"/>
          <w:szCs w:val="24"/>
        </w:rPr>
        <w:t xml:space="preserve">“b/1) dhënia e intervistave të paautorizuara në mediat e shkruara dhe </w:t>
      </w:r>
      <w:proofErr w:type="spellStart"/>
      <w:r w:rsidRPr="00792451">
        <w:rPr>
          <w:rFonts w:eastAsia="Garamond"/>
          <w:sz w:val="24"/>
          <w:szCs w:val="24"/>
        </w:rPr>
        <w:t>audiovizive</w:t>
      </w:r>
      <w:proofErr w:type="spellEnd"/>
      <w:r w:rsidRPr="00792451">
        <w:rPr>
          <w:rFonts w:eastAsia="Garamond"/>
          <w:sz w:val="24"/>
          <w:szCs w:val="24"/>
        </w:rPr>
        <w:t xml:space="preserve"> në kundërshtim me rregullat e miratuara për këtë qëllim;”</w:t>
      </w:r>
    </w:p>
    <w:p w14:paraId="748AB01B" w14:textId="77777777" w:rsidR="00900B32" w:rsidRPr="00792451" w:rsidRDefault="00900B32" w:rsidP="00900B32">
      <w:pPr>
        <w:spacing w:line="276" w:lineRule="auto"/>
        <w:ind w:left="270"/>
        <w:jc w:val="both"/>
        <w:rPr>
          <w:rFonts w:eastAsia="Garamond"/>
          <w:sz w:val="24"/>
          <w:szCs w:val="24"/>
        </w:rPr>
      </w:pPr>
    </w:p>
    <w:p w14:paraId="5B000754" w14:textId="77777777" w:rsidR="00900B32" w:rsidRPr="00792451" w:rsidRDefault="00900B32" w:rsidP="00900B32">
      <w:pPr>
        <w:numPr>
          <w:ilvl w:val="0"/>
          <w:numId w:val="36"/>
        </w:numPr>
        <w:spacing w:after="120" w:line="276" w:lineRule="auto"/>
        <w:ind w:left="270" w:hanging="270"/>
        <w:jc w:val="both"/>
        <w:rPr>
          <w:rFonts w:eastAsia="Garamond"/>
          <w:sz w:val="24"/>
          <w:szCs w:val="24"/>
        </w:rPr>
      </w:pPr>
      <w:r w:rsidRPr="00792451">
        <w:rPr>
          <w:sz w:val="24"/>
          <w:szCs w:val="24"/>
        </w:rPr>
        <w:t xml:space="preserve"> Pika 2, e nenit 12 ndryshon dhe bëhet, si më poshtë:</w:t>
      </w:r>
    </w:p>
    <w:p w14:paraId="10A8BF34" w14:textId="1FB3AD23" w:rsidR="00900B32" w:rsidRPr="00792451" w:rsidRDefault="00900B32" w:rsidP="00900B32">
      <w:pPr>
        <w:tabs>
          <w:tab w:val="left" w:pos="426"/>
        </w:tabs>
        <w:spacing w:line="276" w:lineRule="auto"/>
        <w:ind w:left="270" w:hanging="270"/>
        <w:jc w:val="both"/>
        <w:rPr>
          <w:rFonts w:eastAsia="Garamond"/>
          <w:sz w:val="24"/>
          <w:szCs w:val="24"/>
        </w:rPr>
      </w:pPr>
      <w:r w:rsidRPr="00792451">
        <w:rPr>
          <w:sz w:val="24"/>
          <w:szCs w:val="24"/>
        </w:rPr>
        <w:tab/>
        <w:t>“</w:t>
      </w:r>
      <w:r w:rsidRPr="00792451">
        <w:rPr>
          <w:rFonts w:eastAsia="Garamond"/>
          <w:sz w:val="24"/>
          <w:szCs w:val="24"/>
        </w:rPr>
        <w:t>2. Shkelja e rëndë disiplinore, e kryer</w:t>
      </w:r>
      <w:r w:rsidR="005E58E4">
        <w:rPr>
          <w:rFonts w:eastAsia="Garamond"/>
          <w:sz w:val="24"/>
          <w:szCs w:val="24"/>
        </w:rPr>
        <w:t xml:space="preserve"> gjat</w:t>
      </w:r>
      <w:r w:rsidR="00FE5E8E">
        <w:rPr>
          <w:rFonts w:eastAsia="Garamond"/>
          <w:sz w:val="24"/>
          <w:szCs w:val="24"/>
        </w:rPr>
        <w:t>ë</w:t>
      </w:r>
      <w:r w:rsidR="005E58E4">
        <w:rPr>
          <w:rFonts w:eastAsia="Garamond"/>
          <w:sz w:val="24"/>
          <w:szCs w:val="24"/>
        </w:rPr>
        <w:t xml:space="preserve"> arsimimit,</w:t>
      </w:r>
      <w:r w:rsidRPr="00792451">
        <w:rPr>
          <w:rFonts w:eastAsia="Garamond"/>
          <w:sz w:val="24"/>
          <w:szCs w:val="24"/>
        </w:rPr>
        <w:t xml:space="preserve"> në mision, shërbim, stërvitje të përbashkët, mision diplomatik ose në aktivitete që zhvillohen në bazë të marrëveshjeve ndërkombëtare dy ose shumëpalëshe, konsiderohet shkelje shumë e rëndë disiplinore dhe masa e dhënë për këtë shkelje do të jetë në përputhje me masat për shkeljet shumë të rënda, sipas pikës 3, të nenit 14</w:t>
      </w:r>
      <w:r w:rsidRPr="00792451">
        <w:rPr>
          <w:sz w:val="24"/>
          <w:szCs w:val="24"/>
        </w:rPr>
        <w:t xml:space="preserve"> </w:t>
      </w:r>
      <w:r w:rsidRPr="00792451">
        <w:rPr>
          <w:rFonts w:eastAsia="Garamond"/>
          <w:sz w:val="24"/>
          <w:szCs w:val="24"/>
        </w:rPr>
        <w:t>të ligjit.</w:t>
      </w:r>
      <w:r w:rsidRPr="00792451">
        <w:rPr>
          <w:sz w:val="24"/>
          <w:szCs w:val="24"/>
        </w:rPr>
        <w:t>”</w:t>
      </w:r>
    </w:p>
    <w:p w14:paraId="262C2B8C" w14:textId="77777777" w:rsidR="00900B32" w:rsidRPr="00792451" w:rsidRDefault="00900B32" w:rsidP="00900B32">
      <w:pPr>
        <w:pStyle w:val="NoSpacing"/>
        <w:spacing w:line="276" w:lineRule="auto"/>
        <w:jc w:val="both"/>
        <w:rPr>
          <w:b/>
          <w:szCs w:val="24"/>
        </w:rPr>
      </w:pPr>
    </w:p>
    <w:p w14:paraId="1A74D1E7" w14:textId="10E12C30" w:rsidR="006D29B1" w:rsidRPr="00792451" w:rsidRDefault="009E7792" w:rsidP="00792451">
      <w:pPr>
        <w:pStyle w:val="NoSpacing"/>
        <w:spacing w:line="276" w:lineRule="auto"/>
        <w:jc w:val="both"/>
        <w:rPr>
          <w:szCs w:val="24"/>
        </w:rPr>
      </w:pPr>
      <w:r w:rsidRPr="00792451">
        <w:rPr>
          <w:szCs w:val="24"/>
        </w:rPr>
        <w:t xml:space="preserve">Shtimi i shkronjës “b/1” </w:t>
      </w:r>
      <w:r w:rsidR="00776D79" w:rsidRPr="00792451">
        <w:rPr>
          <w:szCs w:val="24"/>
        </w:rPr>
        <w:t>ë</w:t>
      </w:r>
      <w:r w:rsidR="00900B32" w:rsidRPr="00792451">
        <w:rPr>
          <w:szCs w:val="24"/>
        </w:rPr>
        <w:t>sht</w:t>
      </w:r>
      <w:r w:rsidR="00776D79" w:rsidRPr="00792451">
        <w:rPr>
          <w:szCs w:val="24"/>
        </w:rPr>
        <w:t>ë</w:t>
      </w:r>
      <w:r w:rsidR="00900B32" w:rsidRPr="00792451">
        <w:rPr>
          <w:szCs w:val="24"/>
        </w:rPr>
        <w:t xml:space="preserve"> propozuar n</w:t>
      </w:r>
      <w:r w:rsidR="006D29B1" w:rsidRPr="00792451">
        <w:rPr>
          <w:szCs w:val="24"/>
        </w:rPr>
        <w:t xml:space="preserve">isur nga fakti që janë konstatuar shkelje të akteve nënligjore që kanë  lidhje me </w:t>
      </w:r>
      <w:r w:rsidR="006D29B1" w:rsidRPr="00792451">
        <w:rPr>
          <w:rFonts w:eastAsia="Garamond"/>
          <w:szCs w:val="24"/>
        </w:rPr>
        <w:t xml:space="preserve">dhënien e intervistave të paautorizuara në media të shkruara dhe </w:t>
      </w:r>
      <w:proofErr w:type="spellStart"/>
      <w:r w:rsidR="006D29B1" w:rsidRPr="00792451">
        <w:rPr>
          <w:rFonts w:eastAsia="Garamond"/>
          <w:szCs w:val="24"/>
        </w:rPr>
        <w:t>audiovizive</w:t>
      </w:r>
      <w:proofErr w:type="spellEnd"/>
      <w:r w:rsidR="006D29B1" w:rsidRPr="00792451">
        <w:rPr>
          <w:rFonts w:eastAsia="Garamond"/>
          <w:szCs w:val="24"/>
        </w:rPr>
        <w:t xml:space="preserve"> në kundërshtim me rregullat e miratuara për këtë qëllim</w:t>
      </w:r>
      <w:r w:rsidRPr="00792451">
        <w:rPr>
          <w:szCs w:val="24"/>
        </w:rPr>
        <w:t>.</w:t>
      </w:r>
    </w:p>
    <w:p w14:paraId="0EA53A6D" w14:textId="77777777" w:rsidR="006D29B1" w:rsidRPr="00792451" w:rsidRDefault="006D29B1" w:rsidP="00792451">
      <w:pPr>
        <w:pStyle w:val="NoSpacing"/>
        <w:spacing w:line="276" w:lineRule="auto"/>
        <w:jc w:val="both"/>
        <w:rPr>
          <w:szCs w:val="24"/>
        </w:rPr>
      </w:pPr>
    </w:p>
    <w:p w14:paraId="73BF2137" w14:textId="3C1F5CA2" w:rsidR="006D29B1" w:rsidRPr="00792451" w:rsidRDefault="009E7792" w:rsidP="00792451">
      <w:pPr>
        <w:pStyle w:val="NoSpacing"/>
        <w:spacing w:line="276" w:lineRule="auto"/>
        <w:jc w:val="both"/>
        <w:rPr>
          <w:szCs w:val="24"/>
        </w:rPr>
      </w:pPr>
      <w:r w:rsidRPr="00792451">
        <w:rPr>
          <w:szCs w:val="24"/>
        </w:rPr>
        <w:t xml:space="preserve">Pika 2 e nenit 12 </w:t>
      </w:r>
      <w:r w:rsidR="00792451" w:rsidRPr="00792451">
        <w:rPr>
          <w:szCs w:val="24"/>
        </w:rPr>
        <w:t>ë</w:t>
      </w:r>
      <w:r w:rsidRPr="00792451">
        <w:rPr>
          <w:szCs w:val="24"/>
        </w:rPr>
        <w:t>sht</w:t>
      </w:r>
      <w:r w:rsidR="00792451" w:rsidRPr="00792451">
        <w:rPr>
          <w:szCs w:val="24"/>
        </w:rPr>
        <w:t>ë</w:t>
      </w:r>
      <w:r w:rsidRPr="00792451">
        <w:rPr>
          <w:szCs w:val="24"/>
        </w:rPr>
        <w:t xml:space="preserve"> ndryshuar me qëllim unifikimin</w:t>
      </w:r>
      <w:r w:rsidR="006D29B1" w:rsidRPr="00792451">
        <w:rPr>
          <w:szCs w:val="24"/>
        </w:rPr>
        <w:t xml:space="preserve"> me nenin 11 ku kemi propozuar që shkelja e lehtë disiplinore kur </w:t>
      </w:r>
      <w:r w:rsidR="00900B32" w:rsidRPr="00792451">
        <w:rPr>
          <w:szCs w:val="24"/>
        </w:rPr>
        <w:t xml:space="preserve">kryhet </w:t>
      </w:r>
      <w:r w:rsidR="005E58E4">
        <w:rPr>
          <w:szCs w:val="24"/>
        </w:rPr>
        <w:t>gjat</w:t>
      </w:r>
      <w:r w:rsidR="00FE5E8E">
        <w:rPr>
          <w:szCs w:val="24"/>
        </w:rPr>
        <w:t>ë</w:t>
      </w:r>
      <w:r w:rsidR="005E58E4">
        <w:rPr>
          <w:szCs w:val="24"/>
        </w:rPr>
        <w:t xml:space="preserve"> arsimimit, </w:t>
      </w:r>
      <w:r w:rsidR="006D29B1" w:rsidRPr="00792451">
        <w:rPr>
          <w:szCs w:val="24"/>
        </w:rPr>
        <w:t>në mision jashtë vendit apo detyra të tjera të cilësohet shkelje e rëndë atëherë edhe në këtë nen shkelja e r</w:t>
      </w:r>
      <w:r w:rsidR="0075205E" w:rsidRPr="00792451">
        <w:rPr>
          <w:szCs w:val="24"/>
        </w:rPr>
        <w:t>ë</w:t>
      </w:r>
      <w:r w:rsidR="006D29B1" w:rsidRPr="00792451">
        <w:rPr>
          <w:szCs w:val="24"/>
        </w:rPr>
        <w:t>ndë sipas ligjit</w:t>
      </w:r>
      <w:r w:rsidR="00900B32" w:rsidRPr="00792451">
        <w:rPr>
          <w:szCs w:val="24"/>
        </w:rPr>
        <w:t>,</w:t>
      </w:r>
      <w:r w:rsidR="006D29B1" w:rsidRPr="00792451">
        <w:rPr>
          <w:szCs w:val="24"/>
        </w:rPr>
        <w:t xml:space="preserve"> por kur kryhet në misione jashtë vendit të cilësohet shkelje shumë e rëndë.</w:t>
      </w:r>
    </w:p>
    <w:p w14:paraId="066A2EF9" w14:textId="77777777" w:rsidR="006D29B1" w:rsidRPr="00792451" w:rsidRDefault="006D29B1" w:rsidP="00792451">
      <w:pPr>
        <w:pStyle w:val="NoSpacing"/>
        <w:spacing w:line="276" w:lineRule="auto"/>
        <w:jc w:val="both"/>
        <w:rPr>
          <w:szCs w:val="24"/>
        </w:rPr>
      </w:pPr>
    </w:p>
    <w:p w14:paraId="3298C0D4" w14:textId="3D942BFE" w:rsidR="006D29B1" w:rsidRPr="00792451" w:rsidRDefault="006D29B1" w:rsidP="00792451">
      <w:pPr>
        <w:pStyle w:val="NoSpacing"/>
        <w:spacing w:line="276" w:lineRule="auto"/>
        <w:jc w:val="both"/>
        <w:rPr>
          <w:szCs w:val="24"/>
        </w:rPr>
      </w:pPr>
      <w:r w:rsidRPr="00792451">
        <w:rPr>
          <w:rFonts w:eastAsia="Garamond"/>
          <w:szCs w:val="24"/>
        </w:rPr>
        <w:t>Propozimi bëhet pasi Forcat e Armatosura nuk veprojnë më vete në misione apo stërvitje jash</w:t>
      </w:r>
      <w:r w:rsidR="009E7792" w:rsidRPr="00792451">
        <w:rPr>
          <w:rFonts w:eastAsia="Garamond"/>
          <w:szCs w:val="24"/>
        </w:rPr>
        <w:t xml:space="preserve">të vendit dhe si rezultat duhet </w:t>
      </w:r>
      <w:r w:rsidRPr="00792451">
        <w:rPr>
          <w:rFonts w:eastAsia="Garamond"/>
          <w:szCs w:val="24"/>
        </w:rPr>
        <w:t>të reflektoj</w:t>
      </w:r>
      <w:r w:rsidR="0075205E" w:rsidRPr="00792451">
        <w:rPr>
          <w:rFonts w:eastAsia="Garamond"/>
          <w:szCs w:val="24"/>
        </w:rPr>
        <w:t>n</w:t>
      </w:r>
      <w:r w:rsidRPr="00792451">
        <w:rPr>
          <w:rFonts w:eastAsia="Garamond"/>
          <w:szCs w:val="24"/>
        </w:rPr>
        <w:t xml:space="preserve">ë një disiplinë të lartë. </w:t>
      </w:r>
    </w:p>
    <w:p w14:paraId="292A4B9A" w14:textId="77777777" w:rsidR="006D29B1" w:rsidRPr="00792451" w:rsidRDefault="006D29B1" w:rsidP="006D29B1">
      <w:pPr>
        <w:ind w:right="20"/>
        <w:jc w:val="both"/>
        <w:rPr>
          <w:sz w:val="24"/>
          <w:szCs w:val="24"/>
        </w:rPr>
      </w:pPr>
    </w:p>
    <w:p w14:paraId="6C9F6120" w14:textId="62B4CF03" w:rsidR="00900B32" w:rsidRPr="00792451" w:rsidRDefault="00900B32" w:rsidP="00900B32">
      <w:pPr>
        <w:pStyle w:val="NoSpacing"/>
        <w:jc w:val="both"/>
        <w:rPr>
          <w:rFonts w:eastAsia="Times New Roman"/>
          <w:szCs w:val="24"/>
        </w:rPr>
      </w:pPr>
      <w:r w:rsidRPr="00792451">
        <w:rPr>
          <w:b/>
          <w:szCs w:val="24"/>
          <w:u w:val="single"/>
        </w:rPr>
        <w:t>N</w:t>
      </w:r>
      <w:r w:rsidR="00776D79" w:rsidRPr="00792451">
        <w:rPr>
          <w:b/>
          <w:szCs w:val="24"/>
          <w:u w:val="single"/>
        </w:rPr>
        <w:t>ë</w:t>
      </w:r>
      <w:r w:rsidR="005E58E4">
        <w:rPr>
          <w:b/>
          <w:szCs w:val="24"/>
          <w:u w:val="single"/>
        </w:rPr>
        <w:t xml:space="preserve"> nenin 4</w:t>
      </w:r>
      <w:r w:rsidR="006D29B1" w:rsidRPr="00792451">
        <w:rPr>
          <w:szCs w:val="24"/>
        </w:rPr>
        <w:t xml:space="preserve"> të projektligjit, </w:t>
      </w:r>
      <w:r w:rsidR="00776D79" w:rsidRPr="00792451">
        <w:rPr>
          <w:szCs w:val="24"/>
        </w:rPr>
        <w:t>ë</w:t>
      </w:r>
      <w:r w:rsidRPr="00792451">
        <w:rPr>
          <w:szCs w:val="24"/>
        </w:rPr>
        <w:t>sht</w:t>
      </w:r>
      <w:r w:rsidR="00776D79" w:rsidRPr="00792451">
        <w:rPr>
          <w:szCs w:val="24"/>
        </w:rPr>
        <w:t>ë</w:t>
      </w:r>
      <w:r w:rsidRPr="00792451">
        <w:rPr>
          <w:szCs w:val="24"/>
        </w:rPr>
        <w:t xml:space="preserve"> parashikuar nj</w:t>
      </w:r>
      <w:r w:rsidR="00776D79" w:rsidRPr="00792451">
        <w:rPr>
          <w:szCs w:val="24"/>
        </w:rPr>
        <w:t>ë</w:t>
      </w:r>
      <w:r w:rsidRPr="00792451">
        <w:rPr>
          <w:szCs w:val="24"/>
        </w:rPr>
        <w:t xml:space="preserve"> ndryshim n</w:t>
      </w:r>
      <w:r w:rsidR="00776D79" w:rsidRPr="00792451">
        <w:rPr>
          <w:szCs w:val="24"/>
        </w:rPr>
        <w:t>ë</w:t>
      </w:r>
      <w:r w:rsidRPr="00792451">
        <w:rPr>
          <w:szCs w:val="24"/>
        </w:rPr>
        <w:t xml:space="preserve"> </w:t>
      </w:r>
      <w:r w:rsidR="00F71BD6">
        <w:rPr>
          <w:szCs w:val="24"/>
        </w:rPr>
        <w:t>shkronjën “e” të nenit</w:t>
      </w:r>
      <w:r w:rsidRPr="00792451">
        <w:rPr>
          <w:szCs w:val="24"/>
        </w:rPr>
        <w:t xml:space="preserve"> 13 t</w:t>
      </w:r>
      <w:r w:rsidR="00776D79" w:rsidRPr="00792451">
        <w:rPr>
          <w:szCs w:val="24"/>
        </w:rPr>
        <w:t>ë</w:t>
      </w:r>
      <w:r w:rsidRPr="00792451">
        <w:rPr>
          <w:szCs w:val="24"/>
        </w:rPr>
        <w:t xml:space="preserve"> ligjit aktual duke hequr togfjal</w:t>
      </w:r>
      <w:r w:rsidR="00776D79" w:rsidRPr="00792451">
        <w:rPr>
          <w:szCs w:val="24"/>
        </w:rPr>
        <w:t>ë</w:t>
      </w:r>
      <w:r w:rsidRPr="00792451">
        <w:rPr>
          <w:szCs w:val="24"/>
        </w:rPr>
        <w:t xml:space="preserve">shin </w:t>
      </w:r>
      <w:r w:rsidRPr="00792451">
        <w:rPr>
          <w:rFonts w:eastAsia="Times New Roman"/>
          <w:szCs w:val="24"/>
        </w:rPr>
        <w:t>“kur nuk përbën vepër penale;”</w:t>
      </w:r>
      <w:r w:rsidR="00391DE3">
        <w:rPr>
          <w:rFonts w:eastAsia="Times New Roman"/>
          <w:szCs w:val="24"/>
        </w:rPr>
        <w:t xml:space="preserve">. </w:t>
      </w:r>
    </w:p>
    <w:p w14:paraId="66A548D9" w14:textId="77777777" w:rsidR="00900B32" w:rsidRPr="00792451" w:rsidRDefault="00900B32" w:rsidP="00900B32">
      <w:pPr>
        <w:pStyle w:val="NoSpacing"/>
        <w:jc w:val="both"/>
        <w:rPr>
          <w:rFonts w:eastAsia="Times New Roman"/>
          <w:szCs w:val="24"/>
        </w:rPr>
      </w:pPr>
    </w:p>
    <w:p w14:paraId="717DA6A8" w14:textId="006A013D" w:rsidR="006D29B1" w:rsidRDefault="00B473F4" w:rsidP="00792451">
      <w:pPr>
        <w:pStyle w:val="NoSpacing"/>
        <w:spacing w:line="276" w:lineRule="auto"/>
        <w:jc w:val="both"/>
        <w:rPr>
          <w:szCs w:val="24"/>
        </w:rPr>
      </w:pPr>
      <w:r w:rsidRPr="00792451">
        <w:rPr>
          <w:szCs w:val="24"/>
        </w:rPr>
        <w:t xml:space="preserve">Ky ndryshim </w:t>
      </w:r>
      <w:r w:rsidR="00776D79" w:rsidRPr="00792451">
        <w:rPr>
          <w:szCs w:val="24"/>
        </w:rPr>
        <w:t>ë</w:t>
      </w:r>
      <w:r w:rsidRPr="00792451">
        <w:rPr>
          <w:szCs w:val="24"/>
        </w:rPr>
        <w:t>sht</w:t>
      </w:r>
      <w:r w:rsidR="00776D79" w:rsidRPr="00792451">
        <w:rPr>
          <w:szCs w:val="24"/>
        </w:rPr>
        <w:t>ë</w:t>
      </w:r>
      <w:r w:rsidRPr="00792451">
        <w:rPr>
          <w:szCs w:val="24"/>
        </w:rPr>
        <w:t xml:space="preserve"> propozuar p</w:t>
      </w:r>
      <w:r w:rsidR="00776D79" w:rsidRPr="00792451">
        <w:rPr>
          <w:szCs w:val="24"/>
        </w:rPr>
        <w:t>ë</w:t>
      </w:r>
      <w:r w:rsidRPr="00792451">
        <w:rPr>
          <w:szCs w:val="24"/>
        </w:rPr>
        <w:t>r shkak se p</w:t>
      </w:r>
      <w:r w:rsidR="0075205E" w:rsidRPr="00792451">
        <w:rPr>
          <w:szCs w:val="24"/>
        </w:rPr>
        <w:t>ë</w:t>
      </w:r>
      <w:r w:rsidR="006D29B1" w:rsidRPr="00792451">
        <w:rPr>
          <w:szCs w:val="24"/>
        </w:rPr>
        <w:t>rdorimi i l</w:t>
      </w:r>
      <w:r w:rsidR="0075205E" w:rsidRPr="00792451">
        <w:rPr>
          <w:szCs w:val="24"/>
        </w:rPr>
        <w:t>ë</w:t>
      </w:r>
      <w:r w:rsidR="006D29B1" w:rsidRPr="00792451">
        <w:rPr>
          <w:szCs w:val="24"/>
        </w:rPr>
        <w:t xml:space="preserve">ndëve narkotike është kriter </w:t>
      </w:r>
      <w:proofErr w:type="spellStart"/>
      <w:r w:rsidR="006D29B1" w:rsidRPr="00792451">
        <w:rPr>
          <w:szCs w:val="24"/>
        </w:rPr>
        <w:t>skualifikues</w:t>
      </w:r>
      <w:proofErr w:type="spellEnd"/>
      <w:r w:rsidR="006D29B1" w:rsidRPr="00792451">
        <w:rPr>
          <w:szCs w:val="24"/>
        </w:rPr>
        <w:t xml:space="preserve"> për tu pranuar në Forcat e Armatosura </w:t>
      </w:r>
      <w:r w:rsidRPr="00792451">
        <w:rPr>
          <w:szCs w:val="24"/>
        </w:rPr>
        <w:t>dhe si rrjedhoj</w:t>
      </w:r>
      <w:r w:rsidR="00776D79" w:rsidRPr="00792451">
        <w:rPr>
          <w:szCs w:val="24"/>
        </w:rPr>
        <w:t>ë</w:t>
      </w:r>
      <w:r w:rsidRPr="00792451">
        <w:rPr>
          <w:szCs w:val="24"/>
        </w:rPr>
        <w:t xml:space="preserve"> </w:t>
      </w:r>
      <w:r w:rsidR="006D29B1" w:rsidRPr="00792451">
        <w:rPr>
          <w:szCs w:val="24"/>
        </w:rPr>
        <w:t>togfjalëshi “kur nuk përbën vepër penale” duhet të hiqet, pasi përdor</w:t>
      </w:r>
      <w:r w:rsidR="009E7792" w:rsidRPr="00792451">
        <w:rPr>
          <w:szCs w:val="24"/>
        </w:rPr>
        <w:t>imi i këtyre substancave është i</w:t>
      </w:r>
      <w:r w:rsidR="006D29B1" w:rsidRPr="00792451">
        <w:rPr>
          <w:szCs w:val="24"/>
        </w:rPr>
        <w:t xml:space="preserve"> ndaluar, pavarësisht klasifikimit </w:t>
      </w:r>
      <w:r w:rsidRPr="00792451">
        <w:rPr>
          <w:szCs w:val="24"/>
        </w:rPr>
        <w:t>n</w:t>
      </w:r>
      <w:r w:rsidR="00776D79" w:rsidRPr="00792451">
        <w:rPr>
          <w:szCs w:val="24"/>
        </w:rPr>
        <w:t>ë</w:t>
      </w:r>
      <w:r w:rsidRPr="00792451">
        <w:rPr>
          <w:szCs w:val="24"/>
        </w:rPr>
        <w:t xml:space="preserve">se </w:t>
      </w:r>
      <w:r w:rsidR="006D29B1" w:rsidRPr="00792451">
        <w:rPr>
          <w:szCs w:val="24"/>
        </w:rPr>
        <w:t>është ose jo vepër penale.</w:t>
      </w:r>
    </w:p>
    <w:p w14:paraId="7DBE3D53" w14:textId="064393E4" w:rsidR="004B2157" w:rsidRDefault="004B2157" w:rsidP="00792451">
      <w:pPr>
        <w:pStyle w:val="NoSpacing"/>
        <w:spacing w:line="276" w:lineRule="auto"/>
        <w:jc w:val="both"/>
        <w:rPr>
          <w:szCs w:val="24"/>
        </w:rPr>
      </w:pPr>
    </w:p>
    <w:p w14:paraId="18F7FC62" w14:textId="7E886409" w:rsidR="004B2157" w:rsidRPr="004B2157" w:rsidRDefault="004B2157" w:rsidP="004B2157">
      <w:pPr>
        <w:pStyle w:val="NoSpacing"/>
        <w:spacing w:line="276" w:lineRule="auto"/>
        <w:jc w:val="both"/>
        <w:rPr>
          <w:rFonts w:eastAsia="Times New Roman"/>
          <w:szCs w:val="24"/>
        </w:rPr>
      </w:pPr>
      <w:r w:rsidRPr="004B2157">
        <w:rPr>
          <w:b/>
          <w:szCs w:val="24"/>
          <w:u w:val="single"/>
        </w:rPr>
        <w:t>N</w:t>
      </w:r>
      <w:r w:rsidR="00FE5E8E">
        <w:rPr>
          <w:b/>
          <w:szCs w:val="24"/>
          <w:u w:val="single"/>
        </w:rPr>
        <w:t>ë</w:t>
      </w:r>
      <w:r w:rsidRPr="004B2157">
        <w:rPr>
          <w:b/>
          <w:szCs w:val="24"/>
          <w:u w:val="single"/>
        </w:rPr>
        <w:t xml:space="preserve"> nenin 5</w:t>
      </w:r>
      <w:r w:rsidRPr="004B2157">
        <w:rPr>
          <w:szCs w:val="24"/>
        </w:rPr>
        <w:t xml:space="preserve"> t</w:t>
      </w:r>
      <w:r w:rsidR="00FE5E8E">
        <w:rPr>
          <w:szCs w:val="24"/>
        </w:rPr>
        <w:t>ë</w:t>
      </w:r>
      <w:r w:rsidRPr="004B2157">
        <w:rPr>
          <w:szCs w:val="24"/>
        </w:rPr>
        <w:t xml:space="preserve"> projektligjit </w:t>
      </w:r>
      <w:r w:rsidR="00FE5E8E">
        <w:rPr>
          <w:szCs w:val="24"/>
        </w:rPr>
        <w:t>ë</w:t>
      </w:r>
      <w:r w:rsidRPr="004B2157">
        <w:rPr>
          <w:szCs w:val="24"/>
        </w:rPr>
        <w:t>sht</w:t>
      </w:r>
      <w:r w:rsidR="00FE5E8E">
        <w:rPr>
          <w:szCs w:val="24"/>
        </w:rPr>
        <w:t>ë</w:t>
      </w:r>
      <w:r w:rsidRPr="004B2157">
        <w:rPr>
          <w:szCs w:val="24"/>
        </w:rPr>
        <w:t xml:space="preserve"> parashikuar q</w:t>
      </w:r>
      <w:r w:rsidR="00FE5E8E">
        <w:rPr>
          <w:szCs w:val="24"/>
        </w:rPr>
        <w:t>ë</w:t>
      </w:r>
      <w:r w:rsidRPr="004B2157">
        <w:rPr>
          <w:szCs w:val="24"/>
        </w:rPr>
        <w:t xml:space="preserve"> </w:t>
      </w:r>
      <w:r w:rsidRPr="004B2157">
        <w:rPr>
          <w:rFonts w:eastAsia="Times New Roman"/>
          <w:szCs w:val="24"/>
        </w:rPr>
        <w:t>në pik</w:t>
      </w:r>
      <w:r w:rsidR="00FE5E8E">
        <w:rPr>
          <w:rFonts w:eastAsia="Times New Roman"/>
          <w:szCs w:val="24"/>
        </w:rPr>
        <w:t>ë</w:t>
      </w:r>
      <w:r w:rsidRPr="004B2157">
        <w:rPr>
          <w:rFonts w:eastAsia="Times New Roman"/>
          <w:szCs w:val="24"/>
        </w:rPr>
        <w:t>n 3, të nenin 14 t</w:t>
      </w:r>
      <w:r w:rsidR="00FE5E8E">
        <w:rPr>
          <w:rFonts w:eastAsia="Times New Roman"/>
          <w:szCs w:val="24"/>
        </w:rPr>
        <w:t>ë</w:t>
      </w:r>
      <w:r w:rsidRPr="004B2157">
        <w:rPr>
          <w:rFonts w:eastAsia="Times New Roman"/>
          <w:szCs w:val="24"/>
        </w:rPr>
        <w:t xml:space="preserve"> bëhet ndryshimet dhe shtesat e mëposhtme:</w:t>
      </w:r>
    </w:p>
    <w:p w14:paraId="7C99E974" w14:textId="77777777" w:rsidR="004B2157" w:rsidRPr="004B2157" w:rsidRDefault="004B2157" w:rsidP="004B2157">
      <w:pPr>
        <w:pStyle w:val="NoSpacing"/>
        <w:spacing w:line="276" w:lineRule="auto"/>
        <w:jc w:val="both"/>
        <w:rPr>
          <w:rFonts w:eastAsia="Times New Roman"/>
          <w:b/>
          <w:szCs w:val="24"/>
        </w:rPr>
      </w:pPr>
    </w:p>
    <w:p w14:paraId="379E0DA3" w14:textId="77777777" w:rsidR="004B2157" w:rsidRPr="004B2157" w:rsidRDefault="004B2157" w:rsidP="004B2157">
      <w:pPr>
        <w:numPr>
          <w:ilvl w:val="0"/>
          <w:numId w:val="39"/>
        </w:numPr>
        <w:spacing w:after="120" w:line="276" w:lineRule="auto"/>
        <w:ind w:left="270" w:hanging="270"/>
        <w:jc w:val="both"/>
        <w:rPr>
          <w:rFonts w:eastAsia="Garamond"/>
          <w:sz w:val="24"/>
          <w:szCs w:val="24"/>
        </w:rPr>
      </w:pPr>
      <w:r w:rsidRPr="004B2157">
        <w:rPr>
          <w:rFonts w:eastAsia="Times New Roman"/>
          <w:sz w:val="24"/>
          <w:szCs w:val="24"/>
        </w:rPr>
        <w:t>Pas shkronjës “dh”, shtohen shkronjat “e” dhe “ë”, me këtë përmbajtje:</w:t>
      </w:r>
      <w:r w:rsidRPr="004B2157">
        <w:rPr>
          <w:rFonts w:eastAsia="Garamond"/>
          <w:sz w:val="24"/>
          <w:szCs w:val="24"/>
        </w:rPr>
        <w:t xml:space="preserve"> </w:t>
      </w:r>
    </w:p>
    <w:p w14:paraId="457E01DA" w14:textId="77777777" w:rsidR="004B2157" w:rsidRPr="004B2157" w:rsidRDefault="004B2157" w:rsidP="004B2157">
      <w:pPr>
        <w:spacing w:line="276" w:lineRule="auto"/>
        <w:jc w:val="both"/>
        <w:rPr>
          <w:sz w:val="24"/>
          <w:szCs w:val="24"/>
        </w:rPr>
      </w:pPr>
      <w:r w:rsidRPr="004B2157">
        <w:rPr>
          <w:sz w:val="24"/>
          <w:szCs w:val="24"/>
        </w:rPr>
        <w:t>“e) “Ndërprerja e studimeve për 1 vit”, e cila është masa me të cilën studenti ndërpret studimet për 1 vit.</w:t>
      </w:r>
    </w:p>
    <w:p w14:paraId="0E19E7A8" w14:textId="47F0AA23" w:rsidR="004B2157" w:rsidRPr="004B2157" w:rsidRDefault="004B2157" w:rsidP="004B2157">
      <w:pPr>
        <w:spacing w:line="276" w:lineRule="auto"/>
        <w:jc w:val="both"/>
        <w:rPr>
          <w:rFonts w:eastAsia="Calibri"/>
          <w:sz w:val="24"/>
          <w:szCs w:val="24"/>
        </w:rPr>
      </w:pPr>
      <w:r w:rsidRPr="004B2157">
        <w:rPr>
          <w:sz w:val="24"/>
          <w:szCs w:val="24"/>
        </w:rPr>
        <w:t>ë) “Ndërprerja e studimeve”, e cila është masë ekstreme e dhënë për studentet dhe kursantet për shkelje shumë të rënda disiplinore.”</w:t>
      </w:r>
    </w:p>
    <w:p w14:paraId="7C6F6ECB" w14:textId="76BBD561" w:rsidR="006D29B1" w:rsidRPr="00792451" w:rsidRDefault="006D29B1" w:rsidP="006D29B1">
      <w:pPr>
        <w:ind w:right="20"/>
        <w:jc w:val="both"/>
        <w:rPr>
          <w:sz w:val="24"/>
          <w:szCs w:val="24"/>
        </w:rPr>
      </w:pPr>
    </w:p>
    <w:p w14:paraId="35D195E9" w14:textId="5212B241" w:rsidR="00B473F4" w:rsidRPr="00792451" w:rsidRDefault="00B473F4" w:rsidP="00B473F4">
      <w:pPr>
        <w:pStyle w:val="NoSpacing"/>
        <w:spacing w:line="276" w:lineRule="auto"/>
        <w:jc w:val="both"/>
        <w:rPr>
          <w:rFonts w:eastAsia="Times New Roman"/>
          <w:szCs w:val="24"/>
        </w:rPr>
      </w:pPr>
      <w:r w:rsidRPr="00792451">
        <w:rPr>
          <w:b/>
          <w:szCs w:val="24"/>
          <w:u w:val="single"/>
        </w:rPr>
        <w:t>N</w:t>
      </w:r>
      <w:r w:rsidR="00776D79" w:rsidRPr="00792451">
        <w:rPr>
          <w:b/>
          <w:szCs w:val="24"/>
          <w:u w:val="single"/>
        </w:rPr>
        <w:t>ë</w:t>
      </w:r>
      <w:r w:rsidR="004B2157">
        <w:rPr>
          <w:b/>
          <w:szCs w:val="24"/>
          <w:u w:val="single"/>
        </w:rPr>
        <w:t xml:space="preserve"> nenin 6</w:t>
      </w:r>
      <w:r w:rsidR="006D29B1" w:rsidRPr="00792451">
        <w:rPr>
          <w:b/>
          <w:szCs w:val="24"/>
        </w:rPr>
        <w:t xml:space="preserve"> </w:t>
      </w:r>
      <w:r w:rsidR="006D29B1" w:rsidRPr="00792451">
        <w:rPr>
          <w:szCs w:val="24"/>
        </w:rPr>
        <w:t xml:space="preserve">të projektligjit, </w:t>
      </w:r>
      <w:r w:rsidR="00776D79" w:rsidRPr="00792451">
        <w:rPr>
          <w:szCs w:val="24"/>
        </w:rPr>
        <w:t>ë</w:t>
      </w:r>
      <w:r w:rsidRPr="00792451">
        <w:rPr>
          <w:szCs w:val="24"/>
        </w:rPr>
        <w:t>sht</w:t>
      </w:r>
      <w:r w:rsidR="00776D79" w:rsidRPr="00792451">
        <w:rPr>
          <w:szCs w:val="24"/>
        </w:rPr>
        <w:t>ë</w:t>
      </w:r>
      <w:r w:rsidRPr="00792451">
        <w:rPr>
          <w:szCs w:val="24"/>
        </w:rPr>
        <w:t xml:space="preserve"> parashikuar nj</w:t>
      </w:r>
      <w:r w:rsidR="00776D79" w:rsidRPr="00792451">
        <w:rPr>
          <w:szCs w:val="24"/>
        </w:rPr>
        <w:t>ë</w:t>
      </w:r>
      <w:r w:rsidRPr="00792451">
        <w:rPr>
          <w:szCs w:val="24"/>
        </w:rPr>
        <w:t xml:space="preserve"> shtes</w:t>
      </w:r>
      <w:r w:rsidR="00776D79" w:rsidRPr="00792451">
        <w:rPr>
          <w:szCs w:val="24"/>
        </w:rPr>
        <w:t>ë</w:t>
      </w:r>
      <w:r w:rsidRPr="00792451">
        <w:rPr>
          <w:szCs w:val="24"/>
        </w:rPr>
        <w:t xml:space="preserve"> n</w:t>
      </w:r>
      <w:r w:rsidR="00776D79" w:rsidRPr="00792451">
        <w:rPr>
          <w:szCs w:val="24"/>
        </w:rPr>
        <w:t>ë</w:t>
      </w:r>
      <w:r w:rsidRPr="00792451">
        <w:rPr>
          <w:szCs w:val="24"/>
        </w:rPr>
        <w:t xml:space="preserve"> pik</w:t>
      </w:r>
      <w:r w:rsidR="00776D79" w:rsidRPr="00792451">
        <w:rPr>
          <w:szCs w:val="24"/>
        </w:rPr>
        <w:t>ë</w:t>
      </w:r>
      <w:r w:rsidRPr="00792451">
        <w:rPr>
          <w:szCs w:val="24"/>
        </w:rPr>
        <w:t>n 1 t</w:t>
      </w:r>
      <w:r w:rsidR="00776D79" w:rsidRPr="00792451">
        <w:rPr>
          <w:szCs w:val="24"/>
        </w:rPr>
        <w:t>ë</w:t>
      </w:r>
      <w:r w:rsidRPr="00792451">
        <w:rPr>
          <w:szCs w:val="24"/>
        </w:rPr>
        <w:t xml:space="preserve"> nenit 16, ku pas </w:t>
      </w:r>
      <w:r w:rsidRPr="00792451">
        <w:rPr>
          <w:rFonts w:eastAsia="Times New Roman"/>
          <w:szCs w:val="24"/>
        </w:rPr>
        <w:t>fjalëve</w:t>
      </w:r>
      <w:r w:rsidRPr="00792451">
        <w:rPr>
          <w:rFonts w:eastAsia="Times New Roman"/>
          <w:i/>
          <w:szCs w:val="24"/>
        </w:rPr>
        <w:t xml:space="preserve"> “</w:t>
      </w:r>
      <w:r w:rsidRPr="00792451">
        <w:rPr>
          <w:rFonts w:eastAsia="Garamond"/>
          <w:szCs w:val="24"/>
        </w:rPr>
        <w:t>dijeni me shkrim</w:t>
      </w:r>
      <w:r w:rsidRPr="00792451">
        <w:rPr>
          <w:rFonts w:eastAsia="Times New Roman"/>
          <w:i/>
          <w:szCs w:val="24"/>
        </w:rPr>
        <w:t>”</w:t>
      </w:r>
      <w:r w:rsidRPr="00792451">
        <w:rPr>
          <w:rFonts w:eastAsia="Times New Roman"/>
          <w:szCs w:val="24"/>
        </w:rPr>
        <w:t xml:space="preserve"> shtohet togfjalëshi “</w:t>
      </w:r>
      <w:r w:rsidRPr="00792451">
        <w:rPr>
          <w:rFonts w:eastAsia="Garamond"/>
          <w:szCs w:val="24"/>
        </w:rPr>
        <w:t>apo me ndonjë nga format e përcaktuara në Kodin e Procedurës Administrative</w:t>
      </w:r>
      <w:r w:rsidRPr="00792451">
        <w:rPr>
          <w:rFonts w:eastAsia="Times New Roman"/>
          <w:szCs w:val="24"/>
        </w:rPr>
        <w:t>”.</w:t>
      </w:r>
    </w:p>
    <w:p w14:paraId="5CB42185" w14:textId="20A47BC9" w:rsidR="006D29B1" w:rsidRPr="00792451" w:rsidRDefault="006D29B1" w:rsidP="006D29B1">
      <w:pPr>
        <w:pStyle w:val="NoSpacing"/>
        <w:jc w:val="both"/>
        <w:rPr>
          <w:szCs w:val="24"/>
        </w:rPr>
      </w:pPr>
    </w:p>
    <w:p w14:paraId="476DAF27" w14:textId="4BE061D0" w:rsidR="006D29B1" w:rsidRPr="00792451" w:rsidRDefault="00B473F4" w:rsidP="00B473F4">
      <w:pPr>
        <w:pStyle w:val="NoSpacing"/>
        <w:spacing w:line="276" w:lineRule="auto"/>
        <w:jc w:val="both"/>
        <w:rPr>
          <w:rFonts w:eastAsia="Times New Roman"/>
          <w:szCs w:val="24"/>
        </w:rPr>
      </w:pPr>
      <w:r w:rsidRPr="00792451">
        <w:rPr>
          <w:b/>
          <w:szCs w:val="24"/>
          <w:u w:val="single"/>
        </w:rPr>
        <w:t>N</w:t>
      </w:r>
      <w:r w:rsidR="00776D79" w:rsidRPr="00792451">
        <w:rPr>
          <w:b/>
          <w:szCs w:val="24"/>
          <w:u w:val="single"/>
        </w:rPr>
        <w:t>ë</w:t>
      </w:r>
      <w:r w:rsidR="006D29B1" w:rsidRPr="00792451">
        <w:rPr>
          <w:b/>
          <w:szCs w:val="24"/>
          <w:u w:val="single"/>
        </w:rPr>
        <w:t xml:space="preserve"> nenin 7</w:t>
      </w:r>
      <w:r w:rsidR="006D29B1" w:rsidRPr="00792451">
        <w:rPr>
          <w:b/>
          <w:szCs w:val="24"/>
        </w:rPr>
        <w:t xml:space="preserve"> </w:t>
      </w:r>
      <w:r w:rsidR="006D29B1" w:rsidRPr="00792451">
        <w:rPr>
          <w:szCs w:val="24"/>
        </w:rPr>
        <w:t xml:space="preserve">të projektligjit, </w:t>
      </w:r>
      <w:r w:rsidR="00776D79" w:rsidRPr="00792451">
        <w:rPr>
          <w:szCs w:val="24"/>
        </w:rPr>
        <w:t>ë</w:t>
      </w:r>
      <w:r w:rsidRPr="00792451">
        <w:rPr>
          <w:szCs w:val="24"/>
        </w:rPr>
        <w:t>sht</w:t>
      </w:r>
      <w:r w:rsidR="00776D79" w:rsidRPr="00792451">
        <w:rPr>
          <w:szCs w:val="24"/>
        </w:rPr>
        <w:t>ë</w:t>
      </w:r>
      <w:r w:rsidRPr="00792451">
        <w:rPr>
          <w:szCs w:val="24"/>
        </w:rPr>
        <w:t xml:space="preserve"> parashikuar nj</w:t>
      </w:r>
      <w:r w:rsidR="00776D79" w:rsidRPr="00792451">
        <w:rPr>
          <w:szCs w:val="24"/>
        </w:rPr>
        <w:t>ë</w:t>
      </w:r>
      <w:r w:rsidRPr="00792451">
        <w:rPr>
          <w:szCs w:val="24"/>
        </w:rPr>
        <w:t xml:space="preserve"> shtes</w:t>
      </w:r>
      <w:r w:rsidR="00776D79" w:rsidRPr="00792451">
        <w:rPr>
          <w:szCs w:val="24"/>
        </w:rPr>
        <w:t>ë</w:t>
      </w:r>
      <w:r w:rsidRPr="00792451">
        <w:rPr>
          <w:szCs w:val="24"/>
        </w:rPr>
        <w:t xml:space="preserve"> n</w:t>
      </w:r>
      <w:r w:rsidR="00776D79" w:rsidRPr="00792451">
        <w:rPr>
          <w:szCs w:val="24"/>
        </w:rPr>
        <w:t>ë</w:t>
      </w:r>
      <w:r w:rsidRPr="00792451">
        <w:rPr>
          <w:szCs w:val="24"/>
        </w:rPr>
        <w:t xml:space="preserve"> pik</w:t>
      </w:r>
      <w:r w:rsidR="00776D79" w:rsidRPr="00792451">
        <w:rPr>
          <w:szCs w:val="24"/>
        </w:rPr>
        <w:t>ë</w:t>
      </w:r>
      <w:r w:rsidRPr="00792451">
        <w:rPr>
          <w:szCs w:val="24"/>
        </w:rPr>
        <w:t>n 1 t</w:t>
      </w:r>
      <w:r w:rsidR="00776D79" w:rsidRPr="00792451">
        <w:rPr>
          <w:szCs w:val="24"/>
        </w:rPr>
        <w:t>ë</w:t>
      </w:r>
      <w:r w:rsidRPr="00792451">
        <w:rPr>
          <w:szCs w:val="24"/>
        </w:rPr>
        <w:t xml:space="preserve"> nenit 17, ku </w:t>
      </w:r>
      <w:r w:rsidRPr="00792451">
        <w:rPr>
          <w:rFonts w:eastAsia="Times New Roman"/>
          <w:szCs w:val="24"/>
        </w:rPr>
        <w:t>pas togfjalëshit</w:t>
      </w:r>
      <w:r w:rsidRPr="00792451">
        <w:rPr>
          <w:rFonts w:eastAsia="Times New Roman"/>
          <w:i/>
          <w:szCs w:val="24"/>
        </w:rPr>
        <w:t xml:space="preserve"> </w:t>
      </w:r>
      <w:r w:rsidRPr="00792451">
        <w:rPr>
          <w:rFonts w:eastAsia="Times New Roman"/>
          <w:szCs w:val="24"/>
        </w:rPr>
        <w:t>“</w:t>
      </w:r>
      <w:r w:rsidR="00792451" w:rsidRPr="00792451">
        <w:rPr>
          <w:rFonts w:eastAsia="Garamond"/>
          <w:szCs w:val="24"/>
        </w:rPr>
        <w:t>dijeni,</w:t>
      </w:r>
      <w:r w:rsidRPr="00792451">
        <w:rPr>
          <w:rFonts w:eastAsia="Garamond"/>
          <w:szCs w:val="24"/>
        </w:rPr>
        <w:t xml:space="preserve"> me shkrim</w:t>
      </w:r>
      <w:r w:rsidRPr="00792451">
        <w:rPr>
          <w:rFonts w:eastAsia="Times New Roman"/>
          <w:szCs w:val="24"/>
        </w:rPr>
        <w:t>”, shtohet togfjalëshi “</w:t>
      </w:r>
      <w:r w:rsidRPr="00792451">
        <w:rPr>
          <w:rFonts w:eastAsia="Garamond"/>
          <w:szCs w:val="24"/>
        </w:rPr>
        <w:t>apo me ndonjë nga format e përcaktuara në Kodin e Procedurave Administrative</w:t>
      </w:r>
      <w:r w:rsidRPr="00792451">
        <w:rPr>
          <w:rFonts w:eastAsia="Times New Roman"/>
          <w:szCs w:val="24"/>
        </w:rPr>
        <w:t>”.</w:t>
      </w:r>
    </w:p>
    <w:p w14:paraId="55E54FCC" w14:textId="77777777" w:rsidR="006D29B1" w:rsidRPr="00792451" w:rsidRDefault="006D29B1" w:rsidP="006D29B1">
      <w:pPr>
        <w:ind w:right="20"/>
        <w:jc w:val="both"/>
        <w:rPr>
          <w:sz w:val="24"/>
          <w:szCs w:val="24"/>
        </w:rPr>
      </w:pPr>
    </w:p>
    <w:p w14:paraId="59331CC6" w14:textId="7F54AC53" w:rsidR="006D29B1" w:rsidRPr="00792451" w:rsidRDefault="00B473F4" w:rsidP="00792451">
      <w:pPr>
        <w:pStyle w:val="NoSpacing"/>
        <w:spacing w:line="276" w:lineRule="auto"/>
        <w:jc w:val="both"/>
        <w:rPr>
          <w:szCs w:val="24"/>
        </w:rPr>
      </w:pPr>
      <w:r w:rsidRPr="00792451">
        <w:rPr>
          <w:szCs w:val="24"/>
        </w:rPr>
        <w:t>Kjo shtes</w:t>
      </w:r>
      <w:r w:rsidR="00776D79" w:rsidRPr="00792451">
        <w:rPr>
          <w:szCs w:val="24"/>
        </w:rPr>
        <w:t>ë</w:t>
      </w:r>
      <w:r w:rsidRPr="00792451">
        <w:rPr>
          <w:szCs w:val="24"/>
        </w:rPr>
        <w:t xml:space="preserve"> </w:t>
      </w:r>
      <w:r w:rsidR="00776D79" w:rsidRPr="00792451">
        <w:rPr>
          <w:szCs w:val="24"/>
        </w:rPr>
        <w:t>ë</w:t>
      </w:r>
      <w:r w:rsidRPr="00792451">
        <w:rPr>
          <w:szCs w:val="24"/>
        </w:rPr>
        <w:t>sht</w:t>
      </w:r>
      <w:r w:rsidR="00776D79" w:rsidRPr="00792451">
        <w:rPr>
          <w:szCs w:val="24"/>
        </w:rPr>
        <w:t>ë</w:t>
      </w:r>
      <w:r w:rsidRPr="00792451">
        <w:rPr>
          <w:szCs w:val="24"/>
        </w:rPr>
        <w:t xml:space="preserve"> propozuar nisur nga</w:t>
      </w:r>
      <w:r w:rsidRPr="00792451">
        <w:rPr>
          <w:b/>
          <w:szCs w:val="24"/>
        </w:rPr>
        <w:t xml:space="preserve"> </w:t>
      </w:r>
      <w:r w:rsidR="006D29B1" w:rsidRPr="00792451">
        <w:rPr>
          <w:szCs w:val="24"/>
        </w:rPr>
        <w:t xml:space="preserve"> nevoja për ta përshtatur</w:t>
      </w:r>
      <w:r w:rsidRPr="00792451">
        <w:rPr>
          <w:szCs w:val="24"/>
        </w:rPr>
        <w:t xml:space="preserve"> formën e njoftimin me Kodin e P</w:t>
      </w:r>
      <w:r w:rsidR="006D29B1" w:rsidRPr="00792451">
        <w:rPr>
          <w:szCs w:val="24"/>
        </w:rPr>
        <w:t>rocedurave Administrative</w:t>
      </w:r>
      <w:r w:rsidRPr="00792451">
        <w:rPr>
          <w:szCs w:val="24"/>
        </w:rPr>
        <w:t xml:space="preserve">. </w:t>
      </w:r>
    </w:p>
    <w:p w14:paraId="1CE4127C" w14:textId="324D3C0F" w:rsidR="006D29B1" w:rsidRPr="00792451" w:rsidRDefault="006D29B1" w:rsidP="006D29B1">
      <w:pPr>
        <w:spacing w:after="200"/>
        <w:contextualSpacing/>
        <w:jc w:val="both"/>
        <w:rPr>
          <w:sz w:val="24"/>
          <w:szCs w:val="24"/>
        </w:rPr>
      </w:pPr>
    </w:p>
    <w:p w14:paraId="1EE655E5" w14:textId="77777777" w:rsidR="004B2157" w:rsidRDefault="00B473F4" w:rsidP="004B2157">
      <w:pPr>
        <w:spacing w:after="200"/>
        <w:contextualSpacing/>
        <w:jc w:val="both"/>
        <w:rPr>
          <w:sz w:val="24"/>
          <w:szCs w:val="24"/>
        </w:rPr>
      </w:pPr>
      <w:r w:rsidRPr="00792451">
        <w:rPr>
          <w:b/>
          <w:sz w:val="24"/>
          <w:szCs w:val="24"/>
          <w:u w:val="single"/>
        </w:rPr>
        <w:t>N</w:t>
      </w:r>
      <w:r w:rsidR="00776D79" w:rsidRPr="00792451">
        <w:rPr>
          <w:b/>
          <w:sz w:val="24"/>
          <w:szCs w:val="24"/>
          <w:u w:val="single"/>
        </w:rPr>
        <w:t>ë</w:t>
      </w:r>
      <w:r w:rsidR="004B2157">
        <w:rPr>
          <w:b/>
          <w:sz w:val="24"/>
          <w:szCs w:val="24"/>
          <w:u w:val="single"/>
        </w:rPr>
        <w:t xml:space="preserve"> nenin 8</w:t>
      </w:r>
      <w:r w:rsidR="006D29B1" w:rsidRPr="00792451">
        <w:rPr>
          <w:sz w:val="24"/>
          <w:szCs w:val="24"/>
        </w:rPr>
        <w:t xml:space="preserve"> të projektligjit, </w:t>
      </w:r>
      <w:r w:rsidR="00776D79" w:rsidRPr="00792451">
        <w:rPr>
          <w:sz w:val="24"/>
          <w:szCs w:val="24"/>
        </w:rPr>
        <w:t>ë</w:t>
      </w:r>
      <w:r w:rsidRPr="00792451">
        <w:rPr>
          <w:sz w:val="24"/>
          <w:szCs w:val="24"/>
        </w:rPr>
        <w:t>sht</w:t>
      </w:r>
      <w:r w:rsidR="00776D79" w:rsidRPr="00792451">
        <w:rPr>
          <w:sz w:val="24"/>
          <w:szCs w:val="24"/>
        </w:rPr>
        <w:t>ë</w:t>
      </w:r>
      <w:r w:rsidRPr="00792451">
        <w:rPr>
          <w:sz w:val="24"/>
          <w:szCs w:val="24"/>
        </w:rPr>
        <w:t xml:space="preserve"> parashikuar shtimi i pik</w:t>
      </w:r>
      <w:r w:rsidR="00776D79" w:rsidRPr="00792451">
        <w:rPr>
          <w:sz w:val="24"/>
          <w:szCs w:val="24"/>
        </w:rPr>
        <w:t>ë</w:t>
      </w:r>
      <w:r w:rsidRPr="00792451">
        <w:rPr>
          <w:sz w:val="24"/>
          <w:szCs w:val="24"/>
        </w:rPr>
        <w:t>s 3 n</w:t>
      </w:r>
      <w:r w:rsidR="00776D79" w:rsidRPr="00792451">
        <w:rPr>
          <w:sz w:val="24"/>
          <w:szCs w:val="24"/>
        </w:rPr>
        <w:t>ë</w:t>
      </w:r>
      <w:r w:rsidRPr="00792451">
        <w:rPr>
          <w:sz w:val="24"/>
          <w:szCs w:val="24"/>
        </w:rPr>
        <w:t xml:space="preserve"> nenin 21 t</w:t>
      </w:r>
      <w:r w:rsidR="00776D79" w:rsidRPr="00792451">
        <w:rPr>
          <w:sz w:val="24"/>
          <w:szCs w:val="24"/>
        </w:rPr>
        <w:t>ë</w:t>
      </w:r>
      <w:r w:rsidRPr="00792451">
        <w:rPr>
          <w:sz w:val="24"/>
          <w:szCs w:val="24"/>
        </w:rPr>
        <w:t xml:space="preserve"> ligjit, si m</w:t>
      </w:r>
      <w:r w:rsidR="00776D79" w:rsidRPr="00792451">
        <w:rPr>
          <w:sz w:val="24"/>
          <w:szCs w:val="24"/>
        </w:rPr>
        <w:t>ë</w:t>
      </w:r>
      <w:r w:rsidRPr="00792451">
        <w:rPr>
          <w:sz w:val="24"/>
          <w:szCs w:val="24"/>
        </w:rPr>
        <w:t xml:space="preserve"> posht</w:t>
      </w:r>
      <w:r w:rsidR="00776D79" w:rsidRPr="00792451">
        <w:rPr>
          <w:sz w:val="24"/>
          <w:szCs w:val="24"/>
        </w:rPr>
        <w:t>ë</w:t>
      </w:r>
      <w:r w:rsidRPr="00792451">
        <w:rPr>
          <w:sz w:val="24"/>
          <w:szCs w:val="24"/>
        </w:rPr>
        <w:t>:</w:t>
      </w:r>
    </w:p>
    <w:p w14:paraId="31AE944F" w14:textId="77777777" w:rsidR="004B2157" w:rsidRDefault="004B2157" w:rsidP="004B2157">
      <w:pPr>
        <w:spacing w:after="200"/>
        <w:contextualSpacing/>
        <w:jc w:val="both"/>
        <w:rPr>
          <w:sz w:val="24"/>
          <w:szCs w:val="24"/>
        </w:rPr>
      </w:pPr>
    </w:p>
    <w:p w14:paraId="2DFAA174" w14:textId="6E5066A6" w:rsidR="004B2157" w:rsidRPr="004B2157" w:rsidRDefault="004B2157" w:rsidP="004B2157">
      <w:pPr>
        <w:spacing w:after="200" w:line="276" w:lineRule="auto"/>
        <w:contextualSpacing/>
        <w:jc w:val="both"/>
        <w:rPr>
          <w:sz w:val="24"/>
          <w:szCs w:val="24"/>
        </w:rPr>
      </w:pPr>
      <w:r w:rsidRPr="00391DE3">
        <w:rPr>
          <w:rFonts w:eastAsia="Times New Roman"/>
          <w:sz w:val="24"/>
          <w:szCs w:val="24"/>
        </w:rPr>
        <w:t xml:space="preserve">“3. Shkeljet disiplinore të përcaktuara nga shkronja “gj”, pika 1 e nenit 11, shkronjat “ll”, “rr” dhe “s” të pikës 1 të nenit 12 si dhe shkronjat “e”, “ë” dhe “j” të nenit 13 të këtij ligji, kur nuk përbëjnë vepër penale bëjnë përjashtim nga përcaktimi i pikave 1 dhe 2 të këtij neni dhe në këto raste parashkrimi i masës disiplinore fillon nga momenti i cilësimit si shkelje disiplinore në varësi të marrjes dijeni nga vendimi për pushimin ose </w:t>
      </w:r>
      <w:proofErr w:type="spellStart"/>
      <w:r w:rsidRPr="00391DE3">
        <w:rPr>
          <w:rFonts w:eastAsia="Times New Roman"/>
          <w:sz w:val="24"/>
          <w:szCs w:val="24"/>
        </w:rPr>
        <w:t>mosfillimin</w:t>
      </w:r>
      <w:proofErr w:type="spellEnd"/>
      <w:r w:rsidRPr="00391DE3">
        <w:rPr>
          <w:rFonts w:eastAsia="Times New Roman"/>
          <w:sz w:val="24"/>
          <w:szCs w:val="24"/>
        </w:rPr>
        <w:t xml:space="preserve"> e ndjekjes penale.”</w:t>
      </w:r>
    </w:p>
    <w:p w14:paraId="1ECEAA9F" w14:textId="23644DCA" w:rsidR="006D29B1" w:rsidRPr="00792451" w:rsidRDefault="006D29B1" w:rsidP="00B473F4">
      <w:pPr>
        <w:ind w:right="20"/>
        <w:jc w:val="both"/>
        <w:rPr>
          <w:sz w:val="24"/>
          <w:szCs w:val="24"/>
        </w:rPr>
      </w:pPr>
    </w:p>
    <w:p w14:paraId="7974506D" w14:textId="2D3F3EB9" w:rsidR="006D29B1" w:rsidRPr="00792451" w:rsidRDefault="00B473F4" w:rsidP="00B473F4">
      <w:pPr>
        <w:pStyle w:val="NoSpacing"/>
        <w:spacing w:line="276" w:lineRule="auto"/>
        <w:jc w:val="both"/>
        <w:rPr>
          <w:szCs w:val="24"/>
        </w:rPr>
      </w:pPr>
      <w:r w:rsidRPr="00792451">
        <w:rPr>
          <w:szCs w:val="24"/>
        </w:rPr>
        <w:t xml:space="preserve">Ky propozim </w:t>
      </w:r>
      <w:r w:rsidR="00776D79" w:rsidRPr="00792451">
        <w:rPr>
          <w:szCs w:val="24"/>
        </w:rPr>
        <w:t>ë</w:t>
      </w:r>
      <w:r w:rsidRPr="00792451">
        <w:rPr>
          <w:szCs w:val="24"/>
        </w:rPr>
        <w:t>sht</w:t>
      </w:r>
      <w:r w:rsidR="00776D79" w:rsidRPr="00792451">
        <w:rPr>
          <w:szCs w:val="24"/>
        </w:rPr>
        <w:t>ë</w:t>
      </w:r>
      <w:r w:rsidRPr="00792451">
        <w:rPr>
          <w:szCs w:val="24"/>
        </w:rPr>
        <w:t xml:space="preserve"> b</w:t>
      </w:r>
      <w:r w:rsidR="00776D79" w:rsidRPr="00792451">
        <w:rPr>
          <w:szCs w:val="24"/>
        </w:rPr>
        <w:t>ë</w:t>
      </w:r>
      <w:r w:rsidRPr="00792451">
        <w:rPr>
          <w:szCs w:val="24"/>
        </w:rPr>
        <w:t>r</w:t>
      </w:r>
      <w:r w:rsidR="00776D79" w:rsidRPr="00792451">
        <w:rPr>
          <w:szCs w:val="24"/>
        </w:rPr>
        <w:t>ë</w:t>
      </w:r>
      <w:r w:rsidRPr="00792451">
        <w:rPr>
          <w:szCs w:val="24"/>
        </w:rPr>
        <w:t xml:space="preserve"> nisur nga fakti se </w:t>
      </w:r>
      <w:r w:rsidR="00776D79" w:rsidRPr="00792451">
        <w:rPr>
          <w:szCs w:val="24"/>
        </w:rPr>
        <w:t>ë</w:t>
      </w:r>
      <w:r w:rsidR="006D29B1" w:rsidRPr="00792451">
        <w:rPr>
          <w:szCs w:val="24"/>
        </w:rPr>
        <w:t xml:space="preserve">shtë e </w:t>
      </w:r>
      <w:r w:rsidRPr="00792451">
        <w:rPr>
          <w:szCs w:val="24"/>
        </w:rPr>
        <w:t>nevojshme</w:t>
      </w:r>
      <w:r w:rsidR="006D29B1" w:rsidRPr="00792451">
        <w:rPr>
          <w:szCs w:val="24"/>
        </w:rPr>
        <w:t xml:space="preserve"> shtimi i një pike që të rregullojë rastet kur shkelja disiplinore </w:t>
      </w:r>
      <w:r w:rsidR="004B2157">
        <w:rPr>
          <w:szCs w:val="24"/>
        </w:rPr>
        <w:t>nuk p</w:t>
      </w:r>
      <w:r w:rsidR="00FE5E8E">
        <w:rPr>
          <w:szCs w:val="24"/>
        </w:rPr>
        <w:t>ë</w:t>
      </w:r>
      <w:r w:rsidR="004B2157">
        <w:rPr>
          <w:szCs w:val="24"/>
        </w:rPr>
        <w:t>rb</w:t>
      </w:r>
      <w:r w:rsidR="00FE5E8E">
        <w:rPr>
          <w:szCs w:val="24"/>
        </w:rPr>
        <w:t>ë</w:t>
      </w:r>
      <w:r w:rsidR="004B2157">
        <w:rPr>
          <w:szCs w:val="24"/>
        </w:rPr>
        <w:t>n vep</w:t>
      </w:r>
      <w:r w:rsidR="00FE5E8E">
        <w:rPr>
          <w:szCs w:val="24"/>
        </w:rPr>
        <w:t>ë</w:t>
      </w:r>
      <w:r w:rsidR="004B2157">
        <w:rPr>
          <w:szCs w:val="24"/>
        </w:rPr>
        <w:t xml:space="preserve">r penale </w:t>
      </w:r>
      <w:r w:rsidR="00F916B1">
        <w:rPr>
          <w:szCs w:val="24"/>
        </w:rPr>
        <w:t xml:space="preserve">dhe </w:t>
      </w:r>
      <w:r w:rsidR="006D29B1" w:rsidRPr="00792451">
        <w:rPr>
          <w:szCs w:val="24"/>
        </w:rPr>
        <w:t>zbulohet gjatë një procesi penal</w:t>
      </w:r>
      <w:r w:rsidR="00D40F65" w:rsidRPr="00792451">
        <w:rPr>
          <w:szCs w:val="24"/>
        </w:rPr>
        <w:t xml:space="preserve"> dhe </w:t>
      </w:r>
      <w:r w:rsidR="006D29B1" w:rsidRPr="00792451">
        <w:rPr>
          <w:szCs w:val="24"/>
        </w:rPr>
        <w:t>autoritetet që kanë të drejtë të marrin masë disiplinore nuk kanë dijeni.</w:t>
      </w:r>
    </w:p>
    <w:p w14:paraId="04952514" w14:textId="09DACA92" w:rsidR="006D29B1" w:rsidRPr="004B2157" w:rsidRDefault="006D29B1" w:rsidP="006D29B1">
      <w:pPr>
        <w:pStyle w:val="NoSpacing"/>
        <w:jc w:val="both"/>
        <w:rPr>
          <w:sz w:val="22"/>
          <w:szCs w:val="24"/>
        </w:rPr>
      </w:pPr>
    </w:p>
    <w:p w14:paraId="68BC1B92" w14:textId="5A6C93AD" w:rsidR="006D29B1" w:rsidRPr="00792451" w:rsidRDefault="00B473F4" w:rsidP="00B473F4">
      <w:pPr>
        <w:pStyle w:val="NoSpacing"/>
        <w:spacing w:line="276" w:lineRule="auto"/>
        <w:jc w:val="both"/>
        <w:rPr>
          <w:szCs w:val="24"/>
        </w:rPr>
      </w:pPr>
      <w:r w:rsidRPr="00792451">
        <w:rPr>
          <w:szCs w:val="24"/>
        </w:rPr>
        <w:t>N</w:t>
      </w:r>
      <w:r w:rsidR="00776D79" w:rsidRPr="00792451">
        <w:rPr>
          <w:szCs w:val="24"/>
        </w:rPr>
        <w:t>ë</w:t>
      </w:r>
      <w:r w:rsidRPr="00792451">
        <w:rPr>
          <w:szCs w:val="24"/>
        </w:rPr>
        <w:t>p</w:t>
      </w:r>
      <w:r w:rsidR="00776D79" w:rsidRPr="00792451">
        <w:rPr>
          <w:szCs w:val="24"/>
        </w:rPr>
        <w:t>ë</w:t>
      </w:r>
      <w:r w:rsidRPr="00792451">
        <w:rPr>
          <w:szCs w:val="24"/>
        </w:rPr>
        <w:t>rmjet shtimit t</w:t>
      </w:r>
      <w:r w:rsidR="00776D79" w:rsidRPr="00792451">
        <w:rPr>
          <w:szCs w:val="24"/>
        </w:rPr>
        <w:t>ë</w:t>
      </w:r>
      <w:r w:rsidRPr="00792451">
        <w:rPr>
          <w:szCs w:val="24"/>
        </w:rPr>
        <w:t xml:space="preserve"> k</w:t>
      </w:r>
      <w:r w:rsidR="00776D79" w:rsidRPr="00792451">
        <w:rPr>
          <w:szCs w:val="24"/>
        </w:rPr>
        <w:t>ë</w:t>
      </w:r>
      <w:r w:rsidRPr="00792451">
        <w:rPr>
          <w:szCs w:val="24"/>
        </w:rPr>
        <w:t>saj pike</w:t>
      </w:r>
      <w:r w:rsidR="006D29B1" w:rsidRPr="00792451">
        <w:rPr>
          <w:szCs w:val="24"/>
        </w:rPr>
        <w:t xml:space="preserve"> rregullohet fillimi i parashkrimit të shkeljes disiplinore, kur ajo zbulohet si rrjedhojë e një vendimi penal të formës së prerë ose një vendimi për pushimin ose mos fillimin e ndjekjes penale.</w:t>
      </w:r>
    </w:p>
    <w:p w14:paraId="137AAFCB" w14:textId="77777777" w:rsidR="006D29B1" w:rsidRPr="00792451" w:rsidRDefault="006D29B1" w:rsidP="006D29B1">
      <w:pPr>
        <w:pStyle w:val="NoSpacing"/>
        <w:jc w:val="both"/>
        <w:rPr>
          <w:szCs w:val="24"/>
        </w:rPr>
      </w:pPr>
    </w:p>
    <w:p w14:paraId="28933B99" w14:textId="4F0CB45C" w:rsidR="006D29B1" w:rsidRDefault="00ED2347" w:rsidP="006D29B1">
      <w:pPr>
        <w:spacing w:after="200"/>
        <w:contextualSpacing/>
        <w:jc w:val="both"/>
        <w:rPr>
          <w:sz w:val="24"/>
          <w:szCs w:val="24"/>
        </w:rPr>
      </w:pPr>
      <w:r w:rsidRPr="00792451">
        <w:rPr>
          <w:b/>
          <w:sz w:val="24"/>
          <w:szCs w:val="24"/>
          <w:u w:val="single"/>
        </w:rPr>
        <w:t>N</w:t>
      </w:r>
      <w:r w:rsidR="00776D79" w:rsidRPr="00792451">
        <w:rPr>
          <w:b/>
          <w:sz w:val="24"/>
          <w:szCs w:val="24"/>
          <w:u w:val="single"/>
        </w:rPr>
        <w:t>ë</w:t>
      </w:r>
      <w:r w:rsidR="00F916B1">
        <w:rPr>
          <w:b/>
          <w:sz w:val="24"/>
          <w:szCs w:val="24"/>
          <w:u w:val="single"/>
        </w:rPr>
        <w:t xml:space="preserve"> nenin 9</w:t>
      </w:r>
      <w:r w:rsidR="006D29B1" w:rsidRPr="00792451">
        <w:rPr>
          <w:sz w:val="24"/>
          <w:szCs w:val="24"/>
        </w:rPr>
        <w:t xml:space="preserve"> të projektligjit </w:t>
      </w:r>
      <w:r w:rsidRPr="00792451">
        <w:rPr>
          <w:sz w:val="24"/>
          <w:szCs w:val="24"/>
        </w:rPr>
        <w:t>propozohet shtimi i nenit 21/1 p</w:t>
      </w:r>
      <w:r w:rsidR="00776D79" w:rsidRPr="00792451">
        <w:rPr>
          <w:sz w:val="24"/>
          <w:szCs w:val="24"/>
        </w:rPr>
        <w:t>ë</w:t>
      </w:r>
      <w:r w:rsidRPr="00792451">
        <w:rPr>
          <w:sz w:val="24"/>
          <w:szCs w:val="24"/>
        </w:rPr>
        <w:t>r pushimin e procedimit disiplinor si m</w:t>
      </w:r>
      <w:r w:rsidR="00776D79" w:rsidRPr="00792451">
        <w:rPr>
          <w:sz w:val="24"/>
          <w:szCs w:val="24"/>
        </w:rPr>
        <w:t>ë</w:t>
      </w:r>
      <w:r w:rsidRPr="00792451">
        <w:rPr>
          <w:sz w:val="24"/>
          <w:szCs w:val="24"/>
        </w:rPr>
        <w:t xml:space="preserve"> posht</w:t>
      </w:r>
      <w:r w:rsidR="00776D79" w:rsidRPr="00792451">
        <w:rPr>
          <w:sz w:val="24"/>
          <w:szCs w:val="24"/>
        </w:rPr>
        <w:t>ë</w:t>
      </w:r>
      <w:r w:rsidRPr="00792451">
        <w:rPr>
          <w:sz w:val="24"/>
          <w:szCs w:val="24"/>
        </w:rPr>
        <w:t>:</w:t>
      </w:r>
    </w:p>
    <w:p w14:paraId="3570168C" w14:textId="281DCCA2" w:rsidR="00FC7489" w:rsidRDefault="00FC7489" w:rsidP="006D29B1">
      <w:pPr>
        <w:spacing w:after="200"/>
        <w:contextualSpacing/>
        <w:jc w:val="both"/>
        <w:rPr>
          <w:sz w:val="24"/>
          <w:szCs w:val="24"/>
        </w:rPr>
      </w:pPr>
    </w:p>
    <w:p w14:paraId="1A40192D" w14:textId="77777777" w:rsidR="00FC7489" w:rsidRPr="00792451" w:rsidRDefault="00FC7489" w:rsidP="006D29B1">
      <w:pPr>
        <w:spacing w:after="200"/>
        <w:contextualSpacing/>
        <w:jc w:val="both"/>
        <w:rPr>
          <w:sz w:val="24"/>
          <w:szCs w:val="24"/>
        </w:rPr>
      </w:pPr>
    </w:p>
    <w:p w14:paraId="3362171A" w14:textId="77777777" w:rsidR="006D29B1" w:rsidRPr="00792451" w:rsidRDefault="006D29B1" w:rsidP="006D29B1">
      <w:pPr>
        <w:spacing w:after="200"/>
        <w:contextualSpacing/>
        <w:jc w:val="both"/>
        <w:rPr>
          <w:sz w:val="24"/>
          <w:szCs w:val="24"/>
        </w:rPr>
      </w:pPr>
    </w:p>
    <w:p w14:paraId="77E5AC6D" w14:textId="77777777" w:rsidR="00ED2347" w:rsidRPr="00792451" w:rsidRDefault="00ED2347" w:rsidP="00ED2347">
      <w:pPr>
        <w:spacing w:after="200"/>
        <w:contextualSpacing/>
        <w:jc w:val="center"/>
        <w:rPr>
          <w:rFonts w:eastAsia="Times New Roman"/>
          <w:b/>
          <w:szCs w:val="24"/>
        </w:rPr>
      </w:pPr>
      <w:r w:rsidRPr="00792451">
        <w:rPr>
          <w:rFonts w:eastAsia="Times New Roman"/>
          <w:b/>
          <w:szCs w:val="24"/>
        </w:rPr>
        <w:lastRenderedPageBreak/>
        <w:t>“Neni 21/1</w:t>
      </w:r>
    </w:p>
    <w:p w14:paraId="4114C6B6" w14:textId="77777777" w:rsidR="00ED2347" w:rsidRPr="00792451" w:rsidRDefault="00ED2347" w:rsidP="00ED2347">
      <w:pPr>
        <w:spacing w:after="200"/>
        <w:contextualSpacing/>
        <w:jc w:val="center"/>
        <w:rPr>
          <w:rFonts w:eastAsia="Times New Roman"/>
          <w:szCs w:val="24"/>
        </w:rPr>
      </w:pPr>
      <w:r w:rsidRPr="00792451">
        <w:rPr>
          <w:rFonts w:eastAsia="Times New Roman"/>
          <w:b/>
          <w:szCs w:val="24"/>
        </w:rPr>
        <w:t>Pushimi i procedimit disiplinor</w:t>
      </w:r>
    </w:p>
    <w:p w14:paraId="55180A5C" w14:textId="77777777" w:rsidR="00ED2347" w:rsidRPr="00FC7489" w:rsidRDefault="00ED2347" w:rsidP="00ED2347">
      <w:pPr>
        <w:spacing w:after="200"/>
        <w:contextualSpacing/>
        <w:jc w:val="center"/>
        <w:rPr>
          <w:rFonts w:eastAsia="Times New Roman"/>
          <w:sz w:val="24"/>
          <w:szCs w:val="24"/>
        </w:rPr>
      </w:pPr>
    </w:p>
    <w:p w14:paraId="38CA2B12" w14:textId="77777777" w:rsidR="00FC7489" w:rsidRPr="00FC7489" w:rsidRDefault="00FC7489" w:rsidP="00FC7489">
      <w:pPr>
        <w:numPr>
          <w:ilvl w:val="0"/>
          <w:numId w:val="15"/>
        </w:numPr>
        <w:spacing w:after="200" w:line="276" w:lineRule="auto"/>
        <w:ind w:left="426" w:hanging="426"/>
        <w:contextualSpacing/>
        <w:jc w:val="both"/>
        <w:rPr>
          <w:rFonts w:eastAsia="Times New Roman"/>
          <w:sz w:val="24"/>
          <w:szCs w:val="24"/>
        </w:rPr>
      </w:pPr>
      <w:r w:rsidRPr="00FC7489">
        <w:rPr>
          <w:rFonts w:eastAsia="Times New Roman"/>
          <w:sz w:val="24"/>
          <w:szCs w:val="24"/>
        </w:rPr>
        <w:t>Në përfundim të hetimit disiplinor, oficeri disiplinor vendos pushimin e procedimit disiplinor kur:</w:t>
      </w:r>
    </w:p>
    <w:p w14:paraId="3EE32D1A" w14:textId="77777777" w:rsidR="00FC7489" w:rsidRPr="00FC7489" w:rsidRDefault="00FC7489" w:rsidP="00FC7489">
      <w:pPr>
        <w:spacing w:after="200"/>
        <w:ind w:left="426"/>
        <w:contextualSpacing/>
        <w:jc w:val="both"/>
        <w:rPr>
          <w:rFonts w:eastAsia="Times New Roman"/>
          <w:sz w:val="24"/>
          <w:szCs w:val="24"/>
        </w:rPr>
      </w:pPr>
    </w:p>
    <w:p w14:paraId="2C4616F0" w14:textId="77777777" w:rsidR="00FC7489" w:rsidRPr="00FC7489" w:rsidRDefault="00FC7489" w:rsidP="00FC7489">
      <w:pPr>
        <w:numPr>
          <w:ilvl w:val="0"/>
          <w:numId w:val="16"/>
        </w:numPr>
        <w:tabs>
          <w:tab w:val="left" w:pos="851"/>
        </w:tabs>
        <w:spacing w:after="200" w:line="276" w:lineRule="auto"/>
        <w:ind w:left="426" w:firstLine="0"/>
        <w:contextualSpacing/>
        <w:jc w:val="both"/>
        <w:rPr>
          <w:rFonts w:eastAsia="Times New Roman"/>
          <w:sz w:val="24"/>
          <w:szCs w:val="24"/>
        </w:rPr>
      </w:pPr>
      <w:r w:rsidRPr="00FC7489">
        <w:rPr>
          <w:rFonts w:eastAsia="Times New Roman"/>
          <w:sz w:val="24"/>
          <w:szCs w:val="24"/>
        </w:rPr>
        <w:t>del qartë se fakti nuk ekziston;</w:t>
      </w:r>
    </w:p>
    <w:p w14:paraId="17EABC86" w14:textId="77777777" w:rsidR="00FC7489" w:rsidRPr="00FC7489" w:rsidRDefault="00FC7489" w:rsidP="00FC7489">
      <w:pPr>
        <w:numPr>
          <w:ilvl w:val="0"/>
          <w:numId w:val="16"/>
        </w:numPr>
        <w:tabs>
          <w:tab w:val="left" w:pos="851"/>
        </w:tabs>
        <w:spacing w:after="200" w:line="276" w:lineRule="auto"/>
        <w:ind w:left="426" w:firstLine="0"/>
        <w:contextualSpacing/>
        <w:jc w:val="both"/>
        <w:rPr>
          <w:rFonts w:eastAsia="Times New Roman"/>
          <w:sz w:val="24"/>
          <w:szCs w:val="24"/>
        </w:rPr>
      </w:pPr>
      <w:r w:rsidRPr="00FC7489">
        <w:rPr>
          <w:rFonts w:eastAsia="Times New Roman"/>
          <w:sz w:val="24"/>
          <w:szCs w:val="24"/>
        </w:rPr>
        <w:t>fakti nuk parashikohet nga ligji si shkelje disiplinore;</w:t>
      </w:r>
    </w:p>
    <w:p w14:paraId="234F1129" w14:textId="77777777" w:rsidR="00FC7489" w:rsidRPr="00FC7489" w:rsidRDefault="00FC7489" w:rsidP="00FC7489">
      <w:pPr>
        <w:numPr>
          <w:ilvl w:val="0"/>
          <w:numId w:val="16"/>
        </w:numPr>
        <w:tabs>
          <w:tab w:val="left" w:pos="851"/>
        </w:tabs>
        <w:spacing w:after="200" w:line="276" w:lineRule="auto"/>
        <w:ind w:left="851" w:hanging="425"/>
        <w:contextualSpacing/>
        <w:jc w:val="both"/>
        <w:rPr>
          <w:rFonts w:eastAsia="Times New Roman"/>
          <w:sz w:val="24"/>
          <w:szCs w:val="24"/>
        </w:rPr>
      </w:pPr>
      <w:r w:rsidRPr="00FC7489">
        <w:rPr>
          <w:rFonts w:eastAsia="Times New Roman"/>
          <w:sz w:val="24"/>
          <w:szCs w:val="24"/>
        </w:rPr>
        <w:t>ushtaraku nuk ka bërë ankim ose heq dorë nga ankimi në rastet kur procedimi disiplinor fillon me ankimin e tij;</w:t>
      </w:r>
    </w:p>
    <w:p w14:paraId="2B521961" w14:textId="754B72B7" w:rsidR="00FC7489" w:rsidRPr="00FC7489" w:rsidRDefault="00FC7489" w:rsidP="00FC7489">
      <w:pPr>
        <w:tabs>
          <w:tab w:val="left" w:pos="810"/>
        </w:tabs>
        <w:spacing w:after="200"/>
        <w:ind w:left="900" w:hanging="450"/>
        <w:contextualSpacing/>
        <w:jc w:val="both"/>
        <w:rPr>
          <w:rFonts w:eastAsia="Times New Roman"/>
          <w:sz w:val="24"/>
          <w:szCs w:val="24"/>
        </w:rPr>
      </w:pPr>
      <w:r w:rsidRPr="00FC7489">
        <w:rPr>
          <w:rFonts w:eastAsia="Times New Roman"/>
          <w:sz w:val="24"/>
          <w:szCs w:val="24"/>
        </w:rPr>
        <w:t xml:space="preserve">ç)    ekzistojnë rrethanat që ushtaraku nuk mund te procedohet </w:t>
      </w:r>
      <w:proofErr w:type="spellStart"/>
      <w:r w:rsidRPr="00FC7489">
        <w:rPr>
          <w:rFonts w:eastAsia="Times New Roman"/>
          <w:sz w:val="24"/>
          <w:szCs w:val="24"/>
        </w:rPr>
        <w:t>disiplinarisht</w:t>
      </w:r>
      <w:proofErr w:type="spellEnd"/>
      <w:r w:rsidRPr="00FC7489">
        <w:rPr>
          <w:rFonts w:eastAsia="Times New Roman"/>
          <w:sz w:val="24"/>
          <w:szCs w:val="24"/>
        </w:rPr>
        <w:t xml:space="preserve"> ose nuk mund të merret mas</w:t>
      </w:r>
      <w:r w:rsidR="00FE5E8E">
        <w:rPr>
          <w:rFonts w:eastAsia="Times New Roman"/>
          <w:sz w:val="24"/>
          <w:szCs w:val="24"/>
        </w:rPr>
        <w:t>ë</w:t>
      </w:r>
      <w:r w:rsidRPr="00FC7489">
        <w:rPr>
          <w:rFonts w:eastAsia="Times New Roman"/>
          <w:sz w:val="24"/>
          <w:szCs w:val="24"/>
        </w:rPr>
        <w:t xml:space="preserve"> disiplinore; </w:t>
      </w:r>
    </w:p>
    <w:p w14:paraId="07A45CA8" w14:textId="77777777" w:rsidR="00FC7489" w:rsidRPr="00FC7489" w:rsidRDefault="00FC7489" w:rsidP="00FC7489">
      <w:pPr>
        <w:numPr>
          <w:ilvl w:val="0"/>
          <w:numId w:val="16"/>
        </w:numPr>
        <w:tabs>
          <w:tab w:val="left" w:pos="851"/>
        </w:tabs>
        <w:spacing w:after="200" w:line="276" w:lineRule="auto"/>
        <w:ind w:left="851" w:hanging="425"/>
        <w:contextualSpacing/>
        <w:jc w:val="both"/>
        <w:rPr>
          <w:rFonts w:eastAsia="Times New Roman"/>
          <w:sz w:val="24"/>
          <w:szCs w:val="24"/>
        </w:rPr>
      </w:pPr>
      <w:r w:rsidRPr="00FC7489">
        <w:rPr>
          <w:rFonts w:eastAsia="Times New Roman"/>
          <w:sz w:val="24"/>
          <w:szCs w:val="24"/>
        </w:rPr>
        <w:t>ekziston një fakt që e shuan shkeljen disiplinore ose për të cilin procedimi disiplinor nuk duhej të fillohej ose nuk duhet të vazhdojë;</w:t>
      </w:r>
    </w:p>
    <w:p w14:paraId="47835845" w14:textId="77777777" w:rsidR="00FC7489" w:rsidRPr="00FC7489" w:rsidRDefault="00FC7489" w:rsidP="00FC7489">
      <w:pPr>
        <w:tabs>
          <w:tab w:val="left" w:pos="851"/>
        </w:tabs>
        <w:spacing w:after="200"/>
        <w:ind w:left="851" w:hanging="425"/>
        <w:contextualSpacing/>
        <w:jc w:val="both"/>
        <w:rPr>
          <w:rFonts w:eastAsia="Times New Roman"/>
          <w:sz w:val="24"/>
          <w:szCs w:val="24"/>
        </w:rPr>
      </w:pPr>
      <w:r w:rsidRPr="00FC7489">
        <w:rPr>
          <w:rFonts w:eastAsia="Times New Roman"/>
          <w:sz w:val="24"/>
          <w:szCs w:val="24"/>
        </w:rPr>
        <w:t>dh)</w:t>
      </w:r>
      <w:r w:rsidRPr="00FC7489">
        <w:rPr>
          <w:rFonts w:eastAsia="Times New Roman"/>
          <w:sz w:val="24"/>
          <w:szCs w:val="24"/>
        </w:rPr>
        <w:tab/>
        <w:t xml:space="preserve">del se i proceduari </w:t>
      </w:r>
      <w:proofErr w:type="spellStart"/>
      <w:r w:rsidRPr="00FC7489">
        <w:rPr>
          <w:rFonts w:eastAsia="Times New Roman"/>
          <w:sz w:val="24"/>
          <w:szCs w:val="24"/>
        </w:rPr>
        <w:t>disiplinarisht</w:t>
      </w:r>
      <w:proofErr w:type="spellEnd"/>
      <w:r w:rsidRPr="00FC7489">
        <w:rPr>
          <w:rFonts w:eastAsia="Times New Roman"/>
          <w:sz w:val="24"/>
          <w:szCs w:val="24"/>
        </w:rPr>
        <w:t xml:space="preserve"> nuk e ka kryer shkeljen ose nuk provohet se e ka kryer ai;</w:t>
      </w:r>
    </w:p>
    <w:p w14:paraId="14DE3499" w14:textId="77777777" w:rsidR="00FC7489" w:rsidRPr="00FC7489" w:rsidRDefault="00FC7489" w:rsidP="00FC7489">
      <w:pPr>
        <w:numPr>
          <w:ilvl w:val="0"/>
          <w:numId w:val="16"/>
        </w:numPr>
        <w:tabs>
          <w:tab w:val="left" w:pos="851"/>
        </w:tabs>
        <w:spacing w:after="200" w:line="276" w:lineRule="auto"/>
        <w:ind w:left="426" w:firstLine="0"/>
        <w:contextualSpacing/>
        <w:jc w:val="both"/>
        <w:rPr>
          <w:rFonts w:eastAsia="Times New Roman"/>
          <w:sz w:val="24"/>
          <w:szCs w:val="24"/>
        </w:rPr>
      </w:pPr>
      <w:r w:rsidRPr="00FC7489">
        <w:rPr>
          <w:rFonts w:eastAsia="Times New Roman"/>
          <w:sz w:val="24"/>
          <w:szCs w:val="24"/>
        </w:rPr>
        <w:t xml:space="preserve">i proceduari </w:t>
      </w:r>
      <w:proofErr w:type="spellStart"/>
      <w:r w:rsidRPr="00FC7489">
        <w:rPr>
          <w:rFonts w:eastAsia="Times New Roman"/>
          <w:sz w:val="24"/>
          <w:szCs w:val="24"/>
        </w:rPr>
        <w:t>disiplinarisht</w:t>
      </w:r>
      <w:proofErr w:type="spellEnd"/>
      <w:r w:rsidRPr="00FC7489">
        <w:rPr>
          <w:rFonts w:eastAsia="Times New Roman"/>
          <w:sz w:val="24"/>
          <w:szCs w:val="24"/>
        </w:rPr>
        <w:t xml:space="preserve"> vdes.</w:t>
      </w:r>
    </w:p>
    <w:p w14:paraId="2B9489C8" w14:textId="77777777" w:rsidR="00FC7489" w:rsidRPr="00FC7489" w:rsidRDefault="00FC7489" w:rsidP="00FC7489">
      <w:pPr>
        <w:tabs>
          <w:tab w:val="left" w:pos="851"/>
        </w:tabs>
        <w:spacing w:after="200"/>
        <w:ind w:left="426"/>
        <w:contextualSpacing/>
        <w:jc w:val="both"/>
        <w:rPr>
          <w:rFonts w:eastAsia="Times New Roman"/>
          <w:sz w:val="24"/>
          <w:szCs w:val="24"/>
        </w:rPr>
      </w:pPr>
    </w:p>
    <w:p w14:paraId="7C7679F8" w14:textId="77777777" w:rsidR="00FC7489" w:rsidRPr="00FC7489" w:rsidRDefault="00FC7489" w:rsidP="00FC7489">
      <w:pPr>
        <w:numPr>
          <w:ilvl w:val="0"/>
          <w:numId w:val="15"/>
        </w:numPr>
        <w:spacing w:after="200" w:line="276" w:lineRule="auto"/>
        <w:ind w:left="426" w:hanging="426"/>
        <w:contextualSpacing/>
        <w:jc w:val="both"/>
        <w:rPr>
          <w:rFonts w:eastAsia="Times New Roman"/>
          <w:sz w:val="24"/>
          <w:szCs w:val="24"/>
        </w:rPr>
      </w:pPr>
      <w:r w:rsidRPr="00FC7489">
        <w:rPr>
          <w:rFonts w:eastAsia="Times New Roman"/>
          <w:sz w:val="24"/>
          <w:szCs w:val="24"/>
        </w:rPr>
        <w:t xml:space="preserve">Në përfundim të hetimit disiplinor, në varësi të llojit të shkeljes disiplinore, oficeri disiplinor i kërkon Komisionit të Lartë Disiplinor miratimin e vendimit për pushimin e procedimit disiplinor. Vendimi për pushimin e procedimit disiplinor merret edhe nga Komisioni Disiplinor kur konstaton një nga rastet e </w:t>
      </w:r>
      <w:proofErr w:type="spellStart"/>
      <w:r w:rsidRPr="00FC7489">
        <w:rPr>
          <w:rFonts w:eastAsia="Times New Roman"/>
          <w:sz w:val="24"/>
          <w:szCs w:val="24"/>
        </w:rPr>
        <w:t>përcaktura</w:t>
      </w:r>
      <w:proofErr w:type="spellEnd"/>
      <w:r w:rsidRPr="00FC7489">
        <w:rPr>
          <w:rFonts w:eastAsia="Times New Roman"/>
          <w:sz w:val="24"/>
          <w:szCs w:val="24"/>
        </w:rPr>
        <w:t xml:space="preserve"> në pikën 1, të këtij neni. </w:t>
      </w:r>
    </w:p>
    <w:p w14:paraId="683227C3" w14:textId="77777777" w:rsidR="00FC7489" w:rsidRPr="00FC7489" w:rsidRDefault="00FC7489" w:rsidP="00FC7489">
      <w:pPr>
        <w:numPr>
          <w:ilvl w:val="0"/>
          <w:numId w:val="15"/>
        </w:numPr>
        <w:spacing w:after="200" w:line="276" w:lineRule="auto"/>
        <w:ind w:left="426" w:hanging="426"/>
        <w:contextualSpacing/>
        <w:jc w:val="both"/>
        <w:rPr>
          <w:rFonts w:eastAsia="Times New Roman"/>
          <w:sz w:val="24"/>
          <w:szCs w:val="24"/>
        </w:rPr>
      </w:pPr>
      <w:r w:rsidRPr="00FC7489">
        <w:rPr>
          <w:rFonts w:eastAsia="Times New Roman"/>
          <w:sz w:val="24"/>
          <w:szCs w:val="24"/>
        </w:rPr>
        <w:t>Kërkesës së oficerit disiplinor i bashkëlidhen provat dhe aktet që përmban fashikulli i hetimit disiplinor.</w:t>
      </w:r>
    </w:p>
    <w:p w14:paraId="672C49AA" w14:textId="77777777" w:rsidR="00FC7489" w:rsidRPr="00FC7489" w:rsidRDefault="00FC7489" w:rsidP="00FC7489">
      <w:pPr>
        <w:spacing w:after="200"/>
        <w:contextualSpacing/>
        <w:jc w:val="both"/>
        <w:rPr>
          <w:rFonts w:eastAsia="Times New Roman"/>
          <w:sz w:val="24"/>
          <w:szCs w:val="24"/>
        </w:rPr>
      </w:pPr>
    </w:p>
    <w:p w14:paraId="2912F931" w14:textId="77777777" w:rsidR="00FC7489" w:rsidRPr="00FC7489" w:rsidRDefault="00FC7489" w:rsidP="00FC7489">
      <w:pPr>
        <w:numPr>
          <w:ilvl w:val="0"/>
          <w:numId w:val="15"/>
        </w:numPr>
        <w:spacing w:after="200" w:line="276" w:lineRule="auto"/>
        <w:ind w:left="426" w:hanging="426"/>
        <w:contextualSpacing/>
        <w:jc w:val="both"/>
        <w:rPr>
          <w:rFonts w:eastAsia="Times New Roman"/>
          <w:sz w:val="24"/>
          <w:szCs w:val="24"/>
        </w:rPr>
      </w:pPr>
      <w:r w:rsidRPr="00FC7489">
        <w:rPr>
          <w:rFonts w:eastAsia="Times New Roman"/>
          <w:sz w:val="24"/>
          <w:szCs w:val="24"/>
        </w:rPr>
        <w:t>Komisioni Disiplinor ose Komisioni i Lartë Disiplinor, brenda 5 ditëve nga depozitimi i kërkesës, vendos në dhomë këshillimi (pa praninë e palëve), sipas rastit:</w:t>
      </w:r>
    </w:p>
    <w:p w14:paraId="57EE9EFF" w14:textId="77777777" w:rsidR="00FC7489" w:rsidRPr="00FC7489" w:rsidRDefault="00FC7489" w:rsidP="00FC7489">
      <w:pPr>
        <w:spacing w:after="200"/>
        <w:contextualSpacing/>
        <w:jc w:val="both"/>
        <w:rPr>
          <w:rFonts w:eastAsia="Times New Roman"/>
          <w:sz w:val="24"/>
          <w:szCs w:val="24"/>
        </w:rPr>
      </w:pPr>
    </w:p>
    <w:p w14:paraId="78568070" w14:textId="77777777" w:rsidR="00FC7489" w:rsidRPr="00FC7489" w:rsidRDefault="00FC7489" w:rsidP="00FC7489">
      <w:pPr>
        <w:numPr>
          <w:ilvl w:val="0"/>
          <w:numId w:val="17"/>
        </w:numPr>
        <w:spacing w:after="200" w:line="276" w:lineRule="auto"/>
        <w:ind w:left="720" w:hanging="270"/>
        <w:contextualSpacing/>
        <w:jc w:val="both"/>
        <w:rPr>
          <w:rFonts w:eastAsia="Times New Roman"/>
          <w:sz w:val="24"/>
          <w:szCs w:val="24"/>
        </w:rPr>
      </w:pPr>
      <w:r w:rsidRPr="00FC7489">
        <w:rPr>
          <w:rFonts w:eastAsia="Times New Roman"/>
          <w:sz w:val="24"/>
          <w:szCs w:val="24"/>
        </w:rPr>
        <w:t>lënien në fuqi të vendimit të pushimit, kur çmon se janë kushtet e parashikuara nga pika 1 e këtij neni;</w:t>
      </w:r>
    </w:p>
    <w:p w14:paraId="298A46CB" w14:textId="77777777" w:rsidR="00FC7489" w:rsidRPr="00FC7489" w:rsidRDefault="00FC7489" w:rsidP="00FC7489">
      <w:pPr>
        <w:numPr>
          <w:ilvl w:val="0"/>
          <w:numId w:val="17"/>
        </w:numPr>
        <w:spacing w:after="200" w:line="276" w:lineRule="auto"/>
        <w:ind w:left="720" w:hanging="270"/>
        <w:contextualSpacing/>
        <w:jc w:val="both"/>
        <w:rPr>
          <w:rFonts w:eastAsia="Times New Roman"/>
          <w:sz w:val="24"/>
          <w:szCs w:val="24"/>
        </w:rPr>
      </w:pPr>
      <w:r w:rsidRPr="00FC7489">
        <w:rPr>
          <w:rFonts w:eastAsia="Times New Roman"/>
          <w:sz w:val="24"/>
          <w:szCs w:val="24"/>
        </w:rPr>
        <w:t>kthimin e akteve oficerit disiplinor dhe vazhdimin e hetimit disiplinor, kur çmon se ato janë të paplota dhe, kur është rasti, edhe veprimet që duhet të kryhen, si dhe cakton afatin brenda të cilit hetimi disiplinor duhet të përfundojë;</w:t>
      </w:r>
    </w:p>
    <w:p w14:paraId="38CAA832" w14:textId="77777777" w:rsidR="00FC7489" w:rsidRPr="00FC7489" w:rsidRDefault="00FC7489" w:rsidP="00FC7489">
      <w:pPr>
        <w:numPr>
          <w:ilvl w:val="0"/>
          <w:numId w:val="17"/>
        </w:numPr>
        <w:spacing w:after="200" w:line="276" w:lineRule="auto"/>
        <w:ind w:left="720" w:hanging="270"/>
        <w:contextualSpacing/>
        <w:jc w:val="both"/>
        <w:rPr>
          <w:rFonts w:eastAsia="Times New Roman"/>
          <w:sz w:val="24"/>
          <w:szCs w:val="24"/>
        </w:rPr>
      </w:pPr>
      <w:r w:rsidRPr="00FC7489">
        <w:rPr>
          <w:rFonts w:eastAsia="Times New Roman"/>
          <w:sz w:val="24"/>
          <w:szCs w:val="24"/>
        </w:rPr>
        <w:t>kthimin e akteve oficerit disiplinor, duke e urdhëruar që të formulojë akuzë dhe të paraqesë relacionin përfundimtar, kur çmon se hetimi disiplinor është i plotë dhe rezulton se ka prova të mjaftueshme për të mbështetur akuzën përpara Komisionit Disiplinor ose Komisionit të Lartë Disiplinor.</w:t>
      </w:r>
    </w:p>
    <w:p w14:paraId="51A366D2" w14:textId="77777777" w:rsidR="00FC7489" w:rsidRPr="00FC7489" w:rsidRDefault="00FC7489" w:rsidP="00FC7489">
      <w:pPr>
        <w:tabs>
          <w:tab w:val="left" w:pos="450"/>
        </w:tabs>
        <w:spacing w:after="200"/>
        <w:ind w:left="450"/>
        <w:contextualSpacing/>
        <w:jc w:val="both"/>
        <w:rPr>
          <w:rFonts w:eastAsia="Times New Roman"/>
          <w:sz w:val="24"/>
          <w:szCs w:val="24"/>
        </w:rPr>
      </w:pPr>
    </w:p>
    <w:p w14:paraId="04AC6C45" w14:textId="77777777" w:rsidR="00FC7489" w:rsidRPr="00FC7489" w:rsidRDefault="00FC7489" w:rsidP="00FC7489">
      <w:pPr>
        <w:numPr>
          <w:ilvl w:val="0"/>
          <w:numId w:val="15"/>
        </w:numPr>
        <w:spacing w:after="200" w:line="276" w:lineRule="auto"/>
        <w:ind w:left="426" w:hanging="426"/>
        <w:contextualSpacing/>
        <w:jc w:val="both"/>
        <w:rPr>
          <w:rFonts w:eastAsia="Times New Roman"/>
          <w:sz w:val="24"/>
          <w:szCs w:val="24"/>
        </w:rPr>
      </w:pPr>
      <w:r w:rsidRPr="00FC7489">
        <w:rPr>
          <w:rFonts w:eastAsia="Times New Roman"/>
          <w:sz w:val="24"/>
          <w:szCs w:val="24"/>
        </w:rPr>
        <w:t>Kur Komisioni Disiplinor vendos miratimin e vendimit për pushimin e procedimit disiplinor, masa disiplinore e dhënë konsiderohet e paqenë.</w:t>
      </w:r>
    </w:p>
    <w:p w14:paraId="65C24EB5" w14:textId="77777777" w:rsidR="00FC7489" w:rsidRPr="00FC7489" w:rsidRDefault="00FC7489" w:rsidP="00FC7489">
      <w:pPr>
        <w:spacing w:after="200"/>
        <w:ind w:left="426"/>
        <w:contextualSpacing/>
        <w:jc w:val="both"/>
        <w:rPr>
          <w:rFonts w:eastAsia="Times New Roman"/>
          <w:sz w:val="24"/>
          <w:szCs w:val="24"/>
        </w:rPr>
      </w:pPr>
    </w:p>
    <w:p w14:paraId="6A526612" w14:textId="77777777" w:rsidR="00FC7489" w:rsidRPr="00FC7489" w:rsidRDefault="00FC7489" w:rsidP="00FC7489">
      <w:pPr>
        <w:spacing w:after="200"/>
        <w:contextualSpacing/>
        <w:jc w:val="both"/>
        <w:rPr>
          <w:rFonts w:eastAsia="Times New Roman"/>
          <w:sz w:val="24"/>
          <w:szCs w:val="24"/>
        </w:rPr>
      </w:pPr>
    </w:p>
    <w:p w14:paraId="7622A517" w14:textId="77777777" w:rsidR="00FC7489" w:rsidRPr="00FC7489" w:rsidRDefault="00FC7489" w:rsidP="00FC7489">
      <w:pPr>
        <w:numPr>
          <w:ilvl w:val="0"/>
          <w:numId w:val="15"/>
        </w:numPr>
        <w:spacing w:after="200" w:line="276" w:lineRule="auto"/>
        <w:ind w:left="426" w:hanging="426"/>
        <w:contextualSpacing/>
        <w:jc w:val="both"/>
        <w:rPr>
          <w:rFonts w:eastAsia="Times New Roman"/>
          <w:sz w:val="24"/>
          <w:szCs w:val="24"/>
        </w:rPr>
      </w:pPr>
      <w:r w:rsidRPr="00FC7489">
        <w:rPr>
          <w:rFonts w:eastAsia="Times New Roman"/>
          <w:sz w:val="24"/>
          <w:szCs w:val="24"/>
        </w:rPr>
        <w:t>Kundër vendimit të Komisionit Disiplinor ose Komisionit të Lartë Disiplinor nuk lejohet ankim.”</w:t>
      </w:r>
    </w:p>
    <w:p w14:paraId="4228BB7E" w14:textId="3F38284B" w:rsidR="006D29B1" w:rsidRPr="00792451" w:rsidRDefault="006D29B1" w:rsidP="006D29B1">
      <w:pPr>
        <w:spacing w:after="200"/>
        <w:contextualSpacing/>
        <w:jc w:val="both"/>
        <w:rPr>
          <w:b/>
          <w:sz w:val="24"/>
          <w:szCs w:val="24"/>
        </w:rPr>
      </w:pPr>
    </w:p>
    <w:p w14:paraId="59EF940A" w14:textId="0B2A23A0" w:rsidR="00ED2347" w:rsidRPr="00F916B1" w:rsidRDefault="00ED2347" w:rsidP="00792451">
      <w:pPr>
        <w:spacing w:after="200" w:line="276" w:lineRule="auto"/>
        <w:contextualSpacing/>
        <w:jc w:val="both"/>
        <w:rPr>
          <w:sz w:val="24"/>
          <w:szCs w:val="24"/>
        </w:rPr>
      </w:pPr>
      <w:r w:rsidRPr="00F916B1">
        <w:rPr>
          <w:sz w:val="24"/>
          <w:szCs w:val="24"/>
        </w:rPr>
        <w:t>Kjo shtes</w:t>
      </w:r>
      <w:r w:rsidR="00776D79" w:rsidRPr="00F916B1">
        <w:rPr>
          <w:sz w:val="24"/>
          <w:szCs w:val="24"/>
        </w:rPr>
        <w:t>ë</w:t>
      </w:r>
      <w:r w:rsidRPr="00F916B1">
        <w:rPr>
          <w:sz w:val="24"/>
          <w:szCs w:val="24"/>
        </w:rPr>
        <w:t xml:space="preserve"> propozohet p</w:t>
      </w:r>
      <w:r w:rsidR="00776D79" w:rsidRPr="00F916B1">
        <w:rPr>
          <w:sz w:val="24"/>
          <w:szCs w:val="24"/>
        </w:rPr>
        <w:t>ë</w:t>
      </w:r>
      <w:r w:rsidRPr="00F916B1">
        <w:rPr>
          <w:sz w:val="24"/>
          <w:szCs w:val="24"/>
        </w:rPr>
        <w:t>r shkak se l</w:t>
      </w:r>
      <w:r w:rsidR="006D29B1" w:rsidRPr="00F916B1">
        <w:rPr>
          <w:sz w:val="24"/>
          <w:szCs w:val="24"/>
        </w:rPr>
        <w:t>igji aktual nuk parashikon një element shumë të rëndësishëm në një procedurë administrative që është “Pu</w:t>
      </w:r>
      <w:r w:rsidRPr="00F916B1">
        <w:rPr>
          <w:sz w:val="24"/>
          <w:szCs w:val="24"/>
        </w:rPr>
        <w:t xml:space="preserve">shimi i procedimit disiplinor”. Si </w:t>
      </w:r>
      <w:r w:rsidRPr="00F916B1">
        <w:rPr>
          <w:sz w:val="24"/>
          <w:szCs w:val="24"/>
        </w:rPr>
        <w:lastRenderedPageBreak/>
        <w:t>rrjedhoj</w:t>
      </w:r>
      <w:r w:rsidR="00776D79" w:rsidRPr="00F916B1">
        <w:rPr>
          <w:sz w:val="24"/>
          <w:szCs w:val="24"/>
        </w:rPr>
        <w:t>ë</w:t>
      </w:r>
      <w:r w:rsidRPr="00F916B1">
        <w:rPr>
          <w:sz w:val="24"/>
          <w:szCs w:val="24"/>
        </w:rPr>
        <w:t xml:space="preserve">, </w:t>
      </w:r>
      <w:r w:rsidR="00776D79" w:rsidRPr="00F916B1">
        <w:rPr>
          <w:sz w:val="24"/>
          <w:szCs w:val="24"/>
        </w:rPr>
        <w:t>ë</w:t>
      </w:r>
      <w:r w:rsidRPr="00F916B1">
        <w:rPr>
          <w:sz w:val="24"/>
          <w:szCs w:val="24"/>
        </w:rPr>
        <w:t>sht</w:t>
      </w:r>
      <w:r w:rsidR="00776D79" w:rsidRPr="00F916B1">
        <w:rPr>
          <w:sz w:val="24"/>
          <w:szCs w:val="24"/>
        </w:rPr>
        <w:t>ë</w:t>
      </w:r>
      <w:r w:rsidRPr="00F916B1">
        <w:rPr>
          <w:sz w:val="24"/>
          <w:szCs w:val="24"/>
        </w:rPr>
        <w:t xml:space="preserve"> </w:t>
      </w:r>
      <w:r w:rsidR="006D29B1" w:rsidRPr="00F916B1">
        <w:rPr>
          <w:sz w:val="24"/>
          <w:szCs w:val="24"/>
        </w:rPr>
        <w:t>menduar të shtohet një nen i veçantë</w:t>
      </w:r>
      <w:r w:rsidRPr="00F916B1">
        <w:rPr>
          <w:sz w:val="24"/>
          <w:szCs w:val="24"/>
        </w:rPr>
        <w:t xml:space="preserve"> “</w:t>
      </w:r>
      <w:r w:rsidRPr="00F916B1">
        <w:rPr>
          <w:rFonts w:eastAsia="Times New Roman"/>
          <w:sz w:val="24"/>
          <w:szCs w:val="24"/>
        </w:rPr>
        <w:t>Pushimi i procedimit disiplinor”</w:t>
      </w:r>
      <w:r w:rsidR="006D29B1" w:rsidRPr="00F916B1">
        <w:rPr>
          <w:sz w:val="24"/>
          <w:szCs w:val="24"/>
        </w:rPr>
        <w:t xml:space="preserve">, ku të përcaktohen rastet kur oficeri disiplinor vendos pushimin e procedimit disiplinor, dhe hapat procedurale për pushimin e procedimit disiplinor të </w:t>
      </w:r>
      <w:r w:rsidRPr="00F916B1">
        <w:rPr>
          <w:sz w:val="24"/>
          <w:szCs w:val="24"/>
        </w:rPr>
        <w:t>nisur</w:t>
      </w:r>
      <w:r w:rsidR="006D29B1" w:rsidRPr="00F916B1">
        <w:rPr>
          <w:sz w:val="24"/>
          <w:szCs w:val="24"/>
        </w:rPr>
        <w:t xml:space="preserve"> ndaj një ushtaraku.</w:t>
      </w:r>
    </w:p>
    <w:p w14:paraId="6AA56CFE" w14:textId="67532B21" w:rsidR="00D40F65" w:rsidRPr="00792451" w:rsidRDefault="00D40F65" w:rsidP="00ED2347">
      <w:pPr>
        <w:spacing w:after="200" w:line="276" w:lineRule="auto"/>
        <w:contextualSpacing/>
        <w:jc w:val="both"/>
        <w:rPr>
          <w:sz w:val="24"/>
          <w:szCs w:val="24"/>
        </w:rPr>
      </w:pPr>
    </w:p>
    <w:p w14:paraId="7CAA8F8A" w14:textId="590C3839" w:rsidR="00D40F65" w:rsidRPr="00792451" w:rsidRDefault="00D40F65" w:rsidP="00D40F65">
      <w:pPr>
        <w:spacing w:after="200" w:line="276" w:lineRule="auto"/>
        <w:contextualSpacing/>
        <w:jc w:val="both"/>
        <w:rPr>
          <w:rFonts w:eastAsia="Times New Roman"/>
          <w:szCs w:val="24"/>
        </w:rPr>
      </w:pPr>
      <w:r w:rsidRPr="00792451">
        <w:rPr>
          <w:rFonts w:eastAsia="Times New Roman"/>
          <w:szCs w:val="24"/>
        </w:rPr>
        <w:t>N</w:t>
      </w:r>
      <w:r w:rsidR="00792451" w:rsidRPr="00792451">
        <w:rPr>
          <w:rFonts w:eastAsia="Times New Roman"/>
          <w:szCs w:val="24"/>
        </w:rPr>
        <w:t>ë</w:t>
      </w:r>
      <w:r w:rsidRPr="00792451">
        <w:rPr>
          <w:rFonts w:eastAsia="Times New Roman"/>
          <w:szCs w:val="24"/>
        </w:rPr>
        <w:t xml:space="preserve"> kuptim t</w:t>
      </w:r>
      <w:r w:rsidR="00792451" w:rsidRPr="00792451">
        <w:rPr>
          <w:rFonts w:eastAsia="Times New Roman"/>
          <w:szCs w:val="24"/>
        </w:rPr>
        <w:t>ë</w:t>
      </w:r>
      <w:r w:rsidRPr="00792451">
        <w:rPr>
          <w:rFonts w:eastAsia="Times New Roman"/>
          <w:szCs w:val="24"/>
        </w:rPr>
        <w:t xml:space="preserve"> k</w:t>
      </w:r>
      <w:r w:rsidR="00792451" w:rsidRPr="00792451">
        <w:rPr>
          <w:rFonts w:eastAsia="Times New Roman"/>
          <w:szCs w:val="24"/>
        </w:rPr>
        <w:t>ë</w:t>
      </w:r>
      <w:r w:rsidRPr="00792451">
        <w:rPr>
          <w:rFonts w:eastAsia="Times New Roman"/>
          <w:szCs w:val="24"/>
        </w:rPr>
        <w:t xml:space="preserve">tij ligji </w:t>
      </w:r>
      <w:r w:rsidRPr="00792451">
        <w:rPr>
          <w:sz w:val="24"/>
          <w:szCs w:val="24"/>
        </w:rPr>
        <w:t xml:space="preserve">oficeri disiplinor </w:t>
      </w:r>
      <w:r w:rsidR="00792451" w:rsidRPr="00792451">
        <w:rPr>
          <w:sz w:val="24"/>
          <w:szCs w:val="24"/>
        </w:rPr>
        <w:t>ë</w:t>
      </w:r>
      <w:r w:rsidRPr="00792451">
        <w:rPr>
          <w:sz w:val="24"/>
          <w:szCs w:val="24"/>
        </w:rPr>
        <w:t>sht</w:t>
      </w:r>
      <w:r w:rsidR="00792451" w:rsidRPr="00792451">
        <w:rPr>
          <w:sz w:val="24"/>
          <w:szCs w:val="24"/>
        </w:rPr>
        <w:t>ë</w:t>
      </w:r>
      <w:r w:rsidRPr="00792451">
        <w:rPr>
          <w:sz w:val="24"/>
          <w:szCs w:val="24"/>
        </w:rPr>
        <w:t xml:space="preserve"> ushtaraku q</w:t>
      </w:r>
      <w:r w:rsidR="00792451" w:rsidRPr="00792451">
        <w:rPr>
          <w:sz w:val="24"/>
          <w:szCs w:val="24"/>
        </w:rPr>
        <w:t>ë</w:t>
      </w:r>
      <w:r w:rsidRPr="00792451">
        <w:rPr>
          <w:sz w:val="24"/>
          <w:szCs w:val="24"/>
        </w:rPr>
        <w:t xml:space="preserve"> caktohet p</w:t>
      </w:r>
      <w:r w:rsidR="00792451" w:rsidRPr="00792451">
        <w:rPr>
          <w:sz w:val="24"/>
          <w:szCs w:val="24"/>
        </w:rPr>
        <w:t>ë</w:t>
      </w:r>
      <w:r w:rsidRPr="00792451">
        <w:rPr>
          <w:sz w:val="24"/>
          <w:szCs w:val="24"/>
        </w:rPr>
        <w:t>r t</w:t>
      </w:r>
      <w:r w:rsidR="00792451" w:rsidRPr="00792451">
        <w:rPr>
          <w:sz w:val="24"/>
          <w:szCs w:val="24"/>
        </w:rPr>
        <w:t>ë</w:t>
      </w:r>
      <w:r w:rsidRPr="00792451">
        <w:rPr>
          <w:sz w:val="24"/>
          <w:szCs w:val="24"/>
        </w:rPr>
        <w:t xml:space="preserve"> përfaqësuar akuzën në procesin disiplinor dhe kryen hetimin e shkeljes disiplinore shumë të rëndë.</w:t>
      </w:r>
    </w:p>
    <w:p w14:paraId="7BED057A" w14:textId="77777777" w:rsidR="00ED2347" w:rsidRPr="00792451" w:rsidRDefault="00ED2347" w:rsidP="00ED2347">
      <w:pPr>
        <w:spacing w:after="200" w:line="276" w:lineRule="auto"/>
        <w:contextualSpacing/>
        <w:jc w:val="both"/>
        <w:rPr>
          <w:rFonts w:eastAsia="Times New Roman"/>
          <w:szCs w:val="24"/>
        </w:rPr>
      </w:pPr>
    </w:p>
    <w:p w14:paraId="1A59F8BC" w14:textId="79A8ECA5" w:rsidR="00ED2347" w:rsidRPr="00792451" w:rsidRDefault="00ED2347" w:rsidP="006D29B1">
      <w:pPr>
        <w:spacing w:after="200"/>
        <w:contextualSpacing/>
        <w:jc w:val="both"/>
        <w:rPr>
          <w:sz w:val="24"/>
          <w:szCs w:val="24"/>
        </w:rPr>
      </w:pPr>
      <w:r w:rsidRPr="00792451">
        <w:rPr>
          <w:b/>
          <w:sz w:val="24"/>
          <w:szCs w:val="24"/>
          <w:u w:val="single"/>
        </w:rPr>
        <w:t>N</w:t>
      </w:r>
      <w:r w:rsidR="00776D79" w:rsidRPr="00792451">
        <w:rPr>
          <w:b/>
          <w:sz w:val="24"/>
          <w:szCs w:val="24"/>
          <w:u w:val="single"/>
        </w:rPr>
        <w:t>ë</w:t>
      </w:r>
      <w:r w:rsidR="00FC7489">
        <w:rPr>
          <w:b/>
          <w:sz w:val="24"/>
          <w:szCs w:val="24"/>
          <w:u w:val="single"/>
        </w:rPr>
        <w:t xml:space="preserve"> nenin 10</w:t>
      </w:r>
      <w:r w:rsidR="006D29B1" w:rsidRPr="00792451">
        <w:rPr>
          <w:sz w:val="24"/>
          <w:szCs w:val="24"/>
        </w:rPr>
        <w:t xml:space="preserve"> të projektligjit, </w:t>
      </w:r>
      <w:r w:rsidR="00776D79" w:rsidRPr="00792451">
        <w:rPr>
          <w:sz w:val="24"/>
          <w:szCs w:val="24"/>
        </w:rPr>
        <w:t>ë</w:t>
      </w:r>
      <w:r w:rsidRPr="00792451">
        <w:rPr>
          <w:sz w:val="24"/>
          <w:szCs w:val="24"/>
        </w:rPr>
        <w:t>sht</w:t>
      </w:r>
      <w:r w:rsidR="00776D79" w:rsidRPr="00792451">
        <w:rPr>
          <w:sz w:val="24"/>
          <w:szCs w:val="24"/>
        </w:rPr>
        <w:t>ë</w:t>
      </w:r>
      <w:r w:rsidRPr="00792451">
        <w:rPr>
          <w:sz w:val="24"/>
          <w:szCs w:val="24"/>
        </w:rPr>
        <w:t xml:space="preserve"> parashikuar q</w:t>
      </w:r>
      <w:r w:rsidR="00776D79" w:rsidRPr="00792451">
        <w:rPr>
          <w:sz w:val="24"/>
          <w:szCs w:val="24"/>
        </w:rPr>
        <w:t>ë</w:t>
      </w:r>
      <w:r w:rsidRPr="00792451">
        <w:rPr>
          <w:sz w:val="24"/>
          <w:szCs w:val="24"/>
        </w:rPr>
        <w:t xml:space="preserve"> n</w:t>
      </w:r>
      <w:r w:rsidR="00776D79" w:rsidRPr="00792451">
        <w:rPr>
          <w:sz w:val="24"/>
          <w:szCs w:val="24"/>
        </w:rPr>
        <w:t>ë</w:t>
      </w:r>
      <w:r w:rsidRPr="00792451">
        <w:rPr>
          <w:sz w:val="24"/>
          <w:szCs w:val="24"/>
        </w:rPr>
        <w:t xml:space="preserve"> nenin 23, pas shkronj</w:t>
      </w:r>
      <w:r w:rsidR="00776D79" w:rsidRPr="00792451">
        <w:rPr>
          <w:sz w:val="24"/>
          <w:szCs w:val="24"/>
        </w:rPr>
        <w:t>ë</w:t>
      </w:r>
      <w:r w:rsidRPr="00792451">
        <w:rPr>
          <w:sz w:val="24"/>
          <w:szCs w:val="24"/>
        </w:rPr>
        <w:t>s “b”, t</w:t>
      </w:r>
      <w:r w:rsidR="00776D79" w:rsidRPr="00792451">
        <w:rPr>
          <w:sz w:val="24"/>
          <w:szCs w:val="24"/>
        </w:rPr>
        <w:t>ë</w:t>
      </w:r>
      <w:r w:rsidRPr="00792451">
        <w:rPr>
          <w:sz w:val="24"/>
          <w:szCs w:val="24"/>
        </w:rPr>
        <w:t xml:space="preserve"> shtohet shkronja “c”, me p</w:t>
      </w:r>
      <w:r w:rsidR="00776D79" w:rsidRPr="00792451">
        <w:rPr>
          <w:sz w:val="24"/>
          <w:szCs w:val="24"/>
        </w:rPr>
        <w:t>ë</w:t>
      </w:r>
      <w:r w:rsidRPr="00792451">
        <w:rPr>
          <w:sz w:val="24"/>
          <w:szCs w:val="24"/>
        </w:rPr>
        <w:t>rmbajtje si m</w:t>
      </w:r>
      <w:r w:rsidR="00776D79" w:rsidRPr="00792451">
        <w:rPr>
          <w:sz w:val="24"/>
          <w:szCs w:val="24"/>
        </w:rPr>
        <w:t>ë</w:t>
      </w:r>
      <w:r w:rsidRPr="00792451">
        <w:rPr>
          <w:sz w:val="24"/>
          <w:szCs w:val="24"/>
        </w:rPr>
        <w:t xml:space="preserve"> posht</w:t>
      </w:r>
      <w:r w:rsidR="00776D79" w:rsidRPr="00792451">
        <w:rPr>
          <w:sz w:val="24"/>
          <w:szCs w:val="24"/>
        </w:rPr>
        <w:t>ë</w:t>
      </w:r>
      <w:r w:rsidR="006D29B1" w:rsidRPr="00792451">
        <w:rPr>
          <w:sz w:val="24"/>
          <w:szCs w:val="24"/>
        </w:rPr>
        <w:t>:</w:t>
      </w:r>
    </w:p>
    <w:p w14:paraId="00453AB6" w14:textId="77777777" w:rsidR="00ED2347" w:rsidRPr="00792451" w:rsidRDefault="00ED2347" w:rsidP="006D29B1">
      <w:pPr>
        <w:spacing w:after="200"/>
        <w:contextualSpacing/>
        <w:jc w:val="both"/>
        <w:rPr>
          <w:sz w:val="24"/>
          <w:szCs w:val="24"/>
        </w:rPr>
      </w:pPr>
    </w:p>
    <w:p w14:paraId="77934E97" w14:textId="77777777" w:rsidR="00ED2347" w:rsidRPr="00792451" w:rsidRDefault="00ED2347" w:rsidP="00792451">
      <w:pPr>
        <w:tabs>
          <w:tab w:val="left" w:pos="426"/>
        </w:tabs>
        <w:spacing w:line="276" w:lineRule="auto"/>
        <w:jc w:val="both"/>
        <w:rPr>
          <w:sz w:val="24"/>
          <w:szCs w:val="24"/>
        </w:rPr>
      </w:pPr>
      <w:r w:rsidRPr="00792451">
        <w:rPr>
          <w:rFonts w:eastAsia="Garamond"/>
          <w:sz w:val="24"/>
          <w:szCs w:val="24"/>
        </w:rPr>
        <w:t xml:space="preserve">“c) </w:t>
      </w:r>
      <w:r w:rsidRPr="00792451">
        <w:rPr>
          <w:rFonts w:eastAsia="Garamond"/>
          <w:sz w:val="24"/>
          <w:szCs w:val="24"/>
        </w:rPr>
        <w:tab/>
        <w:t>ushtarakët e Forcave të Armatosura, ndaj të cilëve është marrë një masë shumë e rëndë disiplinore, sipas përcaktimeve të shkronjave “a”, “b”, “c”, “ç”  dhe “d”, të pikës 3, të nenit 14 të ligjit, dhe që për një periudhë 2-vjeçare nuk kanë kryer asnjë shkelje tjetër të rëndë disiplinore”.</w:t>
      </w:r>
    </w:p>
    <w:p w14:paraId="312F1DB4" w14:textId="77777777" w:rsidR="00ED2347" w:rsidRPr="00792451" w:rsidRDefault="00ED2347" w:rsidP="006D29B1">
      <w:pPr>
        <w:spacing w:after="200"/>
        <w:contextualSpacing/>
        <w:jc w:val="both"/>
        <w:rPr>
          <w:rFonts w:eastAsia="Calibri"/>
          <w:sz w:val="24"/>
          <w:szCs w:val="24"/>
          <w:lang w:eastAsia="en-US"/>
        </w:rPr>
      </w:pPr>
    </w:p>
    <w:p w14:paraId="5EEBBB86" w14:textId="0E70BC76" w:rsidR="006D29B1" w:rsidRPr="00792451" w:rsidRDefault="00ED2347" w:rsidP="006D29B1">
      <w:pPr>
        <w:spacing w:after="200"/>
        <w:contextualSpacing/>
        <w:jc w:val="both"/>
        <w:rPr>
          <w:sz w:val="24"/>
          <w:szCs w:val="24"/>
        </w:rPr>
      </w:pPr>
      <w:r w:rsidRPr="00792451">
        <w:rPr>
          <w:b/>
          <w:sz w:val="24"/>
          <w:szCs w:val="24"/>
          <w:u w:val="single"/>
        </w:rPr>
        <w:t>N</w:t>
      </w:r>
      <w:r w:rsidR="00776D79" w:rsidRPr="00792451">
        <w:rPr>
          <w:b/>
          <w:sz w:val="24"/>
          <w:szCs w:val="24"/>
          <w:u w:val="single"/>
        </w:rPr>
        <w:t>ë</w:t>
      </w:r>
      <w:r w:rsidR="00FE5E8E">
        <w:rPr>
          <w:b/>
          <w:sz w:val="24"/>
          <w:szCs w:val="24"/>
          <w:u w:val="single"/>
        </w:rPr>
        <w:t xml:space="preserve"> nenin 11</w:t>
      </w:r>
      <w:r w:rsidR="006D29B1" w:rsidRPr="00792451">
        <w:rPr>
          <w:sz w:val="24"/>
          <w:szCs w:val="24"/>
        </w:rPr>
        <w:t xml:space="preserve"> të projektligjit, </w:t>
      </w:r>
      <w:r w:rsidRPr="00792451">
        <w:rPr>
          <w:sz w:val="24"/>
          <w:szCs w:val="24"/>
        </w:rPr>
        <w:t>parashikohen ndryshimet n</w:t>
      </w:r>
      <w:r w:rsidR="00776D79" w:rsidRPr="00792451">
        <w:rPr>
          <w:sz w:val="24"/>
          <w:szCs w:val="24"/>
        </w:rPr>
        <w:t>ë</w:t>
      </w:r>
      <w:r w:rsidRPr="00792451">
        <w:rPr>
          <w:sz w:val="24"/>
          <w:szCs w:val="24"/>
        </w:rPr>
        <w:t xml:space="preserve"> nenin 25, si m</w:t>
      </w:r>
      <w:r w:rsidR="00776D79" w:rsidRPr="00792451">
        <w:rPr>
          <w:sz w:val="24"/>
          <w:szCs w:val="24"/>
        </w:rPr>
        <w:t>ë</w:t>
      </w:r>
      <w:r w:rsidRPr="00792451">
        <w:rPr>
          <w:sz w:val="24"/>
          <w:szCs w:val="24"/>
        </w:rPr>
        <w:t xml:space="preserve"> posht</w:t>
      </w:r>
      <w:r w:rsidR="00776D79" w:rsidRPr="00792451">
        <w:rPr>
          <w:sz w:val="24"/>
          <w:szCs w:val="24"/>
        </w:rPr>
        <w:t>ë</w:t>
      </w:r>
      <w:r w:rsidR="006D29B1" w:rsidRPr="00792451">
        <w:rPr>
          <w:sz w:val="24"/>
          <w:szCs w:val="24"/>
        </w:rPr>
        <w:t>:</w:t>
      </w:r>
    </w:p>
    <w:p w14:paraId="1485FBB8" w14:textId="77777777" w:rsidR="006D29B1" w:rsidRPr="00792451" w:rsidRDefault="006D29B1" w:rsidP="006D29B1">
      <w:pPr>
        <w:spacing w:after="200"/>
        <w:contextualSpacing/>
        <w:jc w:val="both"/>
        <w:rPr>
          <w:sz w:val="24"/>
          <w:szCs w:val="24"/>
        </w:rPr>
      </w:pPr>
    </w:p>
    <w:p w14:paraId="52396C02" w14:textId="77777777" w:rsidR="00FE5E8E" w:rsidRPr="00FE5E8E" w:rsidRDefault="00FE5E8E" w:rsidP="00FE5E8E">
      <w:pPr>
        <w:numPr>
          <w:ilvl w:val="0"/>
          <w:numId w:val="37"/>
        </w:numPr>
        <w:spacing w:after="120" w:line="276" w:lineRule="auto"/>
        <w:jc w:val="both"/>
        <w:rPr>
          <w:rFonts w:eastAsia="Garamond"/>
          <w:sz w:val="24"/>
          <w:szCs w:val="24"/>
        </w:rPr>
      </w:pPr>
      <w:r w:rsidRPr="00FE5E8E">
        <w:rPr>
          <w:rFonts w:eastAsia="Times New Roman"/>
          <w:sz w:val="24"/>
          <w:szCs w:val="24"/>
        </w:rPr>
        <w:t xml:space="preserve">Pika 3 </w:t>
      </w:r>
      <w:r w:rsidRPr="00FE5E8E">
        <w:rPr>
          <w:sz w:val="24"/>
          <w:szCs w:val="24"/>
        </w:rPr>
        <w:t>ndryshon dhe bëhet, si më poshtë:</w:t>
      </w:r>
    </w:p>
    <w:p w14:paraId="7FF16410" w14:textId="48C3B311" w:rsidR="00FE5E8E" w:rsidRDefault="00FE5E8E" w:rsidP="00FE5E8E">
      <w:pPr>
        <w:spacing w:line="276" w:lineRule="auto"/>
        <w:ind w:left="810" w:hanging="450"/>
        <w:jc w:val="both"/>
        <w:rPr>
          <w:rFonts w:eastAsia="Times New Roman"/>
          <w:sz w:val="24"/>
          <w:szCs w:val="24"/>
        </w:rPr>
      </w:pPr>
      <w:r w:rsidRPr="00FE5E8E">
        <w:rPr>
          <w:sz w:val="24"/>
          <w:szCs w:val="24"/>
        </w:rPr>
        <w:t xml:space="preserve">    </w:t>
      </w:r>
      <w:r w:rsidRPr="00FE5E8E">
        <w:rPr>
          <w:i/>
          <w:sz w:val="24"/>
          <w:szCs w:val="24"/>
        </w:rPr>
        <w:t xml:space="preserve"> </w:t>
      </w:r>
      <w:r w:rsidRPr="00FE5E8E">
        <w:rPr>
          <w:rFonts w:eastAsia="Times New Roman"/>
          <w:i/>
          <w:sz w:val="24"/>
          <w:szCs w:val="24"/>
        </w:rPr>
        <w:t>“</w:t>
      </w:r>
      <w:r w:rsidRPr="00FE5E8E">
        <w:rPr>
          <w:rFonts w:eastAsia="Garamond"/>
          <w:sz w:val="24"/>
          <w:szCs w:val="24"/>
        </w:rPr>
        <w:t>3. Ankimi për masat e rënda disiplinore të dhëna nga komandantët në nivel regjimenti, distrikti, batalioni, baze ajrore, bëhet tek eprori i drejtpërdrejtë i autoritetit përgjegjës që ka dhënë masën disiplinore</w:t>
      </w:r>
      <w:r w:rsidRPr="00FE5E8E">
        <w:rPr>
          <w:rStyle w:val="CommentReference"/>
          <w:sz w:val="24"/>
          <w:szCs w:val="24"/>
        </w:rPr>
        <w:t>”</w:t>
      </w:r>
      <w:r w:rsidRPr="00FE5E8E">
        <w:rPr>
          <w:rFonts w:eastAsia="Times New Roman"/>
          <w:i/>
          <w:sz w:val="24"/>
          <w:szCs w:val="24"/>
        </w:rPr>
        <w:t>.</w:t>
      </w:r>
      <w:r w:rsidRPr="00FE5E8E">
        <w:rPr>
          <w:rFonts w:eastAsia="Times New Roman"/>
          <w:sz w:val="24"/>
          <w:szCs w:val="24"/>
        </w:rPr>
        <w:t xml:space="preserve"> </w:t>
      </w:r>
    </w:p>
    <w:p w14:paraId="16B98140" w14:textId="77777777" w:rsidR="00FE5E8E" w:rsidRPr="00FE5E8E" w:rsidRDefault="00FE5E8E" w:rsidP="00FE5E8E">
      <w:pPr>
        <w:ind w:left="810" w:hanging="450"/>
        <w:jc w:val="both"/>
        <w:rPr>
          <w:rFonts w:eastAsia="Garamond"/>
          <w:sz w:val="24"/>
          <w:szCs w:val="24"/>
        </w:rPr>
      </w:pPr>
    </w:p>
    <w:p w14:paraId="6A98A3C2" w14:textId="6296A84E" w:rsidR="00FE5E8E" w:rsidRPr="00FE5E8E" w:rsidRDefault="00FE5E8E" w:rsidP="00FE5E8E">
      <w:pPr>
        <w:numPr>
          <w:ilvl w:val="0"/>
          <w:numId w:val="18"/>
        </w:numPr>
        <w:rPr>
          <w:sz w:val="24"/>
          <w:szCs w:val="24"/>
        </w:rPr>
      </w:pPr>
      <w:r>
        <w:rPr>
          <w:rFonts w:eastAsia="Times New Roman"/>
          <w:sz w:val="24"/>
          <w:szCs w:val="24"/>
        </w:rPr>
        <w:t xml:space="preserve"> </w:t>
      </w:r>
      <w:r w:rsidRPr="00FE5E8E">
        <w:rPr>
          <w:rFonts w:eastAsia="Times New Roman"/>
          <w:sz w:val="24"/>
          <w:szCs w:val="24"/>
        </w:rPr>
        <w:t>Në pikën 8, togfjalëshi “</w:t>
      </w:r>
      <w:r w:rsidRPr="00FE5E8E">
        <w:rPr>
          <w:rFonts w:eastAsia="Garamond"/>
          <w:sz w:val="24"/>
          <w:szCs w:val="24"/>
        </w:rPr>
        <w:t>10 ditëve</w:t>
      </w:r>
      <w:r w:rsidRPr="00FE5E8E">
        <w:rPr>
          <w:rFonts w:eastAsia="Times New Roman"/>
          <w:sz w:val="24"/>
          <w:szCs w:val="24"/>
        </w:rPr>
        <w:t>” zëvendësohet me togfjalëshin “</w:t>
      </w:r>
      <w:r w:rsidRPr="00FE5E8E">
        <w:rPr>
          <w:rFonts w:eastAsia="Garamond"/>
          <w:sz w:val="24"/>
          <w:szCs w:val="24"/>
        </w:rPr>
        <w:t>30 ditëve</w:t>
      </w:r>
      <w:r w:rsidRPr="00FE5E8E">
        <w:rPr>
          <w:rFonts w:eastAsia="Times New Roman"/>
          <w:sz w:val="24"/>
          <w:szCs w:val="24"/>
        </w:rPr>
        <w:t>”.</w:t>
      </w:r>
    </w:p>
    <w:p w14:paraId="7CCF43AE" w14:textId="77777777" w:rsidR="00FE5E8E" w:rsidRPr="00FE5E8E" w:rsidRDefault="00FE5E8E" w:rsidP="00FE5E8E">
      <w:pPr>
        <w:ind w:left="720"/>
        <w:rPr>
          <w:sz w:val="24"/>
          <w:szCs w:val="24"/>
        </w:rPr>
      </w:pPr>
    </w:p>
    <w:p w14:paraId="3664743B" w14:textId="0BA76273" w:rsidR="00FE5E8E" w:rsidRPr="00FE5E8E" w:rsidRDefault="00FE5E8E" w:rsidP="00FE5E8E">
      <w:pPr>
        <w:numPr>
          <w:ilvl w:val="0"/>
          <w:numId w:val="18"/>
        </w:numPr>
        <w:spacing w:line="276" w:lineRule="auto"/>
        <w:jc w:val="both"/>
        <w:rPr>
          <w:sz w:val="24"/>
          <w:szCs w:val="24"/>
        </w:rPr>
      </w:pPr>
      <w:r>
        <w:rPr>
          <w:sz w:val="24"/>
          <w:szCs w:val="24"/>
        </w:rPr>
        <w:t xml:space="preserve"> </w:t>
      </w:r>
      <w:r w:rsidRPr="00FE5E8E">
        <w:rPr>
          <w:sz w:val="24"/>
          <w:szCs w:val="24"/>
        </w:rPr>
        <w:t>Pika 9 ndryshon dhe bëhet si më poshtë:</w:t>
      </w:r>
    </w:p>
    <w:p w14:paraId="46CBC563" w14:textId="77777777" w:rsidR="00FE5E8E" w:rsidRPr="00FE5E8E" w:rsidRDefault="00FE5E8E" w:rsidP="00FE5E8E">
      <w:pPr>
        <w:jc w:val="both"/>
        <w:rPr>
          <w:sz w:val="24"/>
          <w:szCs w:val="24"/>
        </w:rPr>
      </w:pPr>
    </w:p>
    <w:p w14:paraId="12604B86" w14:textId="57446AB1" w:rsidR="00FE5E8E" w:rsidRPr="00391DE3" w:rsidRDefault="00FE5E8E" w:rsidP="00FE5E8E">
      <w:pPr>
        <w:spacing w:line="276" w:lineRule="auto"/>
        <w:ind w:left="720"/>
        <w:jc w:val="both"/>
        <w:rPr>
          <w:sz w:val="24"/>
          <w:szCs w:val="24"/>
        </w:rPr>
      </w:pPr>
      <w:r w:rsidRPr="00391DE3">
        <w:rPr>
          <w:sz w:val="24"/>
          <w:szCs w:val="24"/>
        </w:rPr>
        <w:t>“</w:t>
      </w:r>
      <w:r w:rsidR="00391DE3" w:rsidRPr="00391DE3">
        <w:rPr>
          <w:sz w:val="24"/>
          <w:szCs w:val="24"/>
        </w:rPr>
        <w:t>Autoriteti përgjegjës, tek i cili bëhet ankimi, merr vendim brenda 30 ditëve nga data e marrjes dijeni për ankimin. Nëse gjatë procesit rezulton se nevojitet më shumë kohë për sigurimin e informacioneve apo verifikimin e rrethanave, autoriteti përgjegjës mund të vendosë shtyrjen e afatit edhe për 30 ditë të tjera në përputhje me përcaktimet e Kodit të Procedurës Administrative. Arsyet që kanë sjellë shtyrje të afatit duhet ti njoftohen palës</w:t>
      </w:r>
      <w:r w:rsidRPr="00391DE3">
        <w:rPr>
          <w:sz w:val="24"/>
          <w:szCs w:val="24"/>
        </w:rPr>
        <w:t>.”</w:t>
      </w:r>
    </w:p>
    <w:p w14:paraId="44A5387B" w14:textId="7D8C51C6" w:rsidR="006D29B1" w:rsidRPr="00792451" w:rsidRDefault="006D29B1" w:rsidP="006D29B1">
      <w:pPr>
        <w:pStyle w:val="NoSpacing"/>
        <w:jc w:val="both"/>
        <w:rPr>
          <w:szCs w:val="24"/>
        </w:rPr>
      </w:pPr>
    </w:p>
    <w:p w14:paraId="2E4710E9" w14:textId="4102115B" w:rsidR="00135723" w:rsidRPr="00792451" w:rsidRDefault="00ED2347" w:rsidP="00135723">
      <w:pPr>
        <w:pStyle w:val="NoSpacing"/>
        <w:rPr>
          <w:b/>
          <w:szCs w:val="24"/>
        </w:rPr>
      </w:pPr>
      <w:r w:rsidRPr="00792451">
        <w:rPr>
          <w:b/>
          <w:szCs w:val="24"/>
          <w:u w:val="single"/>
        </w:rPr>
        <w:t>N</w:t>
      </w:r>
      <w:r w:rsidR="00776D79" w:rsidRPr="00792451">
        <w:rPr>
          <w:b/>
          <w:szCs w:val="24"/>
          <w:u w:val="single"/>
        </w:rPr>
        <w:t>ë</w:t>
      </w:r>
      <w:r w:rsidR="00FE5E8E">
        <w:rPr>
          <w:b/>
          <w:szCs w:val="24"/>
          <w:u w:val="single"/>
        </w:rPr>
        <w:t xml:space="preserve"> nenin 12</w:t>
      </w:r>
      <w:r w:rsidR="00135723" w:rsidRPr="00792451">
        <w:rPr>
          <w:b/>
          <w:szCs w:val="24"/>
        </w:rPr>
        <w:t xml:space="preserve">, </w:t>
      </w:r>
      <w:r w:rsidR="00135723" w:rsidRPr="00792451">
        <w:rPr>
          <w:szCs w:val="24"/>
        </w:rPr>
        <w:t>parashikohet</w:t>
      </w:r>
      <w:r w:rsidR="00776D79" w:rsidRPr="00792451">
        <w:rPr>
          <w:szCs w:val="24"/>
        </w:rPr>
        <w:t xml:space="preserve"> që</w:t>
      </w:r>
      <w:r w:rsidR="00135723" w:rsidRPr="00792451">
        <w:rPr>
          <w:szCs w:val="24"/>
        </w:rPr>
        <w:t xml:space="preserve"> </w:t>
      </w:r>
      <w:r w:rsidR="00776D79" w:rsidRPr="00792451">
        <w:t>ligji hyn në fuqi 15 ditë pas botimit në Fletoren Zyrtare</w:t>
      </w:r>
      <w:r w:rsidR="00135723" w:rsidRPr="00792451">
        <w:rPr>
          <w:szCs w:val="24"/>
        </w:rPr>
        <w:t>.</w:t>
      </w:r>
    </w:p>
    <w:p w14:paraId="776076BC" w14:textId="77777777" w:rsidR="00135723" w:rsidRPr="00792451" w:rsidRDefault="00135723" w:rsidP="00135723">
      <w:pPr>
        <w:pStyle w:val="NoSpacing"/>
        <w:jc w:val="center"/>
        <w:rPr>
          <w:b/>
          <w:szCs w:val="24"/>
        </w:rPr>
      </w:pPr>
    </w:p>
    <w:p w14:paraId="4B73296A" w14:textId="77777777" w:rsidR="00135723" w:rsidRPr="00792451" w:rsidRDefault="00135723" w:rsidP="00135723">
      <w:pPr>
        <w:pStyle w:val="NoSpacing"/>
        <w:rPr>
          <w:szCs w:val="24"/>
        </w:rPr>
      </w:pPr>
    </w:p>
    <w:p w14:paraId="2342FC5B" w14:textId="7F94F7C3" w:rsidR="00ED0A06" w:rsidRPr="00792451" w:rsidRDefault="00FE2FBD" w:rsidP="00135723">
      <w:pPr>
        <w:tabs>
          <w:tab w:val="left" w:pos="700"/>
        </w:tabs>
        <w:spacing w:line="234" w:lineRule="auto"/>
        <w:ind w:left="720" w:right="20" w:hanging="719"/>
        <w:jc w:val="both"/>
        <w:rPr>
          <w:sz w:val="24"/>
          <w:szCs w:val="24"/>
        </w:rPr>
      </w:pPr>
      <w:r w:rsidRPr="00792451">
        <w:rPr>
          <w:rFonts w:eastAsia="Times New Roman"/>
          <w:b/>
          <w:bCs/>
          <w:sz w:val="24"/>
          <w:szCs w:val="24"/>
        </w:rPr>
        <w:t>VII.</w:t>
      </w:r>
      <w:r w:rsidRPr="00792451">
        <w:rPr>
          <w:rFonts w:eastAsia="Times New Roman"/>
          <w:b/>
          <w:bCs/>
          <w:sz w:val="24"/>
          <w:szCs w:val="24"/>
        </w:rPr>
        <w:tab/>
        <w:t>INSTITUCIONET DHE ORGANET QË NGARKOHEN PËR ZBATIMIN E PROJEKTAKTIT</w:t>
      </w:r>
    </w:p>
    <w:p w14:paraId="10F1E4E9" w14:textId="77777777" w:rsidR="00135723" w:rsidRPr="00792451" w:rsidRDefault="00135723" w:rsidP="00135723">
      <w:pPr>
        <w:tabs>
          <w:tab w:val="left" w:pos="700"/>
        </w:tabs>
        <w:spacing w:line="234" w:lineRule="auto"/>
        <w:ind w:left="720" w:right="20" w:hanging="719"/>
        <w:jc w:val="both"/>
        <w:rPr>
          <w:sz w:val="24"/>
          <w:szCs w:val="24"/>
        </w:rPr>
      </w:pPr>
    </w:p>
    <w:p w14:paraId="055F44D5" w14:textId="2EAFB8C0" w:rsidR="00ED0A06" w:rsidRPr="00792451" w:rsidRDefault="00FE2FBD" w:rsidP="00135723">
      <w:pPr>
        <w:rPr>
          <w:sz w:val="24"/>
          <w:szCs w:val="24"/>
        </w:rPr>
      </w:pPr>
      <w:r w:rsidRPr="00792451">
        <w:rPr>
          <w:rFonts w:eastAsia="Times New Roman"/>
          <w:sz w:val="24"/>
          <w:szCs w:val="24"/>
        </w:rPr>
        <w:t>Ngarkohet Ministria e Mbrojtjes për zbatimin e këtij projektligji.</w:t>
      </w:r>
    </w:p>
    <w:p w14:paraId="264F5859" w14:textId="77777777" w:rsidR="00135723" w:rsidRPr="00792451" w:rsidRDefault="00135723" w:rsidP="00135723">
      <w:pPr>
        <w:rPr>
          <w:sz w:val="24"/>
          <w:szCs w:val="24"/>
        </w:rPr>
      </w:pPr>
    </w:p>
    <w:p w14:paraId="32E04D16" w14:textId="77777777" w:rsidR="00ED0A06" w:rsidRPr="00792451" w:rsidRDefault="00FE2FBD">
      <w:pPr>
        <w:spacing w:line="234" w:lineRule="auto"/>
        <w:ind w:left="720" w:right="20" w:hanging="719"/>
        <w:jc w:val="both"/>
        <w:rPr>
          <w:sz w:val="24"/>
          <w:szCs w:val="24"/>
        </w:rPr>
      </w:pPr>
      <w:r w:rsidRPr="00792451">
        <w:rPr>
          <w:rFonts w:eastAsia="Times New Roman"/>
          <w:b/>
          <w:bCs/>
          <w:sz w:val="24"/>
          <w:szCs w:val="24"/>
        </w:rPr>
        <w:t>VIII. PERSONAT DHE INSTITUCIONET QË KANË KONTRIBUAR NË HARTIMIN E PROJEKTAKTIT</w:t>
      </w:r>
    </w:p>
    <w:p w14:paraId="61FA1730" w14:textId="77777777" w:rsidR="00ED0A06" w:rsidRPr="00792451" w:rsidRDefault="00ED0A06">
      <w:pPr>
        <w:spacing w:line="332" w:lineRule="exact"/>
        <w:rPr>
          <w:sz w:val="24"/>
          <w:szCs w:val="24"/>
        </w:rPr>
      </w:pPr>
    </w:p>
    <w:p w14:paraId="5258703E" w14:textId="57666532" w:rsidR="00ED0A06" w:rsidRPr="00792451" w:rsidRDefault="00FE2FBD" w:rsidP="00792451">
      <w:pPr>
        <w:spacing w:line="276" w:lineRule="auto"/>
        <w:ind w:right="20"/>
        <w:jc w:val="both"/>
        <w:rPr>
          <w:rFonts w:eastAsia="Times New Roman"/>
          <w:sz w:val="24"/>
          <w:szCs w:val="24"/>
        </w:rPr>
      </w:pPr>
      <w:r w:rsidRPr="00792451">
        <w:rPr>
          <w:rFonts w:eastAsia="Times New Roman"/>
          <w:sz w:val="24"/>
          <w:szCs w:val="24"/>
        </w:rPr>
        <w:t>Ky projektligj është hartuar nga Ministria e Mbrojtjes dhe Shtabi i Përgjithshëm i Forcave të Armatosura.</w:t>
      </w:r>
    </w:p>
    <w:p w14:paraId="0E450AF4" w14:textId="09C1F9AD" w:rsidR="00792451" w:rsidRPr="00792451" w:rsidRDefault="00792451" w:rsidP="00792451">
      <w:pPr>
        <w:spacing w:line="276" w:lineRule="auto"/>
        <w:ind w:right="20"/>
        <w:jc w:val="both"/>
        <w:rPr>
          <w:rFonts w:eastAsia="Times New Roman"/>
          <w:sz w:val="24"/>
          <w:szCs w:val="24"/>
        </w:rPr>
      </w:pPr>
    </w:p>
    <w:p w14:paraId="71941CD0" w14:textId="28C3C738" w:rsidR="00792451" w:rsidRDefault="00792451" w:rsidP="00792451">
      <w:pPr>
        <w:spacing w:line="276" w:lineRule="auto"/>
        <w:ind w:right="20"/>
        <w:jc w:val="both"/>
        <w:rPr>
          <w:rFonts w:eastAsia="Times New Roman"/>
          <w:sz w:val="24"/>
          <w:szCs w:val="24"/>
        </w:rPr>
      </w:pPr>
      <w:r w:rsidRPr="00792451">
        <w:rPr>
          <w:rFonts w:eastAsia="Times New Roman"/>
          <w:sz w:val="24"/>
          <w:szCs w:val="24"/>
        </w:rPr>
        <w:t xml:space="preserve">Projektligji </w:t>
      </w:r>
      <w:r w:rsidR="00C07087">
        <w:rPr>
          <w:rFonts w:eastAsia="Times New Roman"/>
          <w:sz w:val="24"/>
          <w:szCs w:val="24"/>
        </w:rPr>
        <w:t xml:space="preserve">iu dërgua </w:t>
      </w:r>
      <w:r w:rsidRPr="00792451">
        <w:rPr>
          <w:rFonts w:eastAsia="Times New Roman"/>
          <w:sz w:val="24"/>
          <w:szCs w:val="24"/>
        </w:rPr>
        <w:t>për mendim Ministrisë së Drejtësisë dhe Ministrisë së Financave.</w:t>
      </w:r>
    </w:p>
    <w:p w14:paraId="2952BE3E" w14:textId="77777777" w:rsidR="008C35FC" w:rsidRDefault="008C35FC" w:rsidP="008C35FC">
      <w:pPr>
        <w:spacing w:line="276" w:lineRule="auto"/>
        <w:ind w:right="20"/>
        <w:jc w:val="both"/>
        <w:rPr>
          <w:rFonts w:eastAsia="Times New Roman"/>
          <w:sz w:val="24"/>
          <w:szCs w:val="24"/>
        </w:rPr>
      </w:pPr>
    </w:p>
    <w:p w14:paraId="050A8544" w14:textId="3B419A84" w:rsidR="008C35FC" w:rsidRDefault="008C35FC" w:rsidP="008C35FC">
      <w:pPr>
        <w:spacing w:line="276" w:lineRule="auto"/>
        <w:ind w:right="20"/>
        <w:jc w:val="both"/>
        <w:rPr>
          <w:rFonts w:eastAsia="Times New Roman"/>
          <w:sz w:val="24"/>
          <w:szCs w:val="24"/>
        </w:rPr>
      </w:pPr>
      <w:r>
        <w:rPr>
          <w:rFonts w:eastAsia="Times New Roman"/>
          <w:sz w:val="24"/>
          <w:szCs w:val="24"/>
        </w:rPr>
        <w:t xml:space="preserve">Gjithashtu, ky projektligj do ti dërgohet për dijeni </w:t>
      </w:r>
      <w:r w:rsidR="004B2658">
        <w:rPr>
          <w:rFonts w:eastAsia="Times New Roman"/>
          <w:sz w:val="24"/>
          <w:szCs w:val="24"/>
        </w:rPr>
        <w:t xml:space="preserve">Institucionit të Presidentit të Republikës së Shqipërisë dhe </w:t>
      </w:r>
      <w:r>
        <w:rPr>
          <w:rFonts w:eastAsia="Times New Roman"/>
          <w:sz w:val="24"/>
          <w:szCs w:val="24"/>
        </w:rPr>
        <w:t xml:space="preserve">Ministrit të Shtetit për Marrëdhëniet me Parlamentin. </w:t>
      </w:r>
    </w:p>
    <w:p w14:paraId="5ED18149" w14:textId="77777777" w:rsidR="00CD1D1F" w:rsidRDefault="00CD1D1F" w:rsidP="008C35FC">
      <w:pPr>
        <w:spacing w:line="276" w:lineRule="auto"/>
        <w:ind w:right="20"/>
        <w:jc w:val="both"/>
        <w:rPr>
          <w:rFonts w:eastAsia="Times New Roman"/>
          <w:sz w:val="24"/>
          <w:szCs w:val="24"/>
        </w:rPr>
      </w:pPr>
    </w:p>
    <w:p w14:paraId="1BE415CB" w14:textId="4D6A6B99" w:rsidR="00C07087" w:rsidRDefault="00C07087" w:rsidP="008C35FC">
      <w:pPr>
        <w:spacing w:line="276" w:lineRule="auto"/>
        <w:ind w:right="20"/>
        <w:jc w:val="both"/>
        <w:rPr>
          <w:sz w:val="24"/>
          <w:szCs w:val="24"/>
        </w:rPr>
      </w:pPr>
      <w:r w:rsidRPr="00C07087">
        <w:rPr>
          <w:rFonts w:eastAsia="Times New Roman"/>
          <w:b/>
          <w:sz w:val="24"/>
          <w:szCs w:val="24"/>
          <w:u w:val="single"/>
        </w:rPr>
        <w:t>Ministria e Financave</w:t>
      </w:r>
      <w:r>
        <w:rPr>
          <w:rFonts w:eastAsia="Times New Roman"/>
          <w:sz w:val="24"/>
          <w:szCs w:val="24"/>
        </w:rPr>
        <w:t>, n</w:t>
      </w:r>
      <w:r w:rsidR="0007355C">
        <w:rPr>
          <w:rFonts w:eastAsia="Times New Roman"/>
          <w:sz w:val="24"/>
          <w:szCs w:val="24"/>
        </w:rPr>
        <w:t>ë</w:t>
      </w:r>
      <w:r>
        <w:rPr>
          <w:rFonts w:eastAsia="Times New Roman"/>
          <w:sz w:val="24"/>
          <w:szCs w:val="24"/>
        </w:rPr>
        <w:t xml:space="preserve"> kthim p</w:t>
      </w:r>
      <w:r w:rsidR="0007355C">
        <w:rPr>
          <w:rFonts w:eastAsia="Times New Roman"/>
          <w:sz w:val="24"/>
          <w:szCs w:val="24"/>
        </w:rPr>
        <w:t>ë</w:t>
      </w:r>
      <w:r>
        <w:rPr>
          <w:rFonts w:eastAsia="Times New Roman"/>
          <w:sz w:val="24"/>
          <w:szCs w:val="24"/>
        </w:rPr>
        <w:t>rgjigjen e d</w:t>
      </w:r>
      <w:r w:rsidR="0007355C">
        <w:rPr>
          <w:rFonts w:eastAsia="Times New Roman"/>
          <w:sz w:val="24"/>
          <w:szCs w:val="24"/>
        </w:rPr>
        <w:t>ë</w:t>
      </w:r>
      <w:r>
        <w:rPr>
          <w:rFonts w:eastAsia="Times New Roman"/>
          <w:sz w:val="24"/>
          <w:szCs w:val="24"/>
        </w:rPr>
        <w:t>rguar n</w:t>
      </w:r>
      <w:r w:rsidR="0007355C">
        <w:rPr>
          <w:rFonts w:eastAsia="Times New Roman"/>
          <w:sz w:val="24"/>
          <w:szCs w:val="24"/>
        </w:rPr>
        <w:t>ë</w:t>
      </w:r>
      <w:r>
        <w:rPr>
          <w:rFonts w:eastAsia="Times New Roman"/>
          <w:sz w:val="24"/>
          <w:szCs w:val="24"/>
        </w:rPr>
        <w:t>p</w:t>
      </w:r>
      <w:r w:rsidR="0007355C">
        <w:rPr>
          <w:rFonts w:eastAsia="Times New Roman"/>
          <w:sz w:val="24"/>
          <w:szCs w:val="24"/>
        </w:rPr>
        <w:t>ë</w:t>
      </w:r>
      <w:r>
        <w:rPr>
          <w:rFonts w:eastAsia="Times New Roman"/>
          <w:sz w:val="24"/>
          <w:szCs w:val="24"/>
        </w:rPr>
        <w:t xml:space="preserve">rmjet sistemit e-Aktet </w:t>
      </w:r>
      <w:r w:rsidR="0007355C">
        <w:rPr>
          <w:rFonts w:eastAsia="Times New Roman"/>
          <w:sz w:val="24"/>
          <w:szCs w:val="24"/>
        </w:rPr>
        <w:t>ë</w:t>
      </w:r>
      <w:r>
        <w:rPr>
          <w:rFonts w:eastAsia="Times New Roman"/>
          <w:sz w:val="24"/>
          <w:szCs w:val="24"/>
        </w:rPr>
        <w:t>sht</w:t>
      </w:r>
      <w:r w:rsidR="0007355C">
        <w:rPr>
          <w:rFonts w:eastAsia="Times New Roman"/>
          <w:sz w:val="24"/>
          <w:szCs w:val="24"/>
        </w:rPr>
        <w:t>ë</w:t>
      </w:r>
      <w:r>
        <w:rPr>
          <w:rFonts w:eastAsia="Times New Roman"/>
          <w:sz w:val="24"/>
          <w:szCs w:val="24"/>
        </w:rPr>
        <w:t xml:space="preserve"> shprehur parimisht dakord, </w:t>
      </w:r>
      <w:r w:rsidRPr="00C07087">
        <w:rPr>
          <w:sz w:val="24"/>
          <w:szCs w:val="24"/>
        </w:rPr>
        <w:t>për sa kohë ndryshimet e propozuara në këtë projektligj kanë karakter teknik dhe nuk shoqërohen me efekte financiare për buxhetin e shtetit.</w:t>
      </w:r>
    </w:p>
    <w:p w14:paraId="697F3417" w14:textId="4FFE42B3" w:rsidR="00C07087" w:rsidRDefault="00C07087" w:rsidP="008C35FC">
      <w:pPr>
        <w:spacing w:line="276" w:lineRule="auto"/>
        <w:ind w:right="20"/>
        <w:jc w:val="both"/>
        <w:rPr>
          <w:sz w:val="24"/>
          <w:szCs w:val="24"/>
        </w:rPr>
      </w:pPr>
    </w:p>
    <w:p w14:paraId="6851BFE4" w14:textId="5FA2FB14" w:rsidR="00C07087" w:rsidRDefault="00C07087" w:rsidP="00C07087">
      <w:pPr>
        <w:spacing w:line="276" w:lineRule="auto"/>
        <w:ind w:right="20"/>
        <w:jc w:val="both"/>
        <w:rPr>
          <w:rFonts w:eastAsia="Times New Roman"/>
          <w:sz w:val="24"/>
          <w:szCs w:val="24"/>
        </w:rPr>
      </w:pPr>
      <w:r w:rsidRPr="00545B69">
        <w:rPr>
          <w:b/>
          <w:sz w:val="24"/>
          <w:szCs w:val="24"/>
          <w:u w:val="single"/>
        </w:rPr>
        <w:t>Ministria e Drejt</w:t>
      </w:r>
      <w:r w:rsidR="0007355C">
        <w:rPr>
          <w:b/>
          <w:sz w:val="24"/>
          <w:szCs w:val="24"/>
          <w:u w:val="single"/>
        </w:rPr>
        <w:t>ë</w:t>
      </w:r>
      <w:r w:rsidRPr="00545B69">
        <w:rPr>
          <w:b/>
          <w:sz w:val="24"/>
          <w:szCs w:val="24"/>
          <w:u w:val="single"/>
        </w:rPr>
        <w:t>sis</w:t>
      </w:r>
      <w:r w:rsidR="0007355C">
        <w:rPr>
          <w:b/>
          <w:sz w:val="24"/>
          <w:szCs w:val="24"/>
          <w:u w:val="single"/>
        </w:rPr>
        <w:t>ë</w:t>
      </w:r>
      <w:r>
        <w:rPr>
          <w:sz w:val="24"/>
          <w:szCs w:val="24"/>
        </w:rPr>
        <w:t xml:space="preserve">, </w:t>
      </w:r>
      <w:r>
        <w:rPr>
          <w:rFonts w:eastAsia="Times New Roman"/>
          <w:sz w:val="24"/>
          <w:szCs w:val="24"/>
        </w:rPr>
        <w:t>n</w:t>
      </w:r>
      <w:r w:rsidR="0007355C">
        <w:rPr>
          <w:rFonts w:eastAsia="Times New Roman"/>
          <w:sz w:val="24"/>
          <w:szCs w:val="24"/>
        </w:rPr>
        <w:t>ë</w:t>
      </w:r>
      <w:r>
        <w:rPr>
          <w:rFonts w:eastAsia="Times New Roman"/>
          <w:sz w:val="24"/>
          <w:szCs w:val="24"/>
        </w:rPr>
        <w:t xml:space="preserve"> kthim p</w:t>
      </w:r>
      <w:r w:rsidR="0007355C">
        <w:rPr>
          <w:rFonts w:eastAsia="Times New Roman"/>
          <w:sz w:val="24"/>
          <w:szCs w:val="24"/>
        </w:rPr>
        <w:t>ë</w:t>
      </w:r>
      <w:r>
        <w:rPr>
          <w:rFonts w:eastAsia="Times New Roman"/>
          <w:sz w:val="24"/>
          <w:szCs w:val="24"/>
        </w:rPr>
        <w:t>rgjigjen e d</w:t>
      </w:r>
      <w:r w:rsidR="0007355C">
        <w:rPr>
          <w:rFonts w:eastAsia="Times New Roman"/>
          <w:sz w:val="24"/>
          <w:szCs w:val="24"/>
        </w:rPr>
        <w:t>ë</w:t>
      </w:r>
      <w:r>
        <w:rPr>
          <w:rFonts w:eastAsia="Times New Roman"/>
          <w:sz w:val="24"/>
          <w:szCs w:val="24"/>
        </w:rPr>
        <w:t>rguar n</w:t>
      </w:r>
      <w:r w:rsidR="0007355C">
        <w:rPr>
          <w:rFonts w:eastAsia="Times New Roman"/>
          <w:sz w:val="24"/>
          <w:szCs w:val="24"/>
        </w:rPr>
        <w:t>ë</w:t>
      </w:r>
      <w:r>
        <w:rPr>
          <w:rFonts w:eastAsia="Times New Roman"/>
          <w:sz w:val="24"/>
          <w:szCs w:val="24"/>
        </w:rPr>
        <w:t>p</w:t>
      </w:r>
      <w:r w:rsidR="0007355C">
        <w:rPr>
          <w:rFonts w:eastAsia="Times New Roman"/>
          <w:sz w:val="24"/>
          <w:szCs w:val="24"/>
        </w:rPr>
        <w:t>ë</w:t>
      </w:r>
      <w:r>
        <w:rPr>
          <w:rFonts w:eastAsia="Times New Roman"/>
          <w:sz w:val="24"/>
          <w:szCs w:val="24"/>
        </w:rPr>
        <w:t xml:space="preserve">rmjet sistemit e-Aktet </w:t>
      </w:r>
      <w:r w:rsidR="0007355C">
        <w:rPr>
          <w:rFonts w:eastAsia="Times New Roman"/>
          <w:sz w:val="24"/>
          <w:szCs w:val="24"/>
        </w:rPr>
        <w:t>ë</w:t>
      </w:r>
      <w:r>
        <w:rPr>
          <w:rFonts w:eastAsia="Times New Roman"/>
          <w:sz w:val="24"/>
          <w:szCs w:val="24"/>
        </w:rPr>
        <w:t>sht</w:t>
      </w:r>
      <w:r w:rsidR="0007355C">
        <w:rPr>
          <w:rFonts w:eastAsia="Times New Roman"/>
          <w:sz w:val="24"/>
          <w:szCs w:val="24"/>
        </w:rPr>
        <w:t>ë</w:t>
      </w:r>
      <w:r>
        <w:rPr>
          <w:rFonts w:eastAsia="Times New Roman"/>
          <w:sz w:val="24"/>
          <w:szCs w:val="24"/>
        </w:rPr>
        <w:t xml:space="preserve"> shprehur me komentet si m</w:t>
      </w:r>
      <w:r w:rsidR="0007355C">
        <w:rPr>
          <w:rFonts w:eastAsia="Times New Roman"/>
          <w:sz w:val="24"/>
          <w:szCs w:val="24"/>
        </w:rPr>
        <w:t>ë</w:t>
      </w:r>
      <w:r>
        <w:rPr>
          <w:rFonts w:eastAsia="Times New Roman"/>
          <w:sz w:val="24"/>
          <w:szCs w:val="24"/>
        </w:rPr>
        <w:t xml:space="preserve"> posht</w:t>
      </w:r>
      <w:r w:rsidR="0007355C">
        <w:rPr>
          <w:rFonts w:eastAsia="Times New Roman"/>
          <w:sz w:val="24"/>
          <w:szCs w:val="24"/>
        </w:rPr>
        <w:t>ë</w:t>
      </w:r>
      <w:r>
        <w:rPr>
          <w:rFonts w:eastAsia="Times New Roman"/>
          <w:sz w:val="24"/>
          <w:szCs w:val="24"/>
        </w:rPr>
        <w:t xml:space="preserve"> vijon:</w:t>
      </w:r>
    </w:p>
    <w:p w14:paraId="0EFFC25E" w14:textId="77777777" w:rsidR="00545B69" w:rsidRDefault="00545B69" w:rsidP="00C07087">
      <w:pPr>
        <w:spacing w:line="276" w:lineRule="auto"/>
        <w:ind w:right="20"/>
        <w:jc w:val="both"/>
        <w:rPr>
          <w:rFonts w:eastAsia="Times New Roman"/>
          <w:sz w:val="24"/>
          <w:szCs w:val="24"/>
        </w:rPr>
      </w:pPr>
    </w:p>
    <w:p w14:paraId="36137F08" w14:textId="7A0C7CF1" w:rsidR="00C07087" w:rsidRPr="00545B69" w:rsidRDefault="00C07087" w:rsidP="00C07087">
      <w:pPr>
        <w:spacing w:line="276" w:lineRule="auto"/>
        <w:ind w:right="20"/>
        <w:jc w:val="both"/>
        <w:rPr>
          <w:rFonts w:eastAsia="Times New Roman"/>
          <w:i/>
          <w:sz w:val="24"/>
          <w:szCs w:val="24"/>
        </w:rPr>
      </w:pPr>
      <w:r w:rsidRPr="00545B69">
        <w:rPr>
          <w:rFonts w:eastAsia="Times New Roman"/>
          <w:i/>
          <w:sz w:val="24"/>
          <w:szCs w:val="24"/>
        </w:rPr>
        <w:t>“1. N</w:t>
      </w:r>
      <w:r w:rsidR="0007355C">
        <w:rPr>
          <w:rFonts w:eastAsia="Times New Roman"/>
          <w:i/>
          <w:sz w:val="24"/>
          <w:szCs w:val="24"/>
        </w:rPr>
        <w:t>ë</w:t>
      </w:r>
      <w:r w:rsidRPr="00545B69">
        <w:rPr>
          <w:rFonts w:eastAsia="Times New Roman"/>
          <w:i/>
          <w:sz w:val="24"/>
          <w:szCs w:val="24"/>
        </w:rPr>
        <w:t xml:space="preserve"> lidhje me nenin 1:</w:t>
      </w:r>
    </w:p>
    <w:p w14:paraId="5B2F0ECE" w14:textId="0B873B1A" w:rsidR="00C07087" w:rsidRPr="00545B69" w:rsidRDefault="00C07087" w:rsidP="00C07087">
      <w:pPr>
        <w:pStyle w:val="ListParagraph"/>
        <w:numPr>
          <w:ilvl w:val="1"/>
          <w:numId w:val="16"/>
        </w:numPr>
        <w:spacing w:line="276" w:lineRule="auto"/>
        <w:ind w:left="360" w:right="20" w:hanging="270"/>
        <w:jc w:val="both"/>
        <w:rPr>
          <w:i/>
          <w:sz w:val="24"/>
          <w:szCs w:val="24"/>
        </w:rPr>
      </w:pPr>
      <w:r w:rsidRPr="00545B69">
        <w:rPr>
          <w:i/>
          <w:sz w:val="24"/>
          <w:szCs w:val="24"/>
        </w:rPr>
        <w:t>Sugjerojm</w:t>
      </w:r>
      <w:r w:rsidR="0007355C">
        <w:rPr>
          <w:i/>
          <w:sz w:val="24"/>
          <w:szCs w:val="24"/>
        </w:rPr>
        <w:t>ë</w:t>
      </w:r>
      <w:r w:rsidRPr="00545B69">
        <w:rPr>
          <w:i/>
          <w:sz w:val="24"/>
          <w:szCs w:val="24"/>
        </w:rPr>
        <w:t xml:space="preserve"> q</w:t>
      </w:r>
      <w:r w:rsidR="0007355C">
        <w:rPr>
          <w:i/>
          <w:sz w:val="24"/>
          <w:szCs w:val="24"/>
        </w:rPr>
        <w:t>ë</w:t>
      </w:r>
      <w:r w:rsidRPr="00545B69">
        <w:rPr>
          <w:i/>
          <w:sz w:val="24"/>
          <w:szCs w:val="24"/>
        </w:rPr>
        <w:t xml:space="preserve"> paragrafi “b”, i pik</w:t>
      </w:r>
      <w:r w:rsidR="0007355C">
        <w:rPr>
          <w:i/>
          <w:sz w:val="24"/>
          <w:szCs w:val="24"/>
        </w:rPr>
        <w:t>ë</w:t>
      </w:r>
      <w:r w:rsidRPr="00545B69">
        <w:rPr>
          <w:i/>
          <w:sz w:val="24"/>
          <w:szCs w:val="24"/>
        </w:rPr>
        <w:t xml:space="preserve">s 1 dhe </w:t>
      </w:r>
      <w:proofErr w:type="spellStart"/>
      <w:r w:rsidRPr="00545B69">
        <w:rPr>
          <w:i/>
          <w:sz w:val="24"/>
          <w:szCs w:val="24"/>
        </w:rPr>
        <w:t>n</w:t>
      </w:r>
      <w:r w:rsidR="0007355C">
        <w:rPr>
          <w:i/>
          <w:sz w:val="24"/>
          <w:szCs w:val="24"/>
        </w:rPr>
        <w:t>ë</w:t>
      </w:r>
      <w:r w:rsidRPr="00545B69">
        <w:rPr>
          <w:i/>
          <w:sz w:val="24"/>
          <w:szCs w:val="24"/>
        </w:rPr>
        <w:t>nparagraf</w:t>
      </w:r>
      <w:r w:rsidR="0007355C">
        <w:rPr>
          <w:i/>
          <w:sz w:val="24"/>
          <w:szCs w:val="24"/>
        </w:rPr>
        <w:t>ë</w:t>
      </w:r>
      <w:r w:rsidRPr="00545B69">
        <w:rPr>
          <w:i/>
          <w:sz w:val="24"/>
          <w:szCs w:val="24"/>
        </w:rPr>
        <w:t>t</w:t>
      </w:r>
      <w:proofErr w:type="spellEnd"/>
      <w:r w:rsidRPr="00545B69">
        <w:rPr>
          <w:i/>
          <w:sz w:val="24"/>
          <w:szCs w:val="24"/>
        </w:rPr>
        <w:t xml:space="preserve"> e tij, t</w:t>
      </w:r>
      <w:r w:rsidR="0007355C">
        <w:rPr>
          <w:i/>
          <w:sz w:val="24"/>
          <w:szCs w:val="24"/>
        </w:rPr>
        <w:t>ë</w:t>
      </w:r>
      <w:r w:rsidRPr="00545B69">
        <w:rPr>
          <w:i/>
          <w:sz w:val="24"/>
          <w:szCs w:val="24"/>
        </w:rPr>
        <w:t xml:space="preserve"> riformulohen pasi edhe vet</w:t>
      </w:r>
      <w:r w:rsidR="0007355C">
        <w:rPr>
          <w:i/>
          <w:sz w:val="24"/>
          <w:szCs w:val="24"/>
        </w:rPr>
        <w:t>ë</w:t>
      </w:r>
      <w:r w:rsidRPr="00545B69">
        <w:rPr>
          <w:i/>
          <w:sz w:val="24"/>
          <w:szCs w:val="24"/>
        </w:rPr>
        <w:t xml:space="preserve"> fjalia kryesore edhe </w:t>
      </w:r>
      <w:proofErr w:type="spellStart"/>
      <w:r w:rsidRPr="00545B69">
        <w:rPr>
          <w:i/>
          <w:sz w:val="24"/>
          <w:szCs w:val="24"/>
        </w:rPr>
        <w:t>n</w:t>
      </w:r>
      <w:r w:rsidR="0007355C">
        <w:rPr>
          <w:i/>
          <w:sz w:val="24"/>
          <w:szCs w:val="24"/>
        </w:rPr>
        <w:t>ë</w:t>
      </w:r>
      <w:r w:rsidRPr="00545B69">
        <w:rPr>
          <w:i/>
          <w:sz w:val="24"/>
          <w:szCs w:val="24"/>
        </w:rPr>
        <w:t>nparagraf</w:t>
      </w:r>
      <w:r w:rsidR="0007355C">
        <w:rPr>
          <w:i/>
          <w:sz w:val="24"/>
          <w:szCs w:val="24"/>
        </w:rPr>
        <w:t>ë</w:t>
      </w:r>
      <w:r w:rsidRPr="00545B69">
        <w:rPr>
          <w:i/>
          <w:sz w:val="24"/>
          <w:szCs w:val="24"/>
        </w:rPr>
        <w:t>t</w:t>
      </w:r>
      <w:proofErr w:type="spellEnd"/>
      <w:r w:rsidRPr="00545B69">
        <w:rPr>
          <w:i/>
          <w:sz w:val="24"/>
          <w:szCs w:val="24"/>
        </w:rPr>
        <w:t xml:space="preserve"> p</w:t>
      </w:r>
      <w:r w:rsidR="0007355C">
        <w:rPr>
          <w:i/>
          <w:sz w:val="24"/>
          <w:szCs w:val="24"/>
        </w:rPr>
        <w:t>ë</w:t>
      </w:r>
      <w:r w:rsidRPr="00545B69">
        <w:rPr>
          <w:i/>
          <w:sz w:val="24"/>
          <w:szCs w:val="24"/>
        </w:rPr>
        <w:t>rs</w:t>
      </w:r>
      <w:r w:rsidR="0007355C">
        <w:rPr>
          <w:i/>
          <w:sz w:val="24"/>
          <w:szCs w:val="24"/>
        </w:rPr>
        <w:t>ë</w:t>
      </w:r>
      <w:r w:rsidRPr="00545B69">
        <w:rPr>
          <w:i/>
          <w:sz w:val="24"/>
          <w:szCs w:val="24"/>
        </w:rPr>
        <w:t>risin pjes</w:t>
      </w:r>
      <w:r w:rsidR="0007355C">
        <w:rPr>
          <w:i/>
          <w:sz w:val="24"/>
          <w:szCs w:val="24"/>
        </w:rPr>
        <w:t>ë</w:t>
      </w:r>
      <w:r w:rsidRPr="00545B69">
        <w:rPr>
          <w:i/>
          <w:sz w:val="24"/>
          <w:szCs w:val="24"/>
        </w:rPr>
        <w:t xml:space="preserve"> teksti duke mos p</w:t>
      </w:r>
      <w:r w:rsidR="0007355C">
        <w:rPr>
          <w:i/>
          <w:sz w:val="24"/>
          <w:szCs w:val="24"/>
        </w:rPr>
        <w:t>ë</w:t>
      </w:r>
      <w:r w:rsidRPr="00545B69">
        <w:rPr>
          <w:i/>
          <w:sz w:val="24"/>
          <w:szCs w:val="24"/>
        </w:rPr>
        <w:t>rcjell</w:t>
      </w:r>
      <w:r w:rsidR="0007355C">
        <w:rPr>
          <w:i/>
          <w:sz w:val="24"/>
          <w:szCs w:val="24"/>
        </w:rPr>
        <w:t>ë</w:t>
      </w:r>
      <w:r w:rsidRPr="00545B69">
        <w:rPr>
          <w:i/>
          <w:sz w:val="24"/>
          <w:szCs w:val="24"/>
        </w:rPr>
        <w:t xml:space="preserve"> qart</w:t>
      </w:r>
      <w:r w:rsidR="0007355C">
        <w:rPr>
          <w:i/>
          <w:sz w:val="24"/>
          <w:szCs w:val="24"/>
        </w:rPr>
        <w:t>ë</w:t>
      </w:r>
      <w:r w:rsidRPr="00545B69">
        <w:rPr>
          <w:i/>
          <w:sz w:val="24"/>
          <w:szCs w:val="24"/>
        </w:rPr>
        <w:t xml:space="preserve"> rregullimin e synuar prej tyre. </w:t>
      </w:r>
    </w:p>
    <w:p w14:paraId="5BAF358D" w14:textId="6ADC010D" w:rsidR="00C07087" w:rsidRPr="00545B69" w:rsidRDefault="00C07087" w:rsidP="00C07087">
      <w:pPr>
        <w:pStyle w:val="ListParagraph"/>
        <w:numPr>
          <w:ilvl w:val="1"/>
          <w:numId w:val="16"/>
        </w:numPr>
        <w:spacing w:line="276" w:lineRule="auto"/>
        <w:ind w:left="360" w:right="20" w:hanging="270"/>
        <w:jc w:val="both"/>
        <w:rPr>
          <w:i/>
          <w:sz w:val="24"/>
          <w:szCs w:val="24"/>
        </w:rPr>
      </w:pPr>
      <w:r w:rsidRPr="00545B69">
        <w:rPr>
          <w:i/>
          <w:sz w:val="24"/>
          <w:szCs w:val="24"/>
        </w:rPr>
        <w:t>I nj</w:t>
      </w:r>
      <w:r w:rsidR="0007355C">
        <w:rPr>
          <w:i/>
          <w:sz w:val="24"/>
          <w:szCs w:val="24"/>
        </w:rPr>
        <w:t>ë</w:t>
      </w:r>
      <w:r w:rsidRPr="00545B69">
        <w:rPr>
          <w:i/>
          <w:sz w:val="24"/>
          <w:szCs w:val="24"/>
        </w:rPr>
        <w:t>jti sugjerim i dh</w:t>
      </w:r>
      <w:r w:rsidR="0007355C">
        <w:rPr>
          <w:i/>
          <w:sz w:val="24"/>
          <w:szCs w:val="24"/>
        </w:rPr>
        <w:t>ë</w:t>
      </w:r>
      <w:r w:rsidRPr="00545B69">
        <w:rPr>
          <w:i/>
          <w:sz w:val="24"/>
          <w:szCs w:val="24"/>
        </w:rPr>
        <w:t>n</w:t>
      </w:r>
      <w:r w:rsidR="0007355C">
        <w:rPr>
          <w:i/>
          <w:sz w:val="24"/>
          <w:szCs w:val="24"/>
        </w:rPr>
        <w:t>ë</w:t>
      </w:r>
      <w:r w:rsidRPr="00545B69">
        <w:rPr>
          <w:i/>
          <w:sz w:val="24"/>
          <w:szCs w:val="24"/>
        </w:rPr>
        <w:t xml:space="preserve"> n</w:t>
      </w:r>
      <w:r w:rsidR="0007355C">
        <w:rPr>
          <w:i/>
          <w:sz w:val="24"/>
          <w:szCs w:val="24"/>
        </w:rPr>
        <w:t>ë</w:t>
      </w:r>
      <w:r w:rsidRPr="00545B69">
        <w:rPr>
          <w:i/>
          <w:sz w:val="24"/>
          <w:szCs w:val="24"/>
        </w:rPr>
        <w:t xml:space="preserve"> pik</w:t>
      </w:r>
      <w:r w:rsidR="0007355C">
        <w:rPr>
          <w:i/>
          <w:sz w:val="24"/>
          <w:szCs w:val="24"/>
        </w:rPr>
        <w:t>ë</w:t>
      </w:r>
      <w:r w:rsidRPr="00545B69">
        <w:rPr>
          <w:i/>
          <w:sz w:val="24"/>
          <w:szCs w:val="24"/>
        </w:rPr>
        <w:t>n e m</w:t>
      </w:r>
      <w:r w:rsidR="0007355C">
        <w:rPr>
          <w:i/>
          <w:sz w:val="24"/>
          <w:szCs w:val="24"/>
        </w:rPr>
        <w:t>ë</w:t>
      </w:r>
      <w:r w:rsidRPr="00545B69">
        <w:rPr>
          <w:i/>
          <w:sz w:val="24"/>
          <w:szCs w:val="24"/>
        </w:rPr>
        <w:t>sip</w:t>
      </w:r>
      <w:r w:rsidR="0007355C">
        <w:rPr>
          <w:i/>
          <w:sz w:val="24"/>
          <w:szCs w:val="24"/>
        </w:rPr>
        <w:t>ë</w:t>
      </w:r>
      <w:r w:rsidRPr="00545B69">
        <w:rPr>
          <w:i/>
          <w:sz w:val="24"/>
          <w:szCs w:val="24"/>
        </w:rPr>
        <w:t>rme vlen edhe p</w:t>
      </w:r>
      <w:r w:rsidR="0007355C">
        <w:rPr>
          <w:i/>
          <w:sz w:val="24"/>
          <w:szCs w:val="24"/>
        </w:rPr>
        <w:t>ë</w:t>
      </w:r>
      <w:r w:rsidRPr="00545B69">
        <w:rPr>
          <w:i/>
          <w:sz w:val="24"/>
          <w:szCs w:val="24"/>
        </w:rPr>
        <w:t>r paragraf</w:t>
      </w:r>
      <w:r w:rsidR="0007355C">
        <w:rPr>
          <w:i/>
          <w:sz w:val="24"/>
          <w:szCs w:val="24"/>
        </w:rPr>
        <w:t>ë</w:t>
      </w:r>
      <w:r w:rsidRPr="00545B69">
        <w:rPr>
          <w:i/>
          <w:sz w:val="24"/>
          <w:szCs w:val="24"/>
        </w:rPr>
        <w:t>t vijues t</w:t>
      </w:r>
      <w:r w:rsidR="0007355C">
        <w:rPr>
          <w:i/>
          <w:sz w:val="24"/>
          <w:szCs w:val="24"/>
        </w:rPr>
        <w:t>ë</w:t>
      </w:r>
      <w:r w:rsidRPr="00545B69">
        <w:rPr>
          <w:i/>
          <w:sz w:val="24"/>
          <w:szCs w:val="24"/>
        </w:rPr>
        <w:t xml:space="preserve"> k</w:t>
      </w:r>
      <w:r w:rsidR="0007355C">
        <w:rPr>
          <w:i/>
          <w:sz w:val="24"/>
          <w:szCs w:val="24"/>
        </w:rPr>
        <w:t>ë</w:t>
      </w:r>
      <w:r w:rsidRPr="00545B69">
        <w:rPr>
          <w:i/>
          <w:sz w:val="24"/>
          <w:szCs w:val="24"/>
        </w:rPr>
        <w:t>saj ike. Sugjerojm</w:t>
      </w:r>
      <w:r w:rsidR="0007355C">
        <w:rPr>
          <w:i/>
          <w:sz w:val="24"/>
          <w:szCs w:val="24"/>
        </w:rPr>
        <w:t>ë</w:t>
      </w:r>
      <w:r w:rsidRPr="00545B69">
        <w:rPr>
          <w:i/>
          <w:sz w:val="24"/>
          <w:szCs w:val="24"/>
        </w:rPr>
        <w:t xml:space="preserve"> t</w:t>
      </w:r>
      <w:r w:rsidR="0007355C">
        <w:rPr>
          <w:i/>
          <w:sz w:val="24"/>
          <w:szCs w:val="24"/>
        </w:rPr>
        <w:t>ë</w:t>
      </w:r>
      <w:r w:rsidRPr="00545B69">
        <w:rPr>
          <w:i/>
          <w:sz w:val="24"/>
          <w:szCs w:val="24"/>
        </w:rPr>
        <w:t xml:space="preserve"> </w:t>
      </w:r>
      <w:proofErr w:type="spellStart"/>
      <w:r w:rsidRPr="00545B69">
        <w:rPr>
          <w:i/>
          <w:sz w:val="24"/>
          <w:szCs w:val="24"/>
        </w:rPr>
        <w:t>rishihen</w:t>
      </w:r>
      <w:proofErr w:type="spellEnd"/>
      <w:r w:rsidRPr="00545B69">
        <w:rPr>
          <w:i/>
          <w:sz w:val="24"/>
          <w:szCs w:val="24"/>
        </w:rPr>
        <w:t xml:space="preserve"> fjalit</w:t>
      </w:r>
      <w:r w:rsidR="0007355C">
        <w:rPr>
          <w:i/>
          <w:sz w:val="24"/>
          <w:szCs w:val="24"/>
        </w:rPr>
        <w:t>ë</w:t>
      </w:r>
      <w:r w:rsidRPr="00545B69">
        <w:rPr>
          <w:i/>
          <w:sz w:val="24"/>
          <w:szCs w:val="24"/>
        </w:rPr>
        <w:t xml:space="preserve"> kryesore p</w:t>
      </w:r>
      <w:r w:rsidR="0007355C">
        <w:rPr>
          <w:i/>
          <w:sz w:val="24"/>
          <w:szCs w:val="24"/>
        </w:rPr>
        <w:t>ë</w:t>
      </w:r>
      <w:r w:rsidRPr="00545B69">
        <w:rPr>
          <w:i/>
          <w:sz w:val="24"/>
          <w:szCs w:val="24"/>
        </w:rPr>
        <w:t>r t</w:t>
      </w:r>
      <w:r w:rsidR="0007355C">
        <w:rPr>
          <w:i/>
          <w:sz w:val="24"/>
          <w:szCs w:val="24"/>
        </w:rPr>
        <w:t>ë</w:t>
      </w:r>
      <w:r w:rsidRPr="00545B69">
        <w:rPr>
          <w:i/>
          <w:sz w:val="24"/>
          <w:szCs w:val="24"/>
        </w:rPr>
        <w:t xml:space="preserve"> shmangur p</w:t>
      </w:r>
      <w:r w:rsidR="0007355C">
        <w:rPr>
          <w:i/>
          <w:sz w:val="24"/>
          <w:szCs w:val="24"/>
        </w:rPr>
        <w:t>ë</w:t>
      </w:r>
      <w:r w:rsidRPr="00545B69">
        <w:rPr>
          <w:i/>
          <w:sz w:val="24"/>
          <w:szCs w:val="24"/>
        </w:rPr>
        <w:t>rs</w:t>
      </w:r>
      <w:r w:rsidR="0007355C">
        <w:rPr>
          <w:i/>
          <w:sz w:val="24"/>
          <w:szCs w:val="24"/>
        </w:rPr>
        <w:t>ë</w:t>
      </w:r>
      <w:r w:rsidRPr="00545B69">
        <w:rPr>
          <w:i/>
          <w:sz w:val="24"/>
          <w:szCs w:val="24"/>
        </w:rPr>
        <w:t>ritjen e togfjal</w:t>
      </w:r>
      <w:r w:rsidR="0007355C">
        <w:rPr>
          <w:i/>
          <w:sz w:val="24"/>
          <w:szCs w:val="24"/>
        </w:rPr>
        <w:t>ë</w:t>
      </w:r>
      <w:r w:rsidRPr="00545B69">
        <w:rPr>
          <w:i/>
          <w:sz w:val="24"/>
          <w:szCs w:val="24"/>
        </w:rPr>
        <w:t>shit “p</w:t>
      </w:r>
      <w:r w:rsidR="0007355C">
        <w:rPr>
          <w:i/>
          <w:sz w:val="24"/>
          <w:szCs w:val="24"/>
        </w:rPr>
        <w:t>ë</w:t>
      </w:r>
      <w:r w:rsidRPr="00545B69">
        <w:rPr>
          <w:i/>
          <w:sz w:val="24"/>
          <w:szCs w:val="24"/>
        </w:rPr>
        <w:t>r dh</w:t>
      </w:r>
      <w:r w:rsidR="0007355C">
        <w:rPr>
          <w:i/>
          <w:sz w:val="24"/>
          <w:szCs w:val="24"/>
        </w:rPr>
        <w:t>ë</w:t>
      </w:r>
      <w:r w:rsidRPr="00545B69">
        <w:rPr>
          <w:i/>
          <w:sz w:val="24"/>
          <w:szCs w:val="24"/>
        </w:rPr>
        <w:t>nien e masave shum</w:t>
      </w:r>
      <w:r w:rsidR="0007355C">
        <w:rPr>
          <w:i/>
          <w:sz w:val="24"/>
          <w:szCs w:val="24"/>
        </w:rPr>
        <w:t>ë</w:t>
      </w:r>
      <w:r w:rsidRPr="00545B69">
        <w:rPr>
          <w:i/>
          <w:sz w:val="24"/>
          <w:szCs w:val="24"/>
        </w:rPr>
        <w:t xml:space="preserve"> t</w:t>
      </w:r>
      <w:r w:rsidR="0007355C">
        <w:rPr>
          <w:i/>
          <w:sz w:val="24"/>
          <w:szCs w:val="24"/>
        </w:rPr>
        <w:t>ë</w:t>
      </w:r>
      <w:r w:rsidRPr="00545B69">
        <w:rPr>
          <w:i/>
          <w:sz w:val="24"/>
          <w:szCs w:val="24"/>
        </w:rPr>
        <w:t xml:space="preserve"> r</w:t>
      </w:r>
      <w:r w:rsidR="0007355C">
        <w:rPr>
          <w:i/>
          <w:sz w:val="24"/>
          <w:szCs w:val="24"/>
        </w:rPr>
        <w:t>ë</w:t>
      </w:r>
      <w:r w:rsidRPr="00545B69">
        <w:rPr>
          <w:i/>
          <w:sz w:val="24"/>
          <w:szCs w:val="24"/>
        </w:rPr>
        <w:t>nda/t</w:t>
      </w:r>
      <w:r w:rsidR="0007355C">
        <w:rPr>
          <w:i/>
          <w:sz w:val="24"/>
          <w:szCs w:val="24"/>
        </w:rPr>
        <w:t>ë</w:t>
      </w:r>
      <w:r w:rsidRPr="00545B69">
        <w:rPr>
          <w:i/>
          <w:sz w:val="24"/>
          <w:szCs w:val="24"/>
        </w:rPr>
        <w:t xml:space="preserve"> r</w:t>
      </w:r>
      <w:r w:rsidR="0007355C">
        <w:rPr>
          <w:i/>
          <w:sz w:val="24"/>
          <w:szCs w:val="24"/>
        </w:rPr>
        <w:t>ë</w:t>
      </w:r>
      <w:r w:rsidRPr="00545B69">
        <w:rPr>
          <w:i/>
          <w:sz w:val="24"/>
          <w:szCs w:val="24"/>
        </w:rPr>
        <w:t>nda/t</w:t>
      </w:r>
      <w:r w:rsidR="0007355C">
        <w:rPr>
          <w:i/>
          <w:sz w:val="24"/>
          <w:szCs w:val="24"/>
        </w:rPr>
        <w:t>ë</w:t>
      </w:r>
      <w:r w:rsidRPr="00545B69">
        <w:rPr>
          <w:i/>
          <w:sz w:val="24"/>
          <w:szCs w:val="24"/>
        </w:rPr>
        <w:t xml:space="preserve"> lehta disiplinore”. Sugjerojm</w:t>
      </w:r>
      <w:r w:rsidR="0007355C">
        <w:rPr>
          <w:i/>
          <w:sz w:val="24"/>
          <w:szCs w:val="24"/>
        </w:rPr>
        <w:t>ë</w:t>
      </w:r>
      <w:r w:rsidRPr="00545B69">
        <w:rPr>
          <w:i/>
          <w:sz w:val="24"/>
          <w:szCs w:val="24"/>
        </w:rPr>
        <w:t xml:space="preserve"> q</w:t>
      </w:r>
      <w:r w:rsidR="0007355C">
        <w:rPr>
          <w:i/>
          <w:sz w:val="24"/>
          <w:szCs w:val="24"/>
        </w:rPr>
        <w:t>ë</w:t>
      </w:r>
      <w:r w:rsidRPr="00545B69">
        <w:rPr>
          <w:i/>
          <w:sz w:val="24"/>
          <w:szCs w:val="24"/>
        </w:rPr>
        <w:t xml:space="preserve"> t</w:t>
      </w:r>
      <w:r w:rsidR="0007355C">
        <w:rPr>
          <w:i/>
          <w:sz w:val="24"/>
          <w:szCs w:val="24"/>
        </w:rPr>
        <w:t>ë</w:t>
      </w:r>
      <w:r w:rsidRPr="00545B69">
        <w:rPr>
          <w:i/>
          <w:sz w:val="24"/>
          <w:szCs w:val="24"/>
        </w:rPr>
        <w:t xml:space="preserve"> ripunohen duke i harmonizuar m</w:t>
      </w:r>
      <w:r w:rsidR="0007355C">
        <w:rPr>
          <w:i/>
          <w:sz w:val="24"/>
          <w:szCs w:val="24"/>
        </w:rPr>
        <w:t>ë</w:t>
      </w:r>
      <w:r w:rsidRPr="00545B69">
        <w:rPr>
          <w:i/>
          <w:sz w:val="24"/>
          <w:szCs w:val="24"/>
        </w:rPr>
        <w:t xml:space="preserve"> fjalin</w:t>
      </w:r>
      <w:r w:rsidR="0007355C">
        <w:rPr>
          <w:i/>
          <w:sz w:val="24"/>
          <w:szCs w:val="24"/>
        </w:rPr>
        <w:t>ë</w:t>
      </w:r>
      <w:r w:rsidRPr="00545B69">
        <w:rPr>
          <w:i/>
          <w:sz w:val="24"/>
          <w:szCs w:val="24"/>
        </w:rPr>
        <w:t xml:space="preserve"> hyr</w:t>
      </w:r>
      <w:r w:rsidR="0007355C">
        <w:rPr>
          <w:i/>
          <w:sz w:val="24"/>
          <w:szCs w:val="24"/>
        </w:rPr>
        <w:t>ë</w:t>
      </w:r>
      <w:r w:rsidRPr="00545B69">
        <w:rPr>
          <w:i/>
          <w:sz w:val="24"/>
          <w:szCs w:val="24"/>
        </w:rPr>
        <w:t>se t</w:t>
      </w:r>
      <w:r w:rsidR="0007355C">
        <w:rPr>
          <w:i/>
          <w:sz w:val="24"/>
          <w:szCs w:val="24"/>
        </w:rPr>
        <w:t>ë</w:t>
      </w:r>
      <w:r w:rsidRPr="00545B69">
        <w:rPr>
          <w:i/>
          <w:sz w:val="24"/>
          <w:szCs w:val="24"/>
        </w:rPr>
        <w:t xml:space="preserve"> pik</w:t>
      </w:r>
      <w:r w:rsidR="0007355C">
        <w:rPr>
          <w:i/>
          <w:sz w:val="24"/>
          <w:szCs w:val="24"/>
        </w:rPr>
        <w:t>ë</w:t>
      </w:r>
      <w:r w:rsidRPr="00545B69">
        <w:rPr>
          <w:i/>
          <w:sz w:val="24"/>
          <w:szCs w:val="24"/>
        </w:rPr>
        <w:t>s 1 si dhe me p</w:t>
      </w:r>
      <w:r w:rsidR="0007355C">
        <w:rPr>
          <w:i/>
          <w:sz w:val="24"/>
          <w:szCs w:val="24"/>
        </w:rPr>
        <w:t>ë</w:t>
      </w:r>
      <w:r w:rsidRPr="00545B69">
        <w:rPr>
          <w:i/>
          <w:sz w:val="24"/>
          <w:szCs w:val="24"/>
        </w:rPr>
        <w:t xml:space="preserve">rmbajtjen e </w:t>
      </w:r>
      <w:proofErr w:type="spellStart"/>
      <w:r w:rsidRPr="00545B69">
        <w:rPr>
          <w:i/>
          <w:sz w:val="24"/>
          <w:szCs w:val="24"/>
        </w:rPr>
        <w:t>n</w:t>
      </w:r>
      <w:r w:rsidR="0007355C">
        <w:rPr>
          <w:i/>
          <w:sz w:val="24"/>
          <w:szCs w:val="24"/>
        </w:rPr>
        <w:t>ë</w:t>
      </w:r>
      <w:r w:rsidRPr="00545B69">
        <w:rPr>
          <w:i/>
          <w:sz w:val="24"/>
          <w:szCs w:val="24"/>
        </w:rPr>
        <w:t>nparagraf</w:t>
      </w:r>
      <w:r w:rsidR="0007355C">
        <w:rPr>
          <w:i/>
          <w:sz w:val="24"/>
          <w:szCs w:val="24"/>
        </w:rPr>
        <w:t>ë</w:t>
      </w:r>
      <w:r w:rsidRPr="00545B69">
        <w:rPr>
          <w:i/>
          <w:sz w:val="24"/>
          <w:szCs w:val="24"/>
        </w:rPr>
        <w:t>ve</w:t>
      </w:r>
      <w:proofErr w:type="spellEnd"/>
      <w:r w:rsidRPr="00545B69">
        <w:rPr>
          <w:i/>
          <w:sz w:val="24"/>
          <w:szCs w:val="24"/>
        </w:rPr>
        <w:t xml:space="preserve"> t</w:t>
      </w:r>
      <w:r w:rsidR="0007355C">
        <w:rPr>
          <w:i/>
          <w:sz w:val="24"/>
          <w:szCs w:val="24"/>
        </w:rPr>
        <w:t>ë</w:t>
      </w:r>
      <w:r w:rsidRPr="00545B69">
        <w:rPr>
          <w:i/>
          <w:sz w:val="24"/>
          <w:szCs w:val="24"/>
        </w:rPr>
        <w:t xml:space="preserve"> tyre. </w:t>
      </w:r>
    </w:p>
    <w:p w14:paraId="53F907A5" w14:textId="45748598" w:rsidR="00C07087" w:rsidRPr="00545B69" w:rsidRDefault="00545B69" w:rsidP="00C07087">
      <w:pPr>
        <w:pStyle w:val="ListParagraph"/>
        <w:numPr>
          <w:ilvl w:val="1"/>
          <w:numId w:val="16"/>
        </w:numPr>
        <w:spacing w:line="276" w:lineRule="auto"/>
        <w:ind w:left="360" w:right="20" w:hanging="270"/>
        <w:jc w:val="both"/>
        <w:rPr>
          <w:i/>
          <w:sz w:val="24"/>
          <w:szCs w:val="24"/>
        </w:rPr>
      </w:pPr>
      <w:r w:rsidRPr="00545B69">
        <w:rPr>
          <w:i/>
          <w:sz w:val="24"/>
          <w:szCs w:val="24"/>
        </w:rPr>
        <w:t>Pika 2, e nenit 1, b</w:t>
      </w:r>
      <w:r w:rsidR="0007355C">
        <w:rPr>
          <w:i/>
          <w:sz w:val="24"/>
          <w:szCs w:val="24"/>
        </w:rPr>
        <w:t>ë</w:t>
      </w:r>
      <w:r w:rsidRPr="00545B69">
        <w:rPr>
          <w:i/>
          <w:sz w:val="24"/>
          <w:szCs w:val="24"/>
        </w:rPr>
        <w:t>n nj</w:t>
      </w:r>
      <w:r w:rsidR="0007355C">
        <w:rPr>
          <w:i/>
          <w:sz w:val="24"/>
          <w:szCs w:val="24"/>
        </w:rPr>
        <w:t>ë</w:t>
      </w:r>
      <w:r w:rsidRPr="00545B69">
        <w:rPr>
          <w:i/>
          <w:sz w:val="24"/>
          <w:szCs w:val="24"/>
        </w:rPr>
        <w:t xml:space="preserve"> p</w:t>
      </w:r>
      <w:r w:rsidR="0007355C">
        <w:rPr>
          <w:i/>
          <w:sz w:val="24"/>
          <w:szCs w:val="24"/>
        </w:rPr>
        <w:t>ë</w:t>
      </w:r>
      <w:r w:rsidRPr="00545B69">
        <w:rPr>
          <w:i/>
          <w:sz w:val="24"/>
          <w:szCs w:val="24"/>
        </w:rPr>
        <w:t>rjashtim t</w:t>
      </w:r>
      <w:r w:rsidR="0007355C">
        <w:rPr>
          <w:i/>
          <w:sz w:val="24"/>
          <w:szCs w:val="24"/>
        </w:rPr>
        <w:t>ë</w:t>
      </w:r>
      <w:r w:rsidRPr="00545B69">
        <w:rPr>
          <w:i/>
          <w:sz w:val="24"/>
          <w:szCs w:val="24"/>
        </w:rPr>
        <w:t xml:space="preserve"> masave disiplinore q</w:t>
      </w:r>
      <w:r w:rsidR="0007355C">
        <w:rPr>
          <w:i/>
          <w:sz w:val="24"/>
          <w:szCs w:val="24"/>
        </w:rPr>
        <w:t>ë</w:t>
      </w:r>
      <w:r w:rsidRPr="00545B69">
        <w:rPr>
          <w:i/>
          <w:sz w:val="24"/>
          <w:szCs w:val="24"/>
        </w:rPr>
        <w:t xml:space="preserve"> nuk mund t’i jepen ushtarak</w:t>
      </w:r>
      <w:r w:rsidR="0007355C">
        <w:rPr>
          <w:i/>
          <w:sz w:val="24"/>
          <w:szCs w:val="24"/>
        </w:rPr>
        <w:t>ë</w:t>
      </w:r>
      <w:r w:rsidRPr="00545B69">
        <w:rPr>
          <w:i/>
          <w:sz w:val="24"/>
          <w:szCs w:val="24"/>
        </w:rPr>
        <w:t>ve me grada madhore, por nj</w:t>
      </w:r>
      <w:r w:rsidR="0007355C">
        <w:rPr>
          <w:i/>
          <w:sz w:val="24"/>
          <w:szCs w:val="24"/>
        </w:rPr>
        <w:t>ë</w:t>
      </w:r>
      <w:r w:rsidRPr="00545B69">
        <w:rPr>
          <w:i/>
          <w:sz w:val="24"/>
          <w:szCs w:val="24"/>
        </w:rPr>
        <w:t>koh</w:t>
      </w:r>
      <w:r w:rsidR="0007355C">
        <w:rPr>
          <w:i/>
          <w:sz w:val="24"/>
          <w:szCs w:val="24"/>
        </w:rPr>
        <w:t>ë</w:t>
      </w:r>
      <w:r w:rsidRPr="00545B69">
        <w:rPr>
          <w:i/>
          <w:sz w:val="24"/>
          <w:szCs w:val="24"/>
        </w:rPr>
        <w:t xml:space="preserve">sisht pika 1 referon </w:t>
      </w:r>
      <w:proofErr w:type="spellStart"/>
      <w:r w:rsidRPr="00545B69">
        <w:rPr>
          <w:i/>
          <w:sz w:val="24"/>
          <w:szCs w:val="24"/>
        </w:rPr>
        <w:t>nominalisht</w:t>
      </w:r>
      <w:proofErr w:type="spellEnd"/>
      <w:r w:rsidRPr="00545B69">
        <w:rPr>
          <w:i/>
          <w:sz w:val="24"/>
          <w:szCs w:val="24"/>
        </w:rPr>
        <w:t xml:space="preserve"> n</w:t>
      </w:r>
      <w:r w:rsidR="0007355C">
        <w:rPr>
          <w:i/>
          <w:sz w:val="24"/>
          <w:szCs w:val="24"/>
        </w:rPr>
        <w:t>ë</w:t>
      </w:r>
      <w:r w:rsidRPr="00545B69">
        <w:rPr>
          <w:i/>
          <w:sz w:val="24"/>
          <w:szCs w:val="24"/>
        </w:rPr>
        <w:t xml:space="preserve"> masat q</w:t>
      </w:r>
      <w:r w:rsidR="0007355C">
        <w:rPr>
          <w:i/>
          <w:sz w:val="24"/>
          <w:szCs w:val="24"/>
        </w:rPr>
        <w:t>ë</w:t>
      </w:r>
      <w:r w:rsidRPr="00545B69">
        <w:rPr>
          <w:i/>
          <w:sz w:val="24"/>
          <w:szCs w:val="24"/>
        </w:rPr>
        <w:t xml:space="preserve"> mund t</w:t>
      </w:r>
      <w:r w:rsidR="0007355C">
        <w:rPr>
          <w:i/>
          <w:sz w:val="24"/>
          <w:szCs w:val="24"/>
        </w:rPr>
        <w:t>ë</w:t>
      </w:r>
      <w:r w:rsidRPr="00545B69">
        <w:rPr>
          <w:i/>
          <w:sz w:val="24"/>
          <w:szCs w:val="24"/>
        </w:rPr>
        <w:t xml:space="preserve"> merren ndaj tyre duke sjell</w:t>
      </w:r>
      <w:r w:rsidR="0007355C">
        <w:rPr>
          <w:i/>
          <w:sz w:val="24"/>
          <w:szCs w:val="24"/>
        </w:rPr>
        <w:t>ë</w:t>
      </w:r>
      <w:r w:rsidRPr="00545B69">
        <w:rPr>
          <w:i/>
          <w:sz w:val="24"/>
          <w:szCs w:val="24"/>
        </w:rPr>
        <w:t xml:space="preserve"> nj</w:t>
      </w:r>
      <w:r w:rsidR="0007355C">
        <w:rPr>
          <w:i/>
          <w:sz w:val="24"/>
          <w:szCs w:val="24"/>
        </w:rPr>
        <w:t>ë</w:t>
      </w:r>
      <w:r w:rsidRPr="00545B69">
        <w:rPr>
          <w:i/>
          <w:sz w:val="24"/>
          <w:szCs w:val="24"/>
        </w:rPr>
        <w:t xml:space="preserve"> mbivendosje t</w:t>
      </w:r>
      <w:r w:rsidR="0007355C">
        <w:rPr>
          <w:i/>
          <w:sz w:val="24"/>
          <w:szCs w:val="24"/>
        </w:rPr>
        <w:t>ë</w:t>
      </w:r>
      <w:r w:rsidRPr="00545B69">
        <w:rPr>
          <w:i/>
          <w:sz w:val="24"/>
          <w:szCs w:val="24"/>
        </w:rPr>
        <w:t xml:space="preserve"> rregullimeve. Pra si p</w:t>
      </w:r>
      <w:r w:rsidR="0007355C">
        <w:rPr>
          <w:i/>
          <w:sz w:val="24"/>
          <w:szCs w:val="24"/>
        </w:rPr>
        <w:t>ë</w:t>
      </w:r>
      <w:r w:rsidRPr="00545B69">
        <w:rPr>
          <w:i/>
          <w:sz w:val="24"/>
          <w:szCs w:val="24"/>
        </w:rPr>
        <w:t>rfundim sugjerojm</w:t>
      </w:r>
      <w:r w:rsidR="0007355C">
        <w:rPr>
          <w:i/>
          <w:sz w:val="24"/>
          <w:szCs w:val="24"/>
        </w:rPr>
        <w:t>ë</w:t>
      </w:r>
      <w:r w:rsidRPr="00545B69">
        <w:rPr>
          <w:i/>
          <w:sz w:val="24"/>
          <w:szCs w:val="24"/>
        </w:rPr>
        <w:t xml:space="preserve"> t</w:t>
      </w:r>
      <w:r w:rsidR="0007355C">
        <w:rPr>
          <w:i/>
          <w:sz w:val="24"/>
          <w:szCs w:val="24"/>
        </w:rPr>
        <w:t>ë</w:t>
      </w:r>
      <w:r w:rsidRPr="00545B69">
        <w:rPr>
          <w:i/>
          <w:sz w:val="24"/>
          <w:szCs w:val="24"/>
        </w:rPr>
        <w:t xml:space="preserve"> hiqet pika 2 ose t</w:t>
      </w:r>
      <w:r w:rsidR="0007355C">
        <w:rPr>
          <w:i/>
          <w:sz w:val="24"/>
          <w:szCs w:val="24"/>
        </w:rPr>
        <w:t>ë</w:t>
      </w:r>
      <w:r w:rsidRPr="00545B69">
        <w:rPr>
          <w:i/>
          <w:sz w:val="24"/>
          <w:szCs w:val="24"/>
        </w:rPr>
        <w:t xml:space="preserve"> rishihet paragrafi “b”, i pik</w:t>
      </w:r>
      <w:r w:rsidR="0007355C">
        <w:rPr>
          <w:i/>
          <w:sz w:val="24"/>
          <w:szCs w:val="24"/>
        </w:rPr>
        <w:t>ë</w:t>
      </w:r>
      <w:r w:rsidRPr="00545B69">
        <w:rPr>
          <w:i/>
          <w:sz w:val="24"/>
          <w:szCs w:val="24"/>
        </w:rPr>
        <w:t>s 1 duke hequr referimet te shkronjat “a”, “c” dhe “ç”, t</w:t>
      </w:r>
      <w:r w:rsidR="0007355C">
        <w:rPr>
          <w:i/>
          <w:sz w:val="24"/>
          <w:szCs w:val="24"/>
        </w:rPr>
        <w:t>ë</w:t>
      </w:r>
      <w:r w:rsidRPr="00545B69">
        <w:rPr>
          <w:i/>
          <w:sz w:val="24"/>
          <w:szCs w:val="24"/>
        </w:rPr>
        <w:t xml:space="preserve"> pik</w:t>
      </w:r>
      <w:r w:rsidR="0007355C">
        <w:rPr>
          <w:i/>
          <w:sz w:val="24"/>
          <w:szCs w:val="24"/>
        </w:rPr>
        <w:t>ë</w:t>
      </w:r>
      <w:r w:rsidRPr="00545B69">
        <w:rPr>
          <w:i/>
          <w:sz w:val="24"/>
          <w:szCs w:val="24"/>
        </w:rPr>
        <w:t>s 3, t</w:t>
      </w:r>
      <w:r w:rsidR="0007355C">
        <w:rPr>
          <w:i/>
          <w:sz w:val="24"/>
          <w:szCs w:val="24"/>
        </w:rPr>
        <w:t>ë</w:t>
      </w:r>
      <w:r w:rsidRPr="00545B69">
        <w:rPr>
          <w:i/>
          <w:sz w:val="24"/>
          <w:szCs w:val="24"/>
        </w:rPr>
        <w:t xml:space="preserve"> nenit 14. </w:t>
      </w:r>
    </w:p>
    <w:p w14:paraId="28373C49" w14:textId="04D05875" w:rsidR="00545B69" w:rsidRDefault="00545B69" w:rsidP="00545B69">
      <w:pPr>
        <w:spacing w:line="276" w:lineRule="auto"/>
        <w:ind w:right="20"/>
        <w:jc w:val="both"/>
        <w:rPr>
          <w:sz w:val="24"/>
          <w:szCs w:val="24"/>
        </w:rPr>
      </w:pPr>
    </w:p>
    <w:p w14:paraId="3821F732" w14:textId="388405EF" w:rsidR="00EE7F05" w:rsidRDefault="00EE7F05" w:rsidP="00545B69">
      <w:pPr>
        <w:spacing w:line="276" w:lineRule="auto"/>
        <w:ind w:right="20"/>
        <w:jc w:val="both"/>
        <w:rPr>
          <w:sz w:val="24"/>
          <w:szCs w:val="24"/>
        </w:rPr>
      </w:pPr>
      <w:r>
        <w:rPr>
          <w:sz w:val="24"/>
          <w:szCs w:val="24"/>
        </w:rPr>
        <w:t>N</w:t>
      </w:r>
      <w:r w:rsidR="0007355C">
        <w:rPr>
          <w:sz w:val="24"/>
          <w:szCs w:val="24"/>
        </w:rPr>
        <w:t>ë</w:t>
      </w:r>
      <w:r>
        <w:rPr>
          <w:sz w:val="24"/>
          <w:szCs w:val="24"/>
        </w:rPr>
        <w:t xml:space="preserve"> lidhje me komentet e m</w:t>
      </w:r>
      <w:r w:rsidR="0007355C">
        <w:rPr>
          <w:sz w:val="24"/>
          <w:szCs w:val="24"/>
        </w:rPr>
        <w:t>ë</w:t>
      </w:r>
      <w:r>
        <w:rPr>
          <w:sz w:val="24"/>
          <w:szCs w:val="24"/>
        </w:rPr>
        <w:t>sip</w:t>
      </w:r>
      <w:r w:rsidR="0007355C">
        <w:rPr>
          <w:sz w:val="24"/>
          <w:szCs w:val="24"/>
        </w:rPr>
        <w:t>ë</w:t>
      </w:r>
      <w:r>
        <w:rPr>
          <w:sz w:val="24"/>
          <w:szCs w:val="24"/>
        </w:rPr>
        <w:t>rme, sqarojm</w:t>
      </w:r>
      <w:r w:rsidR="0007355C">
        <w:rPr>
          <w:sz w:val="24"/>
          <w:szCs w:val="24"/>
        </w:rPr>
        <w:t>ë</w:t>
      </w:r>
      <w:r>
        <w:rPr>
          <w:sz w:val="24"/>
          <w:szCs w:val="24"/>
        </w:rPr>
        <w:t xml:space="preserve"> se jan</w:t>
      </w:r>
      <w:r w:rsidR="0007355C">
        <w:rPr>
          <w:sz w:val="24"/>
          <w:szCs w:val="24"/>
        </w:rPr>
        <w:t>ë</w:t>
      </w:r>
      <w:r>
        <w:rPr>
          <w:sz w:val="24"/>
          <w:szCs w:val="24"/>
        </w:rPr>
        <w:t xml:space="preserve"> pranuar dhe jan</w:t>
      </w:r>
      <w:r w:rsidR="0007355C">
        <w:rPr>
          <w:sz w:val="24"/>
          <w:szCs w:val="24"/>
        </w:rPr>
        <w:t>ë</w:t>
      </w:r>
      <w:r>
        <w:rPr>
          <w:sz w:val="24"/>
          <w:szCs w:val="24"/>
        </w:rPr>
        <w:t xml:space="preserve"> reflektuar n</w:t>
      </w:r>
      <w:r w:rsidR="0007355C">
        <w:rPr>
          <w:sz w:val="24"/>
          <w:szCs w:val="24"/>
        </w:rPr>
        <w:t>ë</w:t>
      </w:r>
      <w:r>
        <w:rPr>
          <w:sz w:val="24"/>
          <w:szCs w:val="24"/>
        </w:rPr>
        <w:t xml:space="preserve"> nenin 1 t</w:t>
      </w:r>
      <w:r w:rsidR="0007355C">
        <w:rPr>
          <w:sz w:val="24"/>
          <w:szCs w:val="24"/>
        </w:rPr>
        <w:t>ë</w:t>
      </w:r>
      <w:r>
        <w:rPr>
          <w:sz w:val="24"/>
          <w:szCs w:val="24"/>
        </w:rPr>
        <w:t xml:space="preserve"> projektligjit. </w:t>
      </w:r>
    </w:p>
    <w:p w14:paraId="6187C5D6" w14:textId="77777777" w:rsidR="00EE7F05" w:rsidRDefault="00EE7F05" w:rsidP="00545B69">
      <w:pPr>
        <w:spacing w:line="276" w:lineRule="auto"/>
        <w:ind w:right="20"/>
        <w:jc w:val="both"/>
        <w:rPr>
          <w:sz w:val="24"/>
          <w:szCs w:val="24"/>
        </w:rPr>
      </w:pPr>
    </w:p>
    <w:p w14:paraId="2E2C090C" w14:textId="4AE5F940" w:rsidR="00545B69" w:rsidRDefault="00545B69" w:rsidP="00545B69">
      <w:pPr>
        <w:spacing w:line="276" w:lineRule="auto"/>
        <w:ind w:right="20"/>
        <w:jc w:val="both"/>
        <w:rPr>
          <w:i/>
          <w:sz w:val="24"/>
          <w:szCs w:val="24"/>
        </w:rPr>
      </w:pPr>
      <w:r w:rsidRPr="00545B69">
        <w:rPr>
          <w:i/>
          <w:sz w:val="24"/>
          <w:szCs w:val="24"/>
        </w:rPr>
        <w:t>“2. P</w:t>
      </w:r>
      <w:r w:rsidR="0007355C">
        <w:rPr>
          <w:i/>
          <w:sz w:val="24"/>
          <w:szCs w:val="24"/>
        </w:rPr>
        <w:t>ë</w:t>
      </w:r>
      <w:r w:rsidRPr="00545B69">
        <w:rPr>
          <w:i/>
          <w:sz w:val="24"/>
          <w:szCs w:val="24"/>
        </w:rPr>
        <w:t>r sa i p</w:t>
      </w:r>
      <w:r w:rsidR="0007355C">
        <w:rPr>
          <w:i/>
          <w:sz w:val="24"/>
          <w:szCs w:val="24"/>
        </w:rPr>
        <w:t>ë</w:t>
      </w:r>
      <w:r w:rsidRPr="00545B69">
        <w:rPr>
          <w:i/>
          <w:sz w:val="24"/>
          <w:szCs w:val="24"/>
        </w:rPr>
        <w:t>rket nenit 2, t</w:t>
      </w:r>
      <w:r w:rsidR="0007355C">
        <w:rPr>
          <w:i/>
          <w:sz w:val="24"/>
          <w:szCs w:val="24"/>
        </w:rPr>
        <w:t>ë</w:t>
      </w:r>
      <w:r w:rsidRPr="00545B69">
        <w:rPr>
          <w:i/>
          <w:sz w:val="24"/>
          <w:szCs w:val="24"/>
        </w:rPr>
        <w:t xml:space="preserve"> projektligjit i cili shton fjal</w:t>
      </w:r>
      <w:r w:rsidR="0007355C">
        <w:rPr>
          <w:i/>
          <w:sz w:val="24"/>
          <w:szCs w:val="24"/>
        </w:rPr>
        <w:t>ë</w:t>
      </w:r>
      <w:r w:rsidRPr="00545B69">
        <w:rPr>
          <w:i/>
          <w:sz w:val="24"/>
          <w:szCs w:val="24"/>
        </w:rPr>
        <w:t>t “dhe masave”, n</w:t>
      </w:r>
      <w:r w:rsidR="0007355C">
        <w:rPr>
          <w:i/>
          <w:sz w:val="24"/>
          <w:szCs w:val="24"/>
        </w:rPr>
        <w:t>ë</w:t>
      </w:r>
      <w:r w:rsidRPr="00545B69">
        <w:rPr>
          <w:i/>
          <w:sz w:val="24"/>
          <w:szCs w:val="24"/>
        </w:rPr>
        <w:t xml:space="preserve"> nenin 10 t</w:t>
      </w:r>
      <w:r w:rsidR="0007355C">
        <w:rPr>
          <w:i/>
          <w:sz w:val="24"/>
          <w:szCs w:val="24"/>
        </w:rPr>
        <w:t>ë</w:t>
      </w:r>
      <w:r w:rsidRPr="00545B69">
        <w:rPr>
          <w:i/>
          <w:sz w:val="24"/>
          <w:szCs w:val="24"/>
        </w:rPr>
        <w:t xml:space="preserve"> ligjit n</w:t>
      </w:r>
      <w:r w:rsidR="0007355C">
        <w:rPr>
          <w:i/>
          <w:sz w:val="24"/>
          <w:szCs w:val="24"/>
        </w:rPr>
        <w:t>ë</w:t>
      </w:r>
      <w:r w:rsidRPr="00545B69">
        <w:rPr>
          <w:i/>
          <w:sz w:val="24"/>
          <w:szCs w:val="24"/>
        </w:rPr>
        <w:t xml:space="preserve"> fuqi, sugjerojm</w:t>
      </w:r>
      <w:r w:rsidR="0007355C">
        <w:rPr>
          <w:i/>
          <w:sz w:val="24"/>
          <w:szCs w:val="24"/>
        </w:rPr>
        <w:t>ë</w:t>
      </w:r>
      <w:r w:rsidRPr="00545B69">
        <w:rPr>
          <w:i/>
          <w:sz w:val="24"/>
          <w:szCs w:val="24"/>
        </w:rPr>
        <w:t xml:space="preserve"> t</w:t>
      </w:r>
      <w:r w:rsidR="0007355C">
        <w:rPr>
          <w:i/>
          <w:sz w:val="24"/>
          <w:szCs w:val="24"/>
        </w:rPr>
        <w:t>ë</w:t>
      </w:r>
      <w:r w:rsidRPr="00545B69">
        <w:rPr>
          <w:i/>
          <w:sz w:val="24"/>
          <w:szCs w:val="24"/>
        </w:rPr>
        <w:t xml:space="preserve"> rishihet me q</w:t>
      </w:r>
      <w:r w:rsidR="0007355C">
        <w:rPr>
          <w:i/>
          <w:sz w:val="24"/>
          <w:szCs w:val="24"/>
        </w:rPr>
        <w:t>ë</w:t>
      </w:r>
      <w:r w:rsidRPr="00545B69">
        <w:rPr>
          <w:i/>
          <w:sz w:val="24"/>
          <w:szCs w:val="24"/>
        </w:rPr>
        <w:t>llim harmonizimin e tij me nenin 14, t</w:t>
      </w:r>
      <w:r w:rsidR="0007355C">
        <w:rPr>
          <w:i/>
          <w:sz w:val="24"/>
          <w:szCs w:val="24"/>
        </w:rPr>
        <w:t>ë</w:t>
      </w:r>
      <w:r w:rsidRPr="00545B69">
        <w:rPr>
          <w:i/>
          <w:sz w:val="24"/>
          <w:szCs w:val="24"/>
        </w:rPr>
        <w:t xml:space="preserve"> ligjit n</w:t>
      </w:r>
      <w:r w:rsidR="0007355C">
        <w:rPr>
          <w:i/>
          <w:sz w:val="24"/>
          <w:szCs w:val="24"/>
        </w:rPr>
        <w:t>ë</w:t>
      </w:r>
      <w:r w:rsidRPr="00545B69">
        <w:rPr>
          <w:i/>
          <w:sz w:val="24"/>
          <w:szCs w:val="24"/>
        </w:rPr>
        <w:t xml:space="preserve"> fuqi. Konkretisht neni 14, në pikat e tij përdor formulimin: “Masat disiplinore, që jepen nga autoriteti përgjegjës për shkelje të lehta/të rënda/shumë të rënda janë:”. Pra ky nen nuk bën ndarjen e masave në të lehta, të rënda dhe shumë të rënda, por parashikon masat konkrete që merren sipas rëndësisë së shkeljes.</w:t>
      </w:r>
      <w:r>
        <w:rPr>
          <w:i/>
          <w:sz w:val="24"/>
          <w:szCs w:val="24"/>
        </w:rPr>
        <w:t>”</w:t>
      </w:r>
    </w:p>
    <w:p w14:paraId="74D2A617" w14:textId="503AC4E7" w:rsidR="00545B69" w:rsidRPr="00545B69" w:rsidRDefault="00545B69" w:rsidP="00545B69">
      <w:pPr>
        <w:spacing w:line="276" w:lineRule="auto"/>
        <w:ind w:right="20"/>
        <w:jc w:val="both"/>
        <w:rPr>
          <w:sz w:val="24"/>
          <w:szCs w:val="24"/>
        </w:rPr>
      </w:pPr>
    </w:p>
    <w:p w14:paraId="765F3557" w14:textId="5C7C1EDF" w:rsidR="000E7F1C" w:rsidRDefault="000E7F1C" w:rsidP="00545B69">
      <w:pPr>
        <w:spacing w:line="276" w:lineRule="auto"/>
        <w:ind w:right="20"/>
        <w:jc w:val="both"/>
        <w:rPr>
          <w:sz w:val="24"/>
          <w:szCs w:val="24"/>
        </w:rPr>
      </w:pPr>
      <w:r>
        <w:rPr>
          <w:sz w:val="24"/>
          <w:szCs w:val="24"/>
        </w:rPr>
        <w:t>N</w:t>
      </w:r>
      <w:r w:rsidR="0007355C">
        <w:rPr>
          <w:sz w:val="24"/>
          <w:szCs w:val="24"/>
        </w:rPr>
        <w:t>ë</w:t>
      </w:r>
      <w:r>
        <w:rPr>
          <w:sz w:val="24"/>
          <w:szCs w:val="24"/>
        </w:rPr>
        <w:t xml:space="preserve"> lidhje me komentin e</w:t>
      </w:r>
      <w:r w:rsidR="00006431">
        <w:rPr>
          <w:sz w:val="24"/>
          <w:szCs w:val="24"/>
        </w:rPr>
        <w:t xml:space="preserve"> m</w:t>
      </w:r>
      <w:r w:rsidR="0007355C">
        <w:rPr>
          <w:sz w:val="24"/>
          <w:szCs w:val="24"/>
        </w:rPr>
        <w:t>ë</w:t>
      </w:r>
      <w:r w:rsidR="00006431">
        <w:rPr>
          <w:sz w:val="24"/>
          <w:szCs w:val="24"/>
        </w:rPr>
        <w:t>sip</w:t>
      </w:r>
      <w:r w:rsidR="0007355C">
        <w:rPr>
          <w:sz w:val="24"/>
          <w:szCs w:val="24"/>
        </w:rPr>
        <w:t>ë</w:t>
      </w:r>
      <w:r w:rsidR="00006431">
        <w:rPr>
          <w:sz w:val="24"/>
          <w:szCs w:val="24"/>
        </w:rPr>
        <w:t>rm, sqarojm</w:t>
      </w:r>
      <w:r w:rsidR="0007355C">
        <w:rPr>
          <w:sz w:val="24"/>
          <w:szCs w:val="24"/>
        </w:rPr>
        <w:t>ë</w:t>
      </w:r>
      <w:r w:rsidR="00006431">
        <w:rPr>
          <w:sz w:val="24"/>
          <w:szCs w:val="24"/>
        </w:rPr>
        <w:t xml:space="preserve"> se neni 2 i projektligjit, i cili ndryshonte nenin 10 t</w:t>
      </w:r>
      <w:r w:rsidR="0007355C">
        <w:rPr>
          <w:sz w:val="24"/>
          <w:szCs w:val="24"/>
        </w:rPr>
        <w:t>ë</w:t>
      </w:r>
      <w:r w:rsidR="00006431">
        <w:rPr>
          <w:sz w:val="24"/>
          <w:szCs w:val="24"/>
        </w:rPr>
        <w:t xml:space="preserve"> ligjit duke shtuar fjal</w:t>
      </w:r>
      <w:r w:rsidR="0007355C">
        <w:rPr>
          <w:sz w:val="24"/>
          <w:szCs w:val="24"/>
        </w:rPr>
        <w:t>ë</w:t>
      </w:r>
      <w:r w:rsidR="00006431">
        <w:rPr>
          <w:sz w:val="24"/>
          <w:szCs w:val="24"/>
        </w:rPr>
        <w:t xml:space="preserve">t “dhe i masave” </w:t>
      </w:r>
      <w:r w:rsidR="0007355C">
        <w:rPr>
          <w:sz w:val="24"/>
          <w:szCs w:val="24"/>
        </w:rPr>
        <w:t>ë</w:t>
      </w:r>
      <w:r w:rsidR="00006431">
        <w:rPr>
          <w:sz w:val="24"/>
          <w:szCs w:val="24"/>
        </w:rPr>
        <w:t>sht</w:t>
      </w:r>
      <w:r w:rsidR="0007355C">
        <w:rPr>
          <w:sz w:val="24"/>
          <w:szCs w:val="24"/>
        </w:rPr>
        <w:t>ë</w:t>
      </w:r>
      <w:r w:rsidR="00006431">
        <w:rPr>
          <w:sz w:val="24"/>
          <w:szCs w:val="24"/>
        </w:rPr>
        <w:t xml:space="preserve"> hequr. </w:t>
      </w:r>
    </w:p>
    <w:p w14:paraId="12C0D8D1" w14:textId="0B4A8FEA" w:rsidR="000E7F1C" w:rsidRPr="000E7F1C" w:rsidRDefault="000E7F1C" w:rsidP="00545B69">
      <w:pPr>
        <w:spacing w:line="276" w:lineRule="auto"/>
        <w:ind w:right="20"/>
        <w:jc w:val="both"/>
        <w:rPr>
          <w:sz w:val="24"/>
          <w:szCs w:val="24"/>
        </w:rPr>
      </w:pPr>
    </w:p>
    <w:p w14:paraId="65304C0B" w14:textId="1BD3FA6F" w:rsidR="00545B69" w:rsidRDefault="00545B69" w:rsidP="00545B69">
      <w:pPr>
        <w:spacing w:line="276" w:lineRule="auto"/>
        <w:ind w:right="20"/>
        <w:jc w:val="both"/>
        <w:rPr>
          <w:i/>
          <w:sz w:val="24"/>
          <w:szCs w:val="24"/>
        </w:rPr>
      </w:pPr>
      <w:r w:rsidRPr="00545B69">
        <w:rPr>
          <w:i/>
          <w:sz w:val="24"/>
          <w:szCs w:val="24"/>
        </w:rPr>
        <w:t xml:space="preserve">“3. Në riformulimin e parashikuar nga pika 2, e nenit 4, të projektligjit është hequr një rrethanë e parashikuar në pikën 2, të nenit 12 të ligjit në fuqi, e cila është pikërisht kryerja e shkeljes së rëndë </w:t>
      </w:r>
      <w:proofErr w:type="spellStart"/>
      <w:r w:rsidRPr="00545B69">
        <w:rPr>
          <w:i/>
          <w:sz w:val="24"/>
          <w:szCs w:val="24"/>
        </w:rPr>
        <w:t>displinore</w:t>
      </w:r>
      <w:proofErr w:type="spellEnd"/>
      <w:r w:rsidRPr="00545B69">
        <w:rPr>
          <w:i/>
          <w:sz w:val="24"/>
          <w:szCs w:val="24"/>
        </w:rPr>
        <w:t xml:space="preserve"> gjatë arsimimit të ushtarakut. Sugjerojmë të përfshihet edhe ky rast në riformulimin e propozuar ose të argumentohet në relacionin shpjegues të projektaktit heqja e kësaj rrethane.”</w:t>
      </w:r>
    </w:p>
    <w:p w14:paraId="2E3B25EE" w14:textId="27B62754" w:rsidR="00545B69" w:rsidRPr="007413FC" w:rsidRDefault="007413FC" w:rsidP="00545B69">
      <w:pPr>
        <w:spacing w:line="276" w:lineRule="auto"/>
        <w:ind w:right="20"/>
        <w:jc w:val="both"/>
        <w:rPr>
          <w:sz w:val="24"/>
          <w:szCs w:val="24"/>
          <w:u w:val="single"/>
        </w:rPr>
      </w:pPr>
      <w:r w:rsidRPr="007413FC">
        <w:rPr>
          <w:sz w:val="24"/>
          <w:szCs w:val="24"/>
          <w:u w:val="single"/>
        </w:rPr>
        <w:t>(Aktualisht neni 3 i projektligjit t</w:t>
      </w:r>
      <w:r>
        <w:rPr>
          <w:sz w:val="24"/>
          <w:szCs w:val="24"/>
          <w:u w:val="single"/>
        </w:rPr>
        <w:t>ë</w:t>
      </w:r>
      <w:r w:rsidRPr="007413FC">
        <w:rPr>
          <w:sz w:val="24"/>
          <w:szCs w:val="24"/>
          <w:u w:val="single"/>
        </w:rPr>
        <w:t xml:space="preserve"> ripunuar)</w:t>
      </w:r>
    </w:p>
    <w:p w14:paraId="3CBBCE91" w14:textId="4DAEFA26" w:rsidR="00545B69" w:rsidRPr="00006431" w:rsidRDefault="00006431" w:rsidP="00545B69">
      <w:pPr>
        <w:spacing w:line="276" w:lineRule="auto"/>
        <w:ind w:right="20"/>
        <w:jc w:val="both"/>
        <w:rPr>
          <w:sz w:val="24"/>
          <w:szCs w:val="24"/>
        </w:rPr>
      </w:pPr>
      <w:r>
        <w:rPr>
          <w:sz w:val="24"/>
          <w:szCs w:val="24"/>
        </w:rPr>
        <w:lastRenderedPageBreak/>
        <w:t>N</w:t>
      </w:r>
      <w:r w:rsidR="0007355C">
        <w:rPr>
          <w:sz w:val="24"/>
          <w:szCs w:val="24"/>
        </w:rPr>
        <w:t>ë</w:t>
      </w:r>
      <w:r>
        <w:rPr>
          <w:sz w:val="24"/>
          <w:szCs w:val="24"/>
        </w:rPr>
        <w:t xml:space="preserve"> lidhje me komentin e m</w:t>
      </w:r>
      <w:r w:rsidR="0007355C">
        <w:rPr>
          <w:sz w:val="24"/>
          <w:szCs w:val="24"/>
        </w:rPr>
        <w:t>ë</w:t>
      </w:r>
      <w:r>
        <w:rPr>
          <w:sz w:val="24"/>
          <w:szCs w:val="24"/>
        </w:rPr>
        <w:t>sip</w:t>
      </w:r>
      <w:r w:rsidR="0007355C">
        <w:rPr>
          <w:sz w:val="24"/>
          <w:szCs w:val="24"/>
        </w:rPr>
        <w:t>ë</w:t>
      </w:r>
      <w:r>
        <w:rPr>
          <w:sz w:val="24"/>
          <w:szCs w:val="24"/>
        </w:rPr>
        <w:t>rm, sqarojm</w:t>
      </w:r>
      <w:r w:rsidR="0007355C">
        <w:rPr>
          <w:sz w:val="24"/>
          <w:szCs w:val="24"/>
        </w:rPr>
        <w:t>ë</w:t>
      </w:r>
      <w:r>
        <w:rPr>
          <w:sz w:val="24"/>
          <w:szCs w:val="24"/>
        </w:rPr>
        <w:t xml:space="preserve"> se </w:t>
      </w:r>
      <w:r w:rsidR="0007355C">
        <w:rPr>
          <w:sz w:val="24"/>
          <w:szCs w:val="24"/>
        </w:rPr>
        <w:t>ë</w:t>
      </w:r>
      <w:r>
        <w:rPr>
          <w:sz w:val="24"/>
          <w:szCs w:val="24"/>
        </w:rPr>
        <w:t>sht</w:t>
      </w:r>
      <w:r w:rsidR="0007355C">
        <w:rPr>
          <w:sz w:val="24"/>
          <w:szCs w:val="24"/>
        </w:rPr>
        <w:t>ë</w:t>
      </w:r>
      <w:r>
        <w:rPr>
          <w:sz w:val="24"/>
          <w:szCs w:val="24"/>
        </w:rPr>
        <w:t xml:space="preserve"> pranuar dhe n</w:t>
      </w:r>
      <w:r w:rsidR="0007355C">
        <w:rPr>
          <w:sz w:val="24"/>
          <w:szCs w:val="24"/>
        </w:rPr>
        <w:t>ë</w:t>
      </w:r>
      <w:r>
        <w:rPr>
          <w:sz w:val="24"/>
          <w:szCs w:val="24"/>
        </w:rPr>
        <w:t xml:space="preserve"> propozim jan</w:t>
      </w:r>
      <w:r w:rsidR="0007355C">
        <w:rPr>
          <w:sz w:val="24"/>
          <w:szCs w:val="24"/>
        </w:rPr>
        <w:t>ë</w:t>
      </w:r>
      <w:r>
        <w:rPr>
          <w:sz w:val="24"/>
          <w:szCs w:val="24"/>
        </w:rPr>
        <w:t xml:space="preserve"> p</w:t>
      </w:r>
      <w:r w:rsidR="0007355C">
        <w:rPr>
          <w:sz w:val="24"/>
          <w:szCs w:val="24"/>
        </w:rPr>
        <w:t>ë</w:t>
      </w:r>
      <w:r>
        <w:rPr>
          <w:sz w:val="24"/>
          <w:szCs w:val="24"/>
        </w:rPr>
        <w:t>rfshir</w:t>
      </w:r>
      <w:r w:rsidR="0007355C">
        <w:rPr>
          <w:sz w:val="24"/>
          <w:szCs w:val="24"/>
        </w:rPr>
        <w:t>ë</w:t>
      </w:r>
      <w:r>
        <w:rPr>
          <w:sz w:val="24"/>
          <w:szCs w:val="24"/>
        </w:rPr>
        <w:t xml:space="preserve"> edhe shkeljet e r</w:t>
      </w:r>
      <w:r w:rsidR="0007355C">
        <w:rPr>
          <w:sz w:val="24"/>
          <w:szCs w:val="24"/>
        </w:rPr>
        <w:t>ë</w:t>
      </w:r>
      <w:r>
        <w:rPr>
          <w:sz w:val="24"/>
          <w:szCs w:val="24"/>
        </w:rPr>
        <w:t>nda disiplinore t</w:t>
      </w:r>
      <w:r w:rsidR="0007355C">
        <w:rPr>
          <w:sz w:val="24"/>
          <w:szCs w:val="24"/>
        </w:rPr>
        <w:t>ë</w:t>
      </w:r>
      <w:r>
        <w:rPr>
          <w:sz w:val="24"/>
          <w:szCs w:val="24"/>
        </w:rPr>
        <w:t xml:space="preserve"> kryera gjat</w:t>
      </w:r>
      <w:r w:rsidR="0007355C">
        <w:rPr>
          <w:sz w:val="24"/>
          <w:szCs w:val="24"/>
        </w:rPr>
        <w:t>ë</w:t>
      </w:r>
      <w:r>
        <w:rPr>
          <w:sz w:val="24"/>
          <w:szCs w:val="24"/>
        </w:rPr>
        <w:t xml:space="preserve"> arsimimit. </w:t>
      </w:r>
    </w:p>
    <w:p w14:paraId="1E0E3FD7" w14:textId="23B3D121" w:rsidR="00545B69" w:rsidRPr="00545B69" w:rsidRDefault="00545B69" w:rsidP="00545B69">
      <w:pPr>
        <w:spacing w:line="276" w:lineRule="auto"/>
        <w:ind w:right="20"/>
        <w:jc w:val="both"/>
        <w:rPr>
          <w:i/>
          <w:sz w:val="24"/>
          <w:szCs w:val="24"/>
        </w:rPr>
      </w:pPr>
    </w:p>
    <w:p w14:paraId="446AB767" w14:textId="670AE9EA" w:rsidR="00545B69" w:rsidRPr="009811B5" w:rsidRDefault="00545B69" w:rsidP="00545B69">
      <w:pPr>
        <w:spacing w:line="276" w:lineRule="auto"/>
        <w:ind w:right="20"/>
        <w:jc w:val="both"/>
        <w:rPr>
          <w:i/>
          <w:sz w:val="24"/>
          <w:szCs w:val="24"/>
        </w:rPr>
      </w:pPr>
      <w:r w:rsidRPr="009811B5">
        <w:rPr>
          <w:i/>
          <w:sz w:val="24"/>
          <w:szCs w:val="24"/>
        </w:rPr>
        <w:t>“4. Sugjerojmë të rishihet formulimi i nenit 8, të projektligjit për shkak të paqartësisë së konceptit të integritetit të Forcave të Armatosura, i cili do të shkaktonte ngarkimin me një rrethanë rënduese të pa përkufizuar qartë.”</w:t>
      </w:r>
    </w:p>
    <w:p w14:paraId="28BC9AB7" w14:textId="668816C0" w:rsidR="00545B69" w:rsidRPr="009811B5" w:rsidRDefault="00545B69" w:rsidP="00545B69">
      <w:pPr>
        <w:spacing w:line="276" w:lineRule="auto"/>
        <w:ind w:right="20"/>
        <w:jc w:val="both"/>
        <w:rPr>
          <w:i/>
          <w:sz w:val="24"/>
          <w:szCs w:val="24"/>
        </w:rPr>
      </w:pPr>
    </w:p>
    <w:p w14:paraId="0DDDAD67" w14:textId="009FFBBA" w:rsidR="00545B69" w:rsidRPr="00FE5E8E" w:rsidRDefault="00FE5E8E" w:rsidP="00545B69">
      <w:pPr>
        <w:spacing w:line="276" w:lineRule="auto"/>
        <w:ind w:right="20"/>
        <w:jc w:val="both"/>
        <w:rPr>
          <w:sz w:val="24"/>
          <w:szCs w:val="24"/>
        </w:rPr>
      </w:pPr>
      <w:r w:rsidRPr="00FE5E8E">
        <w:rPr>
          <w:sz w:val="24"/>
          <w:szCs w:val="24"/>
        </w:rPr>
        <w:t>N</w:t>
      </w:r>
      <w:r w:rsidR="00AE368D">
        <w:rPr>
          <w:sz w:val="24"/>
          <w:szCs w:val="24"/>
        </w:rPr>
        <w:t>ë</w:t>
      </w:r>
      <w:r w:rsidRPr="00FE5E8E">
        <w:rPr>
          <w:sz w:val="24"/>
          <w:szCs w:val="24"/>
        </w:rPr>
        <w:t xml:space="preserve"> lidhje me komentin e m</w:t>
      </w:r>
      <w:r w:rsidR="00AE368D">
        <w:rPr>
          <w:sz w:val="24"/>
          <w:szCs w:val="24"/>
        </w:rPr>
        <w:t>ë</w:t>
      </w:r>
      <w:r w:rsidRPr="00FE5E8E">
        <w:rPr>
          <w:sz w:val="24"/>
          <w:szCs w:val="24"/>
        </w:rPr>
        <w:t>sip</w:t>
      </w:r>
      <w:r w:rsidR="00AE368D">
        <w:rPr>
          <w:sz w:val="24"/>
          <w:szCs w:val="24"/>
        </w:rPr>
        <w:t>ë</w:t>
      </w:r>
      <w:r w:rsidRPr="00FE5E8E">
        <w:rPr>
          <w:sz w:val="24"/>
          <w:szCs w:val="24"/>
        </w:rPr>
        <w:t>rm, sqarojm</w:t>
      </w:r>
      <w:r w:rsidR="00AE368D">
        <w:rPr>
          <w:sz w:val="24"/>
          <w:szCs w:val="24"/>
        </w:rPr>
        <w:t>ë</w:t>
      </w:r>
      <w:r w:rsidRPr="00FE5E8E">
        <w:rPr>
          <w:sz w:val="24"/>
          <w:szCs w:val="24"/>
        </w:rPr>
        <w:t xml:space="preserve"> se </w:t>
      </w:r>
      <w:r w:rsidR="00AE368D">
        <w:rPr>
          <w:sz w:val="24"/>
          <w:szCs w:val="24"/>
        </w:rPr>
        <w:t>ë</w:t>
      </w:r>
      <w:r w:rsidRPr="00FE5E8E">
        <w:rPr>
          <w:sz w:val="24"/>
          <w:szCs w:val="24"/>
        </w:rPr>
        <w:t>sht</w:t>
      </w:r>
      <w:r w:rsidR="00AE368D">
        <w:rPr>
          <w:sz w:val="24"/>
          <w:szCs w:val="24"/>
        </w:rPr>
        <w:t>ë</w:t>
      </w:r>
      <w:r w:rsidRPr="00FE5E8E">
        <w:rPr>
          <w:sz w:val="24"/>
          <w:szCs w:val="24"/>
        </w:rPr>
        <w:t xml:space="preserve"> hequr nga drafti i projektligjit dhe neni 19 i ligjit aktual nuk do t</w:t>
      </w:r>
      <w:r w:rsidR="00AE368D">
        <w:rPr>
          <w:sz w:val="24"/>
          <w:szCs w:val="24"/>
        </w:rPr>
        <w:t>ë</w:t>
      </w:r>
      <w:r w:rsidRPr="00FE5E8E">
        <w:rPr>
          <w:sz w:val="24"/>
          <w:szCs w:val="24"/>
        </w:rPr>
        <w:t xml:space="preserve"> p</w:t>
      </w:r>
      <w:r w:rsidR="00AE368D">
        <w:rPr>
          <w:sz w:val="24"/>
          <w:szCs w:val="24"/>
        </w:rPr>
        <w:t>ë</w:t>
      </w:r>
      <w:r w:rsidRPr="00FE5E8E">
        <w:rPr>
          <w:sz w:val="24"/>
          <w:szCs w:val="24"/>
        </w:rPr>
        <w:t>soj</w:t>
      </w:r>
      <w:r w:rsidR="00AE368D">
        <w:rPr>
          <w:sz w:val="24"/>
          <w:szCs w:val="24"/>
        </w:rPr>
        <w:t>ë</w:t>
      </w:r>
      <w:r w:rsidRPr="00FE5E8E">
        <w:rPr>
          <w:sz w:val="24"/>
          <w:szCs w:val="24"/>
        </w:rPr>
        <w:t xml:space="preserve"> ndryshime. </w:t>
      </w:r>
    </w:p>
    <w:p w14:paraId="40E00A5D" w14:textId="6DFA6255" w:rsidR="00545B69" w:rsidRPr="009811B5" w:rsidRDefault="00545B69" w:rsidP="00545B69">
      <w:pPr>
        <w:spacing w:line="276" w:lineRule="auto"/>
        <w:ind w:right="20"/>
        <w:jc w:val="both"/>
        <w:rPr>
          <w:i/>
          <w:sz w:val="24"/>
          <w:szCs w:val="24"/>
        </w:rPr>
      </w:pPr>
    </w:p>
    <w:p w14:paraId="73B9BB54" w14:textId="59CC9711" w:rsidR="003C086E" w:rsidRPr="007413FC" w:rsidRDefault="00545B69" w:rsidP="003C086E">
      <w:pPr>
        <w:spacing w:line="276" w:lineRule="auto"/>
        <w:ind w:right="20"/>
        <w:jc w:val="both"/>
        <w:rPr>
          <w:i/>
          <w:sz w:val="24"/>
          <w:szCs w:val="24"/>
        </w:rPr>
      </w:pPr>
      <w:r w:rsidRPr="009811B5">
        <w:rPr>
          <w:i/>
          <w:sz w:val="24"/>
          <w:szCs w:val="24"/>
        </w:rPr>
        <w:t xml:space="preserve">“5. </w:t>
      </w:r>
      <w:r w:rsidR="003C086E" w:rsidRPr="009811B5">
        <w:rPr>
          <w:i/>
          <w:sz w:val="24"/>
          <w:szCs w:val="24"/>
        </w:rPr>
        <w:t>Neni 9 i projektligjit parashikon shtesën e një pike në nenin 21, të ligjit në fuqi, i cili trajton parashkrimin e masave disiplinore. Sugjerojmë të rishihet formulimi i kësaj pike, pasi nuk është në përputhje me pikat 1 dhe 2 të nenit në të cilin shtohet. Përjashtimi i këtij rasti do të sillte mos zbatimin korrekt të pikave të tjera, të cilat nuk kanë lënë hapësira për përjashtime, pasi fillimin e ecjeve të afateve të parashkrimit e parashikojnë nga kryerja faktike e shkeljes dhe nuk e kushtëzojnë me zbulimin e saj. Pra, në rast se afatet fillojnë nga kryerja e shkeljes, zbulimi i kësaj të fundit, pavarësisht arsyes që ka çuar në këtë zbulim, nuk është kriter i zbatueshëm, pasi do të ishim para faktit të rëndimit të padrejtë të pozitave të ushtarakut.”</w:t>
      </w:r>
    </w:p>
    <w:p w14:paraId="58378D9F" w14:textId="76588252" w:rsidR="007413FC" w:rsidRPr="007413FC" w:rsidRDefault="007413FC" w:rsidP="003C086E">
      <w:pPr>
        <w:spacing w:line="276" w:lineRule="auto"/>
        <w:ind w:right="20"/>
        <w:jc w:val="both"/>
        <w:rPr>
          <w:sz w:val="24"/>
          <w:szCs w:val="24"/>
          <w:u w:val="single"/>
        </w:rPr>
      </w:pPr>
      <w:r w:rsidRPr="007413FC">
        <w:rPr>
          <w:sz w:val="24"/>
          <w:szCs w:val="24"/>
          <w:u w:val="single"/>
        </w:rPr>
        <w:t>(Aktualisht neni 8 i projektligjit t</w:t>
      </w:r>
      <w:r>
        <w:rPr>
          <w:sz w:val="24"/>
          <w:szCs w:val="24"/>
          <w:u w:val="single"/>
        </w:rPr>
        <w:t>ë</w:t>
      </w:r>
      <w:r w:rsidRPr="007413FC">
        <w:rPr>
          <w:sz w:val="24"/>
          <w:szCs w:val="24"/>
          <w:u w:val="single"/>
        </w:rPr>
        <w:t xml:space="preserve"> ripunuar)</w:t>
      </w:r>
    </w:p>
    <w:p w14:paraId="70991498" w14:textId="77777777" w:rsidR="007413FC" w:rsidRDefault="007413FC" w:rsidP="003C086E">
      <w:pPr>
        <w:spacing w:line="276" w:lineRule="auto"/>
        <w:ind w:right="20"/>
        <w:jc w:val="both"/>
        <w:rPr>
          <w:sz w:val="24"/>
          <w:szCs w:val="24"/>
        </w:rPr>
      </w:pPr>
    </w:p>
    <w:p w14:paraId="41B468EB" w14:textId="431D5AF7" w:rsidR="003C086E" w:rsidRPr="009811B5" w:rsidRDefault="00FE5E8E" w:rsidP="003C086E">
      <w:pPr>
        <w:spacing w:line="276" w:lineRule="auto"/>
        <w:ind w:right="20"/>
        <w:jc w:val="both"/>
        <w:rPr>
          <w:sz w:val="24"/>
          <w:szCs w:val="24"/>
        </w:rPr>
      </w:pPr>
      <w:r>
        <w:rPr>
          <w:sz w:val="24"/>
          <w:szCs w:val="24"/>
        </w:rPr>
        <w:t>N</w:t>
      </w:r>
      <w:r w:rsidR="00AE368D">
        <w:rPr>
          <w:sz w:val="24"/>
          <w:szCs w:val="24"/>
        </w:rPr>
        <w:t>ë</w:t>
      </w:r>
      <w:r>
        <w:rPr>
          <w:sz w:val="24"/>
          <w:szCs w:val="24"/>
        </w:rPr>
        <w:t xml:space="preserve"> lidhje me komentin e m</w:t>
      </w:r>
      <w:r w:rsidR="00AE368D">
        <w:rPr>
          <w:sz w:val="24"/>
          <w:szCs w:val="24"/>
        </w:rPr>
        <w:t>ë</w:t>
      </w:r>
      <w:r>
        <w:rPr>
          <w:sz w:val="24"/>
          <w:szCs w:val="24"/>
        </w:rPr>
        <w:t>sip</w:t>
      </w:r>
      <w:r w:rsidR="00AE368D">
        <w:rPr>
          <w:sz w:val="24"/>
          <w:szCs w:val="24"/>
        </w:rPr>
        <w:t>ë</w:t>
      </w:r>
      <w:r>
        <w:rPr>
          <w:sz w:val="24"/>
          <w:szCs w:val="24"/>
        </w:rPr>
        <w:t>rm, sqarojm</w:t>
      </w:r>
      <w:r w:rsidR="00AE368D">
        <w:rPr>
          <w:sz w:val="24"/>
          <w:szCs w:val="24"/>
        </w:rPr>
        <w:t>ë</w:t>
      </w:r>
      <w:r>
        <w:rPr>
          <w:sz w:val="24"/>
          <w:szCs w:val="24"/>
        </w:rPr>
        <w:t xml:space="preserve"> se </w:t>
      </w:r>
      <w:r w:rsidR="00AE368D">
        <w:rPr>
          <w:sz w:val="24"/>
          <w:szCs w:val="24"/>
        </w:rPr>
        <w:t>ë</w:t>
      </w:r>
      <w:r>
        <w:rPr>
          <w:sz w:val="24"/>
          <w:szCs w:val="24"/>
        </w:rPr>
        <w:t>sht</w:t>
      </w:r>
      <w:r w:rsidR="00AE368D">
        <w:rPr>
          <w:sz w:val="24"/>
          <w:szCs w:val="24"/>
        </w:rPr>
        <w:t>ë</w:t>
      </w:r>
      <w:r>
        <w:rPr>
          <w:sz w:val="24"/>
          <w:szCs w:val="24"/>
        </w:rPr>
        <w:t xml:space="preserve"> pranuar dhe </w:t>
      </w:r>
      <w:r w:rsidR="002A74F8">
        <w:rPr>
          <w:sz w:val="24"/>
          <w:szCs w:val="24"/>
        </w:rPr>
        <w:t xml:space="preserve">pika 3 e cila </w:t>
      </w:r>
      <w:r w:rsidR="00AE368D">
        <w:rPr>
          <w:sz w:val="24"/>
          <w:szCs w:val="24"/>
        </w:rPr>
        <w:t>ë</w:t>
      </w:r>
      <w:r w:rsidR="002A74F8">
        <w:rPr>
          <w:sz w:val="24"/>
          <w:szCs w:val="24"/>
        </w:rPr>
        <w:t>sht</w:t>
      </w:r>
      <w:r w:rsidR="00AE368D">
        <w:rPr>
          <w:sz w:val="24"/>
          <w:szCs w:val="24"/>
        </w:rPr>
        <w:t>ë</w:t>
      </w:r>
      <w:r w:rsidR="002A74F8">
        <w:rPr>
          <w:sz w:val="24"/>
          <w:szCs w:val="24"/>
        </w:rPr>
        <w:t xml:space="preserve"> shtuar </w:t>
      </w:r>
      <w:r w:rsidR="00AE368D">
        <w:rPr>
          <w:sz w:val="24"/>
          <w:szCs w:val="24"/>
        </w:rPr>
        <w:t>ë</w:t>
      </w:r>
      <w:r w:rsidR="002A74F8">
        <w:rPr>
          <w:sz w:val="24"/>
          <w:szCs w:val="24"/>
        </w:rPr>
        <w:t>sht</w:t>
      </w:r>
      <w:r w:rsidR="00AE368D">
        <w:rPr>
          <w:sz w:val="24"/>
          <w:szCs w:val="24"/>
        </w:rPr>
        <w:t>ë</w:t>
      </w:r>
      <w:r w:rsidR="002A74F8">
        <w:rPr>
          <w:sz w:val="24"/>
          <w:szCs w:val="24"/>
        </w:rPr>
        <w:t xml:space="preserve"> riformuluar. </w:t>
      </w:r>
    </w:p>
    <w:p w14:paraId="6562025E" w14:textId="77777777" w:rsidR="00006431" w:rsidRPr="009811B5" w:rsidRDefault="00006431" w:rsidP="003C086E">
      <w:pPr>
        <w:spacing w:line="276" w:lineRule="auto"/>
        <w:ind w:right="20"/>
        <w:jc w:val="both"/>
        <w:rPr>
          <w:sz w:val="24"/>
          <w:szCs w:val="24"/>
        </w:rPr>
      </w:pPr>
    </w:p>
    <w:p w14:paraId="47D67932" w14:textId="77777777" w:rsidR="003C086E" w:rsidRPr="009811B5" w:rsidRDefault="003C086E" w:rsidP="003C086E">
      <w:pPr>
        <w:spacing w:line="276" w:lineRule="auto"/>
        <w:ind w:right="20"/>
        <w:jc w:val="both"/>
        <w:rPr>
          <w:i/>
          <w:sz w:val="24"/>
          <w:szCs w:val="24"/>
        </w:rPr>
      </w:pPr>
      <w:r w:rsidRPr="009811B5">
        <w:rPr>
          <w:i/>
          <w:sz w:val="24"/>
          <w:szCs w:val="24"/>
        </w:rPr>
        <w:t xml:space="preserve">“6. Në lidhje me nenin 10 të projektligjit i cili shton nenin 21/1 “Pushimi i procedimit disiplinor”: </w:t>
      </w:r>
    </w:p>
    <w:p w14:paraId="7E74176D" w14:textId="77777777" w:rsidR="003C086E" w:rsidRPr="009811B5" w:rsidRDefault="003C086E" w:rsidP="003C086E">
      <w:pPr>
        <w:spacing w:line="276" w:lineRule="auto"/>
        <w:ind w:right="20"/>
        <w:jc w:val="both"/>
        <w:rPr>
          <w:i/>
          <w:sz w:val="24"/>
          <w:szCs w:val="24"/>
        </w:rPr>
      </w:pPr>
      <w:r w:rsidRPr="009811B5">
        <w:rPr>
          <w:i/>
          <w:sz w:val="24"/>
          <w:szCs w:val="24"/>
        </w:rPr>
        <w:t xml:space="preserve">a. Sugjerojmë të </w:t>
      </w:r>
      <w:proofErr w:type="spellStart"/>
      <w:r w:rsidRPr="009811B5">
        <w:rPr>
          <w:i/>
          <w:sz w:val="24"/>
          <w:szCs w:val="24"/>
        </w:rPr>
        <w:t>rishihet</w:t>
      </w:r>
      <w:proofErr w:type="spellEnd"/>
      <w:r w:rsidRPr="009811B5">
        <w:rPr>
          <w:i/>
          <w:sz w:val="24"/>
          <w:szCs w:val="24"/>
        </w:rPr>
        <w:t xml:space="preserve"> </w:t>
      </w:r>
      <w:proofErr w:type="spellStart"/>
      <w:r w:rsidRPr="009811B5">
        <w:rPr>
          <w:i/>
          <w:sz w:val="24"/>
          <w:szCs w:val="24"/>
        </w:rPr>
        <w:t>nënparagrafi</w:t>
      </w:r>
      <w:proofErr w:type="spellEnd"/>
      <w:r w:rsidRPr="009811B5">
        <w:rPr>
          <w:i/>
          <w:sz w:val="24"/>
          <w:szCs w:val="24"/>
        </w:rPr>
        <w:t xml:space="preserve"> “ç” i pikës 1 sepse jemi para faktit që ligji 173/2014 trajton disiplinën në Forcat e Armatosura të Republikës së Shqipërisë, ndërsa formulimi i përdorur referon te një proces penal dhe jo disiplinor. </w:t>
      </w:r>
    </w:p>
    <w:p w14:paraId="74F48CD7" w14:textId="77777777" w:rsidR="003C086E" w:rsidRPr="009811B5" w:rsidRDefault="003C086E" w:rsidP="003C086E">
      <w:pPr>
        <w:spacing w:line="276" w:lineRule="auto"/>
        <w:ind w:right="20"/>
        <w:jc w:val="both"/>
        <w:rPr>
          <w:i/>
          <w:sz w:val="24"/>
          <w:szCs w:val="24"/>
        </w:rPr>
      </w:pPr>
      <w:r w:rsidRPr="009811B5">
        <w:rPr>
          <w:i/>
          <w:sz w:val="24"/>
          <w:szCs w:val="24"/>
        </w:rPr>
        <w:t>b. Të rishihet përfshirja e komisionit disiplinor në pikën 2, pasi ky komision mobilizohet me ankesën e ushtarakut ndaj një mase disiplinore dhe nuk mund të pushohet, pasi pushimi do të sillte mos adresimin e ankimit me vendim për heqjen ose konfirmimin e masës disiplinore. Në këtë rast parashikimi i një pushimi duke anuluar masën disiplinore nënkupton një mbivendosje kompetencash duke i hequr komisionit kompetencën për shqyrtimin e masës sipas nenit 8 të ligjit dhe duke ja kaluar këtë tagër oficerit disiplinor.</w:t>
      </w:r>
    </w:p>
    <w:p w14:paraId="7B70B5F4" w14:textId="46B3A603" w:rsidR="003C086E" w:rsidRPr="009811B5" w:rsidRDefault="003C086E" w:rsidP="003C086E">
      <w:pPr>
        <w:spacing w:line="276" w:lineRule="auto"/>
        <w:ind w:right="20"/>
        <w:jc w:val="both"/>
        <w:rPr>
          <w:i/>
          <w:sz w:val="24"/>
          <w:szCs w:val="24"/>
        </w:rPr>
      </w:pPr>
      <w:r w:rsidRPr="009811B5">
        <w:rPr>
          <w:i/>
          <w:sz w:val="24"/>
          <w:szCs w:val="24"/>
        </w:rPr>
        <w:t xml:space="preserve"> c. Në lidhje me pikën 5 sugjerojmë të ndahen rastet e komisionit disiplinor dhe Komisionit të Lartë Disiplinor, pasi rolet dhe pozitat e tyre janë të ndryshme. E japim këtë sugjerim sepse në rastin e Komisionit të Lartë Disiplinor nuk kemi masë disiplinore të dhënë, pasi është ky i fundit që e propozon marrjen e masës nga organi kompetent. Ndërsa në rastin e komisionit disiplinor, i cili shqyrton ankimin e ushtarakut ndaj të cilit është dhënë një masë disiplinore, mund të vlejë rregullimi i pjesës së dytë të kësaj pike për të konsideruar si të pa qenë masën disiplinore. Gjithsesi sugjerojmë që të mbahet parasysh mos përfshirja e komisionit disiplinor në këtë nen sipas sugjerimit të pikës më sipër.”</w:t>
      </w:r>
    </w:p>
    <w:p w14:paraId="40149C0C" w14:textId="7593BA4F" w:rsidR="003C086E" w:rsidRPr="00CD1D1F" w:rsidRDefault="007413FC" w:rsidP="003C086E">
      <w:pPr>
        <w:spacing w:line="276" w:lineRule="auto"/>
        <w:ind w:right="20"/>
        <w:jc w:val="both"/>
        <w:rPr>
          <w:sz w:val="24"/>
          <w:szCs w:val="24"/>
          <w:u w:val="single"/>
        </w:rPr>
      </w:pPr>
      <w:r w:rsidRPr="00CD1D1F">
        <w:rPr>
          <w:sz w:val="24"/>
          <w:szCs w:val="24"/>
          <w:u w:val="single"/>
        </w:rPr>
        <w:t>(Aktualisht neni 9 i projektligjit të ripunuar)</w:t>
      </w:r>
    </w:p>
    <w:p w14:paraId="3F7EFD04" w14:textId="77777777" w:rsidR="007413FC" w:rsidRPr="009811B5" w:rsidRDefault="007413FC" w:rsidP="003C086E">
      <w:pPr>
        <w:spacing w:line="276" w:lineRule="auto"/>
        <w:ind w:right="20"/>
        <w:jc w:val="both"/>
        <w:rPr>
          <w:sz w:val="24"/>
          <w:szCs w:val="24"/>
        </w:rPr>
      </w:pPr>
    </w:p>
    <w:p w14:paraId="0500FBC0" w14:textId="42842F28" w:rsidR="003C086E" w:rsidRPr="009811B5" w:rsidRDefault="00006431" w:rsidP="003C086E">
      <w:pPr>
        <w:spacing w:line="276" w:lineRule="auto"/>
        <w:ind w:right="20"/>
        <w:jc w:val="both"/>
        <w:rPr>
          <w:sz w:val="24"/>
          <w:szCs w:val="24"/>
        </w:rPr>
      </w:pPr>
      <w:r w:rsidRPr="009811B5">
        <w:rPr>
          <w:sz w:val="24"/>
          <w:szCs w:val="24"/>
        </w:rPr>
        <w:t>N</w:t>
      </w:r>
      <w:r w:rsidR="0007355C">
        <w:rPr>
          <w:sz w:val="24"/>
          <w:szCs w:val="24"/>
        </w:rPr>
        <w:t>ë</w:t>
      </w:r>
      <w:r w:rsidRPr="009811B5">
        <w:rPr>
          <w:sz w:val="24"/>
          <w:szCs w:val="24"/>
        </w:rPr>
        <w:t xml:space="preserve"> lidhje me komentin nr. 6 t</w:t>
      </w:r>
      <w:r w:rsidR="0007355C">
        <w:rPr>
          <w:sz w:val="24"/>
          <w:szCs w:val="24"/>
        </w:rPr>
        <w:t>ë</w:t>
      </w:r>
      <w:r w:rsidRPr="009811B5">
        <w:rPr>
          <w:sz w:val="24"/>
          <w:szCs w:val="24"/>
        </w:rPr>
        <w:t xml:space="preserve"> dh</w:t>
      </w:r>
      <w:r w:rsidR="0007355C">
        <w:rPr>
          <w:sz w:val="24"/>
          <w:szCs w:val="24"/>
        </w:rPr>
        <w:t>ë</w:t>
      </w:r>
      <w:r w:rsidRPr="009811B5">
        <w:rPr>
          <w:sz w:val="24"/>
          <w:szCs w:val="24"/>
        </w:rPr>
        <w:t>n</w:t>
      </w:r>
      <w:r w:rsidR="0007355C">
        <w:rPr>
          <w:sz w:val="24"/>
          <w:szCs w:val="24"/>
        </w:rPr>
        <w:t>ë</w:t>
      </w:r>
      <w:r w:rsidRPr="009811B5">
        <w:rPr>
          <w:sz w:val="24"/>
          <w:szCs w:val="24"/>
        </w:rPr>
        <w:t xml:space="preserve"> nga Ministria e Drejt</w:t>
      </w:r>
      <w:r w:rsidR="0007355C">
        <w:rPr>
          <w:sz w:val="24"/>
          <w:szCs w:val="24"/>
        </w:rPr>
        <w:t>ë</w:t>
      </w:r>
      <w:r w:rsidRPr="009811B5">
        <w:rPr>
          <w:sz w:val="24"/>
          <w:szCs w:val="24"/>
        </w:rPr>
        <w:t>sis</w:t>
      </w:r>
      <w:r w:rsidR="0007355C">
        <w:rPr>
          <w:sz w:val="24"/>
          <w:szCs w:val="24"/>
        </w:rPr>
        <w:t>ë</w:t>
      </w:r>
      <w:r w:rsidRPr="009811B5">
        <w:rPr>
          <w:sz w:val="24"/>
          <w:szCs w:val="24"/>
        </w:rPr>
        <w:t>, sqarojm</w:t>
      </w:r>
      <w:r w:rsidR="0007355C">
        <w:rPr>
          <w:sz w:val="24"/>
          <w:szCs w:val="24"/>
        </w:rPr>
        <w:t>ë</w:t>
      </w:r>
      <w:r w:rsidRPr="009811B5">
        <w:rPr>
          <w:sz w:val="24"/>
          <w:szCs w:val="24"/>
        </w:rPr>
        <w:t xml:space="preserve"> si m</w:t>
      </w:r>
      <w:r w:rsidR="0007355C">
        <w:rPr>
          <w:sz w:val="24"/>
          <w:szCs w:val="24"/>
        </w:rPr>
        <w:t>ë</w:t>
      </w:r>
      <w:r w:rsidRPr="009811B5">
        <w:rPr>
          <w:sz w:val="24"/>
          <w:szCs w:val="24"/>
        </w:rPr>
        <w:t xml:space="preserve"> posht</w:t>
      </w:r>
      <w:r w:rsidR="0007355C">
        <w:rPr>
          <w:sz w:val="24"/>
          <w:szCs w:val="24"/>
        </w:rPr>
        <w:t>ë</w:t>
      </w:r>
      <w:r w:rsidRPr="009811B5">
        <w:rPr>
          <w:sz w:val="24"/>
          <w:szCs w:val="24"/>
        </w:rPr>
        <w:t>:</w:t>
      </w:r>
    </w:p>
    <w:p w14:paraId="1987B416" w14:textId="1A3B20D1" w:rsidR="009811B5" w:rsidRDefault="009811B5" w:rsidP="003C086E">
      <w:pPr>
        <w:pStyle w:val="ListParagraph"/>
        <w:numPr>
          <w:ilvl w:val="0"/>
          <w:numId w:val="38"/>
        </w:numPr>
        <w:spacing w:line="276" w:lineRule="auto"/>
        <w:ind w:left="0" w:right="20" w:hanging="90"/>
        <w:jc w:val="both"/>
        <w:rPr>
          <w:sz w:val="24"/>
          <w:szCs w:val="24"/>
        </w:rPr>
      </w:pPr>
      <w:r w:rsidRPr="009811B5">
        <w:rPr>
          <w:sz w:val="24"/>
          <w:szCs w:val="24"/>
        </w:rPr>
        <w:lastRenderedPageBreak/>
        <w:t xml:space="preserve"> </w:t>
      </w:r>
      <w:r w:rsidR="00006431" w:rsidRPr="009811B5">
        <w:rPr>
          <w:sz w:val="24"/>
          <w:szCs w:val="24"/>
        </w:rPr>
        <w:t>P</w:t>
      </w:r>
      <w:r w:rsidR="0007355C">
        <w:rPr>
          <w:sz w:val="24"/>
          <w:szCs w:val="24"/>
        </w:rPr>
        <w:t>ë</w:t>
      </w:r>
      <w:r w:rsidR="00006431" w:rsidRPr="009811B5">
        <w:rPr>
          <w:sz w:val="24"/>
          <w:szCs w:val="24"/>
        </w:rPr>
        <w:t>r sa i p</w:t>
      </w:r>
      <w:r w:rsidR="0007355C">
        <w:rPr>
          <w:sz w:val="24"/>
          <w:szCs w:val="24"/>
        </w:rPr>
        <w:t>ë</w:t>
      </w:r>
      <w:r w:rsidR="00006431" w:rsidRPr="009811B5">
        <w:rPr>
          <w:sz w:val="24"/>
          <w:szCs w:val="24"/>
        </w:rPr>
        <w:t>rket komentit me shkronj</w:t>
      </w:r>
      <w:r w:rsidR="0007355C">
        <w:rPr>
          <w:sz w:val="24"/>
          <w:szCs w:val="24"/>
        </w:rPr>
        <w:t>ë</w:t>
      </w:r>
      <w:r w:rsidR="00006431" w:rsidRPr="009811B5">
        <w:rPr>
          <w:sz w:val="24"/>
          <w:szCs w:val="24"/>
        </w:rPr>
        <w:t>n “a”, n</w:t>
      </w:r>
      <w:r w:rsidR="0007355C">
        <w:rPr>
          <w:sz w:val="24"/>
          <w:szCs w:val="24"/>
        </w:rPr>
        <w:t>ë</w:t>
      </w:r>
      <w:r w:rsidR="00006431" w:rsidRPr="009811B5">
        <w:rPr>
          <w:sz w:val="24"/>
          <w:szCs w:val="24"/>
        </w:rPr>
        <w:t>p</w:t>
      </w:r>
      <w:r w:rsidR="0007355C">
        <w:rPr>
          <w:sz w:val="24"/>
          <w:szCs w:val="24"/>
        </w:rPr>
        <w:t>ë</w:t>
      </w:r>
      <w:r w:rsidR="00006431" w:rsidRPr="009811B5">
        <w:rPr>
          <w:sz w:val="24"/>
          <w:szCs w:val="24"/>
        </w:rPr>
        <w:t>rmjet t</w:t>
      </w:r>
      <w:r w:rsidR="0007355C">
        <w:rPr>
          <w:sz w:val="24"/>
          <w:szCs w:val="24"/>
        </w:rPr>
        <w:t>ë</w:t>
      </w:r>
      <w:r w:rsidR="00006431" w:rsidRPr="009811B5">
        <w:rPr>
          <w:sz w:val="24"/>
          <w:szCs w:val="24"/>
        </w:rPr>
        <w:t xml:space="preserve"> cilit sugjerohet t</w:t>
      </w:r>
      <w:r w:rsidR="0007355C">
        <w:rPr>
          <w:sz w:val="24"/>
          <w:szCs w:val="24"/>
        </w:rPr>
        <w:t>ë</w:t>
      </w:r>
      <w:r w:rsidR="00006431" w:rsidRPr="009811B5">
        <w:rPr>
          <w:sz w:val="24"/>
          <w:szCs w:val="24"/>
        </w:rPr>
        <w:t xml:space="preserve"> </w:t>
      </w:r>
      <w:proofErr w:type="spellStart"/>
      <w:r w:rsidR="00006431" w:rsidRPr="009811B5">
        <w:rPr>
          <w:sz w:val="24"/>
          <w:szCs w:val="24"/>
        </w:rPr>
        <w:t>rishihet</w:t>
      </w:r>
      <w:proofErr w:type="spellEnd"/>
      <w:r w:rsidR="00006431" w:rsidRPr="009811B5">
        <w:rPr>
          <w:sz w:val="24"/>
          <w:szCs w:val="24"/>
        </w:rPr>
        <w:t xml:space="preserve"> </w:t>
      </w:r>
      <w:proofErr w:type="spellStart"/>
      <w:r w:rsidR="00006431" w:rsidRPr="009811B5">
        <w:rPr>
          <w:sz w:val="24"/>
          <w:szCs w:val="24"/>
        </w:rPr>
        <w:t>n</w:t>
      </w:r>
      <w:r w:rsidR="0007355C">
        <w:rPr>
          <w:sz w:val="24"/>
          <w:szCs w:val="24"/>
        </w:rPr>
        <w:t>ë</w:t>
      </w:r>
      <w:r w:rsidR="00006431" w:rsidRPr="009811B5">
        <w:rPr>
          <w:sz w:val="24"/>
          <w:szCs w:val="24"/>
        </w:rPr>
        <w:t>nparagrafi</w:t>
      </w:r>
      <w:proofErr w:type="spellEnd"/>
      <w:r w:rsidR="00006431" w:rsidRPr="009811B5">
        <w:rPr>
          <w:sz w:val="24"/>
          <w:szCs w:val="24"/>
        </w:rPr>
        <w:t xml:space="preserve"> “ç” i pik</w:t>
      </w:r>
      <w:r w:rsidR="0007355C">
        <w:rPr>
          <w:sz w:val="24"/>
          <w:szCs w:val="24"/>
        </w:rPr>
        <w:t>ë</w:t>
      </w:r>
      <w:r w:rsidR="00006431" w:rsidRPr="009811B5">
        <w:rPr>
          <w:sz w:val="24"/>
          <w:szCs w:val="24"/>
        </w:rPr>
        <w:t>s 1, sqarojm</w:t>
      </w:r>
      <w:r w:rsidR="0007355C">
        <w:rPr>
          <w:sz w:val="24"/>
          <w:szCs w:val="24"/>
        </w:rPr>
        <w:t>ë</w:t>
      </w:r>
      <w:r w:rsidR="00006431" w:rsidRPr="009811B5">
        <w:rPr>
          <w:sz w:val="24"/>
          <w:szCs w:val="24"/>
        </w:rPr>
        <w:t xml:space="preserve"> se </w:t>
      </w:r>
      <w:r w:rsidR="0007355C">
        <w:rPr>
          <w:sz w:val="24"/>
          <w:szCs w:val="24"/>
        </w:rPr>
        <w:t>ë</w:t>
      </w:r>
      <w:r w:rsidR="00006431" w:rsidRPr="009811B5">
        <w:rPr>
          <w:sz w:val="24"/>
          <w:szCs w:val="24"/>
        </w:rPr>
        <w:t>sht</w:t>
      </w:r>
      <w:r w:rsidR="0007355C">
        <w:rPr>
          <w:sz w:val="24"/>
          <w:szCs w:val="24"/>
        </w:rPr>
        <w:t>ë</w:t>
      </w:r>
      <w:r w:rsidR="00006431" w:rsidRPr="009811B5">
        <w:rPr>
          <w:sz w:val="24"/>
          <w:szCs w:val="24"/>
        </w:rPr>
        <w:t xml:space="preserve"> pranuar </w:t>
      </w:r>
      <w:r w:rsidRPr="009811B5">
        <w:rPr>
          <w:sz w:val="24"/>
          <w:szCs w:val="24"/>
        </w:rPr>
        <w:t>dhe togfjal</w:t>
      </w:r>
      <w:r w:rsidR="0007355C">
        <w:rPr>
          <w:sz w:val="24"/>
          <w:szCs w:val="24"/>
        </w:rPr>
        <w:t>ë</w:t>
      </w:r>
      <w:r w:rsidRPr="009811B5">
        <w:rPr>
          <w:sz w:val="24"/>
          <w:szCs w:val="24"/>
        </w:rPr>
        <w:t>shi “t</w:t>
      </w:r>
      <w:r w:rsidR="0007355C">
        <w:rPr>
          <w:sz w:val="24"/>
          <w:szCs w:val="24"/>
        </w:rPr>
        <w:t>ë</w:t>
      </w:r>
      <w:r w:rsidRPr="009811B5">
        <w:rPr>
          <w:sz w:val="24"/>
          <w:szCs w:val="24"/>
        </w:rPr>
        <w:t xml:space="preserve"> merret si i pandehur” </w:t>
      </w:r>
      <w:r w:rsidR="0007355C">
        <w:rPr>
          <w:sz w:val="24"/>
          <w:szCs w:val="24"/>
        </w:rPr>
        <w:t>ë</w:t>
      </w:r>
      <w:r w:rsidRPr="009811B5">
        <w:rPr>
          <w:sz w:val="24"/>
          <w:szCs w:val="24"/>
        </w:rPr>
        <w:t>sht</w:t>
      </w:r>
      <w:r w:rsidR="0007355C">
        <w:rPr>
          <w:sz w:val="24"/>
          <w:szCs w:val="24"/>
        </w:rPr>
        <w:t>ë</w:t>
      </w:r>
      <w:r w:rsidRPr="009811B5">
        <w:rPr>
          <w:sz w:val="24"/>
          <w:szCs w:val="24"/>
        </w:rPr>
        <w:t xml:space="preserve"> z</w:t>
      </w:r>
      <w:r w:rsidR="0007355C">
        <w:rPr>
          <w:sz w:val="24"/>
          <w:szCs w:val="24"/>
        </w:rPr>
        <w:t>ë</w:t>
      </w:r>
      <w:r w:rsidRPr="009811B5">
        <w:rPr>
          <w:sz w:val="24"/>
          <w:szCs w:val="24"/>
        </w:rPr>
        <w:t>vend</w:t>
      </w:r>
      <w:r w:rsidR="0007355C">
        <w:rPr>
          <w:sz w:val="24"/>
          <w:szCs w:val="24"/>
        </w:rPr>
        <w:t>ë</w:t>
      </w:r>
      <w:r w:rsidRPr="009811B5">
        <w:rPr>
          <w:sz w:val="24"/>
          <w:szCs w:val="24"/>
        </w:rPr>
        <w:t>suar me togfjal</w:t>
      </w:r>
      <w:r w:rsidR="0007355C">
        <w:rPr>
          <w:sz w:val="24"/>
          <w:szCs w:val="24"/>
        </w:rPr>
        <w:t>ë</w:t>
      </w:r>
      <w:r w:rsidRPr="009811B5">
        <w:rPr>
          <w:sz w:val="24"/>
          <w:szCs w:val="24"/>
        </w:rPr>
        <w:t>shin “t</w:t>
      </w:r>
      <w:r w:rsidR="0007355C">
        <w:rPr>
          <w:sz w:val="24"/>
          <w:szCs w:val="24"/>
        </w:rPr>
        <w:t>ë</w:t>
      </w:r>
      <w:r w:rsidRPr="009811B5">
        <w:rPr>
          <w:sz w:val="24"/>
          <w:szCs w:val="24"/>
        </w:rPr>
        <w:t xml:space="preserve"> procedohet </w:t>
      </w:r>
      <w:proofErr w:type="spellStart"/>
      <w:r w:rsidRPr="009811B5">
        <w:rPr>
          <w:sz w:val="24"/>
          <w:szCs w:val="24"/>
        </w:rPr>
        <w:t>disiplinarisht</w:t>
      </w:r>
      <w:proofErr w:type="spellEnd"/>
      <w:r w:rsidRPr="009811B5">
        <w:rPr>
          <w:sz w:val="24"/>
          <w:szCs w:val="24"/>
        </w:rPr>
        <w:t>” si dhe fjala “d</w:t>
      </w:r>
      <w:r w:rsidR="0007355C">
        <w:rPr>
          <w:sz w:val="24"/>
          <w:szCs w:val="24"/>
        </w:rPr>
        <w:t>ë</w:t>
      </w:r>
      <w:r w:rsidRPr="009811B5">
        <w:rPr>
          <w:sz w:val="24"/>
          <w:szCs w:val="24"/>
        </w:rPr>
        <w:t xml:space="preserve">nohet” </w:t>
      </w:r>
      <w:r w:rsidR="0007355C">
        <w:rPr>
          <w:sz w:val="24"/>
          <w:szCs w:val="24"/>
        </w:rPr>
        <w:t>ë</w:t>
      </w:r>
      <w:r w:rsidRPr="009811B5">
        <w:rPr>
          <w:sz w:val="24"/>
          <w:szCs w:val="24"/>
        </w:rPr>
        <w:t>sht</w:t>
      </w:r>
      <w:r w:rsidR="0007355C">
        <w:rPr>
          <w:sz w:val="24"/>
          <w:szCs w:val="24"/>
        </w:rPr>
        <w:t>ë</w:t>
      </w:r>
      <w:r w:rsidRPr="009811B5">
        <w:rPr>
          <w:sz w:val="24"/>
          <w:szCs w:val="24"/>
        </w:rPr>
        <w:t xml:space="preserve"> z</w:t>
      </w:r>
      <w:r w:rsidR="0007355C">
        <w:rPr>
          <w:sz w:val="24"/>
          <w:szCs w:val="24"/>
        </w:rPr>
        <w:t>ë</w:t>
      </w:r>
      <w:r w:rsidRPr="009811B5">
        <w:rPr>
          <w:sz w:val="24"/>
          <w:szCs w:val="24"/>
        </w:rPr>
        <w:t>vend</w:t>
      </w:r>
      <w:r w:rsidR="0007355C">
        <w:rPr>
          <w:sz w:val="24"/>
          <w:szCs w:val="24"/>
        </w:rPr>
        <w:t>ë</w:t>
      </w:r>
      <w:r w:rsidRPr="009811B5">
        <w:rPr>
          <w:sz w:val="24"/>
          <w:szCs w:val="24"/>
        </w:rPr>
        <w:t>suar me togfjal</w:t>
      </w:r>
      <w:r w:rsidR="0007355C">
        <w:rPr>
          <w:sz w:val="24"/>
          <w:szCs w:val="24"/>
        </w:rPr>
        <w:t>ë</w:t>
      </w:r>
      <w:r w:rsidRPr="009811B5">
        <w:rPr>
          <w:sz w:val="24"/>
          <w:szCs w:val="24"/>
        </w:rPr>
        <w:t>shin “merret mas</w:t>
      </w:r>
      <w:r w:rsidR="0007355C">
        <w:rPr>
          <w:sz w:val="24"/>
          <w:szCs w:val="24"/>
        </w:rPr>
        <w:t>ë</w:t>
      </w:r>
      <w:r w:rsidRPr="009811B5">
        <w:rPr>
          <w:sz w:val="24"/>
          <w:szCs w:val="24"/>
        </w:rPr>
        <w:t xml:space="preserve"> disiplinore”. </w:t>
      </w:r>
    </w:p>
    <w:p w14:paraId="0E2DCA38" w14:textId="77777777" w:rsidR="009811B5" w:rsidRPr="009811B5" w:rsidRDefault="009811B5" w:rsidP="009811B5">
      <w:pPr>
        <w:pStyle w:val="ListParagraph"/>
        <w:spacing w:line="276" w:lineRule="auto"/>
        <w:ind w:left="0" w:right="20"/>
        <w:jc w:val="both"/>
        <w:rPr>
          <w:sz w:val="16"/>
          <w:szCs w:val="24"/>
        </w:rPr>
      </w:pPr>
    </w:p>
    <w:p w14:paraId="2F7FCB1C" w14:textId="38F0ABC4" w:rsidR="009811B5" w:rsidRPr="009811B5" w:rsidRDefault="009811B5" w:rsidP="003C086E">
      <w:pPr>
        <w:pStyle w:val="ListParagraph"/>
        <w:numPr>
          <w:ilvl w:val="0"/>
          <w:numId w:val="38"/>
        </w:numPr>
        <w:spacing w:line="276" w:lineRule="auto"/>
        <w:ind w:left="0" w:right="20" w:hanging="90"/>
        <w:jc w:val="both"/>
        <w:rPr>
          <w:sz w:val="24"/>
          <w:szCs w:val="24"/>
        </w:rPr>
      </w:pPr>
      <w:r w:rsidRPr="009811B5">
        <w:rPr>
          <w:sz w:val="24"/>
          <w:szCs w:val="24"/>
        </w:rPr>
        <w:t xml:space="preserve"> P</w:t>
      </w:r>
      <w:r w:rsidR="0007355C">
        <w:rPr>
          <w:sz w:val="24"/>
          <w:szCs w:val="24"/>
        </w:rPr>
        <w:t>ë</w:t>
      </w:r>
      <w:r w:rsidRPr="009811B5">
        <w:rPr>
          <w:sz w:val="24"/>
          <w:szCs w:val="24"/>
        </w:rPr>
        <w:t>r sa i p</w:t>
      </w:r>
      <w:r w:rsidR="0007355C">
        <w:rPr>
          <w:sz w:val="24"/>
          <w:szCs w:val="24"/>
        </w:rPr>
        <w:t>ë</w:t>
      </w:r>
      <w:r w:rsidRPr="009811B5">
        <w:rPr>
          <w:sz w:val="24"/>
          <w:szCs w:val="24"/>
        </w:rPr>
        <w:t>rket komentit me shkronj</w:t>
      </w:r>
      <w:r w:rsidR="0007355C">
        <w:rPr>
          <w:sz w:val="24"/>
          <w:szCs w:val="24"/>
        </w:rPr>
        <w:t>ë</w:t>
      </w:r>
      <w:r w:rsidRPr="009811B5">
        <w:rPr>
          <w:sz w:val="24"/>
          <w:szCs w:val="24"/>
        </w:rPr>
        <w:t>n “b”, n</w:t>
      </w:r>
      <w:r w:rsidR="0007355C">
        <w:rPr>
          <w:sz w:val="24"/>
          <w:szCs w:val="24"/>
        </w:rPr>
        <w:t>ë</w:t>
      </w:r>
      <w:r w:rsidRPr="009811B5">
        <w:rPr>
          <w:sz w:val="24"/>
          <w:szCs w:val="24"/>
        </w:rPr>
        <w:t>p</w:t>
      </w:r>
      <w:r w:rsidR="0007355C">
        <w:rPr>
          <w:sz w:val="24"/>
          <w:szCs w:val="24"/>
        </w:rPr>
        <w:t>ë</w:t>
      </w:r>
      <w:r w:rsidRPr="009811B5">
        <w:rPr>
          <w:sz w:val="24"/>
          <w:szCs w:val="24"/>
        </w:rPr>
        <w:t>rmjet t</w:t>
      </w:r>
      <w:r w:rsidR="0007355C">
        <w:rPr>
          <w:sz w:val="24"/>
          <w:szCs w:val="24"/>
        </w:rPr>
        <w:t>ë</w:t>
      </w:r>
      <w:r w:rsidRPr="009811B5">
        <w:rPr>
          <w:sz w:val="24"/>
          <w:szCs w:val="24"/>
        </w:rPr>
        <w:t xml:space="preserve"> cilit sugjerohet t</w:t>
      </w:r>
      <w:r w:rsidR="0007355C">
        <w:rPr>
          <w:sz w:val="24"/>
          <w:szCs w:val="24"/>
        </w:rPr>
        <w:t>ë</w:t>
      </w:r>
      <w:r w:rsidRPr="009811B5">
        <w:rPr>
          <w:sz w:val="24"/>
          <w:szCs w:val="24"/>
        </w:rPr>
        <w:t xml:space="preserve"> rishihet p</w:t>
      </w:r>
      <w:r w:rsidR="0007355C">
        <w:rPr>
          <w:sz w:val="24"/>
          <w:szCs w:val="24"/>
        </w:rPr>
        <w:t>ë</w:t>
      </w:r>
      <w:r w:rsidRPr="009811B5">
        <w:rPr>
          <w:sz w:val="24"/>
          <w:szCs w:val="24"/>
        </w:rPr>
        <w:t>rfshirja e komisionit disiplinor n</w:t>
      </w:r>
      <w:r w:rsidR="0007355C">
        <w:rPr>
          <w:sz w:val="24"/>
          <w:szCs w:val="24"/>
        </w:rPr>
        <w:t>ë</w:t>
      </w:r>
      <w:r w:rsidRPr="009811B5">
        <w:rPr>
          <w:sz w:val="24"/>
          <w:szCs w:val="24"/>
        </w:rPr>
        <w:t xml:space="preserve"> pik</w:t>
      </w:r>
      <w:r w:rsidR="0007355C">
        <w:rPr>
          <w:sz w:val="24"/>
          <w:szCs w:val="24"/>
        </w:rPr>
        <w:t>ë</w:t>
      </w:r>
      <w:r w:rsidRPr="009811B5">
        <w:rPr>
          <w:sz w:val="24"/>
          <w:szCs w:val="24"/>
        </w:rPr>
        <w:t>n 2, sqarojm</w:t>
      </w:r>
      <w:r w:rsidR="0007355C">
        <w:rPr>
          <w:sz w:val="24"/>
          <w:szCs w:val="24"/>
        </w:rPr>
        <w:t>ë</w:t>
      </w:r>
      <w:r w:rsidRPr="009811B5">
        <w:rPr>
          <w:sz w:val="24"/>
          <w:szCs w:val="24"/>
        </w:rPr>
        <w:t xml:space="preserve"> se </w:t>
      </w:r>
      <w:r w:rsidR="0007355C">
        <w:rPr>
          <w:sz w:val="24"/>
          <w:szCs w:val="24"/>
        </w:rPr>
        <w:t>ë</w:t>
      </w:r>
      <w:r w:rsidRPr="009811B5">
        <w:rPr>
          <w:sz w:val="24"/>
          <w:szCs w:val="24"/>
        </w:rPr>
        <w:t>sht</w:t>
      </w:r>
      <w:r w:rsidR="0007355C">
        <w:rPr>
          <w:sz w:val="24"/>
          <w:szCs w:val="24"/>
        </w:rPr>
        <w:t>ë</w:t>
      </w:r>
      <w:r w:rsidRPr="009811B5">
        <w:rPr>
          <w:sz w:val="24"/>
          <w:szCs w:val="24"/>
        </w:rPr>
        <w:t xml:space="preserve"> pranuar dhe togfjal</w:t>
      </w:r>
      <w:r w:rsidR="0007355C">
        <w:rPr>
          <w:sz w:val="24"/>
          <w:szCs w:val="24"/>
        </w:rPr>
        <w:t>ë</w:t>
      </w:r>
      <w:r w:rsidRPr="009811B5">
        <w:rPr>
          <w:sz w:val="24"/>
          <w:szCs w:val="24"/>
        </w:rPr>
        <w:t xml:space="preserve">shi “komisionit disiplinor ose” </w:t>
      </w:r>
      <w:r w:rsidR="0007355C">
        <w:rPr>
          <w:sz w:val="24"/>
          <w:szCs w:val="24"/>
        </w:rPr>
        <w:t>ë</w:t>
      </w:r>
      <w:r w:rsidRPr="009811B5">
        <w:rPr>
          <w:sz w:val="24"/>
          <w:szCs w:val="24"/>
        </w:rPr>
        <w:t>sht</w:t>
      </w:r>
      <w:r w:rsidR="0007355C">
        <w:rPr>
          <w:sz w:val="24"/>
          <w:szCs w:val="24"/>
        </w:rPr>
        <w:t>ë</w:t>
      </w:r>
      <w:r w:rsidRPr="009811B5">
        <w:rPr>
          <w:sz w:val="24"/>
          <w:szCs w:val="24"/>
        </w:rPr>
        <w:t xml:space="preserve"> hequr. Gjithashtu, n</w:t>
      </w:r>
      <w:r w:rsidR="0007355C">
        <w:rPr>
          <w:sz w:val="24"/>
          <w:szCs w:val="24"/>
        </w:rPr>
        <w:t>ë</w:t>
      </w:r>
      <w:r w:rsidRPr="009811B5">
        <w:rPr>
          <w:sz w:val="24"/>
          <w:szCs w:val="24"/>
        </w:rPr>
        <w:t xml:space="preserve"> pik</w:t>
      </w:r>
      <w:r w:rsidR="0007355C">
        <w:rPr>
          <w:sz w:val="24"/>
          <w:szCs w:val="24"/>
        </w:rPr>
        <w:t>ë</w:t>
      </w:r>
      <w:r w:rsidRPr="009811B5">
        <w:rPr>
          <w:sz w:val="24"/>
          <w:szCs w:val="24"/>
        </w:rPr>
        <w:t xml:space="preserve">n 2 </w:t>
      </w:r>
      <w:r w:rsidR="0007355C">
        <w:rPr>
          <w:sz w:val="24"/>
          <w:szCs w:val="24"/>
        </w:rPr>
        <w:t>ë</w:t>
      </w:r>
      <w:r w:rsidRPr="009811B5">
        <w:rPr>
          <w:sz w:val="24"/>
          <w:szCs w:val="24"/>
        </w:rPr>
        <w:t>sht</w:t>
      </w:r>
      <w:r w:rsidR="0007355C">
        <w:rPr>
          <w:sz w:val="24"/>
          <w:szCs w:val="24"/>
        </w:rPr>
        <w:t>ë</w:t>
      </w:r>
      <w:r w:rsidRPr="009811B5">
        <w:rPr>
          <w:sz w:val="24"/>
          <w:szCs w:val="24"/>
        </w:rPr>
        <w:t xml:space="preserve"> shtuar fjalia si m</w:t>
      </w:r>
      <w:r w:rsidR="0007355C">
        <w:rPr>
          <w:sz w:val="24"/>
          <w:szCs w:val="24"/>
        </w:rPr>
        <w:t>ë</w:t>
      </w:r>
      <w:r w:rsidRPr="009811B5">
        <w:rPr>
          <w:sz w:val="24"/>
          <w:szCs w:val="24"/>
        </w:rPr>
        <w:t xml:space="preserve"> posht</w:t>
      </w:r>
      <w:r w:rsidR="0007355C">
        <w:rPr>
          <w:sz w:val="24"/>
          <w:szCs w:val="24"/>
        </w:rPr>
        <w:t>ë</w:t>
      </w:r>
      <w:r w:rsidRPr="009811B5">
        <w:rPr>
          <w:sz w:val="24"/>
          <w:szCs w:val="24"/>
        </w:rPr>
        <w:t>:</w:t>
      </w:r>
    </w:p>
    <w:p w14:paraId="43F65B7E" w14:textId="6B8E5DC4" w:rsidR="009811B5" w:rsidRDefault="009811B5" w:rsidP="009811B5">
      <w:pPr>
        <w:pStyle w:val="ListParagraph"/>
        <w:spacing w:line="276" w:lineRule="auto"/>
        <w:ind w:left="0" w:right="20"/>
        <w:jc w:val="both"/>
        <w:rPr>
          <w:i/>
          <w:sz w:val="24"/>
          <w:szCs w:val="24"/>
        </w:rPr>
      </w:pPr>
      <w:r w:rsidRPr="009811B5">
        <w:rPr>
          <w:i/>
          <w:sz w:val="24"/>
          <w:szCs w:val="24"/>
        </w:rPr>
        <w:t>“Vendimi p</w:t>
      </w:r>
      <w:r w:rsidR="0007355C">
        <w:rPr>
          <w:i/>
          <w:sz w:val="24"/>
          <w:szCs w:val="24"/>
        </w:rPr>
        <w:t>ë</w:t>
      </w:r>
      <w:r w:rsidRPr="009811B5">
        <w:rPr>
          <w:i/>
          <w:sz w:val="24"/>
          <w:szCs w:val="24"/>
        </w:rPr>
        <w:t>r pushimin e procedimit disiplinor merret edhe nga komisioni disiplinor kur konstaton nj</w:t>
      </w:r>
      <w:r w:rsidR="0007355C">
        <w:rPr>
          <w:i/>
          <w:sz w:val="24"/>
          <w:szCs w:val="24"/>
        </w:rPr>
        <w:t>ë</w:t>
      </w:r>
      <w:r w:rsidRPr="009811B5">
        <w:rPr>
          <w:i/>
          <w:sz w:val="24"/>
          <w:szCs w:val="24"/>
        </w:rPr>
        <w:t xml:space="preserve"> nga rastet e p</w:t>
      </w:r>
      <w:r w:rsidR="0007355C">
        <w:rPr>
          <w:i/>
          <w:sz w:val="24"/>
          <w:szCs w:val="24"/>
        </w:rPr>
        <w:t>ë</w:t>
      </w:r>
      <w:r w:rsidRPr="009811B5">
        <w:rPr>
          <w:i/>
          <w:sz w:val="24"/>
          <w:szCs w:val="24"/>
        </w:rPr>
        <w:t>rcaktuara n</w:t>
      </w:r>
      <w:r w:rsidR="0007355C">
        <w:rPr>
          <w:i/>
          <w:sz w:val="24"/>
          <w:szCs w:val="24"/>
        </w:rPr>
        <w:t>ë</w:t>
      </w:r>
      <w:r w:rsidRPr="009811B5">
        <w:rPr>
          <w:i/>
          <w:sz w:val="24"/>
          <w:szCs w:val="24"/>
        </w:rPr>
        <w:t xml:space="preserve"> pik</w:t>
      </w:r>
      <w:r w:rsidR="0007355C">
        <w:rPr>
          <w:i/>
          <w:sz w:val="24"/>
          <w:szCs w:val="24"/>
        </w:rPr>
        <w:t>ë</w:t>
      </w:r>
      <w:r w:rsidRPr="009811B5">
        <w:rPr>
          <w:i/>
          <w:sz w:val="24"/>
          <w:szCs w:val="24"/>
        </w:rPr>
        <w:t>n 1 t</w:t>
      </w:r>
      <w:r w:rsidR="0007355C">
        <w:rPr>
          <w:i/>
          <w:sz w:val="24"/>
          <w:szCs w:val="24"/>
        </w:rPr>
        <w:t>ë</w:t>
      </w:r>
      <w:r w:rsidRPr="009811B5">
        <w:rPr>
          <w:i/>
          <w:sz w:val="24"/>
          <w:szCs w:val="24"/>
        </w:rPr>
        <w:t xml:space="preserve"> k</w:t>
      </w:r>
      <w:r w:rsidR="0007355C">
        <w:rPr>
          <w:i/>
          <w:sz w:val="24"/>
          <w:szCs w:val="24"/>
        </w:rPr>
        <w:t>ë</w:t>
      </w:r>
      <w:r w:rsidRPr="009811B5">
        <w:rPr>
          <w:i/>
          <w:sz w:val="24"/>
          <w:szCs w:val="24"/>
        </w:rPr>
        <w:t>tij neni.”</w:t>
      </w:r>
    </w:p>
    <w:p w14:paraId="6283DA0C" w14:textId="73F5E906" w:rsidR="009811B5" w:rsidRPr="009811B5" w:rsidRDefault="009811B5" w:rsidP="009811B5">
      <w:pPr>
        <w:pStyle w:val="ListParagraph"/>
        <w:spacing w:line="276" w:lineRule="auto"/>
        <w:ind w:left="0" w:right="20"/>
        <w:jc w:val="both"/>
        <w:rPr>
          <w:i/>
          <w:sz w:val="16"/>
          <w:szCs w:val="24"/>
        </w:rPr>
      </w:pPr>
    </w:p>
    <w:p w14:paraId="3BF97FB2" w14:textId="081BD74B" w:rsidR="009811B5" w:rsidRDefault="009811B5" w:rsidP="0007355C">
      <w:pPr>
        <w:pStyle w:val="ListParagraph"/>
        <w:numPr>
          <w:ilvl w:val="0"/>
          <w:numId w:val="38"/>
        </w:numPr>
        <w:spacing w:line="276" w:lineRule="auto"/>
        <w:ind w:left="90" w:right="20" w:hanging="180"/>
        <w:jc w:val="both"/>
        <w:rPr>
          <w:sz w:val="24"/>
          <w:szCs w:val="24"/>
        </w:rPr>
      </w:pPr>
      <w:r>
        <w:rPr>
          <w:sz w:val="24"/>
          <w:szCs w:val="24"/>
        </w:rPr>
        <w:t>P</w:t>
      </w:r>
      <w:r w:rsidR="0007355C">
        <w:rPr>
          <w:sz w:val="24"/>
          <w:szCs w:val="24"/>
        </w:rPr>
        <w:t>ë</w:t>
      </w:r>
      <w:r>
        <w:rPr>
          <w:sz w:val="24"/>
          <w:szCs w:val="24"/>
        </w:rPr>
        <w:t>r sa i p</w:t>
      </w:r>
      <w:r w:rsidR="0007355C">
        <w:rPr>
          <w:sz w:val="24"/>
          <w:szCs w:val="24"/>
        </w:rPr>
        <w:t>ë</w:t>
      </w:r>
      <w:r>
        <w:rPr>
          <w:sz w:val="24"/>
          <w:szCs w:val="24"/>
        </w:rPr>
        <w:t>rket komentin me shkronj</w:t>
      </w:r>
      <w:r w:rsidR="0007355C">
        <w:rPr>
          <w:sz w:val="24"/>
          <w:szCs w:val="24"/>
        </w:rPr>
        <w:t>ë</w:t>
      </w:r>
      <w:r>
        <w:rPr>
          <w:sz w:val="24"/>
          <w:szCs w:val="24"/>
        </w:rPr>
        <w:t>n “c”, n</w:t>
      </w:r>
      <w:r w:rsidR="0007355C">
        <w:rPr>
          <w:sz w:val="24"/>
          <w:szCs w:val="24"/>
        </w:rPr>
        <w:t>ë</w:t>
      </w:r>
      <w:r>
        <w:rPr>
          <w:sz w:val="24"/>
          <w:szCs w:val="24"/>
        </w:rPr>
        <w:t>p</w:t>
      </w:r>
      <w:r w:rsidR="0007355C">
        <w:rPr>
          <w:sz w:val="24"/>
          <w:szCs w:val="24"/>
        </w:rPr>
        <w:t>ë</w:t>
      </w:r>
      <w:r>
        <w:rPr>
          <w:sz w:val="24"/>
          <w:szCs w:val="24"/>
        </w:rPr>
        <w:t>rmjet t</w:t>
      </w:r>
      <w:r w:rsidR="0007355C">
        <w:rPr>
          <w:sz w:val="24"/>
          <w:szCs w:val="24"/>
        </w:rPr>
        <w:t>ë</w:t>
      </w:r>
      <w:r>
        <w:rPr>
          <w:sz w:val="24"/>
          <w:szCs w:val="24"/>
        </w:rPr>
        <w:t xml:space="preserve"> cilit sugjerohet t</w:t>
      </w:r>
      <w:r w:rsidR="0007355C">
        <w:rPr>
          <w:sz w:val="24"/>
          <w:szCs w:val="24"/>
        </w:rPr>
        <w:t>ë</w:t>
      </w:r>
      <w:r>
        <w:rPr>
          <w:sz w:val="24"/>
          <w:szCs w:val="24"/>
        </w:rPr>
        <w:t xml:space="preserve"> ndahen rastet e komisionit disiplinor dhe Komisionit t</w:t>
      </w:r>
      <w:r w:rsidR="0007355C">
        <w:rPr>
          <w:sz w:val="24"/>
          <w:szCs w:val="24"/>
        </w:rPr>
        <w:t>ë</w:t>
      </w:r>
      <w:r>
        <w:rPr>
          <w:sz w:val="24"/>
          <w:szCs w:val="24"/>
        </w:rPr>
        <w:t xml:space="preserve"> Lart</w:t>
      </w:r>
      <w:r w:rsidR="0007355C">
        <w:rPr>
          <w:sz w:val="24"/>
          <w:szCs w:val="24"/>
        </w:rPr>
        <w:t>ë</w:t>
      </w:r>
      <w:r>
        <w:rPr>
          <w:sz w:val="24"/>
          <w:szCs w:val="24"/>
        </w:rPr>
        <w:t xml:space="preserve"> Disiplinor, pasi rolet dhe pozitat e tyre jan</w:t>
      </w:r>
      <w:r w:rsidR="0007355C">
        <w:rPr>
          <w:sz w:val="24"/>
          <w:szCs w:val="24"/>
        </w:rPr>
        <w:t>ë</w:t>
      </w:r>
      <w:r>
        <w:rPr>
          <w:sz w:val="24"/>
          <w:szCs w:val="24"/>
        </w:rPr>
        <w:t xml:space="preserve"> t</w:t>
      </w:r>
      <w:r w:rsidR="0007355C">
        <w:rPr>
          <w:sz w:val="24"/>
          <w:szCs w:val="24"/>
        </w:rPr>
        <w:t>ë</w:t>
      </w:r>
      <w:r>
        <w:rPr>
          <w:sz w:val="24"/>
          <w:szCs w:val="24"/>
        </w:rPr>
        <w:t xml:space="preserve"> ndryshme, sqarojm</w:t>
      </w:r>
      <w:r w:rsidR="0007355C">
        <w:rPr>
          <w:sz w:val="24"/>
          <w:szCs w:val="24"/>
        </w:rPr>
        <w:t>ë</w:t>
      </w:r>
      <w:r>
        <w:rPr>
          <w:sz w:val="24"/>
          <w:szCs w:val="24"/>
        </w:rPr>
        <w:t xml:space="preserve"> se </w:t>
      </w:r>
      <w:r w:rsidR="0007355C">
        <w:rPr>
          <w:sz w:val="24"/>
          <w:szCs w:val="24"/>
        </w:rPr>
        <w:t xml:space="preserve">është pranuar dhe togfjalëshi “ose Komisioni i Lartë Disiplinor” është hequr. </w:t>
      </w:r>
    </w:p>
    <w:p w14:paraId="73EF4CE4" w14:textId="77777777" w:rsidR="0007355C" w:rsidRPr="009811B5" w:rsidRDefault="0007355C" w:rsidP="0007355C">
      <w:pPr>
        <w:pStyle w:val="ListParagraph"/>
        <w:spacing w:line="276" w:lineRule="auto"/>
        <w:ind w:left="-180" w:right="20"/>
        <w:jc w:val="both"/>
        <w:rPr>
          <w:sz w:val="24"/>
          <w:szCs w:val="24"/>
        </w:rPr>
      </w:pPr>
    </w:p>
    <w:p w14:paraId="0C72D348" w14:textId="3E90DC13" w:rsidR="003C086E" w:rsidRDefault="003C086E" w:rsidP="003C086E">
      <w:pPr>
        <w:spacing w:line="276" w:lineRule="auto"/>
        <w:ind w:right="20"/>
        <w:jc w:val="both"/>
        <w:rPr>
          <w:i/>
          <w:sz w:val="24"/>
          <w:szCs w:val="24"/>
        </w:rPr>
      </w:pPr>
      <w:r w:rsidRPr="003C086E">
        <w:rPr>
          <w:i/>
          <w:sz w:val="24"/>
          <w:szCs w:val="24"/>
        </w:rPr>
        <w:t>“7. Sugjerojmë të jepen sqarime në relacionin shpjegues të projektaktit në lidhje me zgjatjen e afateve të parashikuara në pikat 2 dhe 3, të nenit 12, të projektligjit. Të argumentohet nevoja që e ka diktuar këtë zgjatje, si dhe përputhja e afateve me parashikimet e Kodit të Procedurave Administrative.”</w:t>
      </w:r>
    </w:p>
    <w:p w14:paraId="56579945" w14:textId="77777777" w:rsidR="002A74F8" w:rsidRPr="002A74F8" w:rsidRDefault="002A74F8" w:rsidP="003C086E">
      <w:pPr>
        <w:spacing w:line="276" w:lineRule="auto"/>
        <w:ind w:right="20"/>
        <w:jc w:val="both"/>
        <w:rPr>
          <w:i/>
          <w:sz w:val="16"/>
          <w:szCs w:val="24"/>
        </w:rPr>
      </w:pPr>
    </w:p>
    <w:p w14:paraId="1C1ABE63" w14:textId="4BAF876C" w:rsidR="0007355C" w:rsidRPr="002A74F8" w:rsidRDefault="002A74F8" w:rsidP="003C086E">
      <w:pPr>
        <w:spacing w:line="276" w:lineRule="auto"/>
        <w:ind w:right="20"/>
        <w:jc w:val="both"/>
        <w:rPr>
          <w:sz w:val="24"/>
          <w:szCs w:val="24"/>
          <w:u w:val="single"/>
        </w:rPr>
      </w:pPr>
      <w:r w:rsidRPr="002A74F8">
        <w:rPr>
          <w:sz w:val="24"/>
          <w:szCs w:val="24"/>
          <w:u w:val="single"/>
        </w:rPr>
        <w:t>(Aktualisht neni 11 i projektligjit</w:t>
      </w:r>
      <w:r w:rsidR="007413FC">
        <w:rPr>
          <w:sz w:val="24"/>
          <w:szCs w:val="24"/>
          <w:u w:val="single"/>
        </w:rPr>
        <w:t xml:space="preserve"> të ripunuar</w:t>
      </w:r>
      <w:r w:rsidRPr="002A74F8">
        <w:rPr>
          <w:sz w:val="24"/>
          <w:szCs w:val="24"/>
          <w:u w:val="single"/>
        </w:rPr>
        <w:t>)</w:t>
      </w:r>
    </w:p>
    <w:p w14:paraId="0480440A" w14:textId="77777777" w:rsidR="002A74F8" w:rsidRPr="002A74F8" w:rsidRDefault="002A74F8" w:rsidP="003C086E">
      <w:pPr>
        <w:spacing w:line="276" w:lineRule="auto"/>
        <w:ind w:right="20"/>
        <w:jc w:val="both"/>
        <w:rPr>
          <w:i/>
          <w:sz w:val="14"/>
          <w:szCs w:val="24"/>
        </w:rPr>
      </w:pPr>
    </w:p>
    <w:p w14:paraId="1EFB4E38" w14:textId="76B628D6" w:rsidR="0007355C" w:rsidRDefault="002A74F8" w:rsidP="003C086E">
      <w:pPr>
        <w:spacing w:line="276" w:lineRule="auto"/>
        <w:ind w:right="20"/>
        <w:jc w:val="both"/>
        <w:rPr>
          <w:sz w:val="24"/>
          <w:szCs w:val="24"/>
        </w:rPr>
      </w:pPr>
      <w:r>
        <w:rPr>
          <w:sz w:val="24"/>
          <w:szCs w:val="24"/>
        </w:rPr>
        <w:t>N</w:t>
      </w:r>
      <w:r w:rsidR="00AE368D">
        <w:rPr>
          <w:sz w:val="24"/>
          <w:szCs w:val="24"/>
        </w:rPr>
        <w:t>ë</w:t>
      </w:r>
      <w:r>
        <w:rPr>
          <w:sz w:val="24"/>
          <w:szCs w:val="24"/>
        </w:rPr>
        <w:t xml:space="preserve"> lidhje me komentin e m</w:t>
      </w:r>
      <w:r w:rsidR="00AE368D">
        <w:rPr>
          <w:sz w:val="24"/>
          <w:szCs w:val="24"/>
        </w:rPr>
        <w:t>ë</w:t>
      </w:r>
      <w:r>
        <w:rPr>
          <w:sz w:val="24"/>
          <w:szCs w:val="24"/>
        </w:rPr>
        <w:t>sip</w:t>
      </w:r>
      <w:r w:rsidR="00AE368D">
        <w:rPr>
          <w:sz w:val="24"/>
          <w:szCs w:val="24"/>
        </w:rPr>
        <w:t>ë</w:t>
      </w:r>
      <w:r>
        <w:rPr>
          <w:sz w:val="24"/>
          <w:szCs w:val="24"/>
        </w:rPr>
        <w:t>rm, sqarojm</w:t>
      </w:r>
      <w:r w:rsidR="00AE368D">
        <w:rPr>
          <w:sz w:val="24"/>
          <w:szCs w:val="24"/>
        </w:rPr>
        <w:t>ë</w:t>
      </w:r>
      <w:r>
        <w:rPr>
          <w:sz w:val="24"/>
          <w:szCs w:val="24"/>
        </w:rPr>
        <w:t xml:space="preserve"> se zgjatja e afateve n</w:t>
      </w:r>
      <w:r w:rsidR="00AE368D">
        <w:rPr>
          <w:sz w:val="24"/>
          <w:szCs w:val="24"/>
        </w:rPr>
        <w:t>ë</w:t>
      </w:r>
      <w:r>
        <w:rPr>
          <w:sz w:val="24"/>
          <w:szCs w:val="24"/>
        </w:rPr>
        <w:t xml:space="preserve"> pikat 2 dhe 3 t</w:t>
      </w:r>
      <w:r w:rsidR="00AE368D">
        <w:rPr>
          <w:sz w:val="24"/>
          <w:szCs w:val="24"/>
        </w:rPr>
        <w:t>ë</w:t>
      </w:r>
      <w:r>
        <w:rPr>
          <w:sz w:val="24"/>
          <w:szCs w:val="24"/>
        </w:rPr>
        <w:t xml:space="preserve"> nenit 11 t</w:t>
      </w:r>
      <w:r w:rsidR="00AE368D">
        <w:rPr>
          <w:sz w:val="24"/>
          <w:szCs w:val="24"/>
        </w:rPr>
        <w:t>ë</w:t>
      </w:r>
      <w:r>
        <w:rPr>
          <w:sz w:val="24"/>
          <w:szCs w:val="24"/>
        </w:rPr>
        <w:t xml:space="preserve"> projektligjit </w:t>
      </w:r>
      <w:r w:rsidR="00AE368D">
        <w:rPr>
          <w:sz w:val="24"/>
          <w:szCs w:val="24"/>
        </w:rPr>
        <w:t>ë</w:t>
      </w:r>
      <w:r>
        <w:rPr>
          <w:sz w:val="24"/>
          <w:szCs w:val="24"/>
        </w:rPr>
        <w:t>sht</w:t>
      </w:r>
      <w:r w:rsidR="00AE368D">
        <w:rPr>
          <w:sz w:val="24"/>
          <w:szCs w:val="24"/>
        </w:rPr>
        <w:t>ë</w:t>
      </w:r>
      <w:r>
        <w:rPr>
          <w:sz w:val="24"/>
          <w:szCs w:val="24"/>
        </w:rPr>
        <w:t xml:space="preserve"> b</w:t>
      </w:r>
      <w:r w:rsidR="00AE368D">
        <w:rPr>
          <w:sz w:val="24"/>
          <w:szCs w:val="24"/>
        </w:rPr>
        <w:t>ë</w:t>
      </w:r>
      <w:r>
        <w:rPr>
          <w:sz w:val="24"/>
          <w:szCs w:val="24"/>
        </w:rPr>
        <w:t>r</w:t>
      </w:r>
      <w:r w:rsidR="00AE368D">
        <w:rPr>
          <w:sz w:val="24"/>
          <w:szCs w:val="24"/>
        </w:rPr>
        <w:t>ë</w:t>
      </w:r>
      <w:r>
        <w:rPr>
          <w:sz w:val="24"/>
          <w:szCs w:val="24"/>
        </w:rPr>
        <w:t xml:space="preserve"> n</w:t>
      </w:r>
      <w:r w:rsidR="00AE368D">
        <w:rPr>
          <w:sz w:val="24"/>
          <w:szCs w:val="24"/>
        </w:rPr>
        <w:t>ë</w:t>
      </w:r>
      <w:r>
        <w:rPr>
          <w:sz w:val="24"/>
          <w:szCs w:val="24"/>
        </w:rPr>
        <w:t xml:space="preserve"> m</w:t>
      </w:r>
      <w:r w:rsidR="00AE368D">
        <w:rPr>
          <w:sz w:val="24"/>
          <w:szCs w:val="24"/>
        </w:rPr>
        <w:t>ë</w:t>
      </w:r>
      <w:r>
        <w:rPr>
          <w:sz w:val="24"/>
          <w:szCs w:val="24"/>
        </w:rPr>
        <w:t>nyr</w:t>
      </w:r>
      <w:r w:rsidR="00AE368D">
        <w:rPr>
          <w:sz w:val="24"/>
          <w:szCs w:val="24"/>
        </w:rPr>
        <w:t>ë</w:t>
      </w:r>
      <w:r>
        <w:rPr>
          <w:sz w:val="24"/>
          <w:szCs w:val="24"/>
        </w:rPr>
        <w:t xml:space="preserve"> q</w:t>
      </w:r>
      <w:r w:rsidR="00AE368D">
        <w:rPr>
          <w:sz w:val="24"/>
          <w:szCs w:val="24"/>
        </w:rPr>
        <w:t>ë</w:t>
      </w:r>
      <w:r>
        <w:rPr>
          <w:sz w:val="24"/>
          <w:szCs w:val="24"/>
        </w:rPr>
        <w:t xml:space="preserve"> afatet e parashikuara t</w:t>
      </w:r>
      <w:r w:rsidR="00AE368D">
        <w:rPr>
          <w:sz w:val="24"/>
          <w:szCs w:val="24"/>
        </w:rPr>
        <w:t>ë</w:t>
      </w:r>
      <w:r>
        <w:rPr>
          <w:sz w:val="24"/>
          <w:szCs w:val="24"/>
        </w:rPr>
        <w:t xml:space="preserve"> p</w:t>
      </w:r>
      <w:r w:rsidR="00AE368D">
        <w:rPr>
          <w:sz w:val="24"/>
          <w:szCs w:val="24"/>
        </w:rPr>
        <w:t>ë</w:t>
      </w:r>
      <w:r>
        <w:rPr>
          <w:sz w:val="24"/>
          <w:szCs w:val="24"/>
        </w:rPr>
        <w:t>rputhen me parashikimet e Kodit t</w:t>
      </w:r>
      <w:r w:rsidR="00AE368D">
        <w:rPr>
          <w:sz w:val="24"/>
          <w:szCs w:val="24"/>
        </w:rPr>
        <w:t>ë</w:t>
      </w:r>
      <w:r>
        <w:rPr>
          <w:sz w:val="24"/>
          <w:szCs w:val="24"/>
        </w:rPr>
        <w:t xml:space="preserve"> Procedur</w:t>
      </w:r>
      <w:r w:rsidR="00AE368D">
        <w:rPr>
          <w:sz w:val="24"/>
          <w:szCs w:val="24"/>
        </w:rPr>
        <w:t>ë</w:t>
      </w:r>
      <w:r>
        <w:rPr>
          <w:sz w:val="24"/>
          <w:szCs w:val="24"/>
        </w:rPr>
        <w:t xml:space="preserve">s Administrative. </w:t>
      </w:r>
    </w:p>
    <w:p w14:paraId="790DD8C9" w14:textId="77777777" w:rsidR="00AE368D" w:rsidRDefault="00AE368D" w:rsidP="003C086E">
      <w:pPr>
        <w:spacing w:line="276" w:lineRule="auto"/>
        <w:ind w:right="20"/>
        <w:jc w:val="both"/>
        <w:rPr>
          <w:sz w:val="24"/>
          <w:szCs w:val="24"/>
        </w:rPr>
      </w:pPr>
    </w:p>
    <w:p w14:paraId="420E4DF0" w14:textId="50F5106B" w:rsidR="002A74F8" w:rsidRDefault="00D3590D" w:rsidP="003C086E">
      <w:pPr>
        <w:spacing w:line="276" w:lineRule="auto"/>
        <w:ind w:right="20"/>
        <w:jc w:val="both"/>
        <w:rPr>
          <w:sz w:val="24"/>
          <w:szCs w:val="24"/>
        </w:rPr>
      </w:pPr>
      <w:r>
        <w:rPr>
          <w:sz w:val="24"/>
          <w:szCs w:val="24"/>
        </w:rPr>
        <w:t>P</w:t>
      </w:r>
      <w:r w:rsidR="00AE368D">
        <w:rPr>
          <w:sz w:val="24"/>
          <w:szCs w:val="24"/>
        </w:rPr>
        <w:t>ë</w:t>
      </w:r>
      <w:r>
        <w:rPr>
          <w:sz w:val="24"/>
          <w:szCs w:val="24"/>
        </w:rPr>
        <w:t>r</w:t>
      </w:r>
      <w:r w:rsidR="007413FC">
        <w:rPr>
          <w:sz w:val="24"/>
          <w:szCs w:val="24"/>
        </w:rPr>
        <w:t xml:space="preserve"> </w:t>
      </w:r>
      <w:r>
        <w:rPr>
          <w:sz w:val="24"/>
          <w:szCs w:val="24"/>
        </w:rPr>
        <w:t>sa i p</w:t>
      </w:r>
      <w:r w:rsidR="00AE368D">
        <w:rPr>
          <w:sz w:val="24"/>
          <w:szCs w:val="24"/>
        </w:rPr>
        <w:t>ë</w:t>
      </w:r>
      <w:r>
        <w:rPr>
          <w:sz w:val="24"/>
          <w:szCs w:val="24"/>
        </w:rPr>
        <w:t>rket zgjatjes s</w:t>
      </w:r>
      <w:r w:rsidR="00AE368D">
        <w:rPr>
          <w:sz w:val="24"/>
          <w:szCs w:val="24"/>
        </w:rPr>
        <w:t>ë</w:t>
      </w:r>
      <w:r>
        <w:rPr>
          <w:sz w:val="24"/>
          <w:szCs w:val="24"/>
        </w:rPr>
        <w:t xml:space="preserve"> afatit </w:t>
      </w:r>
      <w:r w:rsidR="00AE368D">
        <w:rPr>
          <w:sz w:val="24"/>
          <w:szCs w:val="24"/>
        </w:rPr>
        <w:t xml:space="preserve">të autoritetit përgjegjës për marrjen e vendimit mbi ankimin e paraqitur, sqarojmë se në tekstin e projektligjit, kjo pikë është riformuluar në përputhje me Kodin e Procedurës Administrative. </w:t>
      </w:r>
    </w:p>
    <w:p w14:paraId="6483BDA6" w14:textId="2D0F6EE9" w:rsidR="00F71BD6" w:rsidRPr="00F71BD6" w:rsidRDefault="00F71BD6" w:rsidP="003C086E">
      <w:pPr>
        <w:spacing w:line="276" w:lineRule="auto"/>
        <w:ind w:right="20"/>
        <w:jc w:val="both"/>
        <w:rPr>
          <w:sz w:val="16"/>
          <w:szCs w:val="24"/>
        </w:rPr>
      </w:pPr>
    </w:p>
    <w:p w14:paraId="441E9FCF" w14:textId="5D2032B1" w:rsidR="00F71BD6" w:rsidRPr="00F71BD6" w:rsidRDefault="00F71BD6" w:rsidP="00F71BD6">
      <w:pPr>
        <w:tabs>
          <w:tab w:val="left" w:pos="270"/>
        </w:tabs>
        <w:jc w:val="both"/>
        <w:rPr>
          <w:i/>
          <w:sz w:val="24"/>
          <w:szCs w:val="24"/>
        </w:rPr>
      </w:pPr>
      <w:r w:rsidRPr="008D16C0">
        <w:rPr>
          <w:sz w:val="24"/>
          <w:szCs w:val="24"/>
        </w:rPr>
        <w:t xml:space="preserve">Për sa më sipër, mbi komentet e Ministrisë së </w:t>
      </w:r>
      <w:r>
        <w:rPr>
          <w:sz w:val="24"/>
          <w:szCs w:val="24"/>
        </w:rPr>
        <w:t xml:space="preserve">Drejtësisë, </w:t>
      </w:r>
      <w:r w:rsidRPr="008D16C0">
        <w:rPr>
          <w:sz w:val="24"/>
          <w:szCs w:val="24"/>
        </w:rPr>
        <w:t>është përg</w:t>
      </w:r>
      <w:r>
        <w:rPr>
          <w:sz w:val="24"/>
          <w:szCs w:val="24"/>
        </w:rPr>
        <w:t xml:space="preserve">atitur praktika </w:t>
      </w:r>
      <w:proofErr w:type="spellStart"/>
      <w:r>
        <w:rPr>
          <w:sz w:val="24"/>
          <w:szCs w:val="24"/>
        </w:rPr>
        <w:t>pёr</w:t>
      </w:r>
      <w:proofErr w:type="spellEnd"/>
      <w:r>
        <w:rPr>
          <w:sz w:val="24"/>
          <w:szCs w:val="24"/>
        </w:rPr>
        <w:t xml:space="preserve"> bashkërendim me Ministrinë e Drejtësisë. </w:t>
      </w:r>
    </w:p>
    <w:p w14:paraId="4A8A70E2" w14:textId="77777777" w:rsidR="0007355C" w:rsidRPr="0007355C" w:rsidRDefault="0007355C" w:rsidP="003C086E">
      <w:pPr>
        <w:spacing w:line="276" w:lineRule="auto"/>
        <w:ind w:right="20"/>
        <w:jc w:val="both"/>
        <w:rPr>
          <w:sz w:val="24"/>
          <w:szCs w:val="24"/>
        </w:rPr>
      </w:pPr>
    </w:p>
    <w:p w14:paraId="58F95DF4" w14:textId="6244D0C8" w:rsidR="00ED0A06" w:rsidRPr="00792451" w:rsidRDefault="00FE2FBD" w:rsidP="008C35FC">
      <w:pPr>
        <w:spacing w:line="276" w:lineRule="auto"/>
        <w:ind w:right="20"/>
        <w:jc w:val="both"/>
        <w:rPr>
          <w:sz w:val="24"/>
          <w:szCs w:val="24"/>
        </w:rPr>
      </w:pPr>
      <w:r w:rsidRPr="00792451">
        <w:rPr>
          <w:rFonts w:eastAsia="Times New Roman"/>
          <w:b/>
          <w:bCs/>
          <w:sz w:val="24"/>
          <w:szCs w:val="24"/>
        </w:rPr>
        <w:t>IX.</w:t>
      </w:r>
      <w:r w:rsidRPr="00792451">
        <w:rPr>
          <w:rFonts w:eastAsia="Times New Roman"/>
          <w:b/>
          <w:bCs/>
          <w:sz w:val="24"/>
          <w:szCs w:val="24"/>
        </w:rPr>
        <w:tab/>
        <w:t xml:space="preserve">RAPORTI I VLERËSIMIT TË </w:t>
      </w:r>
      <w:proofErr w:type="spellStart"/>
      <w:r w:rsidRPr="00792451">
        <w:rPr>
          <w:rFonts w:eastAsia="Times New Roman"/>
          <w:b/>
          <w:bCs/>
          <w:sz w:val="24"/>
          <w:szCs w:val="24"/>
        </w:rPr>
        <w:t>TË</w:t>
      </w:r>
      <w:proofErr w:type="spellEnd"/>
      <w:r w:rsidRPr="00792451">
        <w:rPr>
          <w:rFonts w:eastAsia="Times New Roman"/>
          <w:b/>
          <w:bCs/>
          <w:sz w:val="24"/>
          <w:szCs w:val="24"/>
        </w:rPr>
        <w:t xml:space="preserve"> ARDHURAVE DHE SHPENZIMEVE BUXHETORE</w:t>
      </w:r>
    </w:p>
    <w:p w14:paraId="736C2566" w14:textId="77777777" w:rsidR="00135723" w:rsidRPr="00792451" w:rsidRDefault="00135723" w:rsidP="00135723">
      <w:pPr>
        <w:tabs>
          <w:tab w:val="left" w:pos="520"/>
        </w:tabs>
        <w:spacing w:line="234" w:lineRule="auto"/>
        <w:ind w:left="540" w:right="20" w:hanging="539"/>
        <w:jc w:val="both"/>
        <w:rPr>
          <w:sz w:val="24"/>
          <w:szCs w:val="24"/>
        </w:rPr>
      </w:pPr>
    </w:p>
    <w:p w14:paraId="719643BD" w14:textId="77777777" w:rsidR="00ED0A06" w:rsidRPr="00792451" w:rsidRDefault="00FE2FBD">
      <w:pPr>
        <w:spacing w:line="235" w:lineRule="auto"/>
        <w:jc w:val="both"/>
        <w:rPr>
          <w:sz w:val="24"/>
          <w:szCs w:val="24"/>
        </w:rPr>
      </w:pPr>
      <w:r w:rsidRPr="00792451">
        <w:rPr>
          <w:rFonts w:eastAsia="Times New Roman"/>
          <w:sz w:val="24"/>
          <w:szCs w:val="24"/>
        </w:rPr>
        <w:t>Ky projektligj nuk ka efekte financiare shtesë për buxhetin e Ministrisë së Mbrojtjes.</w:t>
      </w:r>
    </w:p>
    <w:p w14:paraId="2CB18B4B" w14:textId="77777777" w:rsidR="00ED0A06" w:rsidRPr="00792451" w:rsidRDefault="00ED0A06">
      <w:pPr>
        <w:spacing w:line="200" w:lineRule="exact"/>
        <w:rPr>
          <w:sz w:val="24"/>
          <w:szCs w:val="24"/>
        </w:rPr>
      </w:pPr>
    </w:p>
    <w:p w14:paraId="323989CC" w14:textId="7D31194C" w:rsidR="00ED0A06" w:rsidRPr="00792451" w:rsidRDefault="00776D79">
      <w:pPr>
        <w:spacing w:line="200" w:lineRule="exact"/>
        <w:rPr>
          <w:sz w:val="24"/>
          <w:szCs w:val="24"/>
        </w:rPr>
      </w:pPr>
      <w:r w:rsidRPr="00792451">
        <w:rPr>
          <w:sz w:val="24"/>
          <w:szCs w:val="24"/>
        </w:rPr>
        <w:t xml:space="preserve"> </w:t>
      </w:r>
    </w:p>
    <w:p w14:paraId="5FA463E8" w14:textId="40999951" w:rsidR="00776D79" w:rsidRPr="00792451" w:rsidRDefault="00776D79">
      <w:pPr>
        <w:spacing w:line="200" w:lineRule="exact"/>
        <w:rPr>
          <w:sz w:val="24"/>
          <w:szCs w:val="24"/>
        </w:rPr>
      </w:pPr>
    </w:p>
    <w:p w14:paraId="5F9B90B1" w14:textId="1514287D" w:rsidR="00776D79" w:rsidRPr="00792451" w:rsidRDefault="00776D79" w:rsidP="00776D79">
      <w:pPr>
        <w:spacing w:line="200" w:lineRule="exact"/>
        <w:jc w:val="right"/>
        <w:rPr>
          <w:b/>
          <w:sz w:val="24"/>
          <w:szCs w:val="24"/>
        </w:rPr>
      </w:pPr>
      <w:r w:rsidRPr="00792451">
        <w:rPr>
          <w:b/>
          <w:sz w:val="24"/>
          <w:szCs w:val="24"/>
        </w:rPr>
        <w:t>MINISTRI</w:t>
      </w:r>
    </w:p>
    <w:p w14:paraId="4161F3E4" w14:textId="65D6394F" w:rsidR="00776D79" w:rsidRPr="00792451" w:rsidRDefault="00776D79" w:rsidP="00776D79">
      <w:pPr>
        <w:spacing w:line="200" w:lineRule="exact"/>
        <w:jc w:val="right"/>
        <w:rPr>
          <w:b/>
          <w:sz w:val="24"/>
          <w:szCs w:val="24"/>
        </w:rPr>
      </w:pPr>
    </w:p>
    <w:p w14:paraId="6661707A" w14:textId="77777777" w:rsidR="00776D79" w:rsidRPr="00792451" w:rsidRDefault="00776D79" w:rsidP="00776D79">
      <w:pPr>
        <w:spacing w:line="200" w:lineRule="exact"/>
        <w:jc w:val="right"/>
        <w:rPr>
          <w:b/>
          <w:sz w:val="24"/>
          <w:szCs w:val="24"/>
        </w:rPr>
      </w:pPr>
    </w:p>
    <w:p w14:paraId="6AB8F17D" w14:textId="3035A553" w:rsidR="00776D79" w:rsidRPr="00792451" w:rsidRDefault="00776D79" w:rsidP="00776D79">
      <w:pPr>
        <w:spacing w:line="200" w:lineRule="exact"/>
        <w:jc w:val="right"/>
        <w:rPr>
          <w:b/>
          <w:sz w:val="24"/>
          <w:szCs w:val="24"/>
        </w:rPr>
      </w:pPr>
      <w:r w:rsidRPr="00792451">
        <w:rPr>
          <w:b/>
          <w:sz w:val="24"/>
          <w:szCs w:val="24"/>
        </w:rPr>
        <w:t xml:space="preserve">Pirro </w:t>
      </w:r>
      <w:proofErr w:type="spellStart"/>
      <w:r w:rsidRPr="00792451">
        <w:rPr>
          <w:b/>
          <w:sz w:val="24"/>
          <w:szCs w:val="24"/>
        </w:rPr>
        <w:t>Vengu</w:t>
      </w:r>
      <w:proofErr w:type="spellEnd"/>
    </w:p>
    <w:p w14:paraId="0137F2AF" w14:textId="2B8265F5" w:rsidR="00F71BD6" w:rsidRDefault="00F71BD6" w:rsidP="00F71BD6">
      <w:pPr>
        <w:widowControl w:val="0"/>
        <w:tabs>
          <w:tab w:val="left" w:pos="284"/>
          <w:tab w:val="left" w:pos="974"/>
        </w:tabs>
        <w:autoSpaceDE w:val="0"/>
        <w:autoSpaceDN w:val="0"/>
        <w:adjustRightInd w:val="0"/>
        <w:ind w:right="10"/>
        <w:contextualSpacing/>
        <w:jc w:val="both"/>
        <w:rPr>
          <w:color w:val="000000"/>
          <w:sz w:val="20"/>
          <w:szCs w:val="20"/>
        </w:rPr>
      </w:pPr>
    </w:p>
    <w:p w14:paraId="1DEE7467" w14:textId="77777777" w:rsidR="00F71BD6" w:rsidRDefault="00F71BD6" w:rsidP="00F71BD6">
      <w:pPr>
        <w:widowControl w:val="0"/>
        <w:tabs>
          <w:tab w:val="left" w:pos="284"/>
          <w:tab w:val="left" w:pos="974"/>
        </w:tabs>
        <w:autoSpaceDE w:val="0"/>
        <w:autoSpaceDN w:val="0"/>
        <w:adjustRightInd w:val="0"/>
        <w:ind w:right="10"/>
        <w:contextualSpacing/>
        <w:jc w:val="both"/>
        <w:rPr>
          <w:color w:val="000000"/>
          <w:sz w:val="16"/>
          <w:szCs w:val="16"/>
        </w:rPr>
      </w:pPr>
    </w:p>
    <w:p w14:paraId="5FE9D705" w14:textId="1A8318D9" w:rsidR="00ED0A06" w:rsidRPr="00F71BD6" w:rsidRDefault="00ED0A06" w:rsidP="00792451">
      <w:pPr>
        <w:widowControl w:val="0"/>
        <w:tabs>
          <w:tab w:val="left" w:pos="284"/>
          <w:tab w:val="left" w:pos="974"/>
        </w:tabs>
        <w:autoSpaceDE w:val="0"/>
        <w:autoSpaceDN w:val="0"/>
        <w:adjustRightInd w:val="0"/>
        <w:ind w:right="10"/>
        <w:contextualSpacing/>
        <w:jc w:val="both"/>
        <w:rPr>
          <w:color w:val="000000"/>
          <w:sz w:val="16"/>
          <w:szCs w:val="16"/>
        </w:rPr>
      </w:pPr>
    </w:p>
    <w:sectPr w:rsidR="00ED0A06" w:rsidRPr="00F71BD6" w:rsidSect="00776D79">
      <w:footerReference w:type="default" r:id="rId7"/>
      <w:pgSz w:w="11900" w:h="16838"/>
      <w:pgMar w:top="1440" w:right="1426" w:bottom="450" w:left="1440" w:header="0" w:footer="0" w:gutter="0"/>
      <w:cols w:space="720" w:equalWidth="0">
        <w:col w:w="904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C0D3F" w14:textId="77777777" w:rsidR="00A95996" w:rsidRDefault="00A95996" w:rsidP="007E0985">
      <w:r>
        <w:separator/>
      </w:r>
    </w:p>
  </w:endnote>
  <w:endnote w:type="continuationSeparator" w:id="0">
    <w:p w14:paraId="056B1D32" w14:textId="77777777" w:rsidR="00A95996" w:rsidRDefault="00A95996" w:rsidP="007E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82869967"/>
      <w:docPartObj>
        <w:docPartGallery w:val="Page Numbers (Bottom of Page)"/>
        <w:docPartUnique/>
      </w:docPartObj>
    </w:sdtPr>
    <w:sdtEndPr/>
    <w:sdtContent>
      <w:p w14:paraId="596C6054" w14:textId="2DB867A9" w:rsidR="007E0985" w:rsidRDefault="007E0985" w:rsidP="007E0985">
        <w:pPr>
          <w:pStyle w:val="Footer"/>
          <w:pBdr>
            <w:bottom w:val="single" w:sz="12" w:space="1" w:color="auto"/>
          </w:pBdr>
          <w:jc w:val="both"/>
          <w:rPr>
            <w:sz w:val="20"/>
            <w:szCs w:val="20"/>
          </w:rPr>
        </w:pPr>
      </w:p>
      <w:p w14:paraId="34B1630E" w14:textId="57BE7CE0" w:rsidR="007E0985" w:rsidRPr="00D67BFD" w:rsidRDefault="007E0985" w:rsidP="007E0985">
        <w:pPr>
          <w:pStyle w:val="Footer"/>
          <w:jc w:val="both"/>
          <w:rPr>
            <w:sz w:val="20"/>
            <w:szCs w:val="20"/>
          </w:rPr>
        </w:pPr>
        <w:r w:rsidRPr="00D67BFD">
          <w:rPr>
            <w:sz w:val="20"/>
            <w:szCs w:val="20"/>
          </w:rPr>
          <w:t>Rela</w:t>
        </w:r>
        <w:r w:rsidR="00B64F89">
          <w:rPr>
            <w:sz w:val="20"/>
            <w:szCs w:val="20"/>
          </w:rPr>
          <w:t>cion shpjegues i projektligjit “</w:t>
        </w:r>
        <w:r w:rsidRPr="00D67BFD">
          <w:rPr>
            <w:sz w:val="20"/>
            <w:szCs w:val="20"/>
          </w:rPr>
          <w:t xml:space="preserve">Për disa shtesa dhe ndryshime në ligjin nr. </w:t>
        </w:r>
        <w:r>
          <w:rPr>
            <w:sz w:val="20"/>
            <w:szCs w:val="20"/>
          </w:rPr>
          <w:t>173/2014 “Për disiplinën në Forcat e Armatosura të Republikës së Shqipërisë</w:t>
        </w:r>
        <w:r w:rsidRPr="00D67BFD">
          <w:rPr>
            <w:sz w:val="20"/>
            <w:szCs w:val="20"/>
          </w:rPr>
          <w:t>”</w:t>
        </w:r>
        <w:r w:rsidR="00F93381">
          <w:rPr>
            <w:sz w:val="20"/>
            <w:szCs w:val="20"/>
          </w:rPr>
          <w:t>, i ndryshuar</w:t>
        </w:r>
        <w:r w:rsidR="002D7BE8">
          <w:rPr>
            <w:sz w:val="20"/>
            <w:szCs w:val="20"/>
          </w:rPr>
          <w:t>.</w:t>
        </w:r>
      </w:p>
    </w:sdtContent>
  </w:sdt>
  <w:p w14:paraId="146B86DB" w14:textId="77777777" w:rsidR="007E0985" w:rsidRDefault="007E09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4E94A" w14:textId="77777777" w:rsidR="00A95996" w:rsidRDefault="00A95996" w:rsidP="007E0985">
      <w:r>
        <w:separator/>
      </w:r>
    </w:p>
  </w:footnote>
  <w:footnote w:type="continuationSeparator" w:id="0">
    <w:p w14:paraId="0F0CD536" w14:textId="77777777" w:rsidR="00A95996" w:rsidRDefault="00A95996" w:rsidP="007E09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11C"/>
    <w:multiLevelType w:val="hybridMultilevel"/>
    <w:tmpl w:val="DA5A6F46"/>
    <w:lvl w:ilvl="0" w:tplc="DE46E3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A436F"/>
    <w:multiLevelType w:val="hybridMultilevel"/>
    <w:tmpl w:val="E9F86B02"/>
    <w:lvl w:ilvl="0" w:tplc="8E2CAC8C">
      <w:start w:val="1"/>
      <w:numFmt w:val="decimal"/>
      <w:lvlText w:val="%1."/>
      <w:lvlJc w:val="left"/>
      <w:pPr>
        <w:ind w:left="720" w:hanging="360"/>
      </w:pPr>
      <w:rPr>
        <w:rFonts w:eastAsia="Times New Roman" w:hint="default"/>
        <w:i w:val="0"/>
        <w:color w:val="000000" w:themeColor="text1"/>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E4E7CDB"/>
    <w:multiLevelType w:val="hybridMultilevel"/>
    <w:tmpl w:val="4190B2B2"/>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2200854"/>
    <w:multiLevelType w:val="hybridMultilevel"/>
    <w:tmpl w:val="7D00D67A"/>
    <w:lvl w:ilvl="0" w:tplc="A9B2B512">
      <w:start w:val="1"/>
      <w:numFmt w:val="decimal"/>
      <w:lvlText w:val="%1."/>
      <w:lvlJc w:val="left"/>
    </w:lvl>
    <w:lvl w:ilvl="1" w:tplc="EF46F19C">
      <w:numFmt w:val="decimal"/>
      <w:lvlText w:val=""/>
      <w:lvlJc w:val="left"/>
    </w:lvl>
    <w:lvl w:ilvl="2" w:tplc="AC888A04">
      <w:numFmt w:val="decimal"/>
      <w:lvlText w:val=""/>
      <w:lvlJc w:val="left"/>
    </w:lvl>
    <w:lvl w:ilvl="3" w:tplc="5CE41F6C">
      <w:numFmt w:val="decimal"/>
      <w:lvlText w:val=""/>
      <w:lvlJc w:val="left"/>
    </w:lvl>
    <w:lvl w:ilvl="4" w:tplc="C9821C84">
      <w:numFmt w:val="decimal"/>
      <w:lvlText w:val=""/>
      <w:lvlJc w:val="left"/>
    </w:lvl>
    <w:lvl w:ilvl="5" w:tplc="5914B380">
      <w:numFmt w:val="decimal"/>
      <w:lvlText w:val=""/>
      <w:lvlJc w:val="left"/>
    </w:lvl>
    <w:lvl w:ilvl="6" w:tplc="E2404D42">
      <w:numFmt w:val="decimal"/>
      <w:lvlText w:val=""/>
      <w:lvlJc w:val="left"/>
    </w:lvl>
    <w:lvl w:ilvl="7" w:tplc="6024A146">
      <w:numFmt w:val="decimal"/>
      <w:lvlText w:val=""/>
      <w:lvlJc w:val="left"/>
    </w:lvl>
    <w:lvl w:ilvl="8" w:tplc="A684C922">
      <w:numFmt w:val="decimal"/>
      <w:lvlText w:val=""/>
      <w:lvlJc w:val="left"/>
    </w:lvl>
  </w:abstractNum>
  <w:abstractNum w:abstractNumId="4" w15:restartNumberingAfterBreak="0">
    <w:nsid w:val="141E681F"/>
    <w:multiLevelType w:val="hybridMultilevel"/>
    <w:tmpl w:val="135021B4"/>
    <w:lvl w:ilvl="0" w:tplc="3DB2467A">
      <w:start w:val="1"/>
      <w:numFmt w:val="lowerRoman"/>
      <w:lvlText w:val="%1)"/>
      <w:lvlJc w:val="left"/>
      <w:pPr>
        <w:ind w:left="720" w:hanging="360"/>
      </w:pPr>
      <w:rPr>
        <w:rFonts w:ascii="Times New Roman" w:eastAsia="Times New Roman" w:hAnsi="Times New Roman" w:cs="Times New Roman"/>
        <w:color w:val="000000" w:themeColor="text1"/>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150C1F97"/>
    <w:multiLevelType w:val="hybridMultilevel"/>
    <w:tmpl w:val="5860B400"/>
    <w:lvl w:ilvl="0" w:tplc="197602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253B4"/>
    <w:multiLevelType w:val="hybridMultilevel"/>
    <w:tmpl w:val="7AAED394"/>
    <w:lvl w:ilvl="0" w:tplc="041C000F">
      <w:start w:val="1"/>
      <w:numFmt w:val="decimal"/>
      <w:lvlText w:val="%1."/>
      <w:lvlJc w:val="left"/>
      <w:pPr>
        <w:ind w:left="720" w:hanging="360"/>
      </w:pPr>
      <w:rPr>
        <w:rFonts w:eastAsia="Times New Roman"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BC62825"/>
    <w:multiLevelType w:val="hybridMultilevel"/>
    <w:tmpl w:val="8A58B544"/>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91E233D"/>
    <w:multiLevelType w:val="hybridMultilevel"/>
    <w:tmpl w:val="80F47D14"/>
    <w:lvl w:ilvl="0" w:tplc="6A18A10A">
      <w:start w:val="1"/>
      <w:numFmt w:val="decimal"/>
      <w:lvlText w:val="%1."/>
      <w:lvlJc w:val="left"/>
      <w:pPr>
        <w:ind w:left="720" w:hanging="360"/>
      </w:pPr>
      <w:rPr>
        <w:rFonts w:eastAsia="Times New Roman" w:hint="default"/>
        <w:sz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2EB141F2"/>
    <w:multiLevelType w:val="hybridMultilevel"/>
    <w:tmpl w:val="B34E4C1A"/>
    <w:lvl w:ilvl="0" w:tplc="F872B194">
      <w:start w:val="61"/>
      <w:numFmt w:val="upperLetter"/>
      <w:lvlText w:val="%1."/>
      <w:lvlJc w:val="left"/>
    </w:lvl>
    <w:lvl w:ilvl="1" w:tplc="1B6679FE">
      <w:numFmt w:val="decimal"/>
      <w:lvlText w:val=""/>
      <w:lvlJc w:val="left"/>
    </w:lvl>
    <w:lvl w:ilvl="2" w:tplc="849A8D20">
      <w:numFmt w:val="decimal"/>
      <w:lvlText w:val=""/>
      <w:lvlJc w:val="left"/>
    </w:lvl>
    <w:lvl w:ilvl="3" w:tplc="7A6286D0">
      <w:numFmt w:val="decimal"/>
      <w:lvlText w:val=""/>
      <w:lvlJc w:val="left"/>
    </w:lvl>
    <w:lvl w:ilvl="4" w:tplc="5680D982">
      <w:numFmt w:val="decimal"/>
      <w:lvlText w:val=""/>
      <w:lvlJc w:val="left"/>
    </w:lvl>
    <w:lvl w:ilvl="5" w:tplc="D5328216">
      <w:numFmt w:val="decimal"/>
      <w:lvlText w:val=""/>
      <w:lvlJc w:val="left"/>
    </w:lvl>
    <w:lvl w:ilvl="6" w:tplc="1B68C75E">
      <w:numFmt w:val="decimal"/>
      <w:lvlText w:val=""/>
      <w:lvlJc w:val="left"/>
    </w:lvl>
    <w:lvl w:ilvl="7" w:tplc="118EC140">
      <w:numFmt w:val="decimal"/>
      <w:lvlText w:val=""/>
      <w:lvlJc w:val="left"/>
    </w:lvl>
    <w:lvl w:ilvl="8" w:tplc="5F3ACE9A">
      <w:numFmt w:val="decimal"/>
      <w:lvlText w:val=""/>
      <w:lvlJc w:val="left"/>
    </w:lvl>
  </w:abstractNum>
  <w:abstractNum w:abstractNumId="10" w15:restartNumberingAfterBreak="0">
    <w:nsid w:val="2EFA5BD2"/>
    <w:multiLevelType w:val="hybridMultilevel"/>
    <w:tmpl w:val="EAA69C4A"/>
    <w:lvl w:ilvl="0" w:tplc="922AD3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E1F4E"/>
    <w:multiLevelType w:val="hybridMultilevel"/>
    <w:tmpl w:val="3F761B2C"/>
    <w:lvl w:ilvl="0" w:tplc="C032EAB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F21AD"/>
    <w:multiLevelType w:val="hybridMultilevel"/>
    <w:tmpl w:val="C978A014"/>
    <w:lvl w:ilvl="0" w:tplc="48ECD818">
      <w:start w:val="1"/>
      <w:numFmt w:val="decimal"/>
      <w:lvlText w:val="%1."/>
      <w:lvlJc w:val="left"/>
      <w:pPr>
        <w:ind w:left="720" w:hanging="360"/>
      </w:pPr>
      <w:rPr>
        <w:rFonts w:eastAsia="Times New Roman" w:hint="default"/>
        <w:color w:val="00206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354F6653"/>
    <w:multiLevelType w:val="hybridMultilevel"/>
    <w:tmpl w:val="871A6C6A"/>
    <w:lvl w:ilvl="0" w:tplc="B6EACC1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B58BA"/>
    <w:multiLevelType w:val="hybridMultilevel"/>
    <w:tmpl w:val="6E24E33E"/>
    <w:lvl w:ilvl="0" w:tplc="58264672">
      <w:start w:val="9"/>
      <w:numFmt w:val="upperLetter"/>
      <w:lvlText w:val="%1."/>
      <w:lvlJc w:val="left"/>
    </w:lvl>
    <w:lvl w:ilvl="1" w:tplc="06ECF63A">
      <w:numFmt w:val="decimal"/>
      <w:lvlText w:val=""/>
      <w:lvlJc w:val="left"/>
    </w:lvl>
    <w:lvl w:ilvl="2" w:tplc="B064697C">
      <w:numFmt w:val="decimal"/>
      <w:lvlText w:val=""/>
      <w:lvlJc w:val="left"/>
    </w:lvl>
    <w:lvl w:ilvl="3" w:tplc="5628909A">
      <w:numFmt w:val="decimal"/>
      <w:lvlText w:val=""/>
      <w:lvlJc w:val="left"/>
    </w:lvl>
    <w:lvl w:ilvl="4" w:tplc="F962BE70">
      <w:numFmt w:val="decimal"/>
      <w:lvlText w:val=""/>
      <w:lvlJc w:val="left"/>
    </w:lvl>
    <w:lvl w:ilvl="5" w:tplc="71FC34B8">
      <w:numFmt w:val="decimal"/>
      <w:lvlText w:val=""/>
      <w:lvlJc w:val="left"/>
    </w:lvl>
    <w:lvl w:ilvl="6" w:tplc="C7048A52">
      <w:numFmt w:val="decimal"/>
      <w:lvlText w:val=""/>
      <w:lvlJc w:val="left"/>
    </w:lvl>
    <w:lvl w:ilvl="7" w:tplc="FE1C3A3A">
      <w:numFmt w:val="decimal"/>
      <w:lvlText w:val=""/>
      <w:lvlJc w:val="left"/>
    </w:lvl>
    <w:lvl w:ilvl="8" w:tplc="1166E2E0">
      <w:numFmt w:val="decimal"/>
      <w:lvlText w:val=""/>
      <w:lvlJc w:val="left"/>
    </w:lvl>
  </w:abstractNum>
  <w:abstractNum w:abstractNumId="15" w15:restartNumberingAfterBreak="0">
    <w:nsid w:val="3E713B28"/>
    <w:multiLevelType w:val="hybridMultilevel"/>
    <w:tmpl w:val="5B36B434"/>
    <w:lvl w:ilvl="0" w:tplc="BD96CDEC">
      <w:start w:val="1"/>
      <w:numFmt w:val="lowerLetter"/>
      <w:lvlText w:val="%1)"/>
      <w:lvlJc w:val="left"/>
      <w:pPr>
        <w:ind w:left="51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71EFB"/>
    <w:multiLevelType w:val="hybridMultilevel"/>
    <w:tmpl w:val="7390CFE0"/>
    <w:lvl w:ilvl="0" w:tplc="7C56673E">
      <w:start w:val="1"/>
      <w:numFmt w:val="decimal"/>
      <w:lvlText w:val="%1."/>
      <w:lvlJc w:val="left"/>
    </w:lvl>
    <w:lvl w:ilvl="1" w:tplc="26062604">
      <w:numFmt w:val="decimal"/>
      <w:lvlText w:val=""/>
      <w:lvlJc w:val="left"/>
    </w:lvl>
    <w:lvl w:ilvl="2" w:tplc="B6CC396E">
      <w:numFmt w:val="decimal"/>
      <w:lvlText w:val=""/>
      <w:lvlJc w:val="left"/>
    </w:lvl>
    <w:lvl w:ilvl="3" w:tplc="9AD67E94">
      <w:numFmt w:val="decimal"/>
      <w:lvlText w:val=""/>
      <w:lvlJc w:val="left"/>
    </w:lvl>
    <w:lvl w:ilvl="4" w:tplc="8B58141E">
      <w:numFmt w:val="decimal"/>
      <w:lvlText w:val=""/>
      <w:lvlJc w:val="left"/>
    </w:lvl>
    <w:lvl w:ilvl="5" w:tplc="1A72CA4C">
      <w:numFmt w:val="decimal"/>
      <w:lvlText w:val=""/>
      <w:lvlJc w:val="left"/>
    </w:lvl>
    <w:lvl w:ilvl="6" w:tplc="58DEAF44">
      <w:numFmt w:val="decimal"/>
      <w:lvlText w:val=""/>
      <w:lvlJc w:val="left"/>
    </w:lvl>
    <w:lvl w:ilvl="7" w:tplc="4ED4956C">
      <w:numFmt w:val="decimal"/>
      <w:lvlText w:val=""/>
      <w:lvlJc w:val="left"/>
    </w:lvl>
    <w:lvl w:ilvl="8" w:tplc="F520621E">
      <w:numFmt w:val="decimal"/>
      <w:lvlText w:val=""/>
      <w:lvlJc w:val="left"/>
    </w:lvl>
  </w:abstractNum>
  <w:abstractNum w:abstractNumId="17" w15:restartNumberingAfterBreak="0">
    <w:nsid w:val="44204FC4"/>
    <w:multiLevelType w:val="hybridMultilevel"/>
    <w:tmpl w:val="416400D6"/>
    <w:lvl w:ilvl="0" w:tplc="0AB07EBA">
      <w:start w:val="1"/>
      <w:numFmt w:val="lowerLetter"/>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E5C2E"/>
    <w:multiLevelType w:val="hybridMultilevel"/>
    <w:tmpl w:val="5D560CC2"/>
    <w:lvl w:ilvl="0" w:tplc="8FC85C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94CED"/>
    <w:multiLevelType w:val="hybridMultilevel"/>
    <w:tmpl w:val="D9A29A72"/>
    <w:lvl w:ilvl="0" w:tplc="26C6F3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7485A"/>
    <w:multiLevelType w:val="hybridMultilevel"/>
    <w:tmpl w:val="25126A40"/>
    <w:lvl w:ilvl="0" w:tplc="98E878A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DB127F8"/>
    <w:multiLevelType w:val="hybridMultilevel"/>
    <w:tmpl w:val="CBBA28D8"/>
    <w:lvl w:ilvl="0" w:tplc="44921522">
      <w:start w:val="1"/>
      <w:numFmt w:val="decimal"/>
      <w:lvlText w:val="%1."/>
      <w:lvlJc w:val="left"/>
    </w:lvl>
    <w:lvl w:ilvl="1" w:tplc="F74CC0DA">
      <w:numFmt w:val="decimal"/>
      <w:lvlText w:val=""/>
      <w:lvlJc w:val="left"/>
    </w:lvl>
    <w:lvl w:ilvl="2" w:tplc="038ED220">
      <w:numFmt w:val="decimal"/>
      <w:lvlText w:val=""/>
      <w:lvlJc w:val="left"/>
    </w:lvl>
    <w:lvl w:ilvl="3" w:tplc="8FD2EC7A">
      <w:numFmt w:val="decimal"/>
      <w:lvlText w:val=""/>
      <w:lvlJc w:val="left"/>
    </w:lvl>
    <w:lvl w:ilvl="4" w:tplc="AC9A1304">
      <w:numFmt w:val="decimal"/>
      <w:lvlText w:val=""/>
      <w:lvlJc w:val="left"/>
    </w:lvl>
    <w:lvl w:ilvl="5" w:tplc="E376B01A">
      <w:numFmt w:val="decimal"/>
      <w:lvlText w:val=""/>
      <w:lvlJc w:val="left"/>
    </w:lvl>
    <w:lvl w:ilvl="6" w:tplc="71204EBE">
      <w:numFmt w:val="decimal"/>
      <w:lvlText w:val=""/>
      <w:lvlJc w:val="left"/>
    </w:lvl>
    <w:lvl w:ilvl="7" w:tplc="54442FFE">
      <w:numFmt w:val="decimal"/>
      <w:lvlText w:val=""/>
      <w:lvlJc w:val="left"/>
    </w:lvl>
    <w:lvl w:ilvl="8" w:tplc="90E8766C">
      <w:numFmt w:val="decimal"/>
      <w:lvlText w:val=""/>
      <w:lvlJc w:val="left"/>
    </w:lvl>
  </w:abstractNum>
  <w:abstractNum w:abstractNumId="22" w15:restartNumberingAfterBreak="0">
    <w:nsid w:val="507ED7AB"/>
    <w:multiLevelType w:val="hybridMultilevel"/>
    <w:tmpl w:val="3398AC28"/>
    <w:lvl w:ilvl="0" w:tplc="260606D2">
      <w:start w:val="35"/>
      <w:numFmt w:val="upperLetter"/>
      <w:lvlText w:val="%1."/>
      <w:lvlJc w:val="left"/>
    </w:lvl>
    <w:lvl w:ilvl="1" w:tplc="DF78A66E">
      <w:numFmt w:val="decimal"/>
      <w:lvlText w:val=""/>
      <w:lvlJc w:val="left"/>
    </w:lvl>
    <w:lvl w:ilvl="2" w:tplc="7DA8F254">
      <w:numFmt w:val="decimal"/>
      <w:lvlText w:val=""/>
      <w:lvlJc w:val="left"/>
    </w:lvl>
    <w:lvl w:ilvl="3" w:tplc="489863AE">
      <w:numFmt w:val="decimal"/>
      <w:lvlText w:val=""/>
      <w:lvlJc w:val="left"/>
    </w:lvl>
    <w:lvl w:ilvl="4" w:tplc="8C16D234">
      <w:numFmt w:val="decimal"/>
      <w:lvlText w:val=""/>
      <w:lvlJc w:val="left"/>
    </w:lvl>
    <w:lvl w:ilvl="5" w:tplc="CD3288AA">
      <w:numFmt w:val="decimal"/>
      <w:lvlText w:val=""/>
      <w:lvlJc w:val="left"/>
    </w:lvl>
    <w:lvl w:ilvl="6" w:tplc="641A9440">
      <w:numFmt w:val="decimal"/>
      <w:lvlText w:val=""/>
      <w:lvlJc w:val="left"/>
    </w:lvl>
    <w:lvl w:ilvl="7" w:tplc="FE94045E">
      <w:numFmt w:val="decimal"/>
      <w:lvlText w:val=""/>
      <w:lvlJc w:val="left"/>
    </w:lvl>
    <w:lvl w:ilvl="8" w:tplc="FE7EE6AA">
      <w:numFmt w:val="decimal"/>
      <w:lvlText w:val=""/>
      <w:lvlJc w:val="left"/>
    </w:lvl>
  </w:abstractNum>
  <w:abstractNum w:abstractNumId="23" w15:restartNumberingAfterBreak="0">
    <w:nsid w:val="515F007C"/>
    <w:multiLevelType w:val="hybridMultilevel"/>
    <w:tmpl w:val="2F7E4D5E"/>
    <w:lvl w:ilvl="0" w:tplc="9ABCCAF4">
      <w:start w:val="1"/>
      <w:numFmt w:val="decimal"/>
      <w:lvlText w:val="%1."/>
      <w:lvlJc w:val="left"/>
    </w:lvl>
    <w:lvl w:ilvl="1" w:tplc="90B28C8C">
      <w:numFmt w:val="decimal"/>
      <w:lvlText w:val=""/>
      <w:lvlJc w:val="left"/>
    </w:lvl>
    <w:lvl w:ilvl="2" w:tplc="7FFE90A6">
      <w:numFmt w:val="decimal"/>
      <w:lvlText w:val=""/>
      <w:lvlJc w:val="left"/>
    </w:lvl>
    <w:lvl w:ilvl="3" w:tplc="AD504AA2">
      <w:numFmt w:val="decimal"/>
      <w:lvlText w:val=""/>
      <w:lvlJc w:val="left"/>
    </w:lvl>
    <w:lvl w:ilvl="4" w:tplc="8AFE9D32">
      <w:numFmt w:val="decimal"/>
      <w:lvlText w:val=""/>
      <w:lvlJc w:val="left"/>
    </w:lvl>
    <w:lvl w:ilvl="5" w:tplc="1C50A3D8">
      <w:numFmt w:val="decimal"/>
      <w:lvlText w:val=""/>
      <w:lvlJc w:val="left"/>
    </w:lvl>
    <w:lvl w:ilvl="6" w:tplc="46FCC684">
      <w:numFmt w:val="decimal"/>
      <w:lvlText w:val=""/>
      <w:lvlJc w:val="left"/>
    </w:lvl>
    <w:lvl w:ilvl="7" w:tplc="6CFC9B66">
      <w:numFmt w:val="decimal"/>
      <w:lvlText w:val=""/>
      <w:lvlJc w:val="left"/>
    </w:lvl>
    <w:lvl w:ilvl="8" w:tplc="05A4A464">
      <w:numFmt w:val="decimal"/>
      <w:lvlText w:val=""/>
      <w:lvlJc w:val="left"/>
    </w:lvl>
  </w:abstractNum>
  <w:abstractNum w:abstractNumId="24" w15:restartNumberingAfterBreak="0">
    <w:nsid w:val="52DB5224"/>
    <w:multiLevelType w:val="hybridMultilevel"/>
    <w:tmpl w:val="4A34FCCA"/>
    <w:lvl w:ilvl="0" w:tplc="9EAA60B0">
      <w:start w:val="1"/>
      <w:numFmt w:val="lowerRoman"/>
      <w:lvlText w:val="%1)"/>
      <w:lvlJc w:val="left"/>
      <w:pPr>
        <w:ind w:left="644" w:hanging="360"/>
      </w:pPr>
      <w:rPr>
        <w:rFonts w:ascii="Times New Roman" w:eastAsia="Times New Roman" w:hAnsi="Times New Roman" w:cs="Times New Roman"/>
        <w:color w:val="002060"/>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25" w15:restartNumberingAfterBreak="0">
    <w:nsid w:val="589100B9"/>
    <w:multiLevelType w:val="hybridMultilevel"/>
    <w:tmpl w:val="F80C7836"/>
    <w:lvl w:ilvl="0" w:tplc="2A30F0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062C2"/>
    <w:multiLevelType w:val="hybridMultilevel"/>
    <w:tmpl w:val="432406EA"/>
    <w:lvl w:ilvl="0" w:tplc="82625AFA">
      <w:start w:val="1"/>
      <w:numFmt w:val="decimal"/>
      <w:lvlText w:val="%1."/>
      <w:lvlJc w:val="left"/>
    </w:lvl>
    <w:lvl w:ilvl="1" w:tplc="93BAE048">
      <w:numFmt w:val="decimal"/>
      <w:lvlText w:val=""/>
      <w:lvlJc w:val="left"/>
    </w:lvl>
    <w:lvl w:ilvl="2" w:tplc="AC90A2EE">
      <w:numFmt w:val="decimal"/>
      <w:lvlText w:val=""/>
      <w:lvlJc w:val="left"/>
    </w:lvl>
    <w:lvl w:ilvl="3" w:tplc="0FBE6BC8">
      <w:numFmt w:val="decimal"/>
      <w:lvlText w:val=""/>
      <w:lvlJc w:val="left"/>
    </w:lvl>
    <w:lvl w:ilvl="4" w:tplc="3842832E">
      <w:numFmt w:val="decimal"/>
      <w:lvlText w:val=""/>
      <w:lvlJc w:val="left"/>
    </w:lvl>
    <w:lvl w:ilvl="5" w:tplc="E6A2689C">
      <w:numFmt w:val="decimal"/>
      <w:lvlText w:val=""/>
      <w:lvlJc w:val="left"/>
    </w:lvl>
    <w:lvl w:ilvl="6" w:tplc="92AE9D3C">
      <w:numFmt w:val="decimal"/>
      <w:lvlText w:val=""/>
      <w:lvlJc w:val="left"/>
    </w:lvl>
    <w:lvl w:ilvl="7" w:tplc="719A9EBC">
      <w:numFmt w:val="decimal"/>
      <w:lvlText w:val=""/>
      <w:lvlJc w:val="left"/>
    </w:lvl>
    <w:lvl w:ilvl="8" w:tplc="368AD106">
      <w:numFmt w:val="decimal"/>
      <w:lvlText w:val=""/>
      <w:lvlJc w:val="left"/>
    </w:lvl>
  </w:abstractNum>
  <w:abstractNum w:abstractNumId="27" w15:restartNumberingAfterBreak="0">
    <w:nsid w:val="5DB11AFB"/>
    <w:multiLevelType w:val="hybridMultilevel"/>
    <w:tmpl w:val="A14C5E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27908"/>
    <w:multiLevelType w:val="hybridMultilevel"/>
    <w:tmpl w:val="54164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B20828"/>
    <w:multiLevelType w:val="hybridMultilevel"/>
    <w:tmpl w:val="9706378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69076F8B"/>
    <w:multiLevelType w:val="hybridMultilevel"/>
    <w:tmpl w:val="3266C5BE"/>
    <w:lvl w:ilvl="0" w:tplc="CC42A7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A2916"/>
    <w:multiLevelType w:val="hybridMultilevel"/>
    <w:tmpl w:val="6E38D0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7545E146"/>
    <w:multiLevelType w:val="hybridMultilevel"/>
    <w:tmpl w:val="70841966"/>
    <w:lvl w:ilvl="0" w:tplc="C866A4BA">
      <w:start w:val="1"/>
      <w:numFmt w:val="decimal"/>
      <w:lvlText w:val="%1."/>
      <w:lvlJc w:val="left"/>
    </w:lvl>
    <w:lvl w:ilvl="1" w:tplc="2124EEAE">
      <w:numFmt w:val="decimal"/>
      <w:lvlText w:val=""/>
      <w:lvlJc w:val="left"/>
    </w:lvl>
    <w:lvl w:ilvl="2" w:tplc="0BC4BE54">
      <w:numFmt w:val="decimal"/>
      <w:lvlText w:val=""/>
      <w:lvlJc w:val="left"/>
    </w:lvl>
    <w:lvl w:ilvl="3" w:tplc="2548C784">
      <w:numFmt w:val="decimal"/>
      <w:lvlText w:val=""/>
      <w:lvlJc w:val="left"/>
    </w:lvl>
    <w:lvl w:ilvl="4" w:tplc="98E89A1E">
      <w:numFmt w:val="decimal"/>
      <w:lvlText w:val=""/>
      <w:lvlJc w:val="left"/>
    </w:lvl>
    <w:lvl w:ilvl="5" w:tplc="E100696A">
      <w:numFmt w:val="decimal"/>
      <w:lvlText w:val=""/>
      <w:lvlJc w:val="left"/>
    </w:lvl>
    <w:lvl w:ilvl="6" w:tplc="79FE642A">
      <w:numFmt w:val="decimal"/>
      <w:lvlText w:val=""/>
      <w:lvlJc w:val="left"/>
    </w:lvl>
    <w:lvl w:ilvl="7" w:tplc="0D2A7890">
      <w:numFmt w:val="decimal"/>
      <w:lvlText w:val=""/>
      <w:lvlJc w:val="left"/>
    </w:lvl>
    <w:lvl w:ilvl="8" w:tplc="D0086432">
      <w:numFmt w:val="decimal"/>
      <w:lvlText w:val=""/>
      <w:lvlJc w:val="left"/>
    </w:lvl>
  </w:abstractNum>
  <w:abstractNum w:abstractNumId="33" w15:restartNumberingAfterBreak="0">
    <w:nsid w:val="78D546DA"/>
    <w:multiLevelType w:val="hybridMultilevel"/>
    <w:tmpl w:val="3B18726E"/>
    <w:lvl w:ilvl="0" w:tplc="8A6E19AC">
      <w:start w:val="1"/>
      <w:numFmt w:val="decimal"/>
      <w:lvlText w:val="%1."/>
      <w:lvlJc w:val="left"/>
      <w:pPr>
        <w:ind w:left="630" w:hanging="360"/>
      </w:pPr>
      <w:rPr>
        <w:rFonts w:eastAsia="Times New Roman" w:hint="default"/>
      </w:rPr>
    </w:lvl>
    <w:lvl w:ilvl="1" w:tplc="041C0019" w:tentative="1">
      <w:start w:val="1"/>
      <w:numFmt w:val="lowerLetter"/>
      <w:lvlText w:val="%2."/>
      <w:lvlJc w:val="left"/>
      <w:pPr>
        <w:ind w:left="1350" w:hanging="360"/>
      </w:pPr>
    </w:lvl>
    <w:lvl w:ilvl="2" w:tplc="041C001B" w:tentative="1">
      <w:start w:val="1"/>
      <w:numFmt w:val="lowerRoman"/>
      <w:lvlText w:val="%3."/>
      <w:lvlJc w:val="right"/>
      <w:pPr>
        <w:ind w:left="2070" w:hanging="180"/>
      </w:pPr>
    </w:lvl>
    <w:lvl w:ilvl="3" w:tplc="041C000F" w:tentative="1">
      <w:start w:val="1"/>
      <w:numFmt w:val="decimal"/>
      <w:lvlText w:val="%4."/>
      <w:lvlJc w:val="left"/>
      <w:pPr>
        <w:ind w:left="2790" w:hanging="360"/>
      </w:pPr>
    </w:lvl>
    <w:lvl w:ilvl="4" w:tplc="041C0019" w:tentative="1">
      <w:start w:val="1"/>
      <w:numFmt w:val="lowerLetter"/>
      <w:lvlText w:val="%5."/>
      <w:lvlJc w:val="left"/>
      <w:pPr>
        <w:ind w:left="3510" w:hanging="360"/>
      </w:pPr>
    </w:lvl>
    <w:lvl w:ilvl="5" w:tplc="041C001B" w:tentative="1">
      <w:start w:val="1"/>
      <w:numFmt w:val="lowerRoman"/>
      <w:lvlText w:val="%6."/>
      <w:lvlJc w:val="right"/>
      <w:pPr>
        <w:ind w:left="4230" w:hanging="180"/>
      </w:pPr>
    </w:lvl>
    <w:lvl w:ilvl="6" w:tplc="041C000F" w:tentative="1">
      <w:start w:val="1"/>
      <w:numFmt w:val="decimal"/>
      <w:lvlText w:val="%7."/>
      <w:lvlJc w:val="left"/>
      <w:pPr>
        <w:ind w:left="4950" w:hanging="360"/>
      </w:pPr>
    </w:lvl>
    <w:lvl w:ilvl="7" w:tplc="041C0019" w:tentative="1">
      <w:start w:val="1"/>
      <w:numFmt w:val="lowerLetter"/>
      <w:lvlText w:val="%8."/>
      <w:lvlJc w:val="left"/>
      <w:pPr>
        <w:ind w:left="5670" w:hanging="360"/>
      </w:pPr>
    </w:lvl>
    <w:lvl w:ilvl="8" w:tplc="041C001B" w:tentative="1">
      <w:start w:val="1"/>
      <w:numFmt w:val="lowerRoman"/>
      <w:lvlText w:val="%9."/>
      <w:lvlJc w:val="right"/>
      <w:pPr>
        <w:ind w:left="6390" w:hanging="180"/>
      </w:pPr>
    </w:lvl>
  </w:abstractNum>
  <w:abstractNum w:abstractNumId="34" w15:restartNumberingAfterBreak="0">
    <w:nsid w:val="79E2A9E3"/>
    <w:multiLevelType w:val="hybridMultilevel"/>
    <w:tmpl w:val="AF12DF4C"/>
    <w:lvl w:ilvl="0" w:tplc="14206C7C">
      <w:start w:val="1"/>
      <w:numFmt w:val="decimal"/>
      <w:lvlText w:val="%1."/>
      <w:lvlJc w:val="left"/>
    </w:lvl>
    <w:lvl w:ilvl="1" w:tplc="72C427E6">
      <w:numFmt w:val="decimal"/>
      <w:lvlText w:val=""/>
      <w:lvlJc w:val="left"/>
    </w:lvl>
    <w:lvl w:ilvl="2" w:tplc="115C6B16">
      <w:numFmt w:val="decimal"/>
      <w:lvlText w:val=""/>
      <w:lvlJc w:val="left"/>
    </w:lvl>
    <w:lvl w:ilvl="3" w:tplc="C550179E">
      <w:numFmt w:val="decimal"/>
      <w:lvlText w:val=""/>
      <w:lvlJc w:val="left"/>
    </w:lvl>
    <w:lvl w:ilvl="4" w:tplc="7B4CB51E">
      <w:numFmt w:val="decimal"/>
      <w:lvlText w:val=""/>
      <w:lvlJc w:val="left"/>
    </w:lvl>
    <w:lvl w:ilvl="5" w:tplc="DDD6F9A0">
      <w:numFmt w:val="decimal"/>
      <w:lvlText w:val=""/>
      <w:lvlJc w:val="left"/>
    </w:lvl>
    <w:lvl w:ilvl="6" w:tplc="25E058B0">
      <w:numFmt w:val="decimal"/>
      <w:lvlText w:val=""/>
      <w:lvlJc w:val="left"/>
    </w:lvl>
    <w:lvl w:ilvl="7" w:tplc="E81281DE">
      <w:numFmt w:val="decimal"/>
      <w:lvlText w:val=""/>
      <w:lvlJc w:val="left"/>
    </w:lvl>
    <w:lvl w:ilvl="8" w:tplc="94646F4E">
      <w:numFmt w:val="decimal"/>
      <w:lvlText w:val=""/>
      <w:lvlJc w:val="left"/>
    </w:lvl>
  </w:abstractNum>
  <w:abstractNum w:abstractNumId="35" w15:restartNumberingAfterBreak="0">
    <w:nsid w:val="7D2B20E5"/>
    <w:multiLevelType w:val="hybridMultilevel"/>
    <w:tmpl w:val="9510FA14"/>
    <w:lvl w:ilvl="0" w:tplc="858CCB2E">
      <w:numFmt w:val="bullet"/>
      <w:lvlText w:val="-"/>
      <w:lvlJc w:val="left"/>
      <w:pPr>
        <w:ind w:left="1140" w:hanging="360"/>
      </w:pPr>
      <w:rPr>
        <w:rFonts w:ascii="Times New Roman" w:eastAsia="Calibr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15:restartNumberingAfterBreak="0">
    <w:nsid w:val="7EBF38AA"/>
    <w:multiLevelType w:val="hybridMultilevel"/>
    <w:tmpl w:val="A58A445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4"/>
  </w:num>
  <w:num w:numId="2">
    <w:abstractNumId w:val="22"/>
  </w:num>
  <w:num w:numId="3">
    <w:abstractNumId w:val="9"/>
  </w:num>
  <w:num w:numId="4">
    <w:abstractNumId w:val="16"/>
  </w:num>
  <w:num w:numId="5">
    <w:abstractNumId w:val="34"/>
  </w:num>
  <w:num w:numId="6">
    <w:abstractNumId w:val="32"/>
  </w:num>
  <w:num w:numId="7">
    <w:abstractNumId w:val="23"/>
  </w:num>
  <w:num w:numId="8">
    <w:abstractNumId w:val="26"/>
  </w:num>
  <w:num w:numId="9">
    <w:abstractNumId w:val="3"/>
  </w:num>
  <w:num w:numId="10">
    <w:abstractNumId w:val="21"/>
  </w:num>
  <w:num w:numId="11">
    <w:abstractNumId w:val="8"/>
  </w:num>
  <w:num w:numId="12">
    <w:abstractNumId w:val="6"/>
  </w:num>
  <w:num w:numId="13">
    <w:abstractNumId w:val="36"/>
  </w:num>
  <w:num w:numId="14">
    <w:abstractNumId w:val="0"/>
  </w:num>
  <w:num w:numId="15">
    <w:abstractNumId w:val="28"/>
  </w:num>
  <w:num w:numId="16">
    <w:abstractNumId w:val="7"/>
  </w:num>
  <w:num w:numId="17">
    <w:abstractNumId w:val="2"/>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35"/>
  </w:num>
  <w:num w:numId="23">
    <w:abstractNumId w:val="31"/>
  </w:num>
  <w:num w:numId="24">
    <w:abstractNumId w:val="12"/>
  </w:num>
  <w:num w:numId="25">
    <w:abstractNumId w:val="5"/>
  </w:num>
  <w:num w:numId="26">
    <w:abstractNumId w:val="29"/>
  </w:num>
  <w:num w:numId="27">
    <w:abstractNumId w:val="15"/>
  </w:num>
  <w:num w:numId="28">
    <w:abstractNumId w:val="18"/>
  </w:num>
  <w:num w:numId="29">
    <w:abstractNumId w:val="30"/>
  </w:num>
  <w:num w:numId="30">
    <w:abstractNumId w:val="25"/>
  </w:num>
  <w:num w:numId="31">
    <w:abstractNumId w:val="17"/>
  </w:num>
  <w:num w:numId="32">
    <w:abstractNumId w:val="20"/>
  </w:num>
  <w:num w:numId="33">
    <w:abstractNumId w:val="13"/>
  </w:num>
  <w:num w:numId="34">
    <w:abstractNumId w:val="10"/>
  </w:num>
  <w:num w:numId="35">
    <w:abstractNumId w:val="19"/>
  </w:num>
  <w:num w:numId="36">
    <w:abstractNumId w:val="2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A06"/>
    <w:rsid w:val="00006431"/>
    <w:rsid w:val="00016F56"/>
    <w:rsid w:val="00042341"/>
    <w:rsid w:val="0007355C"/>
    <w:rsid w:val="000D7E3D"/>
    <w:rsid w:val="000E7F1C"/>
    <w:rsid w:val="00135723"/>
    <w:rsid w:val="001449D3"/>
    <w:rsid w:val="00154784"/>
    <w:rsid w:val="001B37E3"/>
    <w:rsid w:val="001F24C6"/>
    <w:rsid w:val="002546F5"/>
    <w:rsid w:val="00277216"/>
    <w:rsid w:val="002A3DAD"/>
    <w:rsid w:val="002A74F8"/>
    <w:rsid w:val="002B33B7"/>
    <w:rsid w:val="002B5BAB"/>
    <w:rsid w:val="002D7BE8"/>
    <w:rsid w:val="002F0487"/>
    <w:rsid w:val="002F532A"/>
    <w:rsid w:val="00355E7D"/>
    <w:rsid w:val="00381FB4"/>
    <w:rsid w:val="003901D0"/>
    <w:rsid w:val="00391DE3"/>
    <w:rsid w:val="00391E3E"/>
    <w:rsid w:val="003C086E"/>
    <w:rsid w:val="00413F7A"/>
    <w:rsid w:val="00483CC3"/>
    <w:rsid w:val="004A6B13"/>
    <w:rsid w:val="004B2157"/>
    <w:rsid w:val="004B2658"/>
    <w:rsid w:val="005055F0"/>
    <w:rsid w:val="00514269"/>
    <w:rsid w:val="005262AE"/>
    <w:rsid w:val="00545B69"/>
    <w:rsid w:val="00555223"/>
    <w:rsid w:val="005C3434"/>
    <w:rsid w:val="005E58E4"/>
    <w:rsid w:val="0066126B"/>
    <w:rsid w:val="00670F5C"/>
    <w:rsid w:val="0067456A"/>
    <w:rsid w:val="006A071B"/>
    <w:rsid w:val="006C449E"/>
    <w:rsid w:val="006D29B1"/>
    <w:rsid w:val="006D5A5F"/>
    <w:rsid w:val="00724B15"/>
    <w:rsid w:val="007413FC"/>
    <w:rsid w:val="0075205E"/>
    <w:rsid w:val="00776D79"/>
    <w:rsid w:val="00777046"/>
    <w:rsid w:val="00792451"/>
    <w:rsid w:val="007B6BC2"/>
    <w:rsid w:val="007D3C70"/>
    <w:rsid w:val="007E0985"/>
    <w:rsid w:val="008258A2"/>
    <w:rsid w:val="0084174A"/>
    <w:rsid w:val="008C35FC"/>
    <w:rsid w:val="008C430F"/>
    <w:rsid w:val="00900B32"/>
    <w:rsid w:val="00942CA4"/>
    <w:rsid w:val="009811B5"/>
    <w:rsid w:val="009B44BA"/>
    <w:rsid w:val="009B66B2"/>
    <w:rsid w:val="009E52A8"/>
    <w:rsid w:val="009E7792"/>
    <w:rsid w:val="00A1399A"/>
    <w:rsid w:val="00A878D9"/>
    <w:rsid w:val="00A95996"/>
    <w:rsid w:val="00AE368D"/>
    <w:rsid w:val="00AF48B9"/>
    <w:rsid w:val="00AF69F7"/>
    <w:rsid w:val="00B40B19"/>
    <w:rsid w:val="00B473F4"/>
    <w:rsid w:val="00B64F89"/>
    <w:rsid w:val="00BC32EC"/>
    <w:rsid w:val="00C07087"/>
    <w:rsid w:val="00C41BBB"/>
    <w:rsid w:val="00C54934"/>
    <w:rsid w:val="00CB2B10"/>
    <w:rsid w:val="00CC36E0"/>
    <w:rsid w:val="00CD1D1F"/>
    <w:rsid w:val="00CD3ADD"/>
    <w:rsid w:val="00D3590D"/>
    <w:rsid w:val="00D37581"/>
    <w:rsid w:val="00D40F65"/>
    <w:rsid w:val="00D46722"/>
    <w:rsid w:val="00D57B53"/>
    <w:rsid w:val="00DB1692"/>
    <w:rsid w:val="00DD5FB2"/>
    <w:rsid w:val="00DF6EFB"/>
    <w:rsid w:val="00E247B7"/>
    <w:rsid w:val="00E50308"/>
    <w:rsid w:val="00ED0A06"/>
    <w:rsid w:val="00ED2347"/>
    <w:rsid w:val="00EE7F05"/>
    <w:rsid w:val="00EF663C"/>
    <w:rsid w:val="00F71BD6"/>
    <w:rsid w:val="00F7684C"/>
    <w:rsid w:val="00F916B1"/>
    <w:rsid w:val="00F93381"/>
    <w:rsid w:val="00F9641F"/>
    <w:rsid w:val="00FB05DA"/>
    <w:rsid w:val="00FB4802"/>
    <w:rsid w:val="00FC7489"/>
    <w:rsid w:val="00FE2FBD"/>
    <w:rsid w:val="00FE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8E87"/>
  <w15:docId w15:val="{3CEC1CCB-D43E-4D18-A440-9A64F641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sq-AL" w:eastAsia="sq-A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2FBD"/>
    <w:pPr>
      <w:ind w:left="720"/>
      <w:contextualSpacing/>
    </w:pPr>
  </w:style>
  <w:style w:type="character" w:styleId="CommentReference">
    <w:name w:val="annotation reference"/>
    <w:uiPriority w:val="99"/>
    <w:semiHidden/>
    <w:unhideWhenUsed/>
    <w:rsid w:val="00FE2FBD"/>
    <w:rPr>
      <w:sz w:val="16"/>
      <w:szCs w:val="16"/>
    </w:rPr>
  </w:style>
  <w:style w:type="paragraph" w:styleId="CommentText">
    <w:name w:val="annotation text"/>
    <w:basedOn w:val="Normal"/>
    <w:link w:val="CommentTextChar"/>
    <w:uiPriority w:val="99"/>
    <w:semiHidden/>
    <w:unhideWhenUsed/>
    <w:rsid w:val="00FE2FBD"/>
    <w:pPr>
      <w:jc w:val="both"/>
    </w:pPr>
    <w:rPr>
      <w:rFonts w:ascii="TimesNewRoman" w:eastAsia="Times New Roman" w:hAnsi="TimesNewRoman" w:cs="TimesNewRoman"/>
      <w:sz w:val="20"/>
      <w:szCs w:val="20"/>
    </w:rPr>
  </w:style>
  <w:style w:type="character" w:customStyle="1" w:styleId="CommentTextChar">
    <w:name w:val="Comment Text Char"/>
    <w:basedOn w:val="DefaultParagraphFont"/>
    <w:link w:val="CommentText"/>
    <w:uiPriority w:val="99"/>
    <w:semiHidden/>
    <w:rsid w:val="00FE2FBD"/>
    <w:rPr>
      <w:rFonts w:ascii="TimesNewRoman" w:eastAsia="Times New Roman" w:hAnsi="TimesNewRoman" w:cs="TimesNewRoman"/>
      <w:sz w:val="20"/>
      <w:szCs w:val="20"/>
    </w:rPr>
  </w:style>
  <w:style w:type="paragraph" w:styleId="NoSpacing">
    <w:name w:val="No Spacing"/>
    <w:link w:val="NoSpacingChar"/>
    <w:uiPriority w:val="1"/>
    <w:qFormat/>
    <w:rsid w:val="00FE2FBD"/>
    <w:rPr>
      <w:rFonts w:eastAsia="Calibri"/>
      <w:sz w:val="24"/>
      <w:lang w:eastAsia="en-US"/>
    </w:rPr>
  </w:style>
  <w:style w:type="paragraph" w:styleId="BalloonText">
    <w:name w:val="Balloon Text"/>
    <w:basedOn w:val="Normal"/>
    <w:link w:val="BalloonTextChar"/>
    <w:uiPriority w:val="99"/>
    <w:semiHidden/>
    <w:unhideWhenUsed/>
    <w:rsid w:val="001F2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C6"/>
    <w:rPr>
      <w:rFonts w:ascii="Segoe UI" w:hAnsi="Segoe UI" w:cs="Segoe UI"/>
      <w:sz w:val="18"/>
      <w:szCs w:val="18"/>
    </w:rPr>
  </w:style>
  <w:style w:type="character" w:customStyle="1" w:styleId="NoSpacingChar">
    <w:name w:val="No Spacing Char"/>
    <w:link w:val="NoSpacing"/>
    <w:uiPriority w:val="1"/>
    <w:locked/>
    <w:rsid w:val="00D46722"/>
    <w:rPr>
      <w:rFonts w:eastAsia="Calibri"/>
      <w:sz w:val="24"/>
      <w:lang w:eastAsia="en-US"/>
    </w:rPr>
  </w:style>
  <w:style w:type="character" w:customStyle="1" w:styleId="ListParagraphChar">
    <w:name w:val="List Paragraph Char"/>
    <w:link w:val="ListParagraph"/>
    <w:uiPriority w:val="34"/>
    <w:locked/>
    <w:rsid w:val="00391E3E"/>
  </w:style>
  <w:style w:type="paragraph" w:styleId="CommentSubject">
    <w:name w:val="annotation subject"/>
    <w:basedOn w:val="CommentText"/>
    <w:next w:val="CommentText"/>
    <w:link w:val="CommentSubjectChar"/>
    <w:uiPriority w:val="99"/>
    <w:semiHidden/>
    <w:unhideWhenUsed/>
    <w:rsid w:val="00391E3E"/>
    <w:pPr>
      <w:jc w:val="left"/>
    </w:pPr>
    <w:rPr>
      <w:rFonts w:ascii="Times New Roman" w:eastAsiaTheme="minorEastAsia" w:hAnsi="Times New Roman" w:cs="Times New Roman"/>
      <w:b/>
      <w:bCs/>
    </w:rPr>
  </w:style>
  <w:style w:type="character" w:customStyle="1" w:styleId="CommentSubjectChar">
    <w:name w:val="Comment Subject Char"/>
    <w:basedOn w:val="CommentTextChar"/>
    <w:link w:val="CommentSubject"/>
    <w:uiPriority w:val="99"/>
    <w:semiHidden/>
    <w:rsid w:val="00391E3E"/>
    <w:rPr>
      <w:rFonts w:ascii="TimesNewRoman" w:eastAsia="Times New Roman" w:hAnsi="TimesNewRoman" w:cs="TimesNewRoman"/>
      <w:b/>
      <w:bCs/>
      <w:sz w:val="20"/>
      <w:szCs w:val="20"/>
    </w:rPr>
  </w:style>
  <w:style w:type="paragraph" w:styleId="NormalWeb">
    <w:name w:val="Normal (Web)"/>
    <w:basedOn w:val="Normal"/>
    <w:uiPriority w:val="99"/>
    <w:unhideWhenUsed/>
    <w:rsid w:val="00042341"/>
    <w:pPr>
      <w:spacing w:before="100" w:beforeAutospacing="1" w:after="100" w:afterAutospacing="1"/>
    </w:pPr>
    <w:rPr>
      <w:rFonts w:eastAsia="Times New Roman"/>
      <w:sz w:val="24"/>
      <w:szCs w:val="24"/>
    </w:rPr>
  </w:style>
  <w:style w:type="paragraph" w:customStyle="1" w:styleId="Paragrafi">
    <w:name w:val="Paragrafi"/>
    <w:link w:val="ParagrafiChar"/>
    <w:rsid w:val="006D29B1"/>
    <w:pPr>
      <w:widowControl w:val="0"/>
      <w:ind w:firstLine="284"/>
      <w:jc w:val="both"/>
    </w:pPr>
    <w:rPr>
      <w:rFonts w:ascii="CG Times" w:eastAsia="MS Mincho" w:hAnsi="CG Times" w:cs="CG Times"/>
      <w:sz w:val="21"/>
      <w:lang w:val="en-US" w:eastAsia="en-US"/>
    </w:rPr>
  </w:style>
  <w:style w:type="character" w:customStyle="1" w:styleId="ParagrafiChar">
    <w:name w:val="Paragrafi Char"/>
    <w:link w:val="Paragrafi"/>
    <w:locked/>
    <w:rsid w:val="006D29B1"/>
    <w:rPr>
      <w:rFonts w:ascii="CG Times" w:eastAsia="MS Mincho" w:hAnsi="CG Times" w:cs="CG Times"/>
      <w:sz w:val="21"/>
      <w:lang w:val="en-US" w:eastAsia="en-US"/>
    </w:rPr>
  </w:style>
  <w:style w:type="paragraph" w:customStyle="1" w:styleId="Normal0">
    <w:name w:val="[Normal]"/>
    <w:rsid w:val="00135723"/>
    <w:pPr>
      <w:autoSpaceDE w:val="0"/>
      <w:autoSpaceDN w:val="0"/>
      <w:adjustRightInd w:val="0"/>
    </w:pPr>
    <w:rPr>
      <w:rFonts w:ascii="Arial" w:eastAsia="Times New Roman" w:hAnsi="Arial" w:cs="Arial"/>
      <w:sz w:val="24"/>
      <w:szCs w:val="24"/>
      <w:lang w:val="en-US" w:eastAsia="en-US"/>
    </w:rPr>
  </w:style>
  <w:style w:type="paragraph" w:styleId="Header">
    <w:name w:val="header"/>
    <w:basedOn w:val="Normal"/>
    <w:link w:val="HeaderChar"/>
    <w:uiPriority w:val="99"/>
    <w:unhideWhenUsed/>
    <w:rsid w:val="007E0985"/>
    <w:pPr>
      <w:tabs>
        <w:tab w:val="center" w:pos="4680"/>
        <w:tab w:val="right" w:pos="9360"/>
      </w:tabs>
    </w:pPr>
  </w:style>
  <w:style w:type="character" w:customStyle="1" w:styleId="HeaderChar">
    <w:name w:val="Header Char"/>
    <w:basedOn w:val="DefaultParagraphFont"/>
    <w:link w:val="Header"/>
    <w:uiPriority w:val="99"/>
    <w:rsid w:val="007E0985"/>
  </w:style>
  <w:style w:type="paragraph" w:styleId="Footer">
    <w:name w:val="footer"/>
    <w:basedOn w:val="Normal"/>
    <w:link w:val="FooterChar"/>
    <w:uiPriority w:val="99"/>
    <w:unhideWhenUsed/>
    <w:rsid w:val="007E0985"/>
    <w:pPr>
      <w:tabs>
        <w:tab w:val="center" w:pos="4680"/>
        <w:tab w:val="right" w:pos="9360"/>
      </w:tabs>
    </w:pPr>
  </w:style>
  <w:style w:type="character" w:customStyle="1" w:styleId="FooterChar">
    <w:name w:val="Footer Char"/>
    <w:basedOn w:val="DefaultParagraphFont"/>
    <w:link w:val="Footer"/>
    <w:uiPriority w:val="99"/>
    <w:rsid w:val="007E0985"/>
  </w:style>
  <w:style w:type="paragraph" w:customStyle="1" w:styleId="ColorfulList-Accent11">
    <w:name w:val="Colorful List - Accent 11"/>
    <w:basedOn w:val="Normal"/>
    <w:uiPriority w:val="34"/>
    <w:qFormat/>
    <w:rsid w:val="000D7E3D"/>
    <w:pPr>
      <w:spacing w:after="200" w:line="276" w:lineRule="auto"/>
      <w:ind w:left="720"/>
      <w:contextualSpacing/>
    </w:pPr>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03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Pages>
  <Words>4188</Words>
  <Characters>23874</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Sp1 Programim Hartim Harmonizim Akte Rregullatore</cp:lastModifiedBy>
  <cp:revision>35</cp:revision>
  <cp:lastPrinted>2025-07-25T08:28:00Z</cp:lastPrinted>
  <dcterms:created xsi:type="dcterms:W3CDTF">2024-04-25T12:35:00Z</dcterms:created>
  <dcterms:modified xsi:type="dcterms:W3CDTF">2025-07-28T09:30:00Z</dcterms:modified>
</cp:coreProperties>
</file>