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14CA8F" w14:textId="77777777" w:rsidR="009D3D7E" w:rsidRPr="003B1417" w:rsidRDefault="009D3D7E" w:rsidP="009D3D7E">
      <w:pPr>
        <w:ind w:firstLine="284"/>
        <w:jc w:val="center"/>
        <w:rPr>
          <w:rFonts w:ascii="Times New Roman" w:hAnsi="Times New Roman" w:cs="Times New Roman"/>
          <w:b/>
          <w:sz w:val="24"/>
          <w:szCs w:val="24"/>
        </w:rPr>
      </w:pPr>
      <w:bookmarkStart w:id="0" w:name="_GoBack"/>
      <w:bookmarkEnd w:id="0"/>
    </w:p>
    <w:p w14:paraId="11ABA9A4" w14:textId="77777777" w:rsidR="009D3D7E" w:rsidRPr="003B1417" w:rsidRDefault="009D3D7E" w:rsidP="009D3D7E">
      <w:pPr>
        <w:ind w:firstLine="284"/>
        <w:jc w:val="center"/>
        <w:rPr>
          <w:rFonts w:ascii="Times New Roman" w:hAnsi="Times New Roman" w:cs="Times New Roman"/>
          <w:b/>
          <w:sz w:val="24"/>
          <w:szCs w:val="24"/>
        </w:rPr>
      </w:pPr>
      <w:r w:rsidRPr="003B1417">
        <w:rPr>
          <w:rFonts w:ascii="Times New Roman" w:hAnsi="Times New Roman" w:cs="Times New Roman"/>
          <w:b/>
          <w:sz w:val="24"/>
          <w:szCs w:val="24"/>
        </w:rPr>
        <w:t>PROJEKT LIGJ</w:t>
      </w:r>
    </w:p>
    <w:p w14:paraId="0197BC51" w14:textId="77777777" w:rsidR="009D3D7E" w:rsidRPr="003B1417" w:rsidRDefault="009D3D7E" w:rsidP="009D3D7E">
      <w:pPr>
        <w:ind w:firstLine="284"/>
        <w:jc w:val="center"/>
        <w:rPr>
          <w:rFonts w:ascii="Times New Roman" w:hAnsi="Times New Roman" w:cs="Times New Roman"/>
          <w:b/>
          <w:sz w:val="24"/>
          <w:szCs w:val="24"/>
        </w:rPr>
      </w:pPr>
    </w:p>
    <w:p w14:paraId="35202AB2" w14:textId="77777777" w:rsidR="009D3D7E" w:rsidRDefault="009D3D7E" w:rsidP="009D3D7E">
      <w:pPr>
        <w:ind w:firstLine="284"/>
        <w:jc w:val="center"/>
        <w:rPr>
          <w:rFonts w:ascii="Times New Roman" w:hAnsi="Times New Roman" w:cs="Times New Roman"/>
          <w:b/>
          <w:sz w:val="24"/>
          <w:szCs w:val="24"/>
        </w:rPr>
      </w:pPr>
      <w:r w:rsidRPr="003B1417">
        <w:rPr>
          <w:rFonts w:ascii="Times New Roman" w:hAnsi="Times New Roman" w:cs="Times New Roman"/>
          <w:b/>
          <w:sz w:val="24"/>
          <w:szCs w:val="24"/>
        </w:rPr>
        <w:t xml:space="preserve">Nr. ____/2025 </w:t>
      </w:r>
    </w:p>
    <w:p w14:paraId="071DB4BC" w14:textId="77777777" w:rsidR="009D3D7E" w:rsidRDefault="009D3D7E" w:rsidP="009D3D7E">
      <w:pPr>
        <w:ind w:firstLine="284"/>
        <w:jc w:val="center"/>
        <w:rPr>
          <w:rFonts w:ascii="Times New Roman" w:hAnsi="Times New Roman" w:cs="Times New Roman"/>
          <w:b/>
          <w:sz w:val="24"/>
          <w:szCs w:val="24"/>
        </w:rPr>
      </w:pPr>
    </w:p>
    <w:p w14:paraId="532CDC23" w14:textId="4D404684" w:rsidR="009D3D7E" w:rsidRPr="00E42E37" w:rsidRDefault="009D3D7E" w:rsidP="009D3D7E">
      <w:pPr>
        <w:ind w:firstLine="340"/>
        <w:jc w:val="center"/>
        <w:rPr>
          <w:rFonts w:ascii="Garamond" w:hAnsi="Garamond"/>
          <w:b/>
          <w:spacing w:val="-4"/>
          <w:sz w:val="24"/>
          <w:szCs w:val="24"/>
        </w:rPr>
      </w:pPr>
      <w:r w:rsidRPr="003B1417">
        <w:rPr>
          <w:rFonts w:ascii="Times New Roman" w:hAnsi="Times New Roman" w:cs="Times New Roman"/>
          <w:b/>
          <w:sz w:val="24"/>
          <w:szCs w:val="24"/>
        </w:rPr>
        <w:t xml:space="preserve">PËR DISA SHTESA DHE NDRYSHIME NË </w:t>
      </w:r>
      <w:r w:rsidRPr="00E42E37">
        <w:rPr>
          <w:rFonts w:ascii="Garamond" w:hAnsi="Garamond"/>
          <w:b/>
          <w:spacing w:val="-4"/>
          <w:sz w:val="24"/>
          <w:szCs w:val="24"/>
        </w:rPr>
        <w:t>LIGJ</w:t>
      </w:r>
      <w:r>
        <w:rPr>
          <w:rFonts w:ascii="Garamond" w:hAnsi="Garamond"/>
          <w:b/>
          <w:spacing w:val="-4"/>
          <w:sz w:val="24"/>
          <w:szCs w:val="24"/>
        </w:rPr>
        <w:t>IN NR. 131/2015 “</w:t>
      </w:r>
      <w:r w:rsidRPr="00E42E37">
        <w:rPr>
          <w:rFonts w:ascii="Garamond" w:hAnsi="Garamond"/>
          <w:b/>
          <w:spacing w:val="-4"/>
          <w:sz w:val="24"/>
          <w:szCs w:val="24"/>
        </w:rPr>
        <w:t>PËR QENDRËN KOMBËTARE TË BIZNESIT</w:t>
      </w:r>
      <w:r>
        <w:rPr>
          <w:rFonts w:ascii="Garamond" w:hAnsi="Garamond"/>
          <w:b/>
          <w:spacing w:val="-4"/>
          <w:sz w:val="24"/>
          <w:szCs w:val="24"/>
        </w:rPr>
        <w:t>”</w:t>
      </w:r>
    </w:p>
    <w:p w14:paraId="6C313358" w14:textId="7B06053A" w:rsidR="009D3D7E" w:rsidRPr="003B1417" w:rsidRDefault="009D3D7E" w:rsidP="009D3D7E">
      <w:pPr>
        <w:ind w:firstLine="284"/>
        <w:jc w:val="center"/>
        <w:rPr>
          <w:rFonts w:ascii="Times New Roman" w:hAnsi="Times New Roman" w:cs="Times New Roman"/>
          <w:b/>
          <w:sz w:val="24"/>
          <w:szCs w:val="24"/>
        </w:rPr>
      </w:pPr>
      <w:r w:rsidRPr="003B1417">
        <w:rPr>
          <w:rFonts w:ascii="Times New Roman" w:hAnsi="Times New Roman" w:cs="Times New Roman"/>
          <w:b/>
          <w:sz w:val="24"/>
          <w:szCs w:val="24"/>
        </w:rPr>
        <w:t>TË NDRYSHUAR</w:t>
      </w:r>
      <w:r w:rsidRPr="003B1417">
        <w:rPr>
          <w:rStyle w:val="FootnoteReference"/>
          <w:rFonts w:ascii="Times New Roman" w:hAnsi="Times New Roman" w:cs="Times New Roman"/>
          <w:b/>
          <w:sz w:val="24"/>
          <w:szCs w:val="24"/>
        </w:rPr>
        <w:footnoteReference w:id="1"/>
      </w:r>
    </w:p>
    <w:p w14:paraId="368BBAE2" w14:textId="77777777" w:rsidR="009D3D7E" w:rsidRPr="003B1417" w:rsidRDefault="009D3D7E" w:rsidP="009D3D7E">
      <w:pPr>
        <w:ind w:firstLine="284"/>
        <w:jc w:val="both"/>
        <w:rPr>
          <w:rFonts w:ascii="Times New Roman" w:hAnsi="Times New Roman" w:cs="Times New Roman"/>
          <w:sz w:val="24"/>
          <w:szCs w:val="24"/>
        </w:rPr>
      </w:pPr>
    </w:p>
    <w:p w14:paraId="298D2E5E" w14:textId="77777777" w:rsidR="009D3D7E" w:rsidRPr="003B1417" w:rsidRDefault="009D3D7E" w:rsidP="009D3D7E">
      <w:pPr>
        <w:ind w:firstLine="284"/>
        <w:jc w:val="both"/>
        <w:rPr>
          <w:rFonts w:ascii="Times New Roman" w:hAnsi="Times New Roman" w:cs="Times New Roman"/>
          <w:sz w:val="24"/>
          <w:szCs w:val="24"/>
        </w:rPr>
      </w:pPr>
      <w:r w:rsidRPr="003B1417">
        <w:rPr>
          <w:rFonts w:ascii="Times New Roman" w:hAnsi="Times New Roman" w:cs="Times New Roman"/>
          <w:sz w:val="24"/>
          <w:szCs w:val="24"/>
        </w:rPr>
        <w:tab/>
        <w:t xml:space="preserve">Në mbështetje të neneve 78 dhe 83, pika 1, të Kushtetutës, me propozimin e Këshillit të Ministrave, </w:t>
      </w:r>
    </w:p>
    <w:p w14:paraId="2838A3D1" w14:textId="77777777" w:rsidR="009D3D7E" w:rsidRPr="003B1417" w:rsidRDefault="009D3D7E" w:rsidP="009D3D7E">
      <w:pPr>
        <w:ind w:firstLine="284"/>
        <w:jc w:val="both"/>
        <w:rPr>
          <w:rFonts w:ascii="Times New Roman" w:hAnsi="Times New Roman" w:cs="Times New Roman"/>
          <w:sz w:val="24"/>
          <w:szCs w:val="24"/>
        </w:rPr>
      </w:pPr>
    </w:p>
    <w:p w14:paraId="1FF15056" w14:textId="77777777" w:rsidR="009D3D7E" w:rsidRPr="003B1417" w:rsidRDefault="009D3D7E" w:rsidP="009D3D7E">
      <w:pPr>
        <w:ind w:firstLine="284"/>
        <w:jc w:val="center"/>
        <w:rPr>
          <w:rFonts w:ascii="Times New Roman" w:hAnsi="Times New Roman" w:cs="Times New Roman"/>
          <w:b/>
          <w:bCs/>
          <w:sz w:val="24"/>
          <w:szCs w:val="24"/>
        </w:rPr>
      </w:pPr>
      <w:r w:rsidRPr="003B1417">
        <w:rPr>
          <w:rFonts w:ascii="Times New Roman" w:hAnsi="Times New Roman" w:cs="Times New Roman"/>
          <w:b/>
          <w:bCs/>
          <w:sz w:val="24"/>
          <w:szCs w:val="24"/>
        </w:rPr>
        <w:t>KUVENDI</w:t>
      </w:r>
    </w:p>
    <w:p w14:paraId="07A3AAB1" w14:textId="77777777" w:rsidR="009D3D7E" w:rsidRPr="003B1417" w:rsidRDefault="009D3D7E" w:rsidP="009D3D7E">
      <w:pPr>
        <w:ind w:firstLine="284"/>
        <w:jc w:val="center"/>
        <w:rPr>
          <w:rFonts w:ascii="Times New Roman" w:hAnsi="Times New Roman" w:cs="Times New Roman"/>
          <w:b/>
          <w:bCs/>
          <w:sz w:val="24"/>
          <w:szCs w:val="24"/>
        </w:rPr>
      </w:pPr>
      <w:r w:rsidRPr="003B1417">
        <w:rPr>
          <w:rFonts w:ascii="Times New Roman" w:hAnsi="Times New Roman" w:cs="Times New Roman"/>
          <w:b/>
          <w:bCs/>
          <w:sz w:val="24"/>
          <w:szCs w:val="24"/>
        </w:rPr>
        <w:t>I REPUBLIKËS SË SHQIPËRISË</w:t>
      </w:r>
    </w:p>
    <w:p w14:paraId="2CD80BAA" w14:textId="77777777" w:rsidR="009D3D7E" w:rsidRPr="003B1417" w:rsidRDefault="009D3D7E" w:rsidP="009D3D7E">
      <w:pPr>
        <w:ind w:firstLine="284"/>
        <w:jc w:val="center"/>
        <w:rPr>
          <w:rFonts w:ascii="Times New Roman" w:hAnsi="Times New Roman" w:cs="Times New Roman"/>
          <w:b/>
          <w:bCs/>
          <w:sz w:val="24"/>
          <w:szCs w:val="24"/>
        </w:rPr>
      </w:pPr>
    </w:p>
    <w:p w14:paraId="7744378B" w14:textId="77777777" w:rsidR="009D3D7E" w:rsidRPr="003B1417" w:rsidRDefault="009D3D7E" w:rsidP="009D3D7E">
      <w:pPr>
        <w:ind w:firstLine="284"/>
        <w:jc w:val="center"/>
        <w:rPr>
          <w:rFonts w:ascii="Times New Roman" w:hAnsi="Times New Roman" w:cs="Times New Roman"/>
          <w:b/>
          <w:bCs/>
          <w:sz w:val="24"/>
          <w:szCs w:val="24"/>
        </w:rPr>
      </w:pPr>
      <w:r w:rsidRPr="003B1417">
        <w:rPr>
          <w:rFonts w:ascii="Times New Roman" w:hAnsi="Times New Roman" w:cs="Times New Roman"/>
          <w:b/>
          <w:bCs/>
          <w:sz w:val="24"/>
          <w:szCs w:val="24"/>
        </w:rPr>
        <w:t>VENDOSI:</w:t>
      </w:r>
    </w:p>
    <w:p w14:paraId="0F13D7F2" w14:textId="77777777" w:rsidR="009D3D7E" w:rsidRPr="003B1417" w:rsidRDefault="009D3D7E" w:rsidP="009D3D7E">
      <w:pPr>
        <w:ind w:firstLine="284"/>
        <w:jc w:val="both"/>
        <w:rPr>
          <w:rFonts w:ascii="Times New Roman" w:hAnsi="Times New Roman" w:cs="Times New Roman"/>
          <w:sz w:val="24"/>
          <w:szCs w:val="24"/>
        </w:rPr>
      </w:pPr>
    </w:p>
    <w:p w14:paraId="0750098D" w14:textId="22B589B8" w:rsidR="009D3D7E" w:rsidRPr="003B1417" w:rsidRDefault="009D3D7E" w:rsidP="009D3D7E">
      <w:pPr>
        <w:jc w:val="both"/>
        <w:rPr>
          <w:rFonts w:ascii="Times New Roman" w:hAnsi="Times New Roman" w:cs="Times New Roman"/>
          <w:sz w:val="24"/>
          <w:szCs w:val="24"/>
        </w:rPr>
      </w:pPr>
      <w:r w:rsidRPr="003B1417">
        <w:rPr>
          <w:rFonts w:ascii="Times New Roman" w:hAnsi="Times New Roman" w:cs="Times New Roman"/>
          <w:sz w:val="24"/>
          <w:szCs w:val="24"/>
        </w:rPr>
        <w:tab/>
        <w:t xml:space="preserve">Në ligjin nr. </w:t>
      </w:r>
      <w:r w:rsidRPr="009D3D7E">
        <w:rPr>
          <w:rFonts w:ascii="Times New Roman" w:hAnsi="Times New Roman" w:cs="Times New Roman"/>
          <w:sz w:val="24"/>
          <w:szCs w:val="24"/>
        </w:rPr>
        <w:t>131/2015</w:t>
      </w:r>
      <w:r>
        <w:rPr>
          <w:rFonts w:ascii="Times New Roman" w:hAnsi="Times New Roman" w:cs="Times New Roman"/>
          <w:sz w:val="24"/>
          <w:szCs w:val="24"/>
        </w:rPr>
        <w:t xml:space="preserve"> “P</w:t>
      </w:r>
      <w:r w:rsidR="000F1793">
        <w:rPr>
          <w:rFonts w:ascii="Times New Roman" w:hAnsi="Times New Roman" w:cs="Times New Roman"/>
          <w:sz w:val="24"/>
          <w:szCs w:val="24"/>
        </w:rPr>
        <w:t>ë</w:t>
      </w:r>
      <w:r>
        <w:rPr>
          <w:rFonts w:ascii="Times New Roman" w:hAnsi="Times New Roman" w:cs="Times New Roman"/>
          <w:sz w:val="24"/>
          <w:szCs w:val="24"/>
        </w:rPr>
        <w:t>r Qendr</w:t>
      </w:r>
      <w:r w:rsidR="000F1793">
        <w:rPr>
          <w:rFonts w:ascii="Times New Roman" w:hAnsi="Times New Roman" w:cs="Times New Roman"/>
          <w:sz w:val="24"/>
          <w:szCs w:val="24"/>
        </w:rPr>
        <w:t>ë</w:t>
      </w:r>
      <w:r>
        <w:rPr>
          <w:rFonts w:ascii="Times New Roman" w:hAnsi="Times New Roman" w:cs="Times New Roman"/>
          <w:sz w:val="24"/>
          <w:szCs w:val="24"/>
        </w:rPr>
        <w:t>n Komb</w:t>
      </w:r>
      <w:r w:rsidR="000F1793">
        <w:rPr>
          <w:rFonts w:ascii="Times New Roman" w:hAnsi="Times New Roman" w:cs="Times New Roman"/>
          <w:sz w:val="24"/>
          <w:szCs w:val="24"/>
        </w:rPr>
        <w:t>ë</w:t>
      </w:r>
      <w:r>
        <w:rPr>
          <w:rFonts w:ascii="Times New Roman" w:hAnsi="Times New Roman" w:cs="Times New Roman"/>
          <w:sz w:val="24"/>
          <w:szCs w:val="24"/>
        </w:rPr>
        <w:t>tare t</w:t>
      </w:r>
      <w:r w:rsidR="000F1793">
        <w:rPr>
          <w:rFonts w:ascii="Times New Roman" w:hAnsi="Times New Roman" w:cs="Times New Roman"/>
          <w:sz w:val="24"/>
          <w:szCs w:val="24"/>
        </w:rPr>
        <w:t>ë</w:t>
      </w:r>
      <w:r>
        <w:rPr>
          <w:rFonts w:ascii="Times New Roman" w:hAnsi="Times New Roman" w:cs="Times New Roman"/>
          <w:sz w:val="24"/>
          <w:szCs w:val="24"/>
        </w:rPr>
        <w:t xml:space="preserve"> Biznesit”, t</w:t>
      </w:r>
      <w:r w:rsidR="000F1793">
        <w:rPr>
          <w:rFonts w:ascii="Times New Roman" w:hAnsi="Times New Roman" w:cs="Times New Roman"/>
          <w:sz w:val="24"/>
          <w:szCs w:val="24"/>
        </w:rPr>
        <w:t>ë</w:t>
      </w:r>
      <w:r>
        <w:rPr>
          <w:rFonts w:ascii="Times New Roman" w:hAnsi="Times New Roman" w:cs="Times New Roman"/>
          <w:sz w:val="24"/>
          <w:szCs w:val="24"/>
        </w:rPr>
        <w:t xml:space="preserve"> ndryshuar, </w:t>
      </w:r>
      <w:r w:rsidRPr="003B1417">
        <w:rPr>
          <w:rFonts w:ascii="Times New Roman" w:hAnsi="Times New Roman" w:cs="Times New Roman"/>
          <w:sz w:val="24"/>
          <w:szCs w:val="24"/>
        </w:rPr>
        <w:t>bëhen këto shtesa dhe ndryshime:</w:t>
      </w:r>
    </w:p>
    <w:p w14:paraId="248B2743" w14:textId="77777777" w:rsidR="009D3D7E" w:rsidRPr="003B1417" w:rsidRDefault="009D3D7E" w:rsidP="009D3D7E">
      <w:pPr>
        <w:ind w:firstLine="284"/>
        <w:jc w:val="both"/>
        <w:rPr>
          <w:rFonts w:ascii="Times New Roman" w:hAnsi="Times New Roman" w:cs="Times New Roman"/>
          <w:sz w:val="24"/>
          <w:szCs w:val="24"/>
        </w:rPr>
      </w:pPr>
    </w:p>
    <w:p w14:paraId="096E024B" w14:textId="77777777" w:rsidR="009D3D7E" w:rsidRPr="003B1417" w:rsidRDefault="009D3D7E" w:rsidP="009D3D7E">
      <w:pPr>
        <w:ind w:firstLine="284"/>
        <w:jc w:val="center"/>
        <w:rPr>
          <w:rFonts w:ascii="Times New Roman" w:hAnsi="Times New Roman" w:cs="Times New Roman"/>
          <w:b/>
          <w:bCs/>
          <w:sz w:val="24"/>
          <w:szCs w:val="24"/>
        </w:rPr>
      </w:pPr>
      <w:r w:rsidRPr="003B1417">
        <w:rPr>
          <w:rFonts w:ascii="Times New Roman" w:hAnsi="Times New Roman" w:cs="Times New Roman"/>
          <w:b/>
          <w:bCs/>
          <w:sz w:val="24"/>
          <w:szCs w:val="24"/>
        </w:rPr>
        <w:t>Neni 1</w:t>
      </w:r>
    </w:p>
    <w:p w14:paraId="5C5ABFA0" w14:textId="77777777" w:rsidR="009D3D7E" w:rsidRPr="009D3D7E" w:rsidRDefault="009D3D7E" w:rsidP="009D3D7E">
      <w:pPr>
        <w:ind w:firstLine="284"/>
        <w:jc w:val="both"/>
        <w:rPr>
          <w:rFonts w:ascii="Times New Roman" w:hAnsi="Times New Roman" w:cs="Times New Roman"/>
          <w:sz w:val="24"/>
          <w:szCs w:val="24"/>
        </w:rPr>
      </w:pPr>
    </w:p>
    <w:p w14:paraId="0E814176" w14:textId="32DDBC47" w:rsidR="009D3D7E" w:rsidRDefault="009D3D7E" w:rsidP="009D3D7E">
      <w:pPr>
        <w:ind w:firstLine="284"/>
        <w:jc w:val="both"/>
        <w:rPr>
          <w:rFonts w:ascii="Times New Roman" w:hAnsi="Times New Roman" w:cs="Times New Roman"/>
          <w:sz w:val="24"/>
          <w:szCs w:val="24"/>
        </w:rPr>
      </w:pPr>
      <w:r w:rsidRPr="009D3D7E">
        <w:rPr>
          <w:rFonts w:ascii="Times New Roman" w:hAnsi="Times New Roman" w:cs="Times New Roman"/>
          <w:sz w:val="24"/>
          <w:szCs w:val="24"/>
        </w:rPr>
        <w:tab/>
        <w:t>Në nenin 3 “Funksionet”,</w:t>
      </w:r>
      <w:r>
        <w:rPr>
          <w:rFonts w:ascii="Times New Roman" w:hAnsi="Times New Roman" w:cs="Times New Roman"/>
          <w:sz w:val="24"/>
          <w:szCs w:val="24"/>
        </w:rPr>
        <w:t xml:space="preserve"> bëhen ndryshimet si vijon:</w:t>
      </w:r>
    </w:p>
    <w:p w14:paraId="47033A0A" w14:textId="24DD9C94" w:rsidR="009D3D7E" w:rsidRPr="009D3D7E" w:rsidRDefault="009D3D7E" w:rsidP="009D3D7E">
      <w:pPr>
        <w:pStyle w:val="ListParagraph"/>
        <w:numPr>
          <w:ilvl w:val="0"/>
          <w:numId w:val="6"/>
        </w:numPr>
        <w:jc w:val="both"/>
        <w:rPr>
          <w:rFonts w:ascii="Times New Roman" w:hAnsi="Times New Roman" w:cs="Times New Roman"/>
          <w:sz w:val="24"/>
          <w:szCs w:val="24"/>
        </w:rPr>
      </w:pPr>
      <w:r w:rsidRPr="009D3D7E">
        <w:rPr>
          <w:rFonts w:ascii="Times New Roman" w:hAnsi="Times New Roman" w:cs="Times New Roman"/>
          <w:sz w:val="24"/>
          <w:szCs w:val="24"/>
        </w:rPr>
        <w:t xml:space="preserve"> </w:t>
      </w:r>
      <w:r>
        <w:rPr>
          <w:rFonts w:ascii="Times New Roman" w:hAnsi="Times New Roman" w:cs="Times New Roman"/>
          <w:sz w:val="24"/>
          <w:szCs w:val="24"/>
        </w:rPr>
        <w:t>Në</w:t>
      </w:r>
      <w:r w:rsidRPr="009D3D7E">
        <w:rPr>
          <w:rFonts w:ascii="Times New Roman" w:hAnsi="Times New Roman" w:cs="Times New Roman"/>
          <w:sz w:val="24"/>
          <w:szCs w:val="24"/>
        </w:rPr>
        <w:t xml:space="preserve"> pik</w:t>
      </w:r>
      <w:r>
        <w:rPr>
          <w:rFonts w:ascii="Times New Roman" w:hAnsi="Times New Roman" w:cs="Times New Roman"/>
          <w:sz w:val="24"/>
          <w:szCs w:val="24"/>
        </w:rPr>
        <w:t>ë</w:t>
      </w:r>
      <w:r w:rsidRPr="009D3D7E">
        <w:rPr>
          <w:rFonts w:ascii="Times New Roman" w:hAnsi="Times New Roman" w:cs="Times New Roman"/>
          <w:sz w:val="24"/>
          <w:szCs w:val="24"/>
        </w:rPr>
        <w:t>n 1, shkronja</w:t>
      </w:r>
      <w:r w:rsidR="00875576">
        <w:rPr>
          <w:rFonts w:ascii="Times New Roman" w:hAnsi="Times New Roman" w:cs="Times New Roman"/>
          <w:sz w:val="24"/>
          <w:szCs w:val="24"/>
        </w:rPr>
        <w:t>t</w:t>
      </w:r>
      <w:r w:rsidRPr="009D3D7E">
        <w:rPr>
          <w:rFonts w:ascii="Times New Roman" w:hAnsi="Times New Roman" w:cs="Times New Roman"/>
          <w:sz w:val="24"/>
          <w:szCs w:val="24"/>
        </w:rPr>
        <w:t xml:space="preserve"> </w:t>
      </w:r>
      <w:r w:rsidR="00240C6A">
        <w:rPr>
          <w:rFonts w:ascii="Times New Roman" w:hAnsi="Times New Roman" w:cs="Times New Roman"/>
          <w:sz w:val="24"/>
          <w:szCs w:val="24"/>
        </w:rPr>
        <w:t xml:space="preserve">ç), </w:t>
      </w:r>
      <w:r w:rsidRPr="009D3D7E">
        <w:rPr>
          <w:rFonts w:ascii="Times New Roman" w:hAnsi="Times New Roman" w:cs="Times New Roman"/>
          <w:sz w:val="24"/>
          <w:szCs w:val="24"/>
        </w:rPr>
        <w:t xml:space="preserve">f) </w:t>
      </w:r>
      <w:r w:rsidR="00875576">
        <w:rPr>
          <w:rFonts w:ascii="Times New Roman" w:hAnsi="Times New Roman" w:cs="Times New Roman"/>
          <w:sz w:val="24"/>
          <w:szCs w:val="24"/>
        </w:rPr>
        <w:t xml:space="preserve"> g) dhe gj) </w:t>
      </w:r>
      <w:r w:rsidRPr="009D3D7E">
        <w:rPr>
          <w:rFonts w:ascii="Times New Roman" w:hAnsi="Times New Roman" w:cs="Times New Roman"/>
          <w:sz w:val="24"/>
          <w:szCs w:val="24"/>
        </w:rPr>
        <w:t>ndryshohe</w:t>
      </w:r>
      <w:r w:rsidR="00875576">
        <w:rPr>
          <w:rFonts w:ascii="Times New Roman" w:hAnsi="Times New Roman" w:cs="Times New Roman"/>
          <w:sz w:val="24"/>
          <w:szCs w:val="24"/>
        </w:rPr>
        <w:t>n</w:t>
      </w:r>
      <w:r w:rsidRPr="009D3D7E">
        <w:rPr>
          <w:rFonts w:ascii="Times New Roman" w:hAnsi="Times New Roman" w:cs="Times New Roman"/>
          <w:sz w:val="24"/>
          <w:szCs w:val="24"/>
        </w:rPr>
        <w:t xml:space="preserve"> si vijon: </w:t>
      </w:r>
    </w:p>
    <w:p w14:paraId="4FE0326E" w14:textId="15E8432E" w:rsidR="00240C6A" w:rsidRDefault="009D3D7E" w:rsidP="00240C6A">
      <w:pPr>
        <w:ind w:firstLine="284"/>
        <w:jc w:val="both"/>
        <w:rPr>
          <w:rFonts w:ascii="Times New Roman" w:hAnsi="Times New Roman" w:cs="Times New Roman"/>
          <w:sz w:val="24"/>
          <w:szCs w:val="24"/>
        </w:rPr>
      </w:pPr>
      <w:r w:rsidRPr="009D3D7E">
        <w:rPr>
          <w:rFonts w:ascii="Times New Roman" w:hAnsi="Times New Roman" w:cs="Times New Roman"/>
          <w:sz w:val="24"/>
          <w:szCs w:val="24"/>
        </w:rPr>
        <w:t>“</w:t>
      </w:r>
      <w:r w:rsidR="00240C6A">
        <w:rPr>
          <w:rFonts w:ascii="Times New Roman" w:hAnsi="Times New Roman" w:cs="Times New Roman"/>
          <w:sz w:val="24"/>
          <w:szCs w:val="24"/>
        </w:rPr>
        <w:t xml:space="preserve">ç) </w:t>
      </w:r>
      <w:r w:rsidR="00240C6A" w:rsidRPr="00240C6A">
        <w:rPr>
          <w:rFonts w:ascii="Times New Roman" w:hAnsi="Times New Roman" w:cs="Times New Roman"/>
          <w:sz w:val="24"/>
          <w:szCs w:val="24"/>
        </w:rPr>
        <w:t>lëshon certifikata, ekstrakte të regjistrimeve në mënyrë elektronike dhe kopje të vërtetuara të akteve të depozituara, sipas</w:t>
      </w:r>
      <w:r w:rsidR="00240C6A">
        <w:rPr>
          <w:rFonts w:ascii="Times New Roman" w:hAnsi="Times New Roman" w:cs="Times New Roman"/>
          <w:sz w:val="24"/>
          <w:szCs w:val="24"/>
        </w:rPr>
        <w:t xml:space="preserve"> </w:t>
      </w:r>
      <w:r w:rsidR="00240C6A" w:rsidRPr="00240C6A">
        <w:rPr>
          <w:rFonts w:ascii="Times New Roman" w:hAnsi="Times New Roman" w:cs="Times New Roman"/>
          <w:sz w:val="24"/>
          <w:szCs w:val="24"/>
        </w:rPr>
        <w:t>përcaktimit të ligjit që rregullon regjistrimin e biznesit</w:t>
      </w:r>
    </w:p>
    <w:p w14:paraId="4A01E17E" w14:textId="4543AA11" w:rsidR="009D3D7E" w:rsidRDefault="009D3D7E" w:rsidP="009D3D7E">
      <w:pPr>
        <w:ind w:firstLine="284"/>
        <w:jc w:val="both"/>
        <w:rPr>
          <w:rFonts w:ascii="Times New Roman" w:hAnsi="Times New Roman" w:cs="Times New Roman"/>
          <w:spacing w:val="-4"/>
          <w:sz w:val="24"/>
          <w:szCs w:val="24"/>
        </w:rPr>
      </w:pPr>
      <w:r w:rsidRPr="009D3D7E">
        <w:rPr>
          <w:rFonts w:ascii="Times New Roman" w:hAnsi="Times New Roman" w:cs="Times New Roman"/>
          <w:sz w:val="24"/>
          <w:szCs w:val="24"/>
        </w:rPr>
        <w:t xml:space="preserve">f) </w:t>
      </w:r>
      <w:r w:rsidRPr="009D3D7E">
        <w:rPr>
          <w:rFonts w:ascii="Times New Roman" w:hAnsi="Times New Roman" w:cs="Times New Roman"/>
          <w:spacing w:val="-4"/>
          <w:sz w:val="24"/>
          <w:szCs w:val="24"/>
        </w:rPr>
        <w:t>informon dhe këshillon personat e interesuar për procedurat e regjistrimit të biznesit në gjuhën shqip dhe në gjuhën angleze, si një gjuhë e kuptuar gjerësisht nga numri me i madh i mundshëm i përdoruesve ndërkufitare, si dhe procedurat e licencimit, autorizimit e lejimit</w:t>
      </w:r>
      <w:r w:rsidR="00875576">
        <w:rPr>
          <w:rFonts w:ascii="Times New Roman" w:hAnsi="Times New Roman" w:cs="Times New Roman"/>
          <w:spacing w:val="-4"/>
          <w:sz w:val="24"/>
          <w:szCs w:val="24"/>
        </w:rPr>
        <w:t xml:space="preserve"> </w:t>
      </w:r>
      <w:r w:rsidR="00875576" w:rsidRPr="00875576">
        <w:rPr>
          <w:rFonts w:ascii="Times New Roman" w:hAnsi="Times New Roman" w:cs="Times New Roman"/>
          <w:spacing w:val="-4"/>
          <w:sz w:val="24"/>
          <w:szCs w:val="24"/>
        </w:rPr>
        <w:t>si dhe regjistrimit të pronarëve përfitues</w:t>
      </w:r>
      <w:r w:rsidRPr="009D3D7E">
        <w:rPr>
          <w:rFonts w:ascii="Times New Roman" w:hAnsi="Times New Roman" w:cs="Times New Roman"/>
          <w:spacing w:val="-4"/>
          <w:sz w:val="24"/>
          <w:szCs w:val="24"/>
        </w:rPr>
        <w:t>”.</w:t>
      </w:r>
    </w:p>
    <w:p w14:paraId="6FE586C0" w14:textId="132C6220" w:rsidR="00875576" w:rsidRDefault="00875576" w:rsidP="00875576">
      <w:pPr>
        <w:ind w:firstLine="284"/>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g) </w:t>
      </w:r>
      <w:r w:rsidRPr="00875576">
        <w:rPr>
          <w:rFonts w:ascii="Times New Roman" w:hAnsi="Times New Roman" w:cs="Times New Roman"/>
          <w:spacing w:val="-4"/>
          <w:sz w:val="24"/>
          <w:szCs w:val="24"/>
        </w:rPr>
        <w:t>jep mendim për çdo nismë ligjore apo nënligjore në fushën e regjistrimit të biznesit dhe të licencave,</w:t>
      </w:r>
      <w:r>
        <w:rPr>
          <w:rFonts w:ascii="Times New Roman" w:hAnsi="Times New Roman" w:cs="Times New Roman"/>
          <w:spacing w:val="-4"/>
          <w:sz w:val="24"/>
          <w:szCs w:val="24"/>
        </w:rPr>
        <w:t xml:space="preserve"> </w:t>
      </w:r>
      <w:r w:rsidRPr="00875576">
        <w:rPr>
          <w:rFonts w:ascii="Times New Roman" w:hAnsi="Times New Roman" w:cs="Times New Roman"/>
          <w:spacing w:val="-4"/>
          <w:sz w:val="24"/>
          <w:szCs w:val="24"/>
        </w:rPr>
        <w:t>autorizimeve e lejeve</w:t>
      </w:r>
      <w:r w:rsidRPr="00875576">
        <w:t xml:space="preserve"> </w:t>
      </w:r>
      <w:r w:rsidRPr="00875576">
        <w:rPr>
          <w:rFonts w:ascii="Times New Roman" w:hAnsi="Times New Roman" w:cs="Times New Roman"/>
          <w:spacing w:val="-4"/>
          <w:sz w:val="24"/>
          <w:szCs w:val="24"/>
        </w:rPr>
        <w:t>si dhe regjistrimit të pronarëve përfitues</w:t>
      </w:r>
      <w:r>
        <w:rPr>
          <w:rFonts w:ascii="Times New Roman" w:hAnsi="Times New Roman" w:cs="Times New Roman"/>
          <w:spacing w:val="-4"/>
          <w:sz w:val="24"/>
          <w:szCs w:val="24"/>
        </w:rPr>
        <w:t>.</w:t>
      </w:r>
    </w:p>
    <w:p w14:paraId="3740B9CC" w14:textId="297414A9" w:rsidR="00875576" w:rsidRPr="00875576" w:rsidRDefault="00875576" w:rsidP="00875576">
      <w:pPr>
        <w:ind w:firstLine="284"/>
        <w:jc w:val="both"/>
        <w:rPr>
          <w:rFonts w:ascii="Times New Roman" w:hAnsi="Times New Roman" w:cs="Times New Roman"/>
          <w:spacing w:val="-4"/>
          <w:sz w:val="24"/>
          <w:szCs w:val="24"/>
        </w:rPr>
      </w:pPr>
      <w:r>
        <w:rPr>
          <w:rFonts w:ascii="Times New Roman" w:hAnsi="Times New Roman" w:cs="Times New Roman"/>
          <w:spacing w:val="-4"/>
          <w:sz w:val="24"/>
          <w:szCs w:val="24"/>
        </w:rPr>
        <w:t>gj)</w:t>
      </w:r>
      <w:r w:rsidRPr="00875576">
        <w:t xml:space="preserve"> </w:t>
      </w:r>
      <w:r w:rsidRPr="00875576">
        <w:rPr>
          <w:rFonts w:ascii="Times New Roman" w:hAnsi="Times New Roman" w:cs="Times New Roman"/>
          <w:spacing w:val="-4"/>
          <w:sz w:val="24"/>
          <w:szCs w:val="24"/>
        </w:rPr>
        <w:t>kryen studime për cilësinë e mjedisit rregullator, mbështet me informacion, analiza e këshilla</w:t>
      </w:r>
    </w:p>
    <w:p w14:paraId="31ECF6E1" w14:textId="7B28E888" w:rsidR="00875576" w:rsidRDefault="00875576" w:rsidP="00875576">
      <w:pPr>
        <w:ind w:firstLine="284"/>
        <w:jc w:val="both"/>
        <w:rPr>
          <w:rFonts w:ascii="Times New Roman" w:hAnsi="Times New Roman" w:cs="Times New Roman"/>
          <w:spacing w:val="-4"/>
          <w:sz w:val="24"/>
          <w:szCs w:val="24"/>
        </w:rPr>
      </w:pPr>
      <w:r w:rsidRPr="00875576">
        <w:rPr>
          <w:rFonts w:ascii="Times New Roman" w:hAnsi="Times New Roman" w:cs="Times New Roman"/>
          <w:spacing w:val="-4"/>
          <w:sz w:val="24"/>
          <w:szCs w:val="24"/>
        </w:rPr>
        <w:t>ministrin, Këshillin e Ministrave apo institucionet qendrore dhe të pavarura, në lidhje me nismat e tyre</w:t>
      </w:r>
      <w:r>
        <w:rPr>
          <w:rFonts w:ascii="Times New Roman" w:hAnsi="Times New Roman" w:cs="Times New Roman"/>
          <w:spacing w:val="-4"/>
          <w:sz w:val="24"/>
          <w:szCs w:val="24"/>
        </w:rPr>
        <w:t xml:space="preserve"> </w:t>
      </w:r>
      <w:r w:rsidRPr="00875576">
        <w:rPr>
          <w:rFonts w:ascii="Times New Roman" w:hAnsi="Times New Roman" w:cs="Times New Roman"/>
          <w:spacing w:val="-4"/>
          <w:sz w:val="24"/>
          <w:szCs w:val="24"/>
        </w:rPr>
        <w:t>normative dhe organizative në fushën e regjistrimit të biznesit dhe të licencave, autorizimeve e lejeve</w:t>
      </w:r>
      <w:r w:rsidRPr="00875576">
        <w:t xml:space="preserve"> </w:t>
      </w:r>
      <w:r w:rsidRPr="00875576">
        <w:rPr>
          <w:rFonts w:ascii="Times New Roman" w:hAnsi="Times New Roman" w:cs="Times New Roman"/>
          <w:spacing w:val="-4"/>
          <w:sz w:val="24"/>
          <w:szCs w:val="24"/>
        </w:rPr>
        <w:t>regjistrimit të pronarëve përfitues, si dhe</w:t>
      </w:r>
      <w:r>
        <w:rPr>
          <w:rFonts w:ascii="Times New Roman" w:hAnsi="Times New Roman" w:cs="Times New Roman"/>
          <w:spacing w:val="-4"/>
          <w:sz w:val="24"/>
          <w:szCs w:val="24"/>
        </w:rPr>
        <w:t xml:space="preserve"> </w:t>
      </w:r>
      <w:r w:rsidRPr="00875576">
        <w:rPr>
          <w:rFonts w:ascii="Times New Roman" w:hAnsi="Times New Roman" w:cs="Times New Roman"/>
          <w:spacing w:val="-4"/>
          <w:sz w:val="24"/>
          <w:szCs w:val="24"/>
        </w:rPr>
        <w:t>asiston në përgatitjen e politikave për përmirësimin e mjedisit rregullator në këto fusha</w:t>
      </w:r>
    </w:p>
    <w:p w14:paraId="62E58FE2" w14:textId="77777777" w:rsidR="009D3D7E" w:rsidRDefault="009D3D7E" w:rsidP="009D3D7E">
      <w:pPr>
        <w:ind w:firstLine="284"/>
        <w:jc w:val="both"/>
        <w:rPr>
          <w:rFonts w:ascii="Times New Roman" w:hAnsi="Times New Roman" w:cs="Times New Roman"/>
          <w:spacing w:val="-4"/>
          <w:sz w:val="24"/>
          <w:szCs w:val="24"/>
        </w:rPr>
      </w:pPr>
    </w:p>
    <w:p w14:paraId="39CC18F1" w14:textId="64CC994E" w:rsidR="009D3D7E" w:rsidRPr="009D3D7E" w:rsidRDefault="009D3D7E" w:rsidP="009D3D7E">
      <w:pPr>
        <w:pStyle w:val="ListParagraph"/>
        <w:numPr>
          <w:ilvl w:val="0"/>
          <w:numId w:val="6"/>
        </w:numPr>
        <w:jc w:val="both"/>
        <w:rPr>
          <w:rFonts w:ascii="Times New Roman" w:hAnsi="Times New Roman" w:cs="Times New Roman"/>
          <w:sz w:val="24"/>
          <w:szCs w:val="24"/>
        </w:rPr>
      </w:pPr>
      <w:r w:rsidRPr="009D3D7E">
        <w:rPr>
          <w:rFonts w:ascii="Times New Roman" w:hAnsi="Times New Roman" w:cs="Times New Roman"/>
          <w:sz w:val="24"/>
          <w:szCs w:val="24"/>
        </w:rPr>
        <w:t xml:space="preserve">Në pikën 1, pas shkronjës gj) shtohen shkronjat h), i), </w:t>
      </w:r>
      <w:bookmarkStart w:id="1" w:name="_Hlk203811299"/>
      <w:r w:rsidRPr="009D3D7E">
        <w:rPr>
          <w:rFonts w:ascii="Times New Roman" w:hAnsi="Times New Roman" w:cs="Times New Roman"/>
          <w:sz w:val="24"/>
          <w:szCs w:val="24"/>
        </w:rPr>
        <w:t xml:space="preserve">j), k), l), m), n), o), p), q), r), </w:t>
      </w:r>
      <w:r w:rsidR="00240C6A">
        <w:rPr>
          <w:rFonts w:ascii="Times New Roman" w:hAnsi="Times New Roman" w:cs="Times New Roman"/>
          <w:sz w:val="24"/>
          <w:szCs w:val="24"/>
        </w:rPr>
        <w:t xml:space="preserve">rr), </w:t>
      </w:r>
      <w:r w:rsidRPr="009D3D7E">
        <w:rPr>
          <w:rFonts w:ascii="Times New Roman" w:hAnsi="Times New Roman" w:cs="Times New Roman"/>
          <w:sz w:val="24"/>
          <w:szCs w:val="24"/>
        </w:rPr>
        <w:t>s), sh)</w:t>
      </w:r>
      <w:r w:rsidR="00240C6A">
        <w:rPr>
          <w:rFonts w:ascii="Times New Roman" w:hAnsi="Times New Roman" w:cs="Times New Roman"/>
          <w:sz w:val="24"/>
          <w:szCs w:val="24"/>
        </w:rPr>
        <w:t xml:space="preserve">, </w:t>
      </w:r>
      <w:r w:rsidRPr="009D3D7E">
        <w:rPr>
          <w:rFonts w:ascii="Times New Roman" w:hAnsi="Times New Roman" w:cs="Times New Roman"/>
          <w:sz w:val="24"/>
          <w:szCs w:val="24"/>
        </w:rPr>
        <w:t xml:space="preserve">t) </w:t>
      </w:r>
      <w:r w:rsidR="00240C6A">
        <w:rPr>
          <w:rFonts w:ascii="Times New Roman" w:hAnsi="Times New Roman" w:cs="Times New Roman"/>
          <w:sz w:val="24"/>
          <w:szCs w:val="24"/>
        </w:rPr>
        <w:t>dhe th)</w:t>
      </w:r>
      <w:bookmarkEnd w:id="1"/>
      <w:r w:rsidR="00240C6A">
        <w:rPr>
          <w:rFonts w:ascii="Times New Roman" w:hAnsi="Times New Roman" w:cs="Times New Roman"/>
          <w:sz w:val="24"/>
          <w:szCs w:val="24"/>
        </w:rPr>
        <w:t xml:space="preserve"> </w:t>
      </w:r>
      <w:r w:rsidRPr="009D3D7E">
        <w:rPr>
          <w:rFonts w:ascii="Times New Roman" w:hAnsi="Times New Roman" w:cs="Times New Roman"/>
          <w:sz w:val="24"/>
          <w:szCs w:val="24"/>
        </w:rPr>
        <w:t>si më poshtë:</w:t>
      </w:r>
    </w:p>
    <w:p w14:paraId="5DFB9C28" w14:textId="183F4E2A" w:rsidR="00240C6A" w:rsidRPr="00240C6A" w:rsidRDefault="009D3D7E" w:rsidP="00240C6A">
      <w:pPr>
        <w:ind w:firstLine="340"/>
        <w:jc w:val="both"/>
        <w:rPr>
          <w:rFonts w:ascii="Times New Roman" w:hAnsi="Times New Roman" w:cs="Times New Roman"/>
          <w:spacing w:val="-4"/>
          <w:sz w:val="24"/>
          <w:szCs w:val="24"/>
        </w:rPr>
      </w:pPr>
      <w:r>
        <w:rPr>
          <w:rFonts w:ascii="Times New Roman" w:hAnsi="Times New Roman" w:cs="Times New Roman"/>
          <w:spacing w:val="-4"/>
          <w:sz w:val="24"/>
          <w:szCs w:val="24"/>
        </w:rPr>
        <w:lastRenderedPageBreak/>
        <w:t>“</w:t>
      </w:r>
      <w:r w:rsidR="00240C6A">
        <w:rPr>
          <w:rFonts w:ascii="Times New Roman" w:hAnsi="Times New Roman" w:cs="Times New Roman"/>
          <w:spacing w:val="-4"/>
          <w:sz w:val="24"/>
          <w:szCs w:val="24"/>
        </w:rPr>
        <w:t>h)</w:t>
      </w:r>
      <w:r w:rsidR="00240C6A" w:rsidRPr="00240C6A">
        <w:t xml:space="preserve"> </w:t>
      </w:r>
      <w:r w:rsidR="00240C6A" w:rsidRPr="00240C6A">
        <w:rPr>
          <w:rFonts w:ascii="Times New Roman" w:hAnsi="Times New Roman" w:cs="Times New Roman"/>
          <w:spacing w:val="-4"/>
          <w:sz w:val="24"/>
          <w:szCs w:val="24"/>
        </w:rPr>
        <w:t>“mban dhe administron Regjistrin e Pronarëve Përfitues, në përputhje me ligjin që rregullon regjistrimin e pronarit përfitues</w:t>
      </w:r>
      <w:r w:rsidR="00240C6A">
        <w:rPr>
          <w:rFonts w:ascii="Times New Roman" w:hAnsi="Times New Roman" w:cs="Times New Roman"/>
          <w:spacing w:val="-4"/>
          <w:sz w:val="24"/>
          <w:szCs w:val="24"/>
        </w:rPr>
        <w:t>.</w:t>
      </w:r>
    </w:p>
    <w:p w14:paraId="46391521" w14:textId="7687D714" w:rsidR="00240C6A" w:rsidRDefault="00240C6A" w:rsidP="00240C6A">
      <w:pPr>
        <w:ind w:firstLine="340"/>
        <w:jc w:val="both"/>
        <w:rPr>
          <w:rFonts w:ascii="Times New Roman" w:hAnsi="Times New Roman" w:cs="Times New Roman"/>
          <w:spacing w:val="-4"/>
          <w:sz w:val="24"/>
          <w:szCs w:val="24"/>
        </w:rPr>
      </w:pPr>
      <w:r w:rsidRPr="00240C6A">
        <w:rPr>
          <w:rFonts w:ascii="Times New Roman" w:hAnsi="Times New Roman" w:cs="Times New Roman"/>
          <w:spacing w:val="-4"/>
          <w:sz w:val="24"/>
          <w:szCs w:val="24"/>
        </w:rPr>
        <w:t>i)</w:t>
      </w:r>
      <w:r>
        <w:rPr>
          <w:rFonts w:ascii="Times New Roman" w:hAnsi="Times New Roman" w:cs="Times New Roman"/>
          <w:spacing w:val="-4"/>
          <w:sz w:val="24"/>
          <w:szCs w:val="24"/>
        </w:rPr>
        <w:t xml:space="preserve"> </w:t>
      </w:r>
      <w:r w:rsidRPr="00240C6A">
        <w:rPr>
          <w:rFonts w:ascii="Times New Roman" w:hAnsi="Times New Roman" w:cs="Times New Roman"/>
          <w:spacing w:val="-4"/>
          <w:sz w:val="24"/>
          <w:szCs w:val="24"/>
        </w:rPr>
        <w:t>kryen regjistrimet në regjistrin e pronarëve përfitues, në përputhje me dispozitat e ligjit që rregullon regjistrimin e pronarëve përfitues.</w:t>
      </w:r>
    </w:p>
    <w:p w14:paraId="440E7418" w14:textId="35D2F866" w:rsidR="009D3D7E" w:rsidRPr="009D3D7E" w:rsidRDefault="00240C6A" w:rsidP="009D3D7E">
      <w:pPr>
        <w:ind w:firstLine="340"/>
        <w:jc w:val="both"/>
        <w:rPr>
          <w:rFonts w:ascii="Times New Roman" w:hAnsi="Times New Roman" w:cs="Times New Roman"/>
          <w:spacing w:val="-4"/>
          <w:sz w:val="24"/>
          <w:szCs w:val="24"/>
        </w:rPr>
      </w:pPr>
      <w:r>
        <w:rPr>
          <w:rFonts w:ascii="Times New Roman" w:hAnsi="Times New Roman" w:cs="Times New Roman"/>
          <w:spacing w:val="-4"/>
          <w:sz w:val="24"/>
          <w:szCs w:val="24"/>
        </w:rPr>
        <w:t>j</w:t>
      </w:r>
      <w:r w:rsidR="009D3D7E" w:rsidRPr="009D3D7E">
        <w:rPr>
          <w:rFonts w:ascii="Times New Roman" w:hAnsi="Times New Roman" w:cs="Times New Roman"/>
          <w:spacing w:val="-4"/>
          <w:sz w:val="24"/>
          <w:szCs w:val="24"/>
        </w:rPr>
        <w:t>) vendos në dispozicion në faqen e internetit formatet standarde të statutit dhe akt-themelimit të shoqërive si dhe një përshkrim të detyrave, përgjegjësive dhe kompetencat për të përfaqësuar shoqërinë me palë të treta të administratorëve, këshillit të administrimit dhe këshillit mbikëqyrës të shoqërive, në shqip dhe në gjuhën angleze, sipas të ligjit që rregullon regjistrimin e biznesit.</w:t>
      </w:r>
    </w:p>
    <w:p w14:paraId="79889FC5" w14:textId="7990369F" w:rsidR="009D3D7E" w:rsidRPr="009D3D7E" w:rsidRDefault="00240C6A" w:rsidP="009D3D7E">
      <w:pPr>
        <w:ind w:firstLine="340"/>
        <w:jc w:val="both"/>
        <w:rPr>
          <w:rFonts w:ascii="Times New Roman" w:hAnsi="Times New Roman" w:cs="Times New Roman"/>
          <w:spacing w:val="-4"/>
          <w:sz w:val="24"/>
          <w:szCs w:val="24"/>
        </w:rPr>
      </w:pPr>
      <w:r>
        <w:rPr>
          <w:rFonts w:ascii="Times New Roman" w:hAnsi="Times New Roman" w:cs="Times New Roman"/>
          <w:spacing w:val="-4"/>
          <w:sz w:val="24"/>
          <w:szCs w:val="24"/>
        </w:rPr>
        <w:t>k</w:t>
      </w:r>
      <w:r w:rsidR="009D3D7E" w:rsidRPr="009D3D7E">
        <w:rPr>
          <w:rFonts w:ascii="Times New Roman" w:hAnsi="Times New Roman" w:cs="Times New Roman"/>
          <w:spacing w:val="-4"/>
          <w:sz w:val="24"/>
          <w:szCs w:val="24"/>
        </w:rPr>
        <w:t xml:space="preserve">) </w:t>
      </w:r>
      <w:bookmarkStart w:id="2" w:name="_Hlk200958747"/>
      <w:r w:rsidR="009D3D7E" w:rsidRPr="009D3D7E">
        <w:rPr>
          <w:rFonts w:ascii="Times New Roman" w:hAnsi="Times New Roman" w:cs="Times New Roman"/>
          <w:spacing w:val="-4"/>
          <w:sz w:val="24"/>
          <w:szCs w:val="24"/>
        </w:rPr>
        <w:t>vendos në dispozicion dispozitat e përditësuara të legjislacionit shqiptar sipas të cilave palët e treta mund të mbështeten në informacionet dhe të gjitha llojet e dokumenteve të përmendura në nenet 32, 33, 34, 35, 36, 43 dhe 46 të ligjit që rregullon regjistrimin e biznesit</w:t>
      </w:r>
      <w:bookmarkEnd w:id="2"/>
      <w:r w:rsidR="009D3D7E" w:rsidRPr="009D3D7E">
        <w:rPr>
          <w:rFonts w:ascii="Times New Roman" w:hAnsi="Times New Roman" w:cs="Times New Roman"/>
          <w:spacing w:val="-4"/>
          <w:sz w:val="24"/>
          <w:szCs w:val="24"/>
        </w:rPr>
        <w:t xml:space="preserve">. </w:t>
      </w:r>
    </w:p>
    <w:p w14:paraId="09664DB8" w14:textId="2C8C5C3D" w:rsidR="009D3D7E" w:rsidRPr="009D3D7E" w:rsidRDefault="00240C6A" w:rsidP="009D3D7E">
      <w:pPr>
        <w:ind w:firstLine="340"/>
        <w:jc w:val="both"/>
        <w:rPr>
          <w:rFonts w:ascii="Times New Roman" w:hAnsi="Times New Roman" w:cs="Times New Roman"/>
          <w:spacing w:val="-4"/>
          <w:sz w:val="24"/>
          <w:szCs w:val="24"/>
        </w:rPr>
      </w:pPr>
      <w:r>
        <w:rPr>
          <w:rFonts w:ascii="Times New Roman" w:hAnsi="Times New Roman" w:cs="Times New Roman"/>
          <w:spacing w:val="-4"/>
          <w:sz w:val="24"/>
          <w:szCs w:val="24"/>
        </w:rPr>
        <w:t>l</w:t>
      </w:r>
      <w:r w:rsidR="009D3D7E" w:rsidRPr="009D3D7E">
        <w:rPr>
          <w:rFonts w:ascii="Times New Roman" w:hAnsi="Times New Roman" w:cs="Times New Roman"/>
          <w:spacing w:val="-4"/>
          <w:sz w:val="24"/>
          <w:szCs w:val="24"/>
        </w:rPr>
        <w:t xml:space="preserve">) </w:t>
      </w:r>
      <w:bookmarkStart w:id="3" w:name="_Hlk200959005"/>
      <w:r w:rsidR="009D3D7E" w:rsidRPr="009D3D7E">
        <w:rPr>
          <w:rFonts w:ascii="Times New Roman" w:hAnsi="Times New Roman" w:cs="Times New Roman"/>
          <w:spacing w:val="-4"/>
          <w:sz w:val="24"/>
          <w:szCs w:val="24"/>
        </w:rPr>
        <w:t>vendos në dispozicion kopje të informacionit dhe dokumentacionit të përmendur në shkronjën i) më sipër në Sistemin e ndërlidhjes, siç përkufizohet në ligjin që rregullon regjistrimin e biznesit si dhe të emrit dhe formës ligjore të shoqërive, selinë dhe shtetin e regjistrimit, numrin unik të identifikimit të subjektit dhe identifikuesin unik evropian (EUID), faqen e internetit të shoqërive kur ky informacion është i regjistruar në ekstraktin tregtar, statusin e shoqërive, informacion mbi hapjen e procedurave të hapjes dhe mbylljes së procedurave të likuidimit apo falimentimit të shoqërisë ose çregjistrimin e shoqërisë nga regjistri, objektin e veprimtarisë, të dhënat e administratorëve dhe të gjithë personave që përfaqësojnë shoqërinë me palë të treta, informacionin mbi çdo degë të hapur nga shoqëria në një shtet të Bashkimit Evropian, duke përfshirë informacionin mbi emrin, numrin e regjistrimit, identifikuesin unik evropian (EUID) dhe shtetin ku është regjistruar dega.</w:t>
      </w:r>
    </w:p>
    <w:bookmarkEnd w:id="3"/>
    <w:p w14:paraId="34C036C7" w14:textId="1FBB47FC" w:rsidR="009D3D7E" w:rsidRPr="009D3D7E" w:rsidRDefault="00240C6A" w:rsidP="009D3D7E">
      <w:pPr>
        <w:ind w:firstLine="340"/>
        <w:jc w:val="both"/>
        <w:rPr>
          <w:rFonts w:ascii="Times New Roman" w:hAnsi="Times New Roman" w:cs="Times New Roman"/>
          <w:spacing w:val="-4"/>
          <w:sz w:val="24"/>
          <w:szCs w:val="24"/>
        </w:rPr>
      </w:pPr>
      <w:r>
        <w:rPr>
          <w:rFonts w:ascii="Times New Roman" w:hAnsi="Times New Roman" w:cs="Times New Roman"/>
          <w:spacing w:val="-4"/>
          <w:sz w:val="24"/>
          <w:szCs w:val="24"/>
        </w:rPr>
        <w:t>m</w:t>
      </w:r>
      <w:r w:rsidR="009D3D7E" w:rsidRPr="009D3D7E">
        <w:rPr>
          <w:rFonts w:ascii="Times New Roman" w:hAnsi="Times New Roman" w:cs="Times New Roman"/>
          <w:spacing w:val="-4"/>
          <w:sz w:val="24"/>
          <w:szCs w:val="24"/>
        </w:rPr>
        <w:t>) jep informacionin e kërkuar për publikim në Portalin Evropian e-Justice në përputhje me rregullat dhe kërkesat teknike të portalit.</w:t>
      </w:r>
    </w:p>
    <w:p w14:paraId="4D024D34" w14:textId="6EC54E62" w:rsidR="009D3D7E" w:rsidRPr="009D3D7E" w:rsidRDefault="00240C6A" w:rsidP="009D3D7E">
      <w:pPr>
        <w:ind w:firstLine="340"/>
        <w:jc w:val="both"/>
        <w:rPr>
          <w:rFonts w:ascii="Times New Roman" w:hAnsi="Times New Roman" w:cs="Times New Roman"/>
          <w:spacing w:val="-4"/>
          <w:sz w:val="24"/>
          <w:szCs w:val="24"/>
        </w:rPr>
      </w:pPr>
      <w:r>
        <w:rPr>
          <w:rFonts w:ascii="Times New Roman" w:hAnsi="Times New Roman" w:cs="Times New Roman"/>
          <w:spacing w:val="-4"/>
          <w:sz w:val="24"/>
          <w:szCs w:val="24"/>
        </w:rPr>
        <w:t>n</w:t>
      </w:r>
      <w:r w:rsidR="009D3D7E" w:rsidRPr="009D3D7E">
        <w:rPr>
          <w:rFonts w:ascii="Times New Roman" w:hAnsi="Times New Roman" w:cs="Times New Roman"/>
          <w:spacing w:val="-4"/>
          <w:sz w:val="24"/>
          <w:szCs w:val="24"/>
        </w:rPr>
        <w:t xml:space="preserve">) në rastin e regjistrimit në Republikën e Shqipërisë të një dege të një shoqërie të regjistruar në Bashkimin Evropian, QKB-ja do të informojë shtetin anëtar ku shoqëria është regjistruar për regjistrimin e degës nëpërmjet </w:t>
      </w:r>
      <w:bookmarkStart w:id="4" w:name="_Hlk200958029"/>
      <w:r w:rsidR="009D3D7E" w:rsidRPr="009D3D7E">
        <w:rPr>
          <w:rFonts w:ascii="Times New Roman" w:hAnsi="Times New Roman" w:cs="Times New Roman"/>
          <w:spacing w:val="-4"/>
          <w:sz w:val="24"/>
          <w:szCs w:val="24"/>
        </w:rPr>
        <w:t xml:space="preserve">Sistemit të ndërlidhjes siç përkufizohet në ligjin që rregullon regjistrimin e biznesit. </w:t>
      </w:r>
      <w:bookmarkEnd w:id="4"/>
    </w:p>
    <w:p w14:paraId="6C58A6B8" w14:textId="225CFC84" w:rsidR="009D3D7E" w:rsidRPr="009D3D7E" w:rsidRDefault="00240C6A" w:rsidP="009D3D7E">
      <w:pPr>
        <w:ind w:firstLine="340"/>
        <w:jc w:val="both"/>
        <w:rPr>
          <w:rFonts w:ascii="Times New Roman" w:hAnsi="Times New Roman" w:cs="Times New Roman"/>
          <w:spacing w:val="-4"/>
          <w:sz w:val="24"/>
          <w:szCs w:val="24"/>
        </w:rPr>
      </w:pPr>
      <w:r>
        <w:rPr>
          <w:rFonts w:ascii="Times New Roman" w:hAnsi="Times New Roman" w:cs="Times New Roman"/>
          <w:spacing w:val="-4"/>
          <w:sz w:val="24"/>
          <w:szCs w:val="24"/>
        </w:rPr>
        <w:t>o</w:t>
      </w:r>
      <w:r w:rsidR="009D3D7E" w:rsidRPr="009D3D7E">
        <w:rPr>
          <w:rFonts w:ascii="Times New Roman" w:hAnsi="Times New Roman" w:cs="Times New Roman"/>
          <w:spacing w:val="-4"/>
          <w:sz w:val="24"/>
          <w:szCs w:val="24"/>
        </w:rPr>
        <w:t xml:space="preserve">) në rastin e çregjistrimit të një dege të regjistruar në Republikën e Shqipërisë të një shoqërie të regjistruar në Bashkimin Evropian, QKB-ja do të informojë shtetin anëtar ku shoqëria është regjistruar për çregjistrimin e degës nga regjistri tregtar nëpërmjet Sistemit të ndërlidhjes siç përkufizohet në ligjin që rregullon regjistrimin e biznesit. </w:t>
      </w:r>
    </w:p>
    <w:p w14:paraId="2000D117" w14:textId="6450119E" w:rsidR="009D3D7E" w:rsidRPr="009D3D7E" w:rsidRDefault="00240C6A" w:rsidP="009D3D7E">
      <w:pPr>
        <w:ind w:firstLine="340"/>
        <w:jc w:val="both"/>
        <w:rPr>
          <w:rFonts w:ascii="Times New Roman" w:hAnsi="Times New Roman" w:cs="Times New Roman"/>
          <w:spacing w:val="-4"/>
          <w:sz w:val="24"/>
          <w:szCs w:val="24"/>
        </w:rPr>
      </w:pPr>
      <w:r>
        <w:rPr>
          <w:rFonts w:ascii="Times New Roman" w:hAnsi="Times New Roman" w:cs="Times New Roman"/>
          <w:spacing w:val="-4"/>
          <w:sz w:val="24"/>
          <w:szCs w:val="24"/>
        </w:rPr>
        <w:t>p</w:t>
      </w:r>
      <w:r w:rsidR="009D3D7E" w:rsidRPr="009D3D7E">
        <w:rPr>
          <w:rFonts w:ascii="Times New Roman" w:hAnsi="Times New Roman" w:cs="Times New Roman"/>
          <w:spacing w:val="-4"/>
          <w:sz w:val="24"/>
          <w:szCs w:val="24"/>
        </w:rPr>
        <w:t>) vendos në dispozicion dispozitat e përditësuara të legjislacionit shqiptar sipas të cilave palët e treta mund të mbështeten në informacionet dhe të gjitha llojet e dokumenteve të degëve të përmendura në nenet 28, pika 5, 37, 43, 46 dhe 49 të ligjit që rregullon regjistrimin e biznesit</w:t>
      </w:r>
    </w:p>
    <w:p w14:paraId="5A6216BA" w14:textId="6EC0C70B" w:rsidR="009D3D7E" w:rsidRPr="009D3D7E" w:rsidRDefault="00240C6A" w:rsidP="009D3D7E">
      <w:pPr>
        <w:ind w:firstLine="340"/>
        <w:jc w:val="both"/>
        <w:rPr>
          <w:rFonts w:ascii="Times New Roman" w:hAnsi="Times New Roman" w:cs="Times New Roman"/>
          <w:spacing w:val="-4"/>
          <w:sz w:val="24"/>
          <w:szCs w:val="24"/>
        </w:rPr>
      </w:pPr>
      <w:r>
        <w:rPr>
          <w:rFonts w:ascii="Times New Roman" w:hAnsi="Times New Roman" w:cs="Times New Roman"/>
          <w:spacing w:val="-4"/>
          <w:sz w:val="24"/>
          <w:szCs w:val="24"/>
        </w:rPr>
        <w:t>q</w:t>
      </w:r>
      <w:r w:rsidR="009D3D7E" w:rsidRPr="009D3D7E">
        <w:rPr>
          <w:rFonts w:ascii="Times New Roman" w:hAnsi="Times New Roman" w:cs="Times New Roman"/>
          <w:spacing w:val="-4"/>
          <w:sz w:val="24"/>
          <w:szCs w:val="24"/>
        </w:rPr>
        <w:t>) vendos në dispozicion kopje të informacionit dhe dokumentacionit të përmendur në shkronjën n) më sipër në Sistemin e ndërlidhjes, siç përkufizohet në ligjin që rregullon regjistrimin e biznesit si dhe selinë dhe shtetin e regjistrimit, regjistrin e regjistrimit të shoqërisë që ka regjistruar degën, së bashku me numrin e regjistrimit në atë regjistër, emrin dhe formën ligjore të shoqërisë dhe emrin e degës, emërimin, përfundimin e mandatit dhe të dhënat e personave që përfaqësojnë shoqërinë me palë të treta, së bashku me një përmendje të kompetencave të tyre, prishjen e shoqërisë, emërimin e likuiduesve, të dhëna mbi likuiduesit dhe kompetencat e tyre, përfundimin e procesit të likuidimit, procedura falimenti të hapura për shoqërinë, mbylljen e degës.</w:t>
      </w:r>
    </w:p>
    <w:p w14:paraId="000EC054" w14:textId="74A0D95E" w:rsidR="009D3D7E" w:rsidRPr="009D3D7E" w:rsidRDefault="00240C6A" w:rsidP="009D3D7E">
      <w:pPr>
        <w:ind w:firstLine="340"/>
        <w:jc w:val="both"/>
        <w:rPr>
          <w:rFonts w:ascii="Times New Roman" w:hAnsi="Times New Roman" w:cs="Times New Roman"/>
          <w:spacing w:val="-4"/>
          <w:sz w:val="24"/>
          <w:szCs w:val="24"/>
        </w:rPr>
      </w:pPr>
      <w:r>
        <w:rPr>
          <w:rFonts w:ascii="Times New Roman" w:hAnsi="Times New Roman" w:cs="Times New Roman"/>
          <w:spacing w:val="-4"/>
          <w:sz w:val="24"/>
          <w:szCs w:val="24"/>
        </w:rPr>
        <w:t>r</w:t>
      </w:r>
      <w:r w:rsidR="009D3D7E" w:rsidRPr="009D3D7E">
        <w:rPr>
          <w:rFonts w:ascii="Times New Roman" w:hAnsi="Times New Roman" w:cs="Times New Roman"/>
          <w:spacing w:val="-4"/>
          <w:sz w:val="24"/>
          <w:szCs w:val="24"/>
        </w:rPr>
        <w:t xml:space="preserve">) njofton, </w:t>
      </w:r>
      <w:bookmarkStart w:id="5" w:name="_Hlk200962140"/>
      <w:r w:rsidR="009D3D7E" w:rsidRPr="009D3D7E">
        <w:rPr>
          <w:rFonts w:ascii="Times New Roman" w:hAnsi="Times New Roman" w:cs="Times New Roman"/>
          <w:spacing w:val="-4"/>
          <w:sz w:val="24"/>
          <w:szCs w:val="24"/>
        </w:rPr>
        <w:t xml:space="preserve">nëpërmjet Sistemit të ndërlidhjes </w:t>
      </w:r>
      <w:bookmarkEnd w:id="5"/>
      <w:r w:rsidR="009D3D7E" w:rsidRPr="009D3D7E">
        <w:rPr>
          <w:rFonts w:ascii="Times New Roman" w:hAnsi="Times New Roman" w:cs="Times New Roman"/>
          <w:spacing w:val="-4"/>
          <w:sz w:val="24"/>
          <w:szCs w:val="24"/>
        </w:rPr>
        <w:t xml:space="preserve">siç përkufizohet në ligjin që rregullon regjistrimin e biznesit, për shoqëritë e regjistruara në Republikën e Shqipërisë të cilat kanë një degë në një shtet të Bashkimit Evropian, pa vonesë, regjistrin e shtetit anëtar ku është regjistruar dega që një ndryshim është depozituar pranë QKB-së lidhur me ndryshimin e emrit të shoqërisë, ndryshimin e selisë, formën ligjore të shoqërisë, ndryshime në personat përgjegjës për administrimin apo kompetencat e përfaqësimit, depozitimin e pasqyrave financiare. </w:t>
      </w:r>
    </w:p>
    <w:p w14:paraId="50F5196D" w14:textId="59BFEC66" w:rsidR="009D3D7E" w:rsidRPr="009D3D7E" w:rsidRDefault="00240C6A" w:rsidP="009D3D7E">
      <w:pPr>
        <w:ind w:firstLine="340"/>
        <w:jc w:val="both"/>
        <w:rPr>
          <w:rFonts w:ascii="Times New Roman" w:hAnsi="Times New Roman" w:cs="Times New Roman"/>
          <w:spacing w:val="-4"/>
          <w:sz w:val="24"/>
          <w:szCs w:val="24"/>
        </w:rPr>
      </w:pPr>
      <w:r>
        <w:rPr>
          <w:rFonts w:ascii="Times New Roman" w:hAnsi="Times New Roman" w:cs="Times New Roman"/>
          <w:spacing w:val="-4"/>
          <w:sz w:val="24"/>
          <w:szCs w:val="24"/>
        </w:rPr>
        <w:lastRenderedPageBreak/>
        <w:t>rr</w:t>
      </w:r>
      <w:r w:rsidR="009D3D7E" w:rsidRPr="009D3D7E">
        <w:rPr>
          <w:rFonts w:ascii="Times New Roman" w:hAnsi="Times New Roman" w:cs="Times New Roman"/>
          <w:spacing w:val="-4"/>
          <w:sz w:val="24"/>
          <w:szCs w:val="24"/>
        </w:rPr>
        <w:t>) në rastin e marrjes së një informacioni sipas shkronjës p) më sipër për degë të regjistruara në Republikën e Shqipërisë, njofton nëpërmjet Sistemit të ndërlidhjes</w:t>
      </w:r>
      <w:r w:rsidR="009D3D7E" w:rsidRPr="009D3D7E">
        <w:rPr>
          <w:rFonts w:ascii="Times New Roman" w:hAnsi="Times New Roman" w:cs="Times New Roman"/>
        </w:rPr>
        <w:t xml:space="preserve"> </w:t>
      </w:r>
      <w:r w:rsidR="009D3D7E" w:rsidRPr="009D3D7E">
        <w:rPr>
          <w:rFonts w:ascii="Times New Roman" w:hAnsi="Times New Roman" w:cs="Times New Roman"/>
          <w:spacing w:val="-4"/>
          <w:sz w:val="24"/>
          <w:szCs w:val="24"/>
        </w:rPr>
        <w:t xml:space="preserve">siç përkufizohet në ligjin që rregullon regjistrimin e biznesit, marrjen e informacionit dhe përditëson dokumentacionin dhe informacionin në regjistrin tregtar pa vonesë. </w:t>
      </w:r>
    </w:p>
    <w:p w14:paraId="65DD4C4E" w14:textId="32DCEBA2" w:rsidR="009D3D7E" w:rsidRPr="009D3D7E" w:rsidRDefault="00240C6A" w:rsidP="009D3D7E">
      <w:pPr>
        <w:ind w:firstLine="340"/>
        <w:jc w:val="both"/>
        <w:rPr>
          <w:rFonts w:ascii="Times New Roman" w:hAnsi="Times New Roman" w:cs="Times New Roman"/>
          <w:spacing w:val="-4"/>
          <w:sz w:val="24"/>
          <w:szCs w:val="24"/>
        </w:rPr>
      </w:pPr>
      <w:r>
        <w:rPr>
          <w:rFonts w:ascii="Times New Roman" w:hAnsi="Times New Roman" w:cs="Times New Roman"/>
          <w:spacing w:val="-4"/>
          <w:sz w:val="24"/>
          <w:szCs w:val="24"/>
        </w:rPr>
        <w:t>s</w:t>
      </w:r>
      <w:r w:rsidR="009D3D7E" w:rsidRPr="009D3D7E">
        <w:rPr>
          <w:rFonts w:ascii="Times New Roman" w:hAnsi="Times New Roman" w:cs="Times New Roman"/>
          <w:spacing w:val="-4"/>
          <w:sz w:val="24"/>
          <w:szCs w:val="24"/>
        </w:rPr>
        <w:t>) jep, nëpërmjet Sistemit të ndërlidhjes siç përkufizohet në ligjin që rregullon regjistrimin e biznesit, informacionin mbi hapjen dhe mbylljen e procedurës së likuidimit dhe falimentit si dhe çregjistrimin nga regjistri tregtar të një shoqërie apo dege si dhen njofton marrjen e këtij informacioni lidhur me shoqëri apo degë të regjistruara në shtete të Bashkimit Evropian.</w:t>
      </w:r>
    </w:p>
    <w:p w14:paraId="75C52E6A" w14:textId="145AE554" w:rsidR="009D3D7E" w:rsidRPr="009D3D7E" w:rsidRDefault="009D3D7E" w:rsidP="009D3D7E">
      <w:pPr>
        <w:ind w:firstLine="340"/>
        <w:jc w:val="both"/>
        <w:rPr>
          <w:rFonts w:ascii="Times New Roman" w:hAnsi="Times New Roman" w:cs="Times New Roman"/>
          <w:spacing w:val="-4"/>
          <w:sz w:val="24"/>
          <w:szCs w:val="24"/>
        </w:rPr>
      </w:pPr>
      <w:r w:rsidRPr="009D3D7E">
        <w:rPr>
          <w:rFonts w:ascii="Times New Roman" w:hAnsi="Times New Roman" w:cs="Times New Roman"/>
          <w:spacing w:val="-4"/>
          <w:sz w:val="24"/>
          <w:szCs w:val="24"/>
        </w:rPr>
        <w:t>s</w:t>
      </w:r>
      <w:r w:rsidR="00240C6A">
        <w:rPr>
          <w:rFonts w:ascii="Times New Roman" w:hAnsi="Times New Roman" w:cs="Times New Roman"/>
          <w:spacing w:val="-4"/>
          <w:sz w:val="24"/>
          <w:szCs w:val="24"/>
        </w:rPr>
        <w:t>h</w:t>
      </w:r>
      <w:r w:rsidRPr="009D3D7E">
        <w:rPr>
          <w:rFonts w:ascii="Times New Roman" w:hAnsi="Times New Roman" w:cs="Times New Roman"/>
          <w:spacing w:val="-4"/>
          <w:sz w:val="24"/>
          <w:szCs w:val="24"/>
        </w:rPr>
        <w:t xml:space="preserve">) në rastin e marrjes së informacionit për çregjistrimin e një shoqërie të regjistruar në një shtet të Bashkimit Evropian nëpërmjet Sistemit të ndërlidhjes siç përkufizohet në ligjin që rregullon regjistrimin e biznesit, QKB-ja do të çregjistrojë nga regjistri tregtar edhe degën e regjistruar në Republikën e Shqipërisë të kësaj shoqërie pa vonesë. </w:t>
      </w:r>
    </w:p>
    <w:p w14:paraId="28928FCC" w14:textId="604872E0" w:rsidR="009D3D7E" w:rsidRPr="009D3D7E" w:rsidRDefault="00240C6A" w:rsidP="009D3D7E">
      <w:pPr>
        <w:ind w:firstLine="340"/>
        <w:jc w:val="both"/>
        <w:rPr>
          <w:rFonts w:ascii="Times New Roman" w:hAnsi="Times New Roman" w:cs="Times New Roman"/>
          <w:spacing w:val="-4"/>
          <w:sz w:val="24"/>
          <w:szCs w:val="24"/>
        </w:rPr>
      </w:pPr>
      <w:r>
        <w:rPr>
          <w:rFonts w:ascii="Times New Roman" w:hAnsi="Times New Roman" w:cs="Times New Roman"/>
          <w:spacing w:val="-4"/>
          <w:sz w:val="24"/>
          <w:szCs w:val="24"/>
        </w:rPr>
        <w:t>t</w:t>
      </w:r>
      <w:r w:rsidR="009D3D7E" w:rsidRPr="009D3D7E">
        <w:rPr>
          <w:rFonts w:ascii="Times New Roman" w:hAnsi="Times New Roman" w:cs="Times New Roman"/>
          <w:spacing w:val="-4"/>
          <w:sz w:val="24"/>
          <w:szCs w:val="24"/>
        </w:rPr>
        <w:t xml:space="preserve">) njoftojë nëpërmjet Sistemit të ndërlidhjes, siç përkufizohet në ligjin që rregullon regjistrimin e biznesit operacionet lidhur me operacionet ndërkufitare, të dhënat dhe dokumentacionin sic do të parashikohen në Ligjin për shndërrimin, bashkimin dhe ndarjen ndërkufitare të shoqërive tregtare dhe në formën siç do të parashikohen në </w:t>
      </w:r>
      <w:bookmarkStart w:id="6" w:name="_Hlk200965280"/>
      <w:r w:rsidR="009D3D7E" w:rsidRPr="009D3D7E">
        <w:rPr>
          <w:rFonts w:ascii="Times New Roman" w:hAnsi="Times New Roman" w:cs="Times New Roman"/>
          <w:spacing w:val="-4"/>
          <w:sz w:val="24"/>
          <w:szCs w:val="24"/>
        </w:rPr>
        <w:t>Vendimin nr. 391, datë 3.5.2017 “Për përcaktimin e procedurave të regjistrimit dhe të publikimit në qendrën kombëtare  të biznesit”, të ndryshuar</w:t>
      </w:r>
      <w:bookmarkEnd w:id="6"/>
      <w:r w:rsidR="009D3D7E" w:rsidRPr="009D3D7E">
        <w:rPr>
          <w:rFonts w:ascii="Times New Roman" w:hAnsi="Times New Roman" w:cs="Times New Roman"/>
          <w:spacing w:val="-4"/>
          <w:sz w:val="24"/>
          <w:szCs w:val="24"/>
        </w:rPr>
        <w:t>.</w:t>
      </w:r>
    </w:p>
    <w:p w14:paraId="19A33F2E" w14:textId="7611E0F4" w:rsidR="009D3D7E" w:rsidRPr="009D3D7E" w:rsidRDefault="009D3D7E" w:rsidP="009D3D7E">
      <w:pPr>
        <w:ind w:firstLine="340"/>
        <w:jc w:val="both"/>
        <w:rPr>
          <w:rFonts w:ascii="Times New Roman" w:hAnsi="Times New Roman" w:cs="Times New Roman"/>
          <w:spacing w:val="-4"/>
          <w:sz w:val="24"/>
          <w:szCs w:val="24"/>
        </w:rPr>
      </w:pPr>
      <w:r w:rsidRPr="009D3D7E">
        <w:rPr>
          <w:rFonts w:ascii="Times New Roman" w:hAnsi="Times New Roman" w:cs="Times New Roman"/>
          <w:spacing w:val="-4"/>
          <w:sz w:val="24"/>
          <w:szCs w:val="24"/>
        </w:rPr>
        <w:t>t</w:t>
      </w:r>
      <w:r w:rsidR="00240C6A">
        <w:rPr>
          <w:rFonts w:ascii="Times New Roman" w:hAnsi="Times New Roman" w:cs="Times New Roman"/>
          <w:spacing w:val="-4"/>
          <w:sz w:val="24"/>
          <w:szCs w:val="24"/>
        </w:rPr>
        <w:t>h</w:t>
      </w:r>
      <w:r w:rsidRPr="009D3D7E">
        <w:rPr>
          <w:rFonts w:ascii="Times New Roman" w:hAnsi="Times New Roman" w:cs="Times New Roman"/>
          <w:spacing w:val="-4"/>
          <w:sz w:val="24"/>
          <w:szCs w:val="24"/>
        </w:rPr>
        <w:t>) njoftojë nëpërmjet Sistemit të ndërlidhjes siç përkufizohet në ligjin që rregullon regjistrimin e biznesit të dhënat dhe dokumentacionin mbi administratorët e ndaluar siç do të parashikohen në Vendimin nr. 391, datë 3.5.2017 “Për përcaktimin e procedurave të regjistrimit dhe të publikimit në qendrën kombëtare  të biznesit”, të ndryshuar.</w:t>
      </w:r>
      <w:r>
        <w:rPr>
          <w:rFonts w:ascii="Times New Roman" w:hAnsi="Times New Roman" w:cs="Times New Roman"/>
          <w:spacing w:val="-4"/>
          <w:sz w:val="24"/>
          <w:szCs w:val="24"/>
        </w:rPr>
        <w:t>”</w:t>
      </w:r>
    </w:p>
    <w:p w14:paraId="26BB98C9" w14:textId="77777777" w:rsidR="009D3D7E" w:rsidRPr="009D3D7E" w:rsidRDefault="009D3D7E" w:rsidP="009D3D7E">
      <w:pPr>
        <w:ind w:firstLine="340"/>
        <w:jc w:val="both"/>
        <w:rPr>
          <w:rFonts w:ascii="Times New Roman" w:hAnsi="Times New Roman" w:cs="Times New Roman"/>
          <w:spacing w:val="-4"/>
          <w:sz w:val="24"/>
          <w:szCs w:val="24"/>
        </w:rPr>
      </w:pPr>
    </w:p>
    <w:p w14:paraId="1456FAFF" w14:textId="172B172A" w:rsidR="009D3D7E" w:rsidRDefault="00240C6A" w:rsidP="00240C6A">
      <w:pPr>
        <w:pStyle w:val="ListParagraph"/>
        <w:numPr>
          <w:ilvl w:val="0"/>
          <w:numId w:val="6"/>
        </w:numPr>
        <w:jc w:val="both"/>
        <w:rPr>
          <w:rFonts w:ascii="Times New Roman" w:hAnsi="Times New Roman" w:cs="Times New Roman"/>
          <w:sz w:val="24"/>
          <w:szCs w:val="24"/>
        </w:rPr>
      </w:pPr>
      <w:r w:rsidRPr="00240C6A">
        <w:rPr>
          <w:rFonts w:ascii="Times New Roman" w:hAnsi="Times New Roman" w:cs="Times New Roman"/>
          <w:sz w:val="24"/>
          <w:szCs w:val="24"/>
        </w:rPr>
        <w:t>Në fund të pikës 2 pas fjalës “...lejet” shtohet togfjalëshi “...dhe në ligjin që rregullon regjistrimin e pronarëve përfitues.</w:t>
      </w:r>
    </w:p>
    <w:p w14:paraId="2F807C75" w14:textId="77777777" w:rsidR="00240C6A" w:rsidRDefault="00240C6A" w:rsidP="00240C6A">
      <w:pPr>
        <w:pStyle w:val="ListParagraph"/>
        <w:autoSpaceDE w:val="0"/>
        <w:autoSpaceDN w:val="0"/>
        <w:adjustRightInd w:val="0"/>
        <w:spacing w:line="276" w:lineRule="auto"/>
        <w:ind w:left="785"/>
        <w:jc w:val="center"/>
        <w:rPr>
          <w:rFonts w:ascii="Times New Roman" w:hAnsi="Times New Roman" w:cs="Times New Roman"/>
          <w:sz w:val="24"/>
          <w:szCs w:val="24"/>
        </w:rPr>
      </w:pPr>
    </w:p>
    <w:p w14:paraId="01511CF6" w14:textId="3E12924F" w:rsidR="00240C6A" w:rsidRPr="0071461A" w:rsidRDefault="00240C6A" w:rsidP="0071461A">
      <w:pPr>
        <w:autoSpaceDE w:val="0"/>
        <w:autoSpaceDN w:val="0"/>
        <w:adjustRightInd w:val="0"/>
        <w:spacing w:line="276" w:lineRule="auto"/>
        <w:jc w:val="center"/>
        <w:rPr>
          <w:rFonts w:ascii="Times New Roman" w:hAnsi="Times New Roman" w:cs="Times New Roman"/>
          <w:b/>
          <w:sz w:val="24"/>
          <w:szCs w:val="24"/>
        </w:rPr>
      </w:pPr>
      <w:r w:rsidRPr="0071461A">
        <w:rPr>
          <w:rFonts w:ascii="Times New Roman" w:hAnsi="Times New Roman" w:cs="Times New Roman"/>
          <w:b/>
          <w:sz w:val="24"/>
          <w:szCs w:val="24"/>
        </w:rPr>
        <w:t>Neni 2</w:t>
      </w:r>
    </w:p>
    <w:p w14:paraId="1FD0C1DE" w14:textId="77777777" w:rsidR="00240C6A" w:rsidRPr="00240C6A" w:rsidRDefault="00240C6A" w:rsidP="00240C6A">
      <w:pPr>
        <w:jc w:val="both"/>
        <w:rPr>
          <w:rFonts w:ascii="Times New Roman" w:hAnsi="Times New Roman" w:cs="Times New Roman"/>
          <w:sz w:val="24"/>
          <w:szCs w:val="24"/>
        </w:rPr>
      </w:pPr>
    </w:p>
    <w:p w14:paraId="26AA137B" w14:textId="77777777" w:rsidR="00240C6A" w:rsidRPr="00240C6A" w:rsidRDefault="00240C6A" w:rsidP="00240C6A">
      <w:pPr>
        <w:jc w:val="both"/>
        <w:rPr>
          <w:rFonts w:ascii="Times New Roman" w:hAnsi="Times New Roman" w:cs="Times New Roman"/>
          <w:bCs/>
          <w:spacing w:val="-4"/>
          <w:sz w:val="24"/>
          <w:szCs w:val="24"/>
        </w:rPr>
      </w:pPr>
      <w:r w:rsidRPr="00240C6A">
        <w:rPr>
          <w:rFonts w:ascii="Times New Roman" w:hAnsi="Times New Roman" w:cs="Times New Roman"/>
          <w:sz w:val="24"/>
          <w:szCs w:val="24"/>
        </w:rPr>
        <w:t>Në nenin 4, pika 2 ndryshon me këtë përmbajtje: “</w:t>
      </w:r>
      <w:r w:rsidRPr="00240C6A">
        <w:rPr>
          <w:rFonts w:ascii="Times New Roman" w:hAnsi="Times New Roman" w:cs="Times New Roman"/>
          <w:i/>
          <w:spacing w:val="-4"/>
          <w:sz w:val="24"/>
          <w:szCs w:val="24"/>
        </w:rPr>
        <w:t xml:space="preserve">QKB-ja ushtron funksionet e saj drejtpërdrejt për publikun, </w:t>
      </w:r>
      <w:r w:rsidRPr="00240C6A">
        <w:rPr>
          <w:rFonts w:ascii="Times New Roman" w:hAnsi="Times New Roman" w:cs="Times New Roman"/>
          <w:bCs/>
          <w:i/>
          <w:spacing w:val="-4"/>
          <w:sz w:val="24"/>
          <w:szCs w:val="24"/>
        </w:rPr>
        <w:t>nëpërmjet sportelit elektronik për kryerjen e procedurave përkatëse, në përputhje me parashikimet e ligjit që rregullon regjistrimin e biznesit, të ligjit që rregullon licencat, lejet dhe autorizimet, të ligjit që rregullon regjistrimin e pronarit përfitues</w:t>
      </w:r>
      <w:r w:rsidRPr="00240C6A">
        <w:rPr>
          <w:rFonts w:ascii="Times New Roman" w:hAnsi="Times New Roman" w:cs="Times New Roman"/>
          <w:bCs/>
          <w:spacing w:val="-4"/>
          <w:sz w:val="24"/>
          <w:szCs w:val="24"/>
        </w:rPr>
        <w:t>”.</w:t>
      </w:r>
    </w:p>
    <w:p w14:paraId="65BA0CA4" w14:textId="77777777" w:rsidR="00240C6A" w:rsidRPr="00240C6A" w:rsidRDefault="00240C6A" w:rsidP="00240C6A">
      <w:pPr>
        <w:jc w:val="both"/>
        <w:rPr>
          <w:rFonts w:ascii="Times New Roman" w:hAnsi="Times New Roman" w:cs="Times New Roman"/>
          <w:bCs/>
          <w:spacing w:val="-4"/>
          <w:sz w:val="24"/>
          <w:szCs w:val="24"/>
        </w:rPr>
      </w:pPr>
      <w:r w:rsidRPr="00240C6A">
        <w:rPr>
          <w:rFonts w:ascii="Times New Roman" w:hAnsi="Times New Roman" w:cs="Times New Roman"/>
          <w:bCs/>
          <w:spacing w:val="-4"/>
          <w:sz w:val="24"/>
          <w:szCs w:val="24"/>
        </w:rPr>
        <w:t>Pikat 3,4,5,6,7,8 dhe 9,  të nenit 4 shfuqizohen.</w:t>
      </w:r>
    </w:p>
    <w:p w14:paraId="1F9532C1" w14:textId="77777777" w:rsidR="00240C6A" w:rsidRPr="00240C6A" w:rsidRDefault="00240C6A" w:rsidP="00240C6A">
      <w:pPr>
        <w:jc w:val="both"/>
        <w:rPr>
          <w:rFonts w:ascii="Times New Roman" w:hAnsi="Times New Roman" w:cs="Times New Roman"/>
          <w:bCs/>
          <w:spacing w:val="-4"/>
          <w:sz w:val="24"/>
          <w:szCs w:val="24"/>
        </w:rPr>
      </w:pPr>
    </w:p>
    <w:p w14:paraId="2D83E58E" w14:textId="77777777" w:rsidR="00240C6A" w:rsidRPr="00240C6A" w:rsidRDefault="00240C6A" w:rsidP="00240C6A">
      <w:pPr>
        <w:jc w:val="center"/>
        <w:rPr>
          <w:rFonts w:ascii="Times New Roman" w:hAnsi="Times New Roman" w:cs="Times New Roman"/>
          <w:b/>
          <w:sz w:val="24"/>
          <w:szCs w:val="24"/>
        </w:rPr>
      </w:pPr>
      <w:r w:rsidRPr="00240C6A">
        <w:rPr>
          <w:rFonts w:ascii="Times New Roman" w:hAnsi="Times New Roman" w:cs="Times New Roman"/>
          <w:b/>
          <w:sz w:val="24"/>
          <w:szCs w:val="24"/>
        </w:rPr>
        <w:t>Neni 3</w:t>
      </w:r>
    </w:p>
    <w:p w14:paraId="380A3F05" w14:textId="77777777" w:rsidR="00240C6A" w:rsidRPr="0071461A" w:rsidRDefault="00240C6A" w:rsidP="00240C6A">
      <w:pPr>
        <w:jc w:val="both"/>
        <w:rPr>
          <w:rFonts w:ascii="Times New Roman" w:hAnsi="Times New Roman" w:cs="Times New Roman"/>
          <w:sz w:val="24"/>
          <w:szCs w:val="24"/>
        </w:rPr>
      </w:pPr>
      <w:r w:rsidRPr="00240C6A">
        <w:rPr>
          <w:rFonts w:ascii="Times New Roman" w:hAnsi="Times New Roman" w:cs="Times New Roman"/>
          <w:sz w:val="24"/>
          <w:szCs w:val="24"/>
        </w:rPr>
        <w:t xml:space="preserve">Në nenin 5, pika 3, ndryshon me këtë përmbajtje </w:t>
      </w:r>
      <w:r w:rsidRPr="00240C6A">
        <w:rPr>
          <w:rFonts w:ascii="Times New Roman" w:hAnsi="Times New Roman" w:cs="Times New Roman"/>
          <w:i/>
          <w:sz w:val="24"/>
          <w:szCs w:val="24"/>
        </w:rPr>
        <w:t>“3. Drejtori i Përgjithshëm i QKB-së ushtron udhëheqjen metodologjike për zbatimin e procedurave që ndiqen sipas ligjit që rregullon regjistrimin e biznesit, ligjit që rregullon licencat, autorizimet e lejet dhe ligjit që rregullon regjistrimin e pronarit përfitues dhe nxjerr, për këtë qëllim, urdhra e udhëzime të detyrueshme për nëpunësit e QKB-së.”</w:t>
      </w:r>
    </w:p>
    <w:p w14:paraId="0D9963D0" w14:textId="77777777" w:rsidR="00240C6A" w:rsidRPr="0071461A" w:rsidRDefault="00240C6A" w:rsidP="00240C6A">
      <w:pPr>
        <w:rPr>
          <w:rFonts w:ascii="Times New Roman" w:hAnsi="Times New Roman" w:cs="Times New Roman"/>
          <w:b/>
          <w:sz w:val="24"/>
          <w:szCs w:val="24"/>
        </w:rPr>
      </w:pPr>
    </w:p>
    <w:p w14:paraId="03DF9BC7" w14:textId="5571E635" w:rsidR="00240C6A" w:rsidRPr="0071461A" w:rsidRDefault="00240C6A" w:rsidP="0071461A">
      <w:pPr>
        <w:jc w:val="center"/>
        <w:rPr>
          <w:rFonts w:ascii="Times New Roman" w:hAnsi="Times New Roman" w:cs="Times New Roman"/>
          <w:b/>
          <w:sz w:val="24"/>
          <w:szCs w:val="24"/>
        </w:rPr>
      </w:pPr>
      <w:r w:rsidRPr="0071461A">
        <w:rPr>
          <w:rFonts w:ascii="Times New Roman" w:hAnsi="Times New Roman" w:cs="Times New Roman"/>
          <w:b/>
          <w:sz w:val="24"/>
          <w:szCs w:val="24"/>
        </w:rPr>
        <w:t>Neni 4</w:t>
      </w:r>
    </w:p>
    <w:p w14:paraId="3467DB5D" w14:textId="77777777" w:rsidR="00240C6A" w:rsidRPr="0071461A" w:rsidRDefault="00240C6A" w:rsidP="00240C6A">
      <w:pPr>
        <w:pStyle w:val="ListParagraph"/>
        <w:ind w:left="0" w:firstLine="340"/>
        <w:jc w:val="center"/>
        <w:rPr>
          <w:rFonts w:ascii="Times New Roman" w:hAnsi="Times New Roman" w:cs="Times New Roman"/>
          <w:spacing w:val="-4"/>
          <w:sz w:val="24"/>
          <w:szCs w:val="24"/>
        </w:rPr>
      </w:pPr>
    </w:p>
    <w:p w14:paraId="0F574FDC" w14:textId="77777777" w:rsidR="00240C6A" w:rsidRPr="00240C6A" w:rsidRDefault="00240C6A" w:rsidP="00240C6A">
      <w:pPr>
        <w:rPr>
          <w:rFonts w:ascii="Times New Roman" w:hAnsi="Times New Roman" w:cs="Times New Roman"/>
          <w:spacing w:val="-4"/>
          <w:sz w:val="24"/>
          <w:szCs w:val="24"/>
        </w:rPr>
      </w:pPr>
      <w:r w:rsidRPr="00240C6A">
        <w:rPr>
          <w:rFonts w:ascii="Times New Roman" w:hAnsi="Times New Roman" w:cs="Times New Roman"/>
          <w:sz w:val="24"/>
          <w:szCs w:val="24"/>
        </w:rPr>
        <w:t xml:space="preserve">Në nenin 7, pika 1, fjalia </w:t>
      </w:r>
      <w:r w:rsidRPr="00240C6A">
        <w:rPr>
          <w:rFonts w:ascii="Times New Roman" w:hAnsi="Times New Roman" w:cs="Times New Roman"/>
          <w:i/>
          <w:sz w:val="24"/>
          <w:szCs w:val="24"/>
        </w:rPr>
        <w:t>“...</w:t>
      </w:r>
      <w:r w:rsidRPr="00240C6A">
        <w:rPr>
          <w:rFonts w:ascii="Times New Roman" w:hAnsi="Times New Roman" w:cs="Times New Roman"/>
          <w:i/>
          <w:spacing w:val="-4"/>
          <w:sz w:val="24"/>
          <w:szCs w:val="24"/>
        </w:rPr>
        <w:t>përfshirë nëpunësit e sportelit qendror të shërbimit dhe të sporteleve të  shërbimit, të krijuara sipas pikës 7, të nenit 4, të këtij ligji</w:t>
      </w:r>
      <w:r w:rsidRPr="00240C6A">
        <w:rPr>
          <w:rFonts w:ascii="Times New Roman" w:hAnsi="Times New Roman" w:cs="Times New Roman"/>
          <w:i/>
          <w:sz w:val="24"/>
          <w:szCs w:val="24"/>
        </w:rPr>
        <w:t>...”</w:t>
      </w:r>
      <w:r w:rsidRPr="00240C6A">
        <w:rPr>
          <w:rFonts w:ascii="Times New Roman" w:hAnsi="Times New Roman" w:cs="Times New Roman"/>
          <w:sz w:val="24"/>
          <w:szCs w:val="24"/>
        </w:rPr>
        <w:t xml:space="preserve"> Shfuqizohet.</w:t>
      </w:r>
    </w:p>
    <w:p w14:paraId="239F72EE" w14:textId="77777777" w:rsidR="00240C6A" w:rsidRPr="00240C6A" w:rsidRDefault="00240C6A" w:rsidP="00240C6A">
      <w:pPr>
        <w:jc w:val="center"/>
        <w:rPr>
          <w:rFonts w:ascii="Times New Roman" w:hAnsi="Times New Roman" w:cs="Times New Roman"/>
          <w:sz w:val="24"/>
          <w:szCs w:val="24"/>
        </w:rPr>
      </w:pPr>
    </w:p>
    <w:p w14:paraId="3708DD4B" w14:textId="3F0728B8" w:rsidR="00240C6A" w:rsidRPr="00240C6A" w:rsidRDefault="00240C6A" w:rsidP="0071461A">
      <w:pPr>
        <w:jc w:val="center"/>
        <w:rPr>
          <w:rFonts w:ascii="Times New Roman" w:hAnsi="Times New Roman" w:cs="Times New Roman"/>
          <w:b/>
          <w:sz w:val="24"/>
          <w:szCs w:val="24"/>
        </w:rPr>
      </w:pPr>
      <w:r w:rsidRPr="00240C6A">
        <w:rPr>
          <w:rFonts w:ascii="Times New Roman" w:hAnsi="Times New Roman" w:cs="Times New Roman"/>
          <w:b/>
          <w:sz w:val="24"/>
          <w:szCs w:val="24"/>
        </w:rPr>
        <w:t>Neni 5</w:t>
      </w:r>
    </w:p>
    <w:p w14:paraId="6A1E4F00" w14:textId="77777777" w:rsidR="00240C6A" w:rsidRPr="00240C6A" w:rsidRDefault="00240C6A" w:rsidP="00240C6A">
      <w:pPr>
        <w:rPr>
          <w:rFonts w:ascii="Times New Roman" w:hAnsi="Times New Roman" w:cs="Times New Roman"/>
          <w:sz w:val="24"/>
          <w:szCs w:val="24"/>
        </w:rPr>
      </w:pPr>
      <w:r w:rsidRPr="00240C6A">
        <w:rPr>
          <w:rFonts w:ascii="Times New Roman" w:hAnsi="Times New Roman" w:cs="Times New Roman"/>
          <w:sz w:val="24"/>
          <w:szCs w:val="24"/>
        </w:rPr>
        <w:t>Neni 8 dhe pika 2 e nenit 9 shfuqizohet.</w:t>
      </w:r>
    </w:p>
    <w:p w14:paraId="29FF7608" w14:textId="77777777" w:rsidR="00240C6A" w:rsidRPr="00240C6A" w:rsidRDefault="00240C6A" w:rsidP="00240C6A">
      <w:pPr>
        <w:rPr>
          <w:rFonts w:ascii="Times New Roman" w:hAnsi="Times New Roman" w:cs="Times New Roman"/>
          <w:b/>
          <w:sz w:val="24"/>
          <w:szCs w:val="24"/>
        </w:rPr>
      </w:pPr>
      <w:r w:rsidRPr="00240C6A">
        <w:rPr>
          <w:rFonts w:ascii="Times New Roman" w:hAnsi="Times New Roman" w:cs="Times New Roman"/>
          <w:b/>
          <w:sz w:val="24"/>
          <w:szCs w:val="24"/>
        </w:rPr>
        <w:t xml:space="preserve">                                                                               </w:t>
      </w:r>
    </w:p>
    <w:p w14:paraId="09BEE004" w14:textId="77777777" w:rsidR="00240C6A" w:rsidRPr="00240C6A" w:rsidRDefault="00240C6A" w:rsidP="00240C6A">
      <w:pPr>
        <w:rPr>
          <w:rFonts w:ascii="Times New Roman" w:hAnsi="Times New Roman" w:cs="Times New Roman"/>
          <w:b/>
          <w:sz w:val="24"/>
          <w:szCs w:val="24"/>
        </w:rPr>
      </w:pPr>
    </w:p>
    <w:p w14:paraId="1D30B3E2" w14:textId="77777777" w:rsidR="00240C6A" w:rsidRPr="00240C6A" w:rsidRDefault="00240C6A" w:rsidP="00240C6A">
      <w:pPr>
        <w:rPr>
          <w:rFonts w:ascii="Times New Roman" w:hAnsi="Times New Roman" w:cs="Times New Roman"/>
          <w:b/>
          <w:sz w:val="24"/>
          <w:szCs w:val="24"/>
        </w:rPr>
      </w:pPr>
    </w:p>
    <w:p w14:paraId="27C99B27" w14:textId="01DD2DBF" w:rsidR="00240C6A" w:rsidRPr="00240C6A" w:rsidRDefault="00240C6A" w:rsidP="0071461A">
      <w:pPr>
        <w:jc w:val="center"/>
        <w:rPr>
          <w:rFonts w:ascii="Times New Roman" w:hAnsi="Times New Roman" w:cs="Times New Roman"/>
          <w:b/>
          <w:sz w:val="24"/>
          <w:szCs w:val="24"/>
        </w:rPr>
      </w:pPr>
      <w:r w:rsidRPr="00240C6A">
        <w:rPr>
          <w:rFonts w:ascii="Times New Roman" w:hAnsi="Times New Roman" w:cs="Times New Roman"/>
          <w:b/>
          <w:sz w:val="24"/>
          <w:szCs w:val="24"/>
        </w:rPr>
        <w:lastRenderedPageBreak/>
        <w:t>Neni 6</w:t>
      </w:r>
    </w:p>
    <w:p w14:paraId="7C51ED13" w14:textId="77777777" w:rsidR="00240C6A" w:rsidRPr="00240C6A" w:rsidRDefault="00240C6A" w:rsidP="00240C6A">
      <w:pPr>
        <w:rPr>
          <w:rFonts w:ascii="Times New Roman" w:hAnsi="Times New Roman" w:cs="Times New Roman"/>
          <w:spacing w:val="-4"/>
          <w:sz w:val="24"/>
          <w:szCs w:val="24"/>
        </w:rPr>
      </w:pPr>
      <w:r w:rsidRPr="00240C6A">
        <w:rPr>
          <w:rFonts w:ascii="Times New Roman" w:hAnsi="Times New Roman" w:cs="Times New Roman"/>
          <w:sz w:val="24"/>
          <w:szCs w:val="24"/>
        </w:rPr>
        <w:t>Në nenin 10, pika 2 ndryshohet me këtë përmbajtje:</w:t>
      </w:r>
      <w:r w:rsidRPr="00240C6A">
        <w:rPr>
          <w:rFonts w:ascii="Times New Roman" w:hAnsi="Times New Roman" w:cs="Times New Roman"/>
          <w:spacing w:val="-4"/>
          <w:sz w:val="24"/>
          <w:szCs w:val="24"/>
        </w:rPr>
        <w:t xml:space="preserve"> </w:t>
      </w:r>
      <w:r w:rsidRPr="00240C6A">
        <w:rPr>
          <w:rFonts w:ascii="Times New Roman" w:hAnsi="Times New Roman" w:cs="Times New Roman"/>
          <w:i/>
          <w:spacing w:val="-4"/>
          <w:sz w:val="24"/>
          <w:szCs w:val="24"/>
        </w:rPr>
        <w:t>“Buxheti i QKB-së përbëhet nga të ardhurat dhe shpenzimet që realizohen, sipas këtij ligji, përfshirë fondet për shpenzime operative dhe kapitale. Fondet për funksionimin e QKB-së janë fonde buxhetore</w:t>
      </w:r>
      <w:r w:rsidRPr="00240C6A">
        <w:rPr>
          <w:rFonts w:ascii="Times New Roman" w:hAnsi="Times New Roman" w:cs="Times New Roman"/>
          <w:spacing w:val="-4"/>
          <w:sz w:val="24"/>
          <w:szCs w:val="24"/>
        </w:rPr>
        <w:t>”.</w:t>
      </w:r>
    </w:p>
    <w:p w14:paraId="267BA707" w14:textId="77777777" w:rsidR="00240C6A" w:rsidRPr="00240C6A" w:rsidRDefault="00240C6A" w:rsidP="00240C6A">
      <w:pPr>
        <w:rPr>
          <w:rFonts w:ascii="Times New Roman" w:hAnsi="Times New Roman" w:cs="Times New Roman"/>
          <w:spacing w:val="-4"/>
          <w:sz w:val="24"/>
          <w:szCs w:val="24"/>
        </w:rPr>
      </w:pPr>
      <w:r w:rsidRPr="00240C6A">
        <w:rPr>
          <w:rFonts w:ascii="Times New Roman" w:hAnsi="Times New Roman" w:cs="Times New Roman"/>
          <w:spacing w:val="-4"/>
          <w:sz w:val="24"/>
          <w:szCs w:val="24"/>
        </w:rPr>
        <w:t>Pikat 3,4 dhe 5, të nenit 10 shfuqizohen.</w:t>
      </w:r>
    </w:p>
    <w:p w14:paraId="3C162094" w14:textId="77777777" w:rsidR="00240C6A" w:rsidRPr="00240C6A" w:rsidRDefault="00240C6A" w:rsidP="00240C6A">
      <w:pPr>
        <w:rPr>
          <w:rFonts w:ascii="Times New Roman" w:hAnsi="Times New Roman" w:cs="Times New Roman"/>
          <w:spacing w:val="-4"/>
          <w:sz w:val="24"/>
          <w:szCs w:val="24"/>
        </w:rPr>
      </w:pPr>
    </w:p>
    <w:p w14:paraId="3249CA87" w14:textId="6DC5107B" w:rsidR="00240C6A" w:rsidRPr="0071461A" w:rsidRDefault="00240C6A" w:rsidP="0071461A">
      <w:pPr>
        <w:jc w:val="center"/>
        <w:rPr>
          <w:rFonts w:ascii="Times New Roman" w:hAnsi="Times New Roman" w:cs="Times New Roman"/>
          <w:spacing w:val="-4"/>
          <w:sz w:val="24"/>
          <w:szCs w:val="24"/>
        </w:rPr>
      </w:pPr>
      <w:r w:rsidRPr="0071461A">
        <w:rPr>
          <w:rFonts w:ascii="Times New Roman" w:hAnsi="Times New Roman" w:cs="Times New Roman"/>
          <w:b/>
          <w:spacing w:val="-4"/>
          <w:sz w:val="24"/>
          <w:szCs w:val="24"/>
        </w:rPr>
        <w:t>Neni 7</w:t>
      </w:r>
    </w:p>
    <w:p w14:paraId="53EB7AC7" w14:textId="77777777" w:rsidR="00240C6A" w:rsidRPr="0071461A" w:rsidRDefault="00240C6A" w:rsidP="00240C6A">
      <w:pPr>
        <w:pStyle w:val="ListParagraph"/>
        <w:ind w:left="0" w:firstLine="340"/>
        <w:jc w:val="center"/>
        <w:rPr>
          <w:rFonts w:ascii="Times New Roman" w:hAnsi="Times New Roman" w:cs="Times New Roman"/>
          <w:spacing w:val="-4"/>
          <w:sz w:val="24"/>
          <w:szCs w:val="24"/>
        </w:rPr>
      </w:pPr>
    </w:p>
    <w:p w14:paraId="0BD2070D" w14:textId="77777777" w:rsidR="00240C6A" w:rsidRPr="00240C6A" w:rsidRDefault="00240C6A" w:rsidP="00240C6A">
      <w:pPr>
        <w:rPr>
          <w:rFonts w:ascii="Times New Roman" w:hAnsi="Times New Roman" w:cs="Times New Roman"/>
          <w:sz w:val="24"/>
          <w:szCs w:val="24"/>
        </w:rPr>
      </w:pPr>
      <w:r w:rsidRPr="00240C6A">
        <w:rPr>
          <w:rFonts w:ascii="Times New Roman" w:hAnsi="Times New Roman" w:cs="Times New Roman"/>
          <w:sz w:val="24"/>
          <w:szCs w:val="24"/>
        </w:rPr>
        <w:t xml:space="preserve">Në nenin 11, pika 4, togfjalëshi </w:t>
      </w:r>
      <w:r w:rsidRPr="00240C6A">
        <w:rPr>
          <w:rFonts w:ascii="Times New Roman" w:hAnsi="Times New Roman" w:cs="Times New Roman"/>
          <w:i/>
          <w:sz w:val="24"/>
          <w:szCs w:val="24"/>
        </w:rPr>
        <w:t>“...</w:t>
      </w:r>
      <w:r w:rsidRPr="00240C6A">
        <w:rPr>
          <w:rFonts w:ascii="Times New Roman" w:hAnsi="Times New Roman" w:cs="Times New Roman"/>
          <w:i/>
          <w:spacing w:val="-4"/>
          <w:sz w:val="24"/>
          <w:szCs w:val="24"/>
        </w:rPr>
        <w:t>në çdo sportel shërbimi dhe</w:t>
      </w:r>
      <w:r w:rsidRPr="00240C6A">
        <w:rPr>
          <w:rFonts w:ascii="Times New Roman" w:hAnsi="Times New Roman" w:cs="Times New Roman"/>
          <w:i/>
          <w:sz w:val="24"/>
          <w:szCs w:val="24"/>
        </w:rPr>
        <w:t xml:space="preserve">...” </w:t>
      </w:r>
      <w:r w:rsidRPr="00240C6A">
        <w:rPr>
          <w:rFonts w:ascii="Times New Roman" w:hAnsi="Times New Roman" w:cs="Times New Roman"/>
          <w:sz w:val="24"/>
          <w:szCs w:val="24"/>
        </w:rPr>
        <w:t>shfuqizohet.</w:t>
      </w:r>
    </w:p>
    <w:p w14:paraId="7174CCAD" w14:textId="77777777" w:rsidR="00240C6A" w:rsidRPr="0071461A" w:rsidRDefault="00240C6A" w:rsidP="00240C6A">
      <w:pPr>
        <w:rPr>
          <w:rFonts w:ascii="Times New Roman" w:hAnsi="Times New Roman" w:cs="Times New Roman"/>
          <w:b/>
          <w:sz w:val="24"/>
          <w:szCs w:val="24"/>
        </w:rPr>
      </w:pPr>
    </w:p>
    <w:p w14:paraId="2E6D688F" w14:textId="6491227D" w:rsidR="00240C6A" w:rsidRPr="0071461A" w:rsidRDefault="00240C6A" w:rsidP="0071461A">
      <w:pPr>
        <w:jc w:val="center"/>
        <w:rPr>
          <w:rFonts w:ascii="Times New Roman" w:hAnsi="Times New Roman" w:cs="Times New Roman"/>
          <w:b/>
          <w:sz w:val="24"/>
          <w:szCs w:val="24"/>
        </w:rPr>
      </w:pPr>
      <w:r w:rsidRPr="0071461A">
        <w:rPr>
          <w:rFonts w:ascii="Times New Roman" w:hAnsi="Times New Roman" w:cs="Times New Roman"/>
          <w:b/>
          <w:sz w:val="24"/>
          <w:szCs w:val="24"/>
        </w:rPr>
        <w:t>Neni 8</w:t>
      </w:r>
    </w:p>
    <w:p w14:paraId="36510A65" w14:textId="77777777" w:rsidR="00240C6A" w:rsidRPr="0071461A" w:rsidRDefault="00240C6A" w:rsidP="00240C6A">
      <w:pPr>
        <w:pStyle w:val="ListParagraph"/>
        <w:ind w:left="0" w:firstLine="340"/>
        <w:jc w:val="center"/>
        <w:rPr>
          <w:rFonts w:ascii="Times New Roman" w:hAnsi="Times New Roman" w:cs="Times New Roman"/>
          <w:sz w:val="24"/>
          <w:szCs w:val="24"/>
        </w:rPr>
      </w:pPr>
    </w:p>
    <w:p w14:paraId="5E08935D" w14:textId="77777777" w:rsidR="00240C6A" w:rsidRPr="00240C6A" w:rsidRDefault="00240C6A" w:rsidP="00240C6A">
      <w:pPr>
        <w:rPr>
          <w:rFonts w:ascii="Times New Roman" w:hAnsi="Times New Roman" w:cs="Times New Roman"/>
          <w:sz w:val="24"/>
          <w:szCs w:val="24"/>
        </w:rPr>
      </w:pPr>
      <w:r w:rsidRPr="00240C6A">
        <w:rPr>
          <w:rFonts w:ascii="Times New Roman" w:hAnsi="Times New Roman" w:cs="Times New Roman"/>
          <w:sz w:val="24"/>
          <w:szCs w:val="24"/>
        </w:rPr>
        <w:t>Në nenin 12, bëhen ndryshimet si vijon:</w:t>
      </w:r>
    </w:p>
    <w:p w14:paraId="0A0A4C5A" w14:textId="77777777" w:rsidR="00240C6A" w:rsidRPr="00240C6A" w:rsidRDefault="00240C6A" w:rsidP="00240C6A">
      <w:pPr>
        <w:rPr>
          <w:rFonts w:ascii="Times New Roman" w:hAnsi="Times New Roman" w:cs="Times New Roman"/>
          <w:spacing w:val="-4"/>
          <w:sz w:val="24"/>
          <w:szCs w:val="24"/>
        </w:rPr>
      </w:pPr>
      <w:r w:rsidRPr="00240C6A">
        <w:rPr>
          <w:rFonts w:ascii="Times New Roman" w:hAnsi="Times New Roman" w:cs="Times New Roman"/>
          <w:spacing w:val="-4"/>
          <w:sz w:val="24"/>
          <w:szCs w:val="24"/>
        </w:rPr>
        <w:t xml:space="preserve">1. Në pikën 1, togfjalëshi </w:t>
      </w:r>
      <w:r w:rsidRPr="00240C6A">
        <w:rPr>
          <w:rFonts w:ascii="Times New Roman" w:hAnsi="Times New Roman" w:cs="Times New Roman"/>
          <w:i/>
          <w:spacing w:val="-4"/>
          <w:sz w:val="24"/>
          <w:szCs w:val="24"/>
        </w:rPr>
        <w:t>“...përfshirë edhe ato të krijuara në sportelet e shërbimit…”</w:t>
      </w:r>
      <w:r w:rsidRPr="00240C6A">
        <w:rPr>
          <w:rFonts w:ascii="Times New Roman" w:hAnsi="Times New Roman" w:cs="Times New Roman"/>
          <w:spacing w:val="-4"/>
          <w:sz w:val="24"/>
          <w:szCs w:val="24"/>
        </w:rPr>
        <w:t xml:space="preserve"> shfuqizohet.</w:t>
      </w:r>
    </w:p>
    <w:p w14:paraId="481FCBF2" w14:textId="77777777" w:rsidR="00240C6A" w:rsidRPr="00240C6A" w:rsidRDefault="00240C6A" w:rsidP="00240C6A">
      <w:pPr>
        <w:rPr>
          <w:rStyle w:val="apple-style-span"/>
          <w:rFonts w:ascii="Times New Roman" w:hAnsi="Times New Roman" w:cs="Times New Roman"/>
          <w:spacing w:val="-4"/>
          <w:sz w:val="24"/>
          <w:szCs w:val="24"/>
        </w:rPr>
      </w:pPr>
      <w:r w:rsidRPr="00240C6A">
        <w:rPr>
          <w:rFonts w:ascii="Times New Roman" w:hAnsi="Times New Roman" w:cs="Times New Roman"/>
          <w:spacing w:val="-4"/>
          <w:sz w:val="24"/>
          <w:szCs w:val="24"/>
        </w:rPr>
        <w:t xml:space="preserve">2. Në pikën 2, togfjalëshi </w:t>
      </w:r>
      <w:r w:rsidRPr="00240C6A">
        <w:rPr>
          <w:rFonts w:ascii="Times New Roman" w:hAnsi="Times New Roman" w:cs="Times New Roman"/>
          <w:i/>
          <w:spacing w:val="-4"/>
          <w:sz w:val="24"/>
          <w:szCs w:val="24"/>
        </w:rPr>
        <w:t xml:space="preserve">“...nëpërmjet sportelit qendror apo nëpërmjet sporteleve të shërbimit, sipas pikave 4, 5, 7 apo 9, të nenit 4, të këtij ligji…” </w:t>
      </w:r>
      <w:r w:rsidRPr="00240C6A">
        <w:rPr>
          <w:rFonts w:ascii="Times New Roman" w:hAnsi="Times New Roman" w:cs="Times New Roman"/>
          <w:spacing w:val="-4"/>
          <w:sz w:val="24"/>
          <w:szCs w:val="24"/>
        </w:rPr>
        <w:t>shfuqizohet.</w:t>
      </w:r>
    </w:p>
    <w:p w14:paraId="219E98F8" w14:textId="77777777" w:rsidR="00240C6A" w:rsidRDefault="00240C6A" w:rsidP="00240C6A">
      <w:pPr>
        <w:pStyle w:val="ListParagraph"/>
        <w:ind w:left="644"/>
        <w:jc w:val="both"/>
        <w:rPr>
          <w:rFonts w:ascii="Times New Roman" w:hAnsi="Times New Roman" w:cs="Times New Roman"/>
          <w:sz w:val="24"/>
          <w:szCs w:val="24"/>
        </w:rPr>
      </w:pPr>
    </w:p>
    <w:p w14:paraId="57A97E9A" w14:textId="77777777" w:rsidR="00240C6A" w:rsidRDefault="00240C6A" w:rsidP="00240C6A">
      <w:pPr>
        <w:pStyle w:val="ListParagraph"/>
        <w:ind w:left="644"/>
        <w:jc w:val="both"/>
        <w:rPr>
          <w:rFonts w:ascii="Times New Roman" w:hAnsi="Times New Roman" w:cs="Times New Roman"/>
          <w:sz w:val="24"/>
          <w:szCs w:val="24"/>
        </w:rPr>
      </w:pPr>
    </w:p>
    <w:p w14:paraId="79166E25" w14:textId="566BF116" w:rsidR="009D3D7E" w:rsidRPr="003B1417" w:rsidRDefault="009D3D7E" w:rsidP="009D3D7E">
      <w:pPr>
        <w:ind w:firstLine="284"/>
        <w:jc w:val="center"/>
        <w:rPr>
          <w:rFonts w:ascii="Times New Roman" w:hAnsi="Times New Roman" w:cs="Times New Roman"/>
          <w:sz w:val="24"/>
          <w:szCs w:val="24"/>
        </w:rPr>
      </w:pPr>
      <w:r>
        <w:rPr>
          <w:rFonts w:ascii="Times New Roman" w:hAnsi="Times New Roman" w:cs="Times New Roman"/>
          <w:sz w:val="24"/>
          <w:szCs w:val="24"/>
        </w:rPr>
        <w:t xml:space="preserve">Neni </w:t>
      </w:r>
      <w:r w:rsidR="00240C6A">
        <w:rPr>
          <w:rFonts w:ascii="Times New Roman" w:hAnsi="Times New Roman" w:cs="Times New Roman"/>
          <w:sz w:val="24"/>
          <w:szCs w:val="24"/>
        </w:rPr>
        <w:t>9</w:t>
      </w:r>
    </w:p>
    <w:p w14:paraId="6C8C8610" w14:textId="77777777" w:rsidR="009D3D7E" w:rsidRPr="003B1417" w:rsidRDefault="009D3D7E" w:rsidP="009D3D7E">
      <w:pPr>
        <w:ind w:firstLine="284"/>
        <w:jc w:val="center"/>
        <w:rPr>
          <w:rFonts w:ascii="Times New Roman" w:hAnsi="Times New Roman" w:cs="Times New Roman"/>
          <w:b/>
          <w:sz w:val="24"/>
          <w:szCs w:val="24"/>
        </w:rPr>
      </w:pPr>
      <w:r w:rsidRPr="003B1417">
        <w:rPr>
          <w:rFonts w:ascii="Times New Roman" w:hAnsi="Times New Roman" w:cs="Times New Roman"/>
          <w:b/>
          <w:sz w:val="24"/>
          <w:szCs w:val="24"/>
        </w:rPr>
        <w:t>Hyrja në fuqi</w:t>
      </w:r>
    </w:p>
    <w:p w14:paraId="66000122" w14:textId="77777777" w:rsidR="009D3D7E" w:rsidRPr="003B1417" w:rsidRDefault="009D3D7E" w:rsidP="009D3D7E">
      <w:pPr>
        <w:ind w:firstLine="284"/>
        <w:jc w:val="both"/>
        <w:rPr>
          <w:rFonts w:ascii="Times New Roman" w:hAnsi="Times New Roman" w:cs="Times New Roman"/>
          <w:sz w:val="24"/>
          <w:szCs w:val="24"/>
        </w:rPr>
      </w:pPr>
    </w:p>
    <w:p w14:paraId="42443679" w14:textId="060CC08C" w:rsidR="009D3D7E" w:rsidRPr="0071461A" w:rsidRDefault="00240C6A" w:rsidP="00240C6A">
      <w:pPr>
        <w:pStyle w:val="ListParagraph"/>
        <w:numPr>
          <w:ilvl w:val="0"/>
          <w:numId w:val="4"/>
        </w:numPr>
        <w:contextualSpacing w:val="0"/>
        <w:jc w:val="both"/>
        <w:rPr>
          <w:rFonts w:ascii="Times New Roman" w:hAnsi="Times New Roman" w:cs="Times New Roman"/>
          <w:sz w:val="24"/>
          <w:szCs w:val="24"/>
        </w:rPr>
      </w:pPr>
      <w:r>
        <w:rPr>
          <w:rFonts w:ascii="Times New Roman" w:hAnsi="Times New Roman" w:cs="Times New Roman"/>
          <w:sz w:val="24"/>
          <w:szCs w:val="24"/>
        </w:rPr>
        <w:t xml:space="preserve">Ky ligj </w:t>
      </w:r>
      <w:r w:rsidRPr="00240C6A">
        <w:rPr>
          <w:rFonts w:ascii="Times New Roman" w:hAnsi="Times New Roman" w:cs="Times New Roman"/>
          <w:sz w:val="24"/>
          <w:szCs w:val="24"/>
        </w:rPr>
        <w:t>hyn në fuqi pas  botimit në Fletoren Zyrtare</w:t>
      </w:r>
      <w:r>
        <w:rPr>
          <w:rFonts w:ascii="Times New Roman" w:hAnsi="Times New Roman" w:cs="Times New Roman"/>
          <w:sz w:val="24"/>
          <w:szCs w:val="24"/>
        </w:rPr>
        <w:t xml:space="preserve"> me p</w:t>
      </w:r>
      <w:r w:rsidR="007C250E">
        <w:rPr>
          <w:rFonts w:ascii="Times New Roman" w:hAnsi="Times New Roman" w:cs="Times New Roman"/>
          <w:sz w:val="24"/>
          <w:szCs w:val="24"/>
        </w:rPr>
        <w:t>ë</w:t>
      </w:r>
      <w:r>
        <w:rPr>
          <w:rFonts w:ascii="Times New Roman" w:hAnsi="Times New Roman" w:cs="Times New Roman"/>
          <w:sz w:val="24"/>
          <w:szCs w:val="24"/>
        </w:rPr>
        <w:t>rjashtim t</w:t>
      </w:r>
      <w:r w:rsidR="007C250E">
        <w:rPr>
          <w:rFonts w:ascii="Times New Roman" w:hAnsi="Times New Roman" w:cs="Times New Roman"/>
          <w:sz w:val="24"/>
          <w:szCs w:val="24"/>
        </w:rPr>
        <w:t>ë</w:t>
      </w:r>
      <w:r>
        <w:rPr>
          <w:rFonts w:ascii="Times New Roman" w:hAnsi="Times New Roman" w:cs="Times New Roman"/>
          <w:sz w:val="24"/>
          <w:szCs w:val="24"/>
        </w:rPr>
        <w:t xml:space="preserve"> pikave </w:t>
      </w:r>
      <w:r w:rsidRPr="00240C6A">
        <w:rPr>
          <w:rFonts w:ascii="Times New Roman" w:hAnsi="Times New Roman" w:cs="Times New Roman"/>
          <w:sz w:val="24"/>
          <w:szCs w:val="24"/>
        </w:rPr>
        <w:t>j), k), l), m), n), o), p), q), r), rr), s), sh), t) dhe th)</w:t>
      </w:r>
      <w:r>
        <w:rPr>
          <w:rFonts w:ascii="Times New Roman" w:hAnsi="Times New Roman" w:cs="Times New Roman"/>
          <w:sz w:val="24"/>
          <w:szCs w:val="24"/>
        </w:rPr>
        <w:t xml:space="preserve"> t</w:t>
      </w:r>
      <w:r w:rsidR="007C250E">
        <w:rPr>
          <w:rFonts w:ascii="Times New Roman" w:hAnsi="Times New Roman" w:cs="Times New Roman"/>
          <w:sz w:val="24"/>
          <w:szCs w:val="24"/>
        </w:rPr>
        <w:t>ë</w:t>
      </w:r>
      <w:r>
        <w:rPr>
          <w:rFonts w:ascii="Times New Roman" w:hAnsi="Times New Roman" w:cs="Times New Roman"/>
          <w:sz w:val="24"/>
          <w:szCs w:val="24"/>
        </w:rPr>
        <w:t xml:space="preserve"> pik</w:t>
      </w:r>
      <w:r w:rsidR="007C250E">
        <w:rPr>
          <w:rFonts w:ascii="Times New Roman" w:hAnsi="Times New Roman" w:cs="Times New Roman"/>
          <w:sz w:val="24"/>
          <w:szCs w:val="24"/>
        </w:rPr>
        <w:t>ë</w:t>
      </w:r>
      <w:r>
        <w:rPr>
          <w:rFonts w:ascii="Times New Roman" w:hAnsi="Times New Roman" w:cs="Times New Roman"/>
          <w:sz w:val="24"/>
          <w:szCs w:val="24"/>
        </w:rPr>
        <w:t>s 1 t</w:t>
      </w:r>
      <w:r w:rsidR="007C250E">
        <w:rPr>
          <w:rFonts w:ascii="Times New Roman" w:hAnsi="Times New Roman" w:cs="Times New Roman"/>
          <w:sz w:val="24"/>
          <w:szCs w:val="24"/>
        </w:rPr>
        <w:t>ë</w:t>
      </w:r>
      <w:r>
        <w:rPr>
          <w:rFonts w:ascii="Times New Roman" w:hAnsi="Times New Roman" w:cs="Times New Roman"/>
          <w:sz w:val="24"/>
          <w:szCs w:val="24"/>
        </w:rPr>
        <w:t xml:space="preserve"> nenit 3 t</w:t>
      </w:r>
      <w:r w:rsidR="007C250E">
        <w:rPr>
          <w:rFonts w:ascii="Times New Roman" w:hAnsi="Times New Roman" w:cs="Times New Roman"/>
          <w:sz w:val="24"/>
          <w:szCs w:val="24"/>
        </w:rPr>
        <w:t>ë</w:t>
      </w:r>
      <w:r>
        <w:rPr>
          <w:rFonts w:ascii="Times New Roman" w:hAnsi="Times New Roman" w:cs="Times New Roman"/>
          <w:sz w:val="24"/>
          <w:szCs w:val="24"/>
        </w:rPr>
        <w:t xml:space="preserve"> cilat </w:t>
      </w:r>
      <w:r w:rsidR="007C250E">
        <w:rPr>
          <w:rFonts w:ascii="Times New Roman" w:hAnsi="Times New Roman" w:cs="Times New Roman"/>
          <w:sz w:val="24"/>
          <w:szCs w:val="24"/>
        </w:rPr>
        <w:t>hyjnë</w:t>
      </w:r>
      <w:r>
        <w:rPr>
          <w:rFonts w:ascii="Times New Roman" w:hAnsi="Times New Roman" w:cs="Times New Roman"/>
          <w:sz w:val="24"/>
          <w:szCs w:val="24"/>
        </w:rPr>
        <w:t xml:space="preserve"> </w:t>
      </w:r>
      <w:r w:rsidR="009D3D7E" w:rsidRPr="0071461A">
        <w:rPr>
          <w:rFonts w:ascii="Times New Roman" w:hAnsi="Times New Roman" w:cs="Times New Roman"/>
          <w:sz w:val="24"/>
          <w:szCs w:val="24"/>
        </w:rPr>
        <w:t xml:space="preserve">në fuqi brenda 12 muajsh nga miratimi i këtij ligji. </w:t>
      </w:r>
    </w:p>
    <w:p w14:paraId="4DEA9141" w14:textId="77777777" w:rsidR="009D3D7E" w:rsidRPr="003B1417" w:rsidRDefault="009D3D7E" w:rsidP="009D3D7E">
      <w:pPr>
        <w:ind w:firstLine="284"/>
        <w:jc w:val="both"/>
        <w:rPr>
          <w:rFonts w:ascii="Times New Roman" w:hAnsi="Times New Roman" w:cs="Times New Roman"/>
          <w:sz w:val="24"/>
          <w:szCs w:val="24"/>
        </w:rPr>
      </w:pPr>
    </w:p>
    <w:p w14:paraId="3AD34786" w14:textId="77777777" w:rsidR="009D3D7E" w:rsidRPr="003B1417" w:rsidRDefault="009D3D7E" w:rsidP="009D3D7E">
      <w:pPr>
        <w:ind w:firstLine="284"/>
        <w:jc w:val="both"/>
        <w:rPr>
          <w:rFonts w:ascii="Times New Roman" w:hAnsi="Times New Roman" w:cs="Times New Roman"/>
          <w:sz w:val="24"/>
          <w:szCs w:val="24"/>
        </w:rPr>
      </w:pPr>
    </w:p>
    <w:p w14:paraId="566BC282" w14:textId="77777777" w:rsidR="009D3D7E" w:rsidRPr="003B1417" w:rsidRDefault="009D3D7E" w:rsidP="009D3D7E">
      <w:pPr>
        <w:ind w:firstLine="284"/>
        <w:jc w:val="both"/>
        <w:rPr>
          <w:rFonts w:ascii="Times New Roman" w:hAnsi="Times New Roman" w:cs="Times New Roman"/>
          <w:sz w:val="24"/>
          <w:szCs w:val="24"/>
        </w:rPr>
      </w:pPr>
    </w:p>
    <w:p w14:paraId="7F11E577" w14:textId="77777777" w:rsidR="009D3D7E" w:rsidRPr="003B1417" w:rsidRDefault="009D3D7E" w:rsidP="009D3D7E">
      <w:pPr>
        <w:jc w:val="center"/>
        <w:rPr>
          <w:rFonts w:ascii="Times New Roman" w:hAnsi="Times New Roman" w:cs="Times New Roman"/>
          <w:b/>
          <w:bCs/>
          <w:sz w:val="24"/>
          <w:szCs w:val="24"/>
        </w:rPr>
      </w:pPr>
    </w:p>
    <w:p w14:paraId="6C9D0A2D" w14:textId="77777777" w:rsidR="009D3D7E" w:rsidRPr="003B1417" w:rsidRDefault="009D3D7E" w:rsidP="009D3D7E">
      <w:pPr>
        <w:ind w:firstLine="284"/>
        <w:jc w:val="center"/>
        <w:rPr>
          <w:rFonts w:ascii="Times New Roman" w:hAnsi="Times New Roman" w:cs="Times New Roman"/>
          <w:b/>
          <w:bCs/>
          <w:sz w:val="24"/>
          <w:szCs w:val="24"/>
        </w:rPr>
      </w:pPr>
      <w:r w:rsidRPr="003B1417">
        <w:rPr>
          <w:rFonts w:ascii="Times New Roman" w:hAnsi="Times New Roman" w:cs="Times New Roman"/>
          <w:b/>
          <w:bCs/>
          <w:sz w:val="24"/>
          <w:szCs w:val="24"/>
        </w:rPr>
        <w:t>KRYETARI</w:t>
      </w:r>
    </w:p>
    <w:p w14:paraId="5F9C5B9A" w14:textId="77777777" w:rsidR="009D3D7E" w:rsidRPr="003B1417" w:rsidRDefault="009D3D7E" w:rsidP="009D3D7E">
      <w:pPr>
        <w:ind w:firstLine="284"/>
        <w:jc w:val="center"/>
        <w:rPr>
          <w:rFonts w:ascii="Times New Roman" w:hAnsi="Times New Roman" w:cs="Times New Roman"/>
          <w:b/>
          <w:bCs/>
          <w:sz w:val="24"/>
          <w:szCs w:val="24"/>
        </w:rPr>
      </w:pPr>
      <w:r w:rsidRPr="003B1417">
        <w:rPr>
          <w:rFonts w:ascii="Times New Roman" w:hAnsi="Times New Roman" w:cs="Times New Roman"/>
          <w:b/>
          <w:bCs/>
          <w:sz w:val="24"/>
          <w:szCs w:val="24"/>
        </w:rPr>
        <w:t>ELISA SPIROPALI</w:t>
      </w:r>
    </w:p>
    <w:p w14:paraId="29C50A89" w14:textId="77777777" w:rsidR="0025648A" w:rsidRDefault="0025648A"/>
    <w:sectPr w:rsidR="0025648A" w:rsidSect="009D3D7E">
      <w:footerReference w:type="first" r:id="rId7"/>
      <w:pgSz w:w="11900" w:h="16838" w:code="9"/>
      <w:pgMar w:top="1418" w:right="1418" w:bottom="1418" w:left="1418" w:header="0" w:footer="0" w:gutter="0"/>
      <w:cols w:space="0" w:equalWidth="0">
        <w:col w:w="9048"/>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0C1C9" w14:textId="77777777" w:rsidR="00D86A55" w:rsidRDefault="00D86A55" w:rsidP="009D3D7E">
      <w:r>
        <w:separator/>
      </w:r>
    </w:p>
  </w:endnote>
  <w:endnote w:type="continuationSeparator" w:id="0">
    <w:p w14:paraId="7B5F9B75" w14:textId="77777777" w:rsidR="00D86A55" w:rsidRDefault="00D86A55" w:rsidP="009D3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G Times">
    <w:altName w:val="Times New Roman"/>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A44A3" w14:textId="77777777" w:rsidR="000F1793" w:rsidRPr="00F938F2" w:rsidRDefault="000F1793">
    <w:pPr>
      <w:pStyle w:val="Footer"/>
      <w:jc w:val="center"/>
      <w:rPr>
        <w:rFonts w:ascii="Times New Roman" w:hAnsi="Times New Roman" w:cs="Times New Roman"/>
        <w:sz w:val="24"/>
        <w:szCs w:val="24"/>
      </w:rPr>
    </w:pPr>
  </w:p>
  <w:p w14:paraId="2F17F5CF" w14:textId="77777777" w:rsidR="000F1793" w:rsidRDefault="000F1793" w:rsidP="000A21D1">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66456" w14:textId="77777777" w:rsidR="00D86A55" w:rsidRDefault="00D86A55" w:rsidP="009D3D7E">
      <w:r>
        <w:separator/>
      </w:r>
    </w:p>
  </w:footnote>
  <w:footnote w:type="continuationSeparator" w:id="0">
    <w:p w14:paraId="56C5F058" w14:textId="77777777" w:rsidR="00D86A55" w:rsidRDefault="00D86A55" w:rsidP="009D3D7E">
      <w:r>
        <w:continuationSeparator/>
      </w:r>
    </w:p>
  </w:footnote>
  <w:footnote w:id="1">
    <w:p w14:paraId="7324CF14" w14:textId="77777777" w:rsidR="009D3D7E" w:rsidRPr="009D3D7E" w:rsidRDefault="009D3D7E" w:rsidP="009D3D7E">
      <w:pPr>
        <w:pStyle w:val="FootnoteText"/>
        <w:jc w:val="both"/>
        <w:rPr>
          <w:rFonts w:ascii="Times New Roman" w:eastAsia="Arial Unicode MS" w:hAnsi="Times New Roman" w:cs="Times New Roman"/>
          <w:bdr w:val="nil"/>
        </w:rPr>
      </w:pPr>
      <w:r w:rsidRPr="009D3D7E">
        <w:rPr>
          <w:rStyle w:val="FootnoteReference"/>
          <w:rFonts w:ascii="Times New Roman" w:hAnsi="Times New Roman" w:cs="Times New Roman"/>
        </w:rPr>
        <w:footnoteRef/>
      </w:r>
      <w:r w:rsidRPr="009D3D7E">
        <w:rPr>
          <w:rFonts w:ascii="Times New Roman" w:hAnsi="Times New Roman" w:cs="Times New Roman"/>
        </w:rPr>
        <w:t xml:space="preserve"> </w:t>
      </w:r>
      <w:r w:rsidRPr="009D3D7E">
        <w:rPr>
          <w:rFonts w:ascii="Times New Roman" w:eastAsia="Arial Unicode MS" w:hAnsi="Times New Roman" w:cs="Times New Roman"/>
          <w:bdr w:val="nil"/>
        </w:rPr>
        <w:t>Ky ligj është i përafruar plotësisht me: Direktivën (BE) 2017/1132 e Parlamentit Evropian dhe e Këshillit e 14 qershorit 2017 lidhur me disa aspekte të së drejtës së shoqërive tregtare (kodifikim), FZ L 169, 30.6.2017, f. 46–127, ndryshuar kryesisht nga:</w:t>
      </w:r>
    </w:p>
    <w:p w14:paraId="662927AD" w14:textId="77777777" w:rsidR="009D3D7E" w:rsidRPr="009D3D7E" w:rsidRDefault="009D3D7E" w:rsidP="009D3D7E">
      <w:pPr>
        <w:numPr>
          <w:ilvl w:val="0"/>
          <w:numId w:val="2"/>
        </w:numPr>
        <w:pBdr>
          <w:top w:val="nil"/>
          <w:left w:val="nil"/>
          <w:bottom w:val="nil"/>
          <w:right w:val="nil"/>
          <w:between w:val="nil"/>
          <w:bar w:val="nil"/>
        </w:pBdr>
        <w:jc w:val="both"/>
        <w:rPr>
          <w:rFonts w:ascii="Times New Roman" w:eastAsia="Arial Unicode MS" w:hAnsi="Times New Roman" w:cs="Times New Roman"/>
          <w:bdr w:val="nil"/>
          <w:lang w:eastAsia="en-US"/>
        </w:rPr>
      </w:pPr>
      <w:r w:rsidRPr="009D3D7E">
        <w:rPr>
          <w:rFonts w:ascii="Times New Roman" w:eastAsia="Arial Unicode MS" w:hAnsi="Times New Roman" w:cs="Times New Roman"/>
          <w:bdr w:val="nil"/>
          <w:lang w:eastAsia="en-US"/>
        </w:rPr>
        <w:t>Direktiva (BE) 2019/1151 e Parlamentit Evropian dhe e Këshillit e 20 qershorit 2019, që ndryshon Direktiven (BE) 2017/1132 sa i përket përdorimit të mjeteve dhe proceseve dixhitale në të drejtën e shoqërive tregtare, PE/25/2019/REV/1, FZ L 186, 11.7.2019, f. 80–104; dhe</w:t>
      </w:r>
    </w:p>
    <w:p w14:paraId="53E409F6" w14:textId="77777777" w:rsidR="009D3D7E" w:rsidRPr="009D3D7E" w:rsidRDefault="009D3D7E" w:rsidP="009D3D7E">
      <w:pPr>
        <w:pStyle w:val="FootnoteText"/>
        <w:numPr>
          <w:ilvl w:val="0"/>
          <w:numId w:val="2"/>
        </w:numPr>
        <w:rPr>
          <w:rFonts w:ascii="Times New Roman" w:eastAsia="Times New Roman" w:hAnsi="Times New Roman" w:cs="Times New Roman"/>
          <w:color w:val="222222"/>
          <w:spacing w:val="4"/>
          <w:lang w:eastAsia="en-US"/>
        </w:rPr>
      </w:pPr>
      <w:r w:rsidRPr="009D3D7E">
        <w:rPr>
          <w:rFonts w:ascii="Times New Roman" w:eastAsia="Arial Unicode MS" w:hAnsi="Times New Roman" w:cs="Times New Roman"/>
          <w:bdr w:val="nil"/>
          <w:lang w:eastAsia="en-US"/>
        </w:rPr>
        <w:t>Direktiva (BE) 2019/2121 e Parlamentit Evropian dhe e Këshillit e 27 nëntorit 2019, që ndryshon Direktiven (BE) 2017/1132 sa i përket shndërrimeve, bashkimeve dhe ndarjeve ndërkufitare, PE/84/2019/REV/1, OJ L 321, 12.12.2019, f. 1–44</w:t>
      </w:r>
    </w:p>
    <w:p w14:paraId="6E5F14B5" w14:textId="77777777" w:rsidR="009D3D7E" w:rsidRPr="005361E0" w:rsidRDefault="009D3D7E" w:rsidP="009D3D7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31E17"/>
    <w:multiLevelType w:val="hybridMultilevel"/>
    <w:tmpl w:val="3ED24A24"/>
    <w:lvl w:ilvl="0" w:tplc="26A859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F8B7234"/>
    <w:multiLevelType w:val="hybridMultilevel"/>
    <w:tmpl w:val="DA7A2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F49B6"/>
    <w:multiLevelType w:val="hybridMultilevel"/>
    <w:tmpl w:val="5C28DE04"/>
    <w:lvl w:ilvl="0" w:tplc="4A701D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448C68A3"/>
    <w:multiLevelType w:val="hybridMultilevel"/>
    <w:tmpl w:val="D8CCA168"/>
    <w:lvl w:ilvl="0" w:tplc="F64670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F243F3"/>
    <w:multiLevelType w:val="hybridMultilevel"/>
    <w:tmpl w:val="48D444A8"/>
    <w:lvl w:ilvl="0" w:tplc="FC5CEA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768E758E"/>
    <w:multiLevelType w:val="hybridMultilevel"/>
    <w:tmpl w:val="0AD85A3E"/>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D7E"/>
    <w:rsid w:val="00037190"/>
    <w:rsid w:val="000F1793"/>
    <w:rsid w:val="00140A46"/>
    <w:rsid w:val="00240C6A"/>
    <w:rsid w:val="0025648A"/>
    <w:rsid w:val="0071461A"/>
    <w:rsid w:val="007C250E"/>
    <w:rsid w:val="0080426C"/>
    <w:rsid w:val="00875576"/>
    <w:rsid w:val="008F5694"/>
    <w:rsid w:val="00943C08"/>
    <w:rsid w:val="009D3D7E"/>
    <w:rsid w:val="00A32DF2"/>
    <w:rsid w:val="00CA2686"/>
    <w:rsid w:val="00D86A55"/>
    <w:rsid w:val="00FA3B29"/>
    <w:rsid w:val="00FB0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4CD26"/>
  <w15:chartTrackingRefBased/>
  <w15:docId w15:val="{33E018A0-9F9C-44F5-8B4C-E2D99C680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3D7E"/>
    <w:pPr>
      <w:spacing w:after="0" w:line="240" w:lineRule="auto"/>
    </w:pPr>
    <w:rPr>
      <w:rFonts w:ascii="Calibri" w:eastAsia="Calibri" w:hAnsi="Calibri" w:cs="Arial"/>
      <w:kern w:val="0"/>
      <w:sz w:val="20"/>
      <w:szCs w:val="20"/>
      <w:lang w:val="sq-AL" w:eastAsia="sq-AL"/>
      <w14:ligatures w14:val="none"/>
    </w:rPr>
  </w:style>
  <w:style w:type="paragraph" w:styleId="Heading1">
    <w:name w:val="heading 1"/>
    <w:basedOn w:val="Normal"/>
    <w:next w:val="Normal"/>
    <w:link w:val="Heading1Char"/>
    <w:uiPriority w:val="9"/>
    <w:qFormat/>
    <w:rsid w:val="009D3D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3D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3D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3D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3D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3D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3D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3D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3D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D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3D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3D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3D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3D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3D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3D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3D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3D7E"/>
    <w:rPr>
      <w:rFonts w:eastAsiaTheme="majorEastAsia" w:cstheme="majorBidi"/>
      <w:color w:val="272727" w:themeColor="text1" w:themeTint="D8"/>
    </w:rPr>
  </w:style>
  <w:style w:type="paragraph" w:styleId="Title">
    <w:name w:val="Title"/>
    <w:basedOn w:val="Normal"/>
    <w:next w:val="Normal"/>
    <w:link w:val="TitleChar"/>
    <w:uiPriority w:val="10"/>
    <w:qFormat/>
    <w:rsid w:val="009D3D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3D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3D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3D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3D7E"/>
    <w:pPr>
      <w:spacing w:before="160"/>
      <w:jc w:val="center"/>
    </w:pPr>
    <w:rPr>
      <w:i/>
      <w:iCs/>
      <w:color w:val="404040" w:themeColor="text1" w:themeTint="BF"/>
    </w:rPr>
  </w:style>
  <w:style w:type="character" w:customStyle="1" w:styleId="QuoteChar">
    <w:name w:val="Quote Char"/>
    <w:basedOn w:val="DefaultParagraphFont"/>
    <w:link w:val="Quote"/>
    <w:uiPriority w:val="29"/>
    <w:rsid w:val="009D3D7E"/>
    <w:rPr>
      <w:i/>
      <w:iCs/>
      <w:color w:val="404040" w:themeColor="text1" w:themeTint="BF"/>
    </w:rPr>
  </w:style>
  <w:style w:type="paragraph" w:styleId="ListParagraph">
    <w:name w:val="List Paragraph"/>
    <w:aliases w:val="List Paragraph2,Akapit z listą BS,List Paragraph1,Bullet1,NumberedParas,List Paragraph 1,Bullets,List_Paragraph,Multilevel para_II,Main numbered paragraph,References,List Paragraph (numbered (a)),Numbered List Paragraph,NUMBERED PARAGRAPH"/>
    <w:basedOn w:val="Normal"/>
    <w:link w:val="ListParagraphChar"/>
    <w:uiPriority w:val="99"/>
    <w:qFormat/>
    <w:rsid w:val="009D3D7E"/>
    <w:pPr>
      <w:ind w:left="720"/>
      <w:contextualSpacing/>
    </w:pPr>
  </w:style>
  <w:style w:type="character" w:styleId="IntenseEmphasis">
    <w:name w:val="Intense Emphasis"/>
    <w:basedOn w:val="DefaultParagraphFont"/>
    <w:uiPriority w:val="21"/>
    <w:qFormat/>
    <w:rsid w:val="009D3D7E"/>
    <w:rPr>
      <w:i/>
      <w:iCs/>
      <w:color w:val="0F4761" w:themeColor="accent1" w:themeShade="BF"/>
    </w:rPr>
  </w:style>
  <w:style w:type="paragraph" w:styleId="IntenseQuote">
    <w:name w:val="Intense Quote"/>
    <w:basedOn w:val="Normal"/>
    <w:next w:val="Normal"/>
    <w:link w:val="IntenseQuoteChar"/>
    <w:uiPriority w:val="30"/>
    <w:qFormat/>
    <w:rsid w:val="009D3D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3D7E"/>
    <w:rPr>
      <w:i/>
      <w:iCs/>
      <w:color w:val="0F4761" w:themeColor="accent1" w:themeShade="BF"/>
    </w:rPr>
  </w:style>
  <w:style w:type="character" w:styleId="IntenseReference">
    <w:name w:val="Intense Reference"/>
    <w:basedOn w:val="DefaultParagraphFont"/>
    <w:uiPriority w:val="32"/>
    <w:qFormat/>
    <w:rsid w:val="009D3D7E"/>
    <w:rPr>
      <w:b/>
      <w:bCs/>
      <w:smallCaps/>
      <w:color w:val="0F4761" w:themeColor="accent1" w:themeShade="BF"/>
      <w:spacing w:val="5"/>
    </w:rPr>
  </w:style>
  <w:style w:type="paragraph" w:styleId="Footer">
    <w:name w:val="footer"/>
    <w:basedOn w:val="Normal"/>
    <w:link w:val="FooterChar"/>
    <w:uiPriority w:val="99"/>
    <w:unhideWhenUsed/>
    <w:rsid w:val="009D3D7E"/>
    <w:pPr>
      <w:tabs>
        <w:tab w:val="center" w:pos="4513"/>
        <w:tab w:val="right" w:pos="9026"/>
      </w:tabs>
    </w:pPr>
  </w:style>
  <w:style w:type="character" w:customStyle="1" w:styleId="FooterChar">
    <w:name w:val="Footer Char"/>
    <w:basedOn w:val="DefaultParagraphFont"/>
    <w:link w:val="Footer"/>
    <w:uiPriority w:val="99"/>
    <w:rsid w:val="009D3D7E"/>
    <w:rPr>
      <w:rFonts w:ascii="Calibri" w:eastAsia="Calibri" w:hAnsi="Calibri" w:cs="Arial"/>
      <w:kern w:val="0"/>
      <w:sz w:val="20"/>
      <w:szCs w:val="20"/>
      <w:lang w:val="sq-AL" w:eastAsia="sq-AL"/>
      <w14:ligatures w14:val="none"/>
    </w:rPr>
  </w:style>
  <w:style w:type="paragraph" w:customStyle="1" w:styleId="Paragrafi">
    <w:name w:val="Paragrafi"/>
    <w:link w:val="ParagrafiChar"/>
    <w:rsid w:val="009D3D7E"/>
    <w:pPr>
      <w:widowControl w:val="0"/>
      <w:spacing w:after="0" w:line="240" w:lineRule="auto"/>
      <w:ind w:firstLine="720"/>
      <w:jc w:val="both"/>
    </w:pPr>
    <w:rPr>
      <w:rFonts w:ascii="CG Times" w:eastAsia="Times New Roman" w:hAnsi="CG Times" w:cs="Times New Roman"/>
      <w:kern w:val="0"/>
      <w:sz w:val="22"/>
      <w:szCs w:val="20"/>
      <w14:ligatures w14:val="none"/>
    </w:rPr>
  </w:style>
  <w:style w:type="character" w:customStyle="1" w:styleId="ParagrafiChar">
    <w:name w:val="Paragrafi Char"/>
    <w:basedOn w:val="DefaultParagraphFont"/>
    <w:link w:val="Paragrafi"/>
    <w:locked/>
    <w:rsid w:val="009D3D7E"/>
    <w:rPr>
      <w:rFonts w:ascii="CG Times" w:eastAsia="Times New Roman" w:hAnsi="CG Times" w:cs="Times New Roman"/>
      <w:kern w:val="0"/>
      <w:sz w:val="22"/>
      <w:szCs w:val="20"/>
      <w14:ligatures w14:val="none"/>
    </w:rPr>
  </w:style>
  <w:style w:type="paragraph" w:styleId="FootnoteText">
    <w:name w:val="footnote text"/>
    <w:basedOn w:val="Normal"/>
    <w:link w:val="FootnoteTextChar"/>
    <w:uiPriority w:val="99"/>
    <w:unhideWhenUsed/>
    <w:rsid w:val="009D3D7E"/>
  </w:style>
  <w:style w:type="character" w:customStyle="1" w:styleId="FootnoteTextChar">
    <w:name w:val="Footnote Text Char"/>
    <w:basedOn w:val="DefaultParagraphFont"/>
    <w:link w:val="FootnoteText"/>
    <w:uiPriority w:val="99"/>
    <w:rsid w:val="009D3D7E"/>
    <w:rPr>
      <w:rFonts w:ascii="Calibri" w:eastAsia="Calibri" w:hAnsi="Calibri" w:cs="Arial"/>
      <w:kern w:val="0"/>
      <w:sz w:val="20"/>
      <w:szCs w:val="20"/>
      <w:lang w:val="sq-AL" w:eastAsia="sq-AL"/>
      <w14:ligatures w14:val="none"/>
    </w:rPr>
  </w:style>
  <w:style w:type="character" w:styleId="FootnoteReference">
    <w:name w:val="footnote reference"/>
    <w:basedOn w:val="DefaultParagraphFont"/>
    <w:uiPriority w:val="99"/>
    <w:semiHidden/>
    <w:unhideWhenUsed/>
    <w:rsid w:val="009D3D7E"/>
    <w:rPr>
      <w:vertAlign w:val="superscript"/>
    </w:rPr>
  </w:style>
  <w:style w:type="character" w:styleId="CommentReference">
    <w:name w:val="annotation reference"/>
    <w:basedOn w:val="DefaultParagraphFont"/>
    <w:uiPriority w:val="99"/>
    <w:rsid w:val="009D3D7E"/>
    <w:rPr>
      <w:sz w:val="16"/>
      <w:szCs w:val="16"/>
    </w:rPr>
  </w:style>
  <w:style w:type="paragraph" w:styleId="CommentText">
    <w:name w:val="annotation text"/>
    <w:aliases w:val=" Char"/>
    <w:basedOn w:val="Normal"/>
    <w:link w:val="CommentTextChar"/>
    <w:uiPriority w:val="99"/>
    <w:rsid w:val="009D3D7E"/>
    <w:rPr>
      <w:rFonts w:ascii="Times New Roman" w:eastAsia="Times New Roman" w:hAnsi="Times New Roman" w:cs="Times New Roman"/>
      <w:lang w:val="en-US" w:eastAsia="en-US"/>
    </w:rPr>
  </w:style>
  <w:style w:type="character" w:customStyle="1" w:styleId="CommentTextChar">
    <w:name w:val="Comment Text Char"/>
    <w:aliases w:val=" Char Char"/>
    <w:basedOn w:val="DefaultParagraphFont"/>
    <w:link w:val="CommentText"/>
    <w:uiPriority w:val="99"/>
    <w:rsid w:val="009D3D7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43C08"/>
    <w:rPr>
      <w:rFonts w:ascii="Calibri" w:eastAsia="Calibri" w:hAnsi="Calibri" w:cs="Arial"/>
      <w:b/>
      <w:bCs/>
      <w:lang w:val="sq-AL" w:eastAsia="sq-AL"/>
    </w:rPr>
  </w:style>
  <w:style w:type="character" w:customStyle="1" w:styleId="CommentSubjectChar">
    <w:name w:val="Comment Subject Char"/>
    <w:basedOn w:val="CommentTextChar"/>
    <w:link w:val="CommentSubject"/>
    <w:uiPriority w:val="99"/>
    <w:semiHidden/>
    <w:rsid w:val="00943C08"/>
    <w:rPr>
      <w:rFonts w:ascii="Calibri" w:eastAsia="Calibri" w:hAnsi="Calibri" w:cs="Arial"/>
      <w:b/>
      <w:bCs/>
      <w:kern w:val="0"/>
      <w:sz w:val="20"/>
      <w:szCs w:val="20"/>
      <w:lang w:val="sq-AL" w:eastAsia="sq-AL"/>
      <w14:ligatures w14:val="none"/>
    </w:rPr>
  </w:style>
  <w:style w:type="paragraph" w:styleId="Revision">
    <w:name w:val="Revision"/>
    <w:hidden/>
    <w:uiPriority w:val="99"/>
    <w:semiHidden/>
    <w:rsid w:val="00875576"/>
    <w:pPr>
      <w:spacing w:after="0" w:line="240" w:lineRule="auto"/>
    </w:pPr>
    <w:rPr>
      <w:rFonts w:ascii="Calibri" w:eastAsia="Calibri" w:hAnsi="Calibri" w:cs="Arial"/>
      <w:kern w:val="0"/>
      <w:sz w:val="20"/>
      <w:szCs w:val="20"/>
      <w:lang w:val="sq-AL" w:eastAsia="sq-AL"/>
      <w14:ligatures w14:val="none"/>
    </w:rPr>
  </w:style>
  <w:style w:type="character" w:customStyle="1" w:styleId="apple-style-span">
    <w:name w:val="apple-style-span"/>
    <w:basedOn w:val="DefaultParagraphFont"/>
    <w:rsid w:val="00240C6A"/>
  </w:style>
  <w:style w:type="character" w:customStyle="1" w:styleId="ListParagraphChar">
    <w:name w:val="List Paragraph Char"/>
    <w:aliases w:val="List Paragraph2 Char,Akapit z listą BS Char,List Paragraph1 Char,Bullet1 Char,NumberedParas Char,List Paragraph 1 Char,Bullets Char,List_Paragraph Char,Multilevel para_II Char,Main numbered paragraph Char,References Char"/>
    <w:link w:val="ListParagraph"/>
    <w:uiPriority w:val="99"/>
    <w:locked/>
    <w:rsid w:val="00240C6A"/>
    <w:rPr>
      <w:rFonts w:ascii="Calibri" w:eastAsia="Calibri" w:hAnsi="Calibri" w:cs="Arial"/>
      <w:kern w:val="0"/>
      <w:sz w:val="20"/>
      <w:szCs w:val="20"/>
      <w:lang w:val="sq-AL" w:eastAsia="sq-A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1537</Words>
  <Characters>8765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KALO &amp; ASSOCIATES</dc:creator>
  <cp:keywords/>
  <dc:description/>
  <cp:lastModifiedBy>Paolo Mydinllari</cp:lastModifiedBy>
  <cp:revision>2</cp:revision>
  <dcterms:created xsi:type="dcterms:W3CDTF">2025-08-08T09:39:00Z</dcterms:created>
  <dcterms:modified xsi:type="dcterms:W3CDTF">2025-08-08T09:39:00Z</dcterms:modified>
</cp:coreProperties>
</file>