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BB739" w14:textId="5938089C" w:rsidR="00502CC6" w:rsidRPr="0019102A" w:rsidRDefault="00502CC6" w:rsidP="00677E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284"/>
        <w:jc w:val="center"/>
        <w:rPr>
          <w:b/>
          <w:bCs/>
        </w:rPr>
      </w:pPr>
      <w:bookmarkStart w:id="0" w:name="_GoBack"/>
      <w:bookmarkEnd w:id="0"/>
      <w:r w:rsidRPr="0019102A">
        <w:rPr>
          <w:b/>
          <w:bCs/>
        </w:rPr>
        <w:t>PROJEKT LIGJ</w:t>
      </w:r>
    </w:p>
    <w:p w14:paraId="4D5A256C" w14:textId="77777777" w:rsidR="00A21F72" w:rsidRPr="0019102A" w:rsidRDefault="00A21F72" w:rsidP="00677E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284"/>
        <w:jc w:val="center"/>
        <w:rPr>
          <w:b/>
          <w:bCs/>
        </w:rPr>
      </w:pPr>
    </w:p>
    <w:p w14:paraId="4F9A2188" w14:textId="5D465F6E" w:rsidR="00A21F72" w:rsidRPr="0019102A" w:rsidRDefault="00502CC6" w:rsidP="00677E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284"/>
        <w:jc w:val="center"/>
        <w:rPr>
          <w:b/>
          <w:bCs/>
        </w:rPr>
      </w:pPr>
      <w:r w:rsidRPr="0019102A">
        <w:rPr>
          <w:b/>
          <w:bCs/>
        </w:rPr>
        <w:t xml:space="preserve">Nr. </w:t>
      </w:r>
      <w:r w:rsidR="00A21F72" w:rsidRPr="0019102A">
        <w:rPr>
          <w:b/>
          <w:bCs/>
        </w:rPr>
        <w:t>____/2025</w:t>
      </w:r>
      <w:r w:rsidRPr="0019102A">
        <w:rPr>
          <w:b/>
          <w:bCs/>
        </w:rPr>
        <w:t xml:space="preserve"> </w:t>
      </w:r>
    </w:p>
    <w:p w14:paraId="281B3BCD" w14:textId="77777777" w:rsidR="00A21F72" w:rsidRPr="0019102A" w:rsidRDefault="00A21F72" w:rsidP="00677E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284"/>
        <w:jc w:val="center"/>
        <w:rPr>
          <w:b/>
          <w:bCs/>
        </w:rPr>
      </w:pPr>
    </w:p>
    <w:p w14:paraId="3D0BFAC7" w14:textId="77777777" w:rsidR="00D140A4" w:rsidRPr="0019102A" w:rsidRDefault="00502CC6" w:rsidP="00677E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284"/>
        <w:jc w:val="center"/>
        <w:rPr>
          <w:b/>
          <w:bCs/>
        </w:rPr>
      </w:pPr>
      <w:r w:rsidRPr="0019102A">
        <w:rPr>
          <w:b/>
          <w:bCs/>
        </w:rPr>
        <w:t>P</w:t>
      </w:r>
      <w:r w:rsidR="00162BC9" w:rsidRPr="0019102A">
        <w:rPr>
          <w:b/>
          <w:bCs/>
        </w:rPr>
        <w:t>Ë</w:t>
      </w:r>
      <w:r w:rsidRPr="0019102A">
        <w:rPr>
          <w:b/>
          <w:bCs/>
        </w:rPr>
        <w:t>R DISA SHTESA DHE NDRYSHIME N</w:t>
      </w:r>
      <w:r w:rsidR="00162BC9" w:rsidRPr="0019102A">
        <w:rPr>
          <w:b/>
          <w:bCs/>
        </w:rPr>
        <w:t>Ë</w:t>
      </w:r>
      <w:r w:rsidRPr="0019102A">
        <w:rPr>
          <w:b/>
          <w:bCs/>
        </w:rPr>
        <w:t xml:space="preserve"> LIGJIN NR. 9901, DATE 14.4.2008, "P</w:t>
      </w:r>
      <w:r w:rsidR="006F547E" w:rsidRPr="0019102A">
        <w:rPr>
          <w:b/>
          <w:bCs/>
        </w:rPr>
        <w:t>Ë</w:t>
      </w:r>
      <w:r w:rsidRPr="0019102A">
        <w:rPr>
          <w:b/>
          <w:bCs/>
        </w:rPr>
        <w:t>R TREGTAR</w:t>
      </w:r>
      <w:r w:rsidR="006F547E" w:rsidRPr="0019102A">
        <w:rPr>
          <w:b/>
          <w:bCs/>
        </w:rPr>
        <w:t>Ë</w:t>
      </w:r>
      <w:r w:rsidRPr="0019102A">
        <w:rPr>
          <w:b/>
          <w:bCs/>
        </w:rPr>
        <w:t>T DHE SHOQ</w:t>
      </w:r>
      <w:r w:rsidR="006F547E" w:rsidRPr="0019102A">
        <w:rPr>
          <w:b/>
          <w:bCs/>
        </w:rPr>
        <w:t>Ë</w:t>
      </w:r>
      <w:r w:rsidRPr="0019102A">
        <w:rPr>
          <w:b/>
          <w:bCs/>
        </w:rPr>
        <w:t>RIT</w:t>
      </w:r>
      <w:r w:rsidR="006F547E" w:rsidRPr="0019102A">
        <w:rPr>
          <w:b/>
          <w:bCs/>
        </w:rPr>
        <w:t>Ë</w:t>
      </w:r>
      <w:r w:rsidRPr="0019102A">
        <w:rPr>
          <w:b/>
          <w:bCs/>
        </w:rPr>
        <w:t xml:space="preserve"> TREGTARE", </w:t>
      </w:r>
    </w:p>
    <w:p w14:paraId="0057C83D" w14:textId="180E72D1" w:rsidR="00502CC6" w:rsidRPr="0019102A" w:rsidRDefault="00502CC6" w:rsidP="00677E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284"/>
        <w:jc w:val="center"/>
        <w:rPr>
          <w:b/>
          <w:bCs/>
        </w:rPr>
      </w:pPr>
      <w:r w:rsidRPr="0019102A">
        <w:rPr>
          <w:b/>
          <w:bCs/>
        </w:rPr>
        <w:t>T</w:t>
      </w:r>
      <w:r w:rsidR="00162BC9" w:rsidRPr="0019102A">
        <w:rPr>
          <w:b/>
          <w:bCs/>
        </w:rPr>
        <w:t xml:space="preserve">Ë </w:t>
      </w:r>
      <w:r w:rsidRPr="0019102A">
        <w:rPr>
          <w:b/>
          <w:bCs/>
        </w:rPr>
        <w:t>NDRYSHUAR</w:t>
      </w:r>
      <w:r w:rsidR="00D140A4" w:rsidRPr="0019102A">
        <w:rPr>
          <w:rStyle w:val="FootnoteReference"/>
          <w:b/>
          <w:bCs/>
        </w:rPr>
        <w:footnoteReference w:id="1"/>
      </w:r>
    </w:p>
    <w:p w14:paraId="2649B5A8" w14:textId="77777777" w:rsidR="00502CC6" w:rsidRPr="0019102A" w:rsidRDefault="00502CC6" w:rsidP="00502CC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rPr>
      </w:pPr>
    </w:p>
    <w:p w14:paraId="3F81F7CA" w14:textId="679A8924" w:rsidR="00022A84" w:rsidRPr="0019102A" w:rsidRDefault="00502CC6" w:rsidP="00850B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284"/>
        <w:jc w:val="both"/>
      </w:pPr>
      <w:r w:rsidRPr="0019102A">
        <w:t>N</w:t>
      </w:r>
      <w:r w:rsidR="00162BC9" w:rsidRPr="0019102A">
        <w:t>ë</w:t>
      </w:r>
      <w:r w:rsidRPr="0019102A">
        <w:t xml:space="preserve"> </w:t>
      </w:r>
      <w:r w:rsidR="00162BC9" w:rsidRPr="0019102A">
        <w:t>mbështetje</w:t>
      </w:r>
      <w:r w:rsidRPr="0019102A">
        <w:t xml:space="preserve"> t</w:t>
      </w:r>
      <w:r w:rsidR="00162BC9" w:rsidRPr="0019102A">
        <w:t>ë</w:t>
      </w:r>
      <w:r w:rsidRPr="0019102A">
        <w:t xml:space="preserve"> neneve 78 dhe 83, pika 1, t</w:t>
      </w:r>
      <w:r w:rsidR="00162BC9" w:rsidRPr="0019102A">
        <w:t>ë</w:t>
      </w:r>
      <w:r w:rsidRPr="0019102A">
        <w:t xml:space="preserve"> </w:t>
      </w:r>
      <w:r w:rsidR="00162BC9" w:rsidRPr="0019102A">
        <w:t>Kushtetutës</w:t>
      </w:r>
      <w:r w:rsidRPr="0019102A">
        <w:t xml:space="preserve">, me propozimin e </w:t>
      </w:r>
      <w:r w:rsidR="00162BC9" w:rsidRPr="0019102A">
        <w:t>Këshillit</w:t>
      </w:r>
      <w:r w:rsidRPr="0019102A">
        <w:t xml:space="preserve"> t</w:t>
      </w:r>
      <w:r w:rsidR="00162BC9" w:rsidRPr="0019102A">
        <w:t>ë</w:t>
      </w:r>
      <w:r w:rsidRPr="0019102A">
        <w:t xml:space="preserve"> Ministrave, KUVENDI I REPUBLIK</w:t>
      </w:r>
      <w:r w:rsidR="00022A84" w:rsidRPr="0019102A">
        <w:t>Ë</w:t>
      </w:r>
      <w:r w:rsidRPr="0019102A">
        <w:t>S S</w:t>
      </w:r>
      <w:r w:rsidR="00022A84" w:rsidRPr="0019102A">
        <w:t>Ë</w:t>
      </w:r>
      <w:r w:rsidRPr="0019102A">
        <w:t xml:space="preserve"> SHQIP</w:t>
      </w:r>
      <w:r w:rsidR="00022A84" w:rsidRPr="0019102A">
        <w:t>Ë</w:t>
      </w:r>
      <w:r w:rsidRPr="0019102A">
        <w:t>RIS</w:t>
      </w:r>
      <w:r w:rsidR="00022A84" w:rsidRPr="0019102A">
        <w:t>Ë</w:t>
      </w:r>
      <w:r w:rsidR="006F547E" w:rsidRPr="0019102A">
        <w:t>:</w:t>
      </w:r>
      <w:r w:rsidRPr="0019102A">
        <w:t xml:space="preserve"> </w:t>
      </w:r>
    </w:p>
    <w:p w14:paraId="765E554E" w14:textId="77777777" w:rsidR="00022A84" w:rsidRPr="0019102A" w:rsidRDefault="00022A84" w:rsidP="00677E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284"/>
      </w:pPr>
    </w:p>
    <w:p w14:paraId="51AAE707" w14:textId="77777777" w:rsidR="00022A84" w:rsidRPr="0019102A" w:rsidRDefault="00502CC6" w:rsidP="00022A8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284"/>
        <w:jc w:val="center"/>
        <w:rPr>
          <w:b/>
          <w:bCs/>
        </w:rPr>
      </w:pPr>
      <w:r w:rsidRPr="0019102A">
        <w:rPr>
          <w:b/>
          <w:bCs/>
        </w:rPr>
        <w:t>VENDOSI</w:t>
      </w:r>
    </w:p>
    <w:p w14:paraId="26597381" w14:textId="77777777" w:rsidR="00022A84" w:rsidRPr="0019102A" w:rsidRDefault="00022A84" w:rsidP="00022A8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p>
    <w:p w14:paraId="3290CD25" w14:textId="77777777" w:rsidR="006F547E" w:rsidRPr="0019102A" w:rsidRDefault="00502CC6" w:rsidP="006F54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284"/>
        <w:jc w:val="both"/>
      </w:pPr>
      <w:r w:rsidRPr="0019102A">
        <w:t>N</w:t>
      </w:r>
      <w:r w:rsidR="004442DB" w:rsidRPr="0019102A">
        <w:t>ë</w:t>
      </w:r>
      <w:r w:rsidRPr="0019102A">
        <w:t xml:space="preserve"> ligjin nr. 9901, dat</w:t>
      </w:r>
      <w:r w:rsidR="004442DB" w:rsidRPr="0019102A">
        <w:t>ë</w:t>
      </w:r>
      <w:r w:rsidRPr="0019102A">
        <w:t xml:space="preserve"> 14.4.2008, "</w:t>
      </w:r>
      <w:r w:rsidR="006F547E" w:rsidRPr="0019102A">
        <w:t>Për</w:t>
      </w:r>
      <w:r w:rsidRPr="0019102A">
        <w:t xml:space="preserve"> tregtar</w:t>
      </w:r>
      <w:r w:rsidR="006F547E" w:rsidRPr="0019102A">
        <w:t>ë</w:t>
      </w:r>
      <w:r w:rsidRPr="0019102A">
        <w:t xml:space="preserve">t dhe </w:t>
      </w:r>
      <w:r w:rsidR="006F547E" w:rsidRPr="0019102A">
        <w:t>shoqëritë</w:t>
      </w:r>
      <w:r w:rsidRPr="0019102A">
        <w:t xml:space="preserve"> tregtare", t</w:t>
      </w:r>
      <w:r w:rsidR="004442DB" w:rsidRPr="0019102A">
        <w:t>ë</w:t>
      </w:r>
      <w:r w:rsidRPr="0019102A">
        <w:t xml:space="preserve"> ndryshuar, </w:t>
      </w:r>
      <w:r w:rsidR="004442DB" w:rsidRPr="0019102A">
        <w:t>bëhen</w:t>
      </w:r>
      <w:r w:rsidRPr="0019102A">
        <w:t xml:space="preserve"> k</w:t>
      </w:r>
      <w:r w:rsidR="004442DB" w:rsidRPr="0019102A">
        <w:t>ë</w:t>
      </w:r>
      <w:r w:rsidRPr="0019102A">
        <w:t xml:space="preserve">to shtesa dhe ndryshime: </w:t>
      </w:r>
    </w:p>
    <w:p w14:paraId="1AFB228B" w14:textId="77777777" w:rsidR="006F547E" w:rsidRPr="0019102A" w:rsidRDefault="006F547E" w:rsidP="006F54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284"/>
      </w:pPr>
    </w:p>
    <w:p w14:paraId="0BAE5FF3" w14:textId="2F68EEB6" w:rsidR="006F547E" w:rsidRPr="0019102A" w:rsidRDefault="00502CC6" w:rsidP="006F54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284"/>
        <w:jc w:val="center"/>
        <w:rPr>
          <w:b/>
          <w:bCs/>
        </w:rPr>
      </w:pPr>
      <w:r w:rsidRPr="0019102A">
        <w:rPr>
          <w:b/>
          <w:bCs/>
        </w:rPr>
        <w:t>Neni 1</w:t>
      </w:r>
    </w:p>
    <w:p w14:paraId="10DC0C75" w14:textId="77777777" w:rsidR="006F547E" w:rsidRPr="0019102A" w:rsidRDefault="006F547E" w:rsidP="006F54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p>
    <w:p w14:paraId="7EB5ACFA" w14:textId="08CC0A31" w:rsidR="00AD3195" w:rsidRPr="0019102A" w:rsidRDefault="00711752" w:rsidP="00AF74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N</w:t>
      </w:r>
      <w:r w:rsidR="00A81008" w:rsidRPr="0019102A">
        <w:t>ë</w:t>
      </w:r>
      <w:r w:rsidRPr="0019102A">
        <w:t xml:space="preserve"> nenin </w:t>
      </w:r>
      <w:r w:rsidR="009049AA" w:rsidRPr="0019102A">
        <w:t>9</w:t>
      </w:r>
      <w:r w:rsidR="004B6966" w:rsidRPr="0019102A">
        <w:t xml:space="preserve"> “Degët dhe zyrat e përfaqësimit”</w:t>
      </w:r>
      <w:r w:rsidR="00772227" w:rsidRPr="0019102A">
        <w:t xml:space="preserve">, </w:t>
      </w:r>
      <w:r w:rsidR="00AD3195" w:rsidRPr="0019102A">
        <w:t>b</w:t>
      </w:r>
      <w:r w:rsidR="00A81008" w:rsidRPr="0019102A">
        <w:t>ë</w:t>
      </w:r>
      <w:r w:rsidR="00AD3195" w:rsidRPr="0019102A">
        <w:t>hen k</w:t>
      </w:r>
      <w:r w:rsidR="00A81008" w:rsidRPr="0019102A">
        <w:t>ë</w:t>
      </w:r>
      <w:r w:rsidR="00AD3195" w:rsidRPr="0019102A">
        <w:t xml:space="preserve">to </w:t>
      </w:r>
      <w:r w:rsidR="00B424B1" w:rsidRPr="0019102A">
        <w:t>shtesa:</w:t>
      </w:r>
    </w:p>
    <w:p w14:paraId="6ADF4705" w14:textId="77777777" w:rsidR="00B424B1" w:rsidRPr="0019102A" w:rsidRDefault="00B424B1" w:rsidP="00AF74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p>
    <w:p w14:paraId="269EEB49" w14:textId="7EAACD95" w:rsidR="00A83CA3" w:rsidRPr="0019102A" w:rsidRDefault="00C41DAC" w:rsidP="00C41DAC">
      <w:r w:rsidRPr="0019102A">
        <w:t xml:space="preserve">1. </w:t>
      </w:r>
      <w:r w:rsidR="00784332" w:rsidRPr="0019102A">
        <w:t>Pas pik</w:t>
      </w:r>
      <w:r w:rsidR="00A81008" w:rsidRPr="0019102A">
        <w:t>ë</w:t>
      </w:r>
      <w:r w:rsidR="00784332" w:rsidRPr="0019102A">
        <w:t xml:space="preserve">s 5 </w:t>
      </w:r>
      <w:r w:rsidR="00D32EE6" w:rsidRPr="0019102A">
        <w:t>shtohet pika 5/1</w:t>
      </w:r>
      <w:r w:rsidR="00A83CA3" w:rsidRPr="0019102A">
        <w:t xml:space="preserve"> me k</w:t>
      </w:r>
      <w:r w:rsidR="00A81008" w:rsidRPr="0019102A">
        <w:t>ë</w:t>
      </w:r>
      <w:r w:rsidR="00A83CA3" w:rsidRPr="0019102A">
        <w:t>t</w:t>
      </w:r>
      <w:r w:rsidR="00A81008" w:rsidRPr="0019102A">
        <w:t>ë</w:t>
      </w:r>
      <w:r w:rsidR="00A83CA3" w:rsidRPr="0019102A">
        <w:t xml:space="preserve"> p</w:t>
      </w:r>
      <w:r w:rsidR="00A81008" w:rsidRPr="0019102A">
        <w:t>ë</w:t>
      </w:r>
      <w:r w:rsidR="00A83CA3" w:rsidRPr="0019102A">
        <w:t>rmbajtje:</w:t>
      </w:r>
    </w:p>
    <w:p w14:paraId="7376DD52" w14:textId="77777777" w:rsidR="00A83CA3" w:rsidRPr="0019102A" w:rsidRDefault="00A83CA3" w:rsidP="00C41DAC"/>
    <w:p w14:paraId="3351900C" w14:textId="72C9EBFD" w:rsidR="00B424B1" w:rsidRPr="0019102A" w:rsidRDefault="00A83CA3" w:rsidP="00792F6A">
      <w:pPr>
        <w:jc w:val="both"/>
      </w:pPr>
      <w:r w:rsidRPr="0019102A">
        <w:t>“5</w:t>
      </w:r>
      <w:r w:rsidR="00D32EE6" w:rsidRPr="0019102A">
        <w:t>/1</w:t>
      </w:r>
      <w:r w:rsidRPr="0019102A">
        <w:t xml:space="preserve">. </w:t>
      </w:r>
      <w:r w:rsidR="00A0413A" w:rsidRPr="0019102A">
        <w:t xml:space="preserve"> </w:t>
      </w:r>
      <w:r w:rsidR="00792F6A" w:rsidRPr="0019102A">
        <w:t xml:space="preserve">Degët dhe zyrat e përfaqësimit të shoqërive </w:t>
      </w:r>
      <w:r w:rsidR="00D32EE6" w:rsidRPr="0019102A">
        <w:t xml:space="preserve">shqiptare </w:t>
      </w:r>
      <w:r w:rsidR="008F3AD3" w:rsidRPr="0019102A">
        <w:t>ose t</w:t>
      </w:r>
      <w:r w:rsidR="00A81008" w:rsidRPr="0019102A">
        <w:t>ë</w:t>
      </w:r>
      <w:r w:rsidR="00792F6A" w:rsidRPr="0019102A">
        <w:t xml:space="preserve"> huaja </w:t>
      </w:r>
      <w:r w:rsidR="00E151B9" w:rsidRPr="0019102A">
        <w:t>mund t</w:t>
      </w:r>
      <w:r w:rsidR="00A81008" w:rsidRPr="0019102A">
        <w:t>ë</w:t>
      </w:r>
      <w:r w:rsidR="00E151B9" w:rsidRPr="0019102A">
        <w:t xml:space="preserve"> </w:t>
      </w:r>
      <w:r w:rsidR="00792F6A" w:rsidRPr="0019102A">
        <w:t xml:space="preserve">regjistrohen </w:t>
      </w:r>
      <w:r w:rsidR="00E151B9" w:rsidRPr="0019102A">
        <w:t>edhe n</w:t>
      </w:r>
      <w:r w:rsidR="00A81008" w:rsidRPr="0019102A">
        <w:t>ë</w:t>
      </w:r>
      <w:r w:rsidR="00E151B9" w:rsidRPr="0019102A">
        <w:t xml:space="preserve"> distanc</w:t>
      </w:r>
      <w:r w:rsidR="00A81008" w:rsidRPr="0019102A">
        <w:t>ë</w:t>
      </w:r>
      <w:r w:rsidR="00E151B9" w:rsidRPr="0019102A">
        <w:t xml:space="preserve"> duke përdorur mjete elektronike të komunikimit </w:t>
      </w:r>
      <w:r w:rsidR="00792F6A" w:rsidRPr="0019102A">
        <w:t xml:space="preserve">sipas kërkesave </w:t>
      </w:r>
      <w:r w:rsidR="000A0003">
        <w:t>të legjislacionit të zbatueshëm për regjistrimin e biznesit.</w:t>
      </w:r>
    </w:p>
    <w:p w14:paraId="69EF4776" w14:textId="77777777" w:rsidR="00AD3195" w:rsidRPr="0019102A" w:rsidRDefault="00AD3195" w:rsidP="00AF74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p>
    <w:p w14:paraId="1B65AEC2" w14:textId="28E97BC6" w:rsidR="00F01159" w:rsidRPr="0019102A" w:rsidRDefault="00AD3195" w:rsidP="00AF74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2. P</w:t>
      </w:r>
      <w:r w:rsidR="00777C3C" w:rsidRPr="0019102A">
        <w:t>as pikës 6, shtohe</w:t>
      </w:r>
      <w:r w:rsidR="002C6495" w:rsidRPr="0019102A">
        <w:t>n</w:t>
      </w:r>
      <w:r w:rsidR="00777C3C" w:rsidRPr="0019102A">
        <w:t xml:space="preserve"> pikat 7</w:t>
      </w:r>
      <w:r w:rsidR="002C6495" w:rsidRPr="0019102A">
        <w:t xml:space="preserve"> dhe 8</w:t>
      </w:r>
      <w:r w:rsidR="004B6966" w:rsidRPr="0019102A">
        <w:t xml:space="preserve"> </w:t>
      </w:r>
      <w:r w:rsidR="00EC745A" w:rsidRPr="0019102A">
        <w:t>me këtë p</w:t>
      </w:r>
      <w:r w:rsidR="00A81008" w:rsidRPr="0019102A">
        <w:t>ë</w:t>
      </w:r>
      <w:r w:rsidR="00EC745A" w:rsidRPr="0019102A">
        <w:t>rmbajtje:</w:t>
      </w:r>
    </w:p>
    <w:p w14:paraId="2CB9D305" w14:textId="77777777" w:rsidR="00EC745A" w:rsidRPr="0019102A" w:rsidRDefault="00EC745A" w:rsidP="00AF74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p>
    <w:p w14:paraId="7C0AB642" w14:textId="0AEEB899" w:rsidR="00200706" w:rsidRPr="0019102A" w:rsidRDefault="001A2A4E" w:rsidP="00AF74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w:t>
      </w:r>
      <w:r w:rsidR="00EC745A" w:rsidRPr="0019102A">
        <w:t xml:space="preserve">7. </w:t>
      </w:r>
      <w:r w:rsidRPr="0019102A">
        <w:t>Një degë pushon së ekzistuari</w:t>
      </w:r>
      <w:r w:rsidR="00425B55" w:rsidRPr="0019102A">
        <w:t xml:space="preserve"> n</w:t>
      </w:r>
      <w:r w:rsidR="00A81008" w:rsidRPr="0019102A">
        <w:t>ë</w:t>
      </w:r>
      <w:r w:rsidR="00425B55" w:rsidRPr="0019102A">
        <w:t>se</w:t>
      </w:r>
      <w:r w:rsidRPr="0019102A">
        <w:t>:</w:t>
      </w:r>
    </w:p>
    <w:p w14:paraId="5ECF9429" w14:textId="16AFBDC3" w:rsidR="003E1952" w:rsidRPr="0019102A" w:rsidRDefault="00200706" w:rsidP="00AF7438">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rPr>
      </w:pPr>
      <w:r w:rsidRPr="0019102A">
        <w:rPr>
          <w:rFonts w:cs="Times New Roman"/>
        </w:rPr>
        <w:t>shoq</w:t>
      </w:r>
      <w:r w:rsidR="00A81008" w:rsidRPr="0019102A">
        <w:rPr>
          <w:rFonts w:cs="Times New Roman"/>
        </w:rPr>
        <w:t>ë</w:t>
      </w:r>
      <w:r w:rsidRPr="0019102A">
        <w:rPr>
          <w:rFonts w:cs="Times New Roman"/>
        </w:rPr>
        <w:t>ria</w:t>
      </w:r>
      <w:r w:rsidR="001A2A4E" w:rsidRPr="0019102A">
        <w:rPr>
          <w:rFonts w:cs="Times New Roman"/>
        </w:rPr>
        <w:t xml:space="preserve"> merr vendim për të ndërprerë veprimtarinë e degës;</w:t>
      </w:r>
    </w:p>
    <w:p w14:paraId="66E109FE" w14:textId="6F0FB203" w:rsidR="001A2A4E" w:rsidRPr="0019102A" w:rsidRDefault="003E1952" w:rsidP="00AF7438">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rPr>
      </w:pPr>
      <w:r w:rsidRPr="0019102A">
        <w:rPr>
          <w:rFonts w:cs="Times New Roman"/>
        </w:rPr>
        <w:t>shoq</w:t>
      </w:r>
      <w:r w:rsidR="00A81008" w:rsidRPr="0019102A">
        <w:rPr>
          <w:rFonts w:cs="Times New Roman"/>
        </w:rPr>
        <w:t>ë</w:t>
      </w:r>
      <w:r w:rsidRPr="0019102A">
        <w:rPr>
          <w:rFonts w:cs="Times New Roman"/>
        </w:rPr>
        <w:t>ria</w:t>
      </w:r>
      <w:r w:rsidR="00AF0D98" w:rsidRPr="0019102A">
        <w:rPr>
          <w:rFonts w:cs="Times New Roman"/>
        </w:rPr>
        <w:t xml:space="preserve"> </w:t>
      </w:r>
      <w:r w:rsidR="001A2A4E" w:rsidRPr="0019102A">
        <w:rPr>
          <w:rFonts w:cs="Times New Roman"/>
        </w:rPr>
        <w:t>pushon së ekzistuari.</w:t>
      </w:r>
    </w:p>
    <w:p w14:paraId="2C63C245" w14:textId="4AB41D15" w:rsidR="00EC745A" w:rsidRPr="0019102A" w:rsidRDefault="009E4BF4" w:rsidP="00AF74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 xml:space="preserve">“8. </w:t>
      </w:r>
      <w:r w:rsidR="001A2A4E" w:rsidRPr="0019102A">
        <w:t xml:space="preserve">Pas </w:t>
      </w:r>
      <w:r w:rsidR="00046723" w:rsidRPr="0019102A">
        <w:t>përmbushjes së kushteve të parashikuara në pikën 7 të këtij neni, dega çregjistrohet nga regjistri tregtar. Dispozitat e këtij ligji që rregullojnë çregjistrimin e shoqërive tregtare nga regjistri tregtar zbatohen, në mënyrë të ngjashme, edhe për çregjistrimin e degës.</w:t>
      </w:r>
      <w:r w:rsidR="001A2A4E" w:rsidRPr="0019102A">
        <w:t xml:space="preserve">. Dispozitat e këtij ligji për </w:t>
      </w:r>
      <w:r w:rsidR="00AF7438" w:rsidRPr="000A0003">
        <w:t>çregjistrimin</w:t>
      </w:r>
      <w:r w:rsidR="001A2A4E" w:rsidRPr="000A0003">
        <w:t xml:space="preserve"> e shoqërive tregtare nga regjistri tregtar zbatohen në mënyrë të ngjashme edhe për </w:t>
      </w:r>
      <w:r w:rsidR="00AF7438" w:rsidRPr="000A0003">
        <w:t xml:space="preserve">çregjistrimin </w:t>
      </w:r>
      <w:r w:rsidR="001A2A4E" w:rsidRPr="000A0003">
        <w:t>e degës</w:t>
      </w:r>
      <w:r w:rsidR="00E80E4B" w:rsidRPr="000A0003">
        <w:t>”</w:t>
      </w:r>
      <w:r w:rsidR="001A2A4E" w:rsidRPr="000A0003">
        <w:t>.</w:t>
      </w:r>
    </w:p>
    <w:p w14:paraId="641228CA" w14:textId="77777777" w:rsidR="00AF7438" w:rsidRPr="0019102A" w:rsidRDefault="00AF7438" w:rsidP="00AF74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p>
    <w:p w14:paraId="3256C50D" w14:textId="10E1A4B3" w:rsidR="00AF7438" w:rsidRPr="0019102A" w:rsidRDefault="00AF7438" w:rsidP="00AF74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rPr>
      </w:pPr>
      <w:r w:rsidRPr="0019102A">
        <w:rPr>
          <w:b/>
          <w:bCs/>
        </w:rPr>
        <w:t>Neni 2</w:t>
      </w:r>
    </w:p>
    <w:p w14:paraId="0CCDF3CF" w14:textId="77777777" w:rsidR="00AF7438" w:rsidRPr="0019102A" w:rsidRDefault="00AF7438" w:rsidP="00AF74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rPr>
      </w:pPr>
    </w:p>
    <w:p w14:paraId="712C7F01" w14:textId="11100969" w:rsidR="00AE3503" w:rsidRPr="0019102A" w:rsidRDefault="0096492E" w:rsidP="00AF74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19102A">
        <w:t>N</w:t>
      </w:r>
      <w:r w:rsidR="00A81008" w:rsidRPr="0019102A">
        <w:t>ë</w:t>
      </w:r>
      <w:r w:rsidRPr="0019102A">
        <w:t xml:space="preserve"> nenin 11 “T</w:t>
      </w:r>
      <w:r w:rsidR="00A81008" w:rsidRPr="0019102A">
        <w:t>ë</w:t>
      </w:r>
      <w:r w:rsidRPr="0019102A">
        <w:t xml:space="preserve"> dh</w:t>
      </w:r>
      <w:r w:rsidR="00A81008" w:rsidRPr="0019102A">
        <w:t>ë</w:t>
      </w:r>
      <w:r w:rsidRPr="0019102A">
        <w:t>nat n</w:t>
      </w:r>
      <w:r w:rsidR="00A81008" w:rsidRPr="0019102A">
        <w:t>ë</w:t>
      </w:r>
      <w:r w:rsidRPr="0019102A">
        <w:t xml:space="preserve"> korrespondencat dhe dokumentet e tjera t</w:t>
      </w:r>
      <w:r w:rsidR="00A81008" w:rsidRPr="0019102A">
        <w:t>ë</w:t>
      </w:r>
      <w:r w:rsidRPr="0019102A">
        <w:t xml:space="preserve"> veprimtaris</w:t>
      </w:r>
      <w:r w:rsidR="00A81008" w:rsidRPr="0019102A">
        <w:t>ë</w:t>
      </w:r>
      <w:r w:rsidRPr="0019102A">
        <w:t>”</w:t>
      </w:r>
      <w:r w:rsidR="00200F4B" w:rsidRPr="0019102A">
        <w:t>, b</w:t>
      </w:r>
      <w:r w:rsidR="00A81008" w:rsidRPr="0019102A">
        <w:t>ë</w:t>
      </w:r>
      <w:r w:rsidR="00200F4B" w:rsidRPr="0019102A">
        <w:t>he</w:t>
      </w:r>
      <w:r w:rsidR="006C7058" w:rsidRPr="0019102A">
        <w:t>t</w:t>
      </w:r>
      <w:r w:rsidR="00200F4B" w:rsidRPr="0019102A">
        <w:t xml:space="preserve"> shtesa</w:t>
      </w:r>
      <w:r w:rsidR="000A0003">
        <w:t xml:space="preserve">t </w:t>
      </w:r>
      <w:r w:rsidR="006C7058" w:rsidRPr="0019102A">
        <w:t>si vijon</w:t>
      </w:r>
      <w:r w:rsidR="00200F4B" w:rsidRPr="0019102A">
        <w:t>:</w:t>
      </w:r>
    </w:p>
    <w:p w14:paraId="2C8ED954" w14:textId="77777777" w:rsidR="00200F4B" w:rsidRPr="0019102A" w:rsidRDefault="00200F4B" w:rsidP="00AF74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p>
    <w:p w14:paraId="125E50DB" w14:textId="27CA2C59" w:rsidR="00200F4B" w:rsidRPr="0019102A" w:rsidRDefault="00200F4B" w:rsidP="00AF74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19102A">
        <w:t>N</w:t>
      </w:r>
      <w:r w:rsidR="00A81008" w:rsidRPr="0019102A">
        <w:t>ë</w:t>
      </w:r>
      <w:r w:rsidRPr="0019102A">
        <w:t xml:space="preserve"> pik</w:t>
      </w:r>
      <w:r w:rsidR="00A81008" w:rsidRPr="0019102A">
        <w:t>ë</w:t>
      </w:r>
      <w:r w:rsidRPr="0019102A">
        <w:t>n 1, pas shkronj</w:t>
      </w:r>
      <w:r w:rsidR="00A81008" w:rsidRPr="0019102A">
        <w:t>ë</w:t>
      </w:r>
      <w:r w:rsidRPr="0019102A">
        <w:t xml:space="preserve">s </w:t>
      </w:r>
      <w:r w:rsidR="006C7058" w:rsidRPr="0019102A">
        <w:t>“</w:t>
      </w:r>
      <w:r w:rsidR="0094775A" w:rsidRPr="0019102A">
        <w:t>d</w:t>
      </w:r>
      <w:r w:rsidR="006C7058" w:rsidRPr="0019102A">
        <w:t>”</w:t>
      </w:r>
      <w:r w:rsidR="0094775A" w:rsidRPr="0019102A">
        <w:t xml:space="preserve"> shtohe</w:t>
      </w:r>
      <w:r w:rsidR="004A5871" w:rsidRPr="0019102A">
        <w:t>t</w:t>
      </w:r>
      <w:r w:rsidR="0094775A" w:rsidRPr="0019102A">
        <w:t xml:space="preserve"> shkronja </w:t>
      </w:r>
      <w:r w:rsidR="006C7058" w:rsidRPr="0019102A">
        <w:t>“</w:t>
      </w:r>
      <w:r w:rsidR="0094775A" w:rsidRPr="0019102A">
        <w:t>dh</w:t>
      </w:r>
      <w:r w:rsidR="006C7058" w:rsidRPr="0019102A">
        <w:t>”</w:t>
      </w:r>
      <w:r w:rsidR="0094775A" w:rsidRPr="0019102A">
        <w:t xml:space="preserve"> me k</w:t>
      </w:r>
      <w:r w:rsidR="00A81008" w:rsidRPr="0019102A">
        <w:t>ë</w:t>
      </w:r>
      <w:r w:rsidR="0094775A" w:rsidRPr="0019102A">
        <w:t>t</w:t>
      </w:r>
      <w:r w:rsidR="00A81008" w:rsidRPr="0019102A">
        <w:t>ë</w:t>
      </w:r>
      <w:r w:rsidR="0094775A" w:rsidRPr="0019102A">
        <w:t xml:space="preserve"> p</w:t>
      </w:r>
      <w:r w:rsidR="00A81008" w:rsidRPr="0019102A">
        <w:t>ë</w:t>
      </w:r>
      <w:r w:rsidR="0094775A" w:rsidRPr="0019102A">
        <w:t>rmbajtje</w:t>
      </w:r>
      <w:r w:rsidR="00DF313D" w:rsidRPr="0019102A">
        <w:t>:</w:t>
      </w:r>
    </w:p>
    <w:p w14:paraId="69EA67F9" w14:textId="77777777" w:rsidR="0094775A" w:rsidRPr="0019102A" w:rsidRDefault="0094775A" w:rsidP="00AF74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p>
    <w:p w14:paraId="005562C2" w14:textId="21747F6A" w:rsidR="0094775A" w:rsidRPr="0019102A" w:rsidRDefault="0094775A" w:rsidP="00DF31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19102A">
        <w:lastRenderedPageBreak/>
        <w:t>“</w:t>
      </w:r>
      <w:r w:rsidR="00DF313D" w:rsidRPr="0019102A">
        <w:t xml:space="preserve">dh) </w:t>
      </w:r>
      <w:r w:rsidR="00DA522C" w:rsidRPr="0019102A">
        <w:t>n</w:t>
      </w:r>
      <w:r w:rsidR="00DF313D" w:rsidRPr="0019102A">
        <w:t xml:space="preserve">ëse dega i përket një shoqërie të huaj, deklarohet gjithashtu regjistri në të cilin është regjistruar shoqëria </w:t>
      </w:r>
      <w:r w:rsidR="00783623" w:rsidRPr="0019102A">
        <w:t>e huaj si</w:t>
      </w:r>
      <w:r w:rsidR="00DF313D" w:rsidRPr="0019102A">
        <w:t xml:space="preserve"> dhe numri i regjistrimit të saj në </w:t>
      </w:r>
      <w:r w:rsidR="00783623" w:rsidRPr="0019102A">
        <w:t>at</w:t>
      </w:r>
      <w:r w:rsidR="00A81008" w:rsidRPr="0019102A">
        <w:t>ë</w:t>
      </w:r>
      <w:r w:rsidR="00DF313D" w:rsidRPr="0019102A">
        <w:t xml:space="preserve"> regjistër.</w:t>
      </w:r>
      <w:r w:rsidR="00E80E4B" w:rsidRPr="0019102A">
        <w:t>”</w:t>
      </w:r>
    </w:p>
    <w:p w14:paraId="56E74F41" w14:textId="77777777" w:rsidR="00783623" w:rsidRPr="0019102A" w:rsidRDefault="00783623" w:rsidP="00DF31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p>
    <w:p w14:paraId="3D9C0219" w14:textId="29027945" w:rsidR="00783623" w:rsidRPr="0019102A" w:rsidRDefault="00783623" w:rsidP="0078362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rPr>
      </w:pPr>
      <w:r w:rsidRPr="0019102A">
        <w:rPr>
          <w:b/>
          <w:bCs/>
        </w:rPr>
        <w:t>Neni 3</w:t>
      </w:r>
    </w:p>
    <w:p w14:paraId="312A4525" w14:textId="77777777" w:rsidR="00783623" w:rsidRPr="0019102A" w:rsidRDefault="00783623" w:rsidP="0078362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rPr>
      </w:pPr>
    </w:p>
    <w:p w14:paraId="72EE9BF8" w14:textId="77F35142" w:rsidR="00783623" w:rsidRPr="0019102A" w:rsidRDefault="00CC6F47" w:rsidP="0078362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19102A">
        <w:t>N</w:t>
      </w:r>
      <w:r w:rsidR="00A81008" w:rsidRPr="0019102A">
        <w:t>ë</w:t>
      </w:r>
      <w:r w:rsidRPr="0019102A">
        <w:t xml:space="preserve"> nenin 13 “Ndalimi, konflikti i interesit</w:t>
      </w:r>
      <w:r w:rsidR="00834543" w:rsidRPr="0019102A">
        <w:t xml:space="preserve"> dhe personat e lidhur” b</w:t>
      </w:r>
      <w:r w:rsidR="00A81008" w:rsidRPr="0019102A">
        <w:t>ë</w:t>
      </w:r>
      <w:r w:rsidR="00834543" w:rsidRPr="0019102A">
        <w:t>hen k</w:t>
      </w:r>
      <w:r w:rsidR="00A81008" w:rsidRPr="0019102A">
        <w:t>ë</w:t>
      </w:r>
      <w:r w:rsidR="00834543" w:rsidRPr="0019102A">
        <w:t>to shtesa:</w:t>
      </w:r>
    </w:p>
    <w:p w14:paraId="36F116E0" w14:textId="77777777" w:rsidR="00834543" w:rsidRPr="0019102A" w:rsidRDefault="00834543" w:rsidP="0078362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p>
    <w:p w14:paraId="65B5FEAE" w14:textId="2DB9FD1F" w:rsidR="00834543" w:rsidRPr="0019102A" w:rsidRDefault="00834543" w:rsidP="00CB09E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1.  Pas pik</w:t>
      </w:r>
      <w:r w:rsidR="00A81008" w:rsidRPr="0019102A">
        <w:t>ë</w:t>
      </w:r>
      <w:r w:rsidRPr="0019102A">
        <w:t>s 1, shtohe</w:t>
      </w:r>
      <w:r w:rsidR="002D4F38" w:rsidRPr="0019102A">
        <w:t>n</w:t>
      </w:r>
      <w:r w:rsidRPr="0019102A">
        <w:t xml:space="preserve"> pika</w:t>
      </w:r>
      <w:r w:rsidR="002D4F38" w:rsidRPr="0019102A">
        <w:t>t</w:t>
      </w:r>
      <w:r w:rsidRPr="0019102A">
        <w:t xml:space="preserve"> 1/1</w:t>
      </w:r>
      <w:r w:rsidR="002D4F38" w:rsidRPr="0019102A">
        <w:t xml:space="preserve"> dhe 1/2</w:t>
      </w:r>
      <w:r w:rsidRPr="0019102A">
        <w:t xml:space="preserve"> me k</w:t>
      </w:r>
      <w:r w:rsidR="00A81008" w:rsidRPr="0019102A">
        <w:t>ë</w:t>
      </w:r>
      <w:r w:rsidRPr="0019102A">
        <w:t>t</w:t>
      </w:r>
      <w:r w:rsidR="00A81008" w:rsidRPr="0019102A">
        <w:t>ë</w:t>
      </w:r>
      <w:r w:rsidRPr="0019102A">
        <w:t xml:space="preserve"> </w:t>
      </w:r>
      <w:r w:rsidR="000A0003" w:rsidRPr="0019102A">
        <w:t>përmbajte</w:t>
      </w:r>
      <w:r w:rsidRPr="0019102A">
        <w:t>:</w:t>
      </w:r>
    </w:p>
    <w:p w14:paraId="5E840BC7" w14:textId="77777777" w:rsidR="00834543" w:rsidRPr="0019102A" w:rsidRDefault="00834543" w:rsidP="00CB09E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p>
    <w:p w14:paraId="0983FFB3" w14:textId="77777777" w:rsidR="00337A10" w:rsidRPr="0019102A" w:rsidRDefault="00834543" w:rsidP="00CB09E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 xml:space="preserve">“1/1. </w:t>
      </w:r>
      <w:r w:rsidR="00B31891" w:rsidRPr="0019102A">
        <w:t xml:space="preserve"> </w:t>
      </w:r>
    </w:p>
    <w:p w14:paraId="4A0B79AC" w14:textId="4711063B" w:rsidR="00B31891" w:rsidRPr="0019102A" w:rsidRDefault="00337A10" w:rsidP="00CB09E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 xml:space="preserve">a) </w:t>
      </w:r>
      <w:r w:rsidR="00F1239E" w:rsidRPr="0019102A">
        <w:t>Nuk mund të je</w:t>
      </w:r>
      <w:r w:rsidR="00EC6960" w:rsidRPr="0019102A">
        <w:t>n</w:t>
      </w:r>
      <w:r w:rsidR="00F1239E" w:rsidRPr="0019102A">
        <w:t xml:space="preserve">ë </w:t>
      </w:r>
      <w:r w:rsidR="00DD5CD0" w:rsidRPr="0019102A">
        <w:t>p</w:t>
      </w:r>
      <w:r w:rsidR="00A81008" w:rsidRPr="0019102A">
        <w:t>ë</w:t>
      </w:r>
      <w:r w:rsidR="00DD5CD0" w:rsidRPr="0019102A">
        <w:t>rfaq</w:t>
      </w:r>
      <w:r w:rsidR="00A81008" w:rsidRPr="0019102A">
        <w:t>ë</w:t>
      </w:r>
      <w:r w:rsidR="00DD5CD0" w:rsidRPr="0019102A">
        <w:t>sues ligjor</w:t>
      </w:r>
      <w:r w:rsidR="00A81008" w:rsidRPr="0019102A">
        <w:t>ë</w:t>
      </w:r>
      <w:r w:rsidR="00DD5CD0" w:rsidRPr="0019102A">
        <w:t xml:space="preserve"> t</w:t>
      </w:r>
      <w:r w:rsidR="00A81008" w:rsidRPr="0019102A">
        <w:t>ë</w:t>
      </w:r>
      <w:r w:rsidR="00DD5CD0" w:rsidRPr="0019102A">
        <w:t xml:space="preserve"> nj</w:t>
      </w:r>
      <w:r w:rsidR="00A81008" w:rsidRPr="0019102A">
        <w:t>ë</w:t>
      </w:r>
      <w:r w:rsidR="00DD5CD0" w:rsidRPr="0019102A">
        <w:t xml:space="preserve"> shoq</w:t>
      </w:r>
      <w:r w:rsidR="00A81008" w:rsidRPr="0019102A">
        <w:t>ë</w:t>
      </w:r>
      <w:r w:rsidR="00DD5CD0" w:rsidRPr="0019102A">
        <w:t>rie tregtare</w:t>
      </w:r>
      <w:r w:rsidR="00EC6960" w:rsidRPr="0019102A">
        <w:t>,</w:t>
      </w:r>
      <w:r w:rsidR="00F1239E" w:rsidRPr="0019102A">
        <w:t>anëtarë të këshillit të administrimit dhe as përfaqësues të aksionarëve në asamblenë e përgjithshm</w:t>
      </w:r>
      <w:r w:rsidR="00F03D3B" w:rsidRPr="0019102A">
        <w:t>e</w:t>
      </w:r>
      <w:r w:rsidR="00307965" w:rsidRPr="0019102A">
        <w:t>, person</w:t>
      </w:r>
      <w:r w:rsidR="00EC6960" w:rsidRPr="0019102A">
        <w:t>at</w:t>
      </w:r>
      <w:r w:rsidR="00307965" w:rsidRPr="0019102A">
        <w:t xml:space="preserve"> q</w:t>
      </w:r>
      <w:r w:rsidR="00A81008" w:rsidRPr="0019102A">
        <w:t>ë</w:t>
      </w:r>
      <w:r w:rsidR="00B31891" w:rsidRPr="0019102A">
        <w:t>:</w:t>
      </w:r>
    </w:p>
    <w:p w14:paraId="1501F0CB" w14:textId="7FFC5767" w:rsidR="00B31891" w:rsidRPr="0019102A" w:rsidRDefault="00337A10" w:rsidP="00CB09E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70"/>
        <w:jc w:val="both"/>
      </w:pPr>
      <w:r w:rsidRPr="0019102A">
        <w:t>i</w:t>
      </w:r>
      <w:r w:rsidR="00307965" w:rsidRPr="0019102A">
        <w:t xml:space="preserve">) </w:t>
      </w:r>
      <w:r w:rsidR="00EC6960" w:rsidRPr="0019102A">
        <w:t>jan</w:t>
      </w:r>
      <w:r w:rsidR="0019102A" w:rsidRPr="0019102A">
        <w:t>ë</w:t>
      </w:r>
      <w:r w:rsidR="00EC6960" w:rsidRPr="0019102A">
        <w:t xml:space="preserve"> </w:t>
      </w:r>
      <w:r w:rsidR="00B31891" w:rsidRPr="0019102A">
        <w:t xml:space="preserve">dënuar për një vepër penale në një shtet tjetër, e cila, </w:t>
      </w:r>
      <w:r w:rsidR="00B31891" w:rsidRPr="000A0003">
        <w:t>në karakteristikat thelbësore</w:t>
      </w:r>
      <w:r w:rsidR="00B31891" w:rsidRPr="0019102A">
        <w:t xml:space="preserve">, korrespondon me veprat penale të përmendura në pikën 1 të këtij </w:t>
      </w:r>
      <w:r w:rsidR="00B854CC" w:rsidRPr="0019102A">
        <w:t>neni</w:t>
      </w:r>
      <w:r w:rsidR="00B31891" w:rsidRPr="0019102A">
        <w:t>;</w:t>
      </w:r>
    </w:p>
    <w:p w14:paraId="60732852" w14:textId="5D9F1AE8" w:rsidR="00B31891" w:rsidRPr="0019102A" w:rsidRDefault="00337A10" w:rsidP="00CB09E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70"/>
        <w:jc w:val="both"/>
      </w:pPr>
      <w:r w:rsidRPr="0019102A">
        <w:t>ii</w:t>
      </w:r>
      <w:r w:rsidR="00B854CC" w:rsidRPr="0019102A">
        <w:t xml:space="preserve">) </w:t>
      </w:r>
      <w:r w:rsidR="00B31891" w:rsidRPr="0019102A">
        <w:t>ndaj të cil</w:t>
      </w:r>
      <w:r w:rsidR="0019102A" w:rsidRPr="0019102A">
        <w:t>ë</w:t>
      </w:r>
      <w:r w:rsidR="00EC6960" w:rsidRPr="0019102A">
        <w:t>ve</w:t>
      </w:r>
      <w:r w:rsidR="00B31891" w:rsidRPr="0019102A">
        <w:t xml:space="preserve"> është vendosur një masë sigurie e ndalimit për ushtrimin e një profesioni që mbulohet plotësisht ose pjesërisht nga veprimtaria tregtare e shoqërisë, për kohëzgjatjen e ndalimit;</w:t>
      </w:r>
    </w:p>
    <w:p w14:paraId="5481FCAB" w14:textId="22C73ECB" w:rsidR="00B31891" w:rsidRPr="0019102A" w:rsidRDefault="00337A10" w:rsidP="00073E1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70"/>
        <w:jc w:val="both"/>
      </w:pPr>
      <w:r w:rsidRPr="0019102A">
        <w:t>iii</w:t>
      </w:r>
      <w:r w:rsidR="00B854CC" w:rsidRPr="0019102A">
        <w:t xml:space="preserve">) </w:t>
      </w:r>
      <w:r w:rsidR="00EC6960" w:rsidRPr="0019102A">
        <w:t>t</w:t>
      </w:r>
      <w:r w:rsidR="0019102A" w:rsidRPr="0019102A">
        <w:t>ë</w:t>
      </w:r>
      <w:r w:rsidR="00B31891" w:rsidRPr="0019102A">
        <w:t xml:space="preserve"> cil</w:t>
      </w:r>
      <w:r w:rsidR="0019102A" w:rsidRPr="0019102A">
        <w:t>ë</w:t>
      </w:r>
      <w:r w:rsidR="00EC6960" w:rsidRPr="0019102A">
        <w:t>t</w:t>
      </w:r>
      <w:r w:rsidR="00B31891" w:rsidRPr="0019102A">
        <w:t xml:space="preserve"> </w:t>
      </w:r>
      <w:r w:rsidR="00EC6960" w:rsidRPr="0019102A">
        <w:t>jan</w:t>
      </w:r>
      <w:r w:rsidR="0019102A" w:rsidRPr="0019102A">
        <w:t>ë</w:t>
      </w:r>
      <w:r w:rsidR="00EC6960" w:rsidRPr="0019102A">
        <w:t xml:space="preserve"> </w:t>
      </w:r>
      <w:r w:rsidR="00B31891" w:rsidRPr="0019102A">
        <w:t>ndaluar në një shtet tjetër të ushtroj</w:t>
      </w:r>
      <w:r w:rsidR="00EC6960" w:rsidRPr="0019102A">
        <w:t>n</w:t>
      </w:r>
      <w:r w:rsidR="00B31891" w:rsidRPr="0019102A">
        <w:t>ë një profesion që mbulohet plotësisht ose pjesërisht nga veprimtaria tregtare e shoqërisë, për kohëzgjatjen e ndalimit.</w:t>
      </w:r>
    </w:p>
    <w:p w14:paraId="19C71686" w14:textId="2ED5FB51" w:rsidR="00B31891" w:rsidRPr="0019102A" w:rsidRDefault="00337A10" w:rsidP="00CB09E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 xml:space="preserve">b) </w:t>
      </w:r>
      <w:r w:rsidR="00041F4E" w:rsidRPr="0019102A">
        <w:t>Em</w:t>
      </w:r>
      <w:r w:rsidR="00A81008" w:rsidRPr="0019102A">
        <w:t>ë</w:t>
      </w:r>
      <w:r w:rsidR="00041F4E" w:rsidRPr="0019102A">
        <w:t>rimi si administrator apo a</w:t>
      </w:r>
      <w:r w:rsidR="00B31891" w:rsidRPr="0019102A">
        <w:t xml:space="preserve">nëtarësia në </w:t>
      </w:r>
      <w:r w:rsidR="00D001BF" w:rsidRPr="0019102A">
        <w:t>k</w:t>
      </w:r>
      <w:r w:rsidR="00A81008" w:rsidRPr="0019102A">
        <w:t>ë</w:t>
      </w:r>
      <w:r w:rsidR="00D001BF" w:rsidRPr="0019102A">
        <w:t>shillin e administrimit</w:t>
      </w:r>
      <w:r w:rsidR="00B31891" w:rsidRPr="0019102A">
        <w:t xml:space="preserve"> pushon me ligj nëse, pas marrjes së vendimit për emërimin, lindin rrethana që, sipas ligjit dhe këtij neni, do ta kishin penguar emërimin nëse do të kishin ekzistuar në momentin e marrjes së vendimit. </w:t>
      </w:r>
      <w:r w:rsidR="00CB09EB" w:rsidRPr="0019102A">
        <w:t>A</w:t>
      </w:r>
      <w:r w:rsidR="007A05F6" w:rsidRPr="0019102A">
        <w:t>dministrator</w:t>
      </w:r>
      <w:r w:rsidR="00CB09EB" w:rsidRPr="0019102A">
        <w:t>i</w:t>
      </w:r>
      <w:r w:rsidR="007A05F6" w:rsidRPr="0019102A">
        <w:t xml:space="preserve"> apo an</w:t>
      </w:r>
      <w:r w:rsidR="00A81008" w:rsidRPr="0019102A">
        <w:t>ë</w:t>
      </w:r>
      <w:r w:rsidR="007A05F6" w:rsidRPr="0019102A">
        <w:t>tar</w:t>
      </w:r>
      <w:r w:rsidR="000A0003">
        <w:t>i</w:t>
      </w:r>
      <w:r w:rsidR="007A05F6" w:rsidRPr="0019102A">
        <w:t xml:space="preserve"> n</w:t>
      </w:r>
      <w:r w:rsidR="00A81008" w:rsidRPr="0019102A">
        <w:t>ë</w:t>
      </w:r>
      <w:r w:rsidR="007A05F6" w:rsidRPr="0019102A">
        <w:t xml:space="preserve"> k</w:t>
      </w:r>
      <w:r w:rsidR="00A81008" w:rsidRPr="0019102A">
        <w:t>ë</w:t>
      </w:r>
      <w:r w:rsidR="007A05F6" w:rsidRPr="0019102A">
        <w:t>shillin e</w:t>
      </w:r>
      <w:r w:rsidR="00B31891" w:rsidRPr="0019102A">
        <w:t xml:space="preserve"> administrimit, </w:t>
      </w:r>
      <w:r w:rsidR="007A05F6" w:rsidRPr="0019102A">
        <w:t>e</w:t>
      </w:r>
      <w:r w:rsidR="00CB09EB" w:rsidRPr="0019102A">
        <w:t>m</w:t>
      </w:r>
      <w:r w:rsidR="00A81008" w:rsidRPr="0019102A">
        <w:t>ë</w:t>
      </w:r>
      <w:r w:rsidR="00CB09EB" w:rsidRPr="0019102A">
        <w:t>rimit i t</w:t>
      </w:r>
      <w:r w:rsidR="00A81008" w:rsidRPr="0019102A">
        <w:t>ë</w:t>
      </w:r>
      <w:r w:rsidR="00B31891" w:rsidRPr="0019102A">
        <w:t xml:space="preserve"> cil</w:t>
      </w:r>
      <w:r w:rsidR="00CB09EB" w:rsidRPr="0019102A">
        <w:t>it</w:t>
      </w:r>
      <w:r w:rsidR="00B31891" w:rsidRPr="0019102A">
        <w:t xml:space="preserve"> ka përfunduar për shkak të dhënies së një vendimi gjyqësor të formës së prerë ose për shkak të vendosjes së një mase që kufizon disponimin e pasurisë së tij, është i detyruar të njoftojë pa vonesë shoqërinë. </w:t>
      </w:r>
      <w:r w:rsidR="00DB7B13" w:rsidRPr="0019102A">
        <w:t>N</w:t>
      </w:r>
      <w:r w:rsidR="00A81008" w:rsidRPr="0019102A">
        <w:t>ë</w:t>
      </w:r>
      <w:r w:rsidR="00DB7B13" w:rsidRPr="0019102A">
        <w:t xml:space="preserve"> k</w:t>
      </w:r>
      <w:r w:rsidR="00A81008" w:rsidRPr="0019102A">
        <w:t>ë</w:t>
      </w:r>
      <w:r w:rsidR="00DB7B13" w:rsidRPr="0019102A">
        <w:t>t</w:t>
      </w:r>
      <w:r w:rsidR="00A81008" w:rsidRPr="0019102A">
        <w:t>ë</w:t>
      </w:r>
      <w:r w:rsidR="00DB7B13" w:rsidRPr="0019102A">
        <w:t xml:space="preserve"> rast, a</w:t>
      </w:r>
      <w:r w:rsidR="005A5023" w:rsidRPr="0019102A">
        <w:t>ksionar</w:t>
      </w:r>
      <w:r w:rsidR="00A81008" w:rsidRPr="0019102A">
        <w:t>ë</w:t>
      </w:r>
      <w:r w:rsidR="005A5023" w:rsidRPr="0019102A">
        <w:t>t ose k</w:t>
      </w:r>
      <w:r w:rsidR="00A81008" w:rsidRPr="0019102A">
        <w:t>ë</w:t>
      </w:r>
      <w:r w:rsidR="005A5023" w:rsidRPr="0019102A">
        <w:t>shilli mbik</w:t>
      </w:r>
      <w:r w:rsidR="00A81008" w:rsidRPr="0019102A">
        <w:t>ë</w:t>
      </w:r>
      <w:r w:rsidR="005A5023" w:rsidRPr="0019102A">
        <w:t>qyr</w:t>
      </w:r>
      <w:r w:rsidR="00A81008" w:rsidRPr="0019102A">
        <w:t>ë</w:t>
      </w:r>
      <w:r w:rsidR="005A5023" w:rsidRPr="0019102A">
        <w:t>s i shoq</w:t>
      </w:r>
      <w:r w:rsidR="00A81008" w:rsidRPr="0019102A">
        <w:t>ë</w:t>
      </w:r>
      <w:r w:rsidR="005A5023" w:rsidRPr="0019102A">
        <w:t>ris</w:t>
      </w:r>
      <w:r w:rsidR="00A81008" w:rsidRPr="0019102A">
        <w:t>ë</w:t>
      </w:r>
      <w:r w:rsidR="00DB7B13" w:rsidRPr="0019102A">
        <w:t xml:space="preserve">, sipas </w:t>
      </w:r>
      <w:r w:rsidR="00F74441" w:rsidRPr="0019102A">
        <w:t>kompetencave p</w:t>
      </w:r>
      <w:r w:rsidR="00A81008" w:rsidRPr="0019102A">
        <w:t>ë</w:t>
      </w:r>
      <w:r w:rsidR="00F74441" w:rsidRPr="0019102A">
        <w:t>rkat</w:t>
      </w:r>
      <w:r w:rsidR="00A81008" w:rsidRPr="0019102A">
        <w:t>ë</w:t>
      </w:r>
      <w:r w:rsidR="00F74441" w:rsidRPr="0019102A">
        <w:t>se</w:t>
      </w:r>
      <w:r w:rsidR="00DB7B13" w:rsidRPr="0019102A">
        <w:t xml:space="preserve"> n</w:t>
      </w:r>
      <w:r w:rsidR="00A81008" w:rsidRPr="0019102A">
        <w:t>ë</w:t>
      </w:r>
      <w:r w:rsidR="00DB7B13" w:rsidRPr="0019102A">
        <w:t xml:space="preserve"> statut,</w:t>
      </w:r>
      <w:r w:rsidR="00B31891" w:rsidRPr="0019102A">
        <w:t xml:space="preserve"> </w:t>
      </w:r>
      <w:r w:rsidR="00A81008" w:rsidRPr="0019102A">
        <w:t>ë</w:t>
      </w:r>
      <w:r w:rsidR="005A5023" w:rsidRPr="0019102A">
        <w:t>sht</w:t>
      </w:r>
      <w:r w:rsidR="00A81008" w:rsidRPr="0019102A">
        <w:t>ë</w:t>
      </w:r>
      <w:r w:rsidR="005A5023" w:rsidRPr="0019102A">
        <w:t xml:space="preserve"> i</w:t>
      </w:r>
      <w:r w:rsidR="00B31891" w:rsidRPr="0019102A">
        <w:t xml:space="preserve"> detyruar të </w:t>
      </w:r>
      <w:r w:rsidR="005A5023" w:rsidRPr="0019102A">
        <w:t>dor</w:t>
      </w:r>
      <w:r w:rsidR="00A81008" w:rsidRPr="0019102A">
        <w:t>ë</w:t>
      </w:r>
      <w:r w:rsidR="005A5023" w:rsidRPr="0019102A">
        <w:t>zoj</w:t>
      </w:r>
      <w:r w:rsidR="00A81008" w:rsidRPr="0019102A">
        <w:t>ë</w:t>
      </w:r>
      <w:r w:rsidR="005A5023" w:rsidRPr="0019102A">
        <w:t xml:space="preserve"> </w:t>
      </w:r>
      <w:r w:rsidR="00B31891" w:rsidRPr="0019102A">
        <w:t xml:space="preserve">pa vonesë </w:t>
      </w:r>
      <w:r w:rsidR="005A5023" w:rsidRPr="0019102A">
        <w:t>vendimi</w:t>
      </w:r>
      <w:r w:rsidR="00EC6960" w:rsidRPr="0019102A">
        <w:t>n</w:t>
      </w:r>
      <w:r w:rsidR="005A5023" w:rsidRPr="0019102A">
        <w:t xml:space="preserve"> p</w:t>
      </w:r>
      <w:r w:rsidR="00A81008" w:rsidRPr="0019102A">
        <w:t>ë</w:t>
      </w:r>
      <w:r w:rsidR="005A5023" w:rsidRPr="0019102A">
        <w:t>r shkarkimin e</w:t>
      </w:r>
      <w:r w:rsidR="00B31891" w:rsidRPr="0019102A">
        <w:t xml:space="preserve"> </w:t>
      </w:r>
      <w:r w:rsidR="005A5023" w:rsidRPr="0019102A">
        <w:t>administratorit</w:t>
      </w:r>
      <w:r w:rsidR="00DB7B13" w:rsidRPr="0019102A">
        <w:t>/an</w:t>
      </w:r>
      <w:r w:rsidR="00A81008" w:rsidRPr="0019102A">
        <w:t>ë</w:t>
      </w:r>
      <w:r w:rsidR="00DB7B13" w:rsidRPr="0019102A">
        <w:t>tarit t</w:t>
      </w:r>
      <w:r w:rsidR="00A81008" w:rsidRPr="0019102A">
        <w:t>ë</w:t>
      </w:r>
      <w:r w:rsidR="00DB7B13" w:rsidRPr="0019102A">
        <w:t xml:space="preserve"> k</w:t>
      </w:r>
      <w:r w:rsidR="00A81008" w:rsidRPr="0019102A">
        <w:t>ë</w:t>
      </w:r>
      <w:r w:rsidR="00DB7B13" w:rsidRPr="0019102A">
        <w:t>shillit t</w:t>
      </w:r>
      <w:r w:rsidR="00A81008" w:rsidRPr="0019102A">
        <w:t>ë</w:t>
      </w:r>
      <w:r w:rsidR="00DB7B13" w:rsidRPr="0019102A">
        <w:t xml:space="preserve"> administrimit</w:t>
      </w:r>
      <w:r w:rsidR="00B31891" w:rsidRPr="0019102A">
        <w:t>..</w:t>
      </w:r>
    </w:p>
    <w:p w14:paraId="75D242DB" w14:textId="39B81C1E" w:rsidR="00B31891" w:rsidRPr="0019102A" w:rsidRDefault="00F74441" w:rsidP="00D0178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 xml:space="preserve">c) </w:t>
      </w:r>
      <w:r w:rsidR="00804BC4" w:rsidRPr="0019102A">
        <w:t>Qendra Komb</w:t>
      </w:r>
      <w:r w:rsidR="00A81008" w:rsidRPr="0019102A">
        <w:t>ë</w:t>
      </w:r>
      <w:r w:rsidR="00804BC4" w:rsidRPr="0019102A">
        <w:t>tare e Biznesit</w:t>
      </w:r>
      <w:r w:rsidR="00B31891" w:rsidRPr="0019102A">
        <w:t xml:space="preserve"> krijon</w:t>
      </w:r>
      <w:r w:rsidR="00804BC4" w:rsidRPr="0019102A">
        <w:t>, publikon</w:t>
      </w:r>
      <w:r w:rsidR="00B31891" w:rsidRPr="0019102A">
        <w:t xml:space="preserve"> dhe administron një regjistër të personave që nuk mund të jenë </w:t>
      </w:r>
      <w:r w:rsidR="00804BC4" w:rsidRPr="0019102A">
        <w:t>administrator</w:t>
      </w:r>
      <w:r w:rsidR="00A81008" w:rsidRPr="0019102A">
        <w:t>ë</w:t>
      </w:r>
      <w:r w:rsidR="00804BC4" w:rsidRPr="0019102A">
        <w:t xml:space="preserve"> </w:t>
      </w:r>
      <w:r w:rsidR="00CF42DC" w:rsidRPr="0019102A">
        <w:t>dhe/ose</w:t>
      </w:r>
      <w:r w:rsidR="00804BC4" w:rsidRPr="0019102A">
        <w:t xml:space="preserve"> </w:t>
      </w:r>
      <w:r w:rsidR="00B31891" w:rsidRPr="0019102A">
        <w:t xml:space="preserve">anëtarë të </w:t>
      </w:r>
      <w:r w:rsidR="00CF42DC" w:rsidRPr="0019102A">
        <w:t>k</w:t>
      </w:r>
      <w:r w:rsidR="00A81008" w:rsidRPr="0019102A">
        <w:t>ë</w:t>
      </w:r>
      <w:r w:rsidR="00CF42DC" w:rsidRPr="0019102A">
        <w:t>shillit</w:t>
      </w:r>
      <w:r w:rsidR="00B31891" w:rsidRPr="0019102A">
        <w:t xml:space="preserve"> të administrimit në përputhje me </w:t>
      </w:r>
      <w:r w:rsidR="00CF42DC" w:rsidRPr="0019102A">
        <w:t>shkronjat a</w:t>
      </w:r>
      <w:r w:rsidR="00974740" w:rsidRPr="0019102A">
        <w:t>) dhe b)</w:t>
      </w:r>
      <w:r w:rsidR="00B31891" w:rsidRPr="0019102A">
        <w:t xml:space="preserve"> të </w:t>
      </w:r>
      <w:r w:rsidR="00974740" w:rsidRPr="0019102A">
        <w:t>pik</w:t>
      </w:r>
      <w:r w:rsidR="00A81008" w:rsidRPr="0019102A">
        <w:t>ë</w:t>
      </w:r>
      <w:r w:rsidR="00974740" w:rsidRPr="0019102A">
        <w:t>s 1/1</w:t>
      </w:r>
      <w:r w:rsidR="00B31891" w:rsidRPr="0019102A">
        <w:t xml:space="preserve"> të këtij neni.</w:t>
      </w:r>
    </w:p>
    <w:p w14:paraId="1D0C363C" w14:textId="3EBCBFD0" w:rsidR="00F71303" w:rsidRPr="0019102A" w:rsidRDefault="000028D0" w:rsidP="00CC639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 xml:space="preserve">d) </w:t>
      </w:r>
      <w:r w:rsidR="00B31891" w:rsidRPr="0019102A">
        <w:t xml:space="preserve">Ministri përgjegjës për </w:t>
      </w:r>
      <w:r w:rsidRPr="0019102A">
        <w:t>ekonomin</w:t>
      </w:r>
      <w:r w:rsidR="00A81008" w:rsidRPr="0019102A">
        <w:t>ë</w:t>
      </w:r>
      <w:r w:rsidR="00B31891" w:rsidRPr="0019102A">
        <w:t xml:space="preserve"> përcakton me udhëzim përmbajtjen, mënyrën e mbajtjes dhe kushtet e përdorimit të regjistrit të përmendur në </w:t>
      </w:r>
      <w:r w:rsidR="00372DBE" w:rsidRPr="0019102A">
        <w:t>shkronj</w:t>
      </w:r>
      <w:r w:rsidR="00A81008" w:rsidRPr="0019102A">
        <w:t>ë</w:t>
      </w:r>
      <w:r w:rsidR="00372DBE" w:rsidRPr="0019102A">
        <w:t>n c)</w:t>
      </w:r>
      <w:r w:rsidR="00B31891" w:rsidRPr="0019102A">
        <w:t xml:space="preserve"> të </w:t>
      </w:r>
      <w:r w:rsidR="00372DBE" w:rsidRPr="0019102A">
        <w:t>pik</w:t>
      </w:r>
      <w:r w:rsidR="00A81008" w:rsidRPr="0019102A">
        <w:t>ë</w:t>
      </w:r>
      <w:r w:rsidR="00372DBE" w:rsidRPr="0019102A">
        <w:t>s 1/1 t</w:t>
      </w:r>
      <w:r w:rsidR="00A81008" w:rsidRPr="0019102A">
        <w:t>ë</w:t>
      </w:r>
      <w:r w:rsidR="00372DBE" w:rsidRPr="0019102A">
        <w:t xml:space="preserve"> </w:t>
      </w:r>
      <w:r w:rsidR="00B31891" w:rsidRPr="0019102A">
        <w:t xml:space="preserve">këtij neni, si dhe procedurën për njoftimin e personave </w:t>
      </w:r>
      <w:r w:rsidR="009446D7" w:rsidRPr="0019102A">
        <w:t>q</w:t>
      </w:r>
      <w:r w:rsidR="00A81008" w:rsidRPr="0019102A">
        <w:t>ë</w:t>
      </w:r>
      <w:r w:rsidR="009446D7" w:rsidRPr="0019102A">
        <w:t xml:space="preserve"> b</w:t>
      </w:r>
      <w:r w:rsidR="00A81008" w:rsidRPr="0019102A">
        <w:t>ë</w:t>
      </w:r>
      <w:r w:rsidR="009446D7" w:rsidRPr="0019102A">
        <w:t>hen pjes</w:t>
      </w:r>
      <w:r w:rsidR="00A81008" w:rsidRPr="0019102A">
        <w:t>ë</w:t>
      </w:r>
      <w:r w:rsidR="00B31891" w:rsidRPr="0019102A">
        <w:t xml:space="preserve"> </w:t>
      </w:r>
      <w:r w:rsidR="009446D7" w:rsidRPr="0019102A">
        <w:t>dhe</w:t>
      </w:r>
      <w:r w:rsidR="00B31891" w:rsidRPr="0019102A">
        <w:t xml:space="preserve"> regjistr</w:t>
      </w:r>
      <w:r w:rsidR="009446D7" w:rsidRPr="0019102A">
        <w:t>ohen</w:t>
      </w:r>
      <w:r w:rsidR="00B31891" w:rsidRPr="0019102A">
        <w:t xml:space="preserve"> në këtë regjistër.</w:t>
      </w:r>
      <w:r w:rsidR="00332ED6" w:rsidRPr="0019102A">
        <w:t>”</w:t>
      </w:r>
    </w:p>
    <w:p w14:paraId="2E994753" w14:textId="5E59D42B" w:rsidR="00073E15" w:rsidRPr="0019102A" w:rsidRDefault="00332ED6" w:rsidP="00CC639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w:t>
      </w:r>
      <w:r w:rsidR="00CC6396" w:rsidRPr="0019102A">
        <w:t>1</w:t>
      </w:r>
      <w:r w:rsidR="00391906" w:rsidRPr="0019102A">
        <w:t>/2</w:t>
      </w:r>
      <w:r w:rsidR="00CC6396" w:rsidRPr="0019102A">
        <w:t xml:space="preserve"> </w:t>
      </w:r>
    </w:p>
    <w:p w14:paraId="4A48B6D4" w14:textId="202C7C29" w:rsidR="00CC6396" w:rsidRPr="0019102A" w:rsidRDefault="00073E15" w:rsidP="00CC639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 xml:space="preserve">a) </w:t>
      </w:r>
      <w:r w:rsidR="00CC6396" w:rsidRPr="0019102A">
        <w:t xml:space="preserve">Kur shoqëria regjistron emërimin e një </w:t>
      </w:r>
      <w:r w:rsidR="00F71303" w:rsidRPr="0019102A">
        <w:t>personi si administrator apo an</w:t>
      </w:r>
      <w:r w:rsidR="00A81008" w:rsidRPr="0019102A">
        <w:t>ë</w:t>
      </w:r>
      <w:r w:rsidR="00F71303" w:rsidRPr="0019102A">
        <w:t>tar</w:t>
      </w:r>
      <w:r w:rsidR="00CC6396" w:rsidRPr="0019102A">
        <w:t xml:space="preserve"> të organit drejtues ose mbikëqyrës në Qendrën Kombëtare të Biznesit, duhet të paraqesë gjithashtu një deklaratë të nënshkruar nga personi i emëruar që përmban:</w:t>
      </w:r>
    </w:p>
    <w:p w14:paraId="65CD4969" w14:textId="4C923DA0" w:rsidR="00CC6396" w:rsidRPr="0019102A" w:rsidRDefault="00073E15" w:rsidP="00CC639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i</w:t>
      </w:r>
      <w:r w:rsidR="00CC6396" w:rsidRPr="0019102A">
        <w:t>) konfirmimin se ndaj tij nuk ekziston asnjë vendim penal për vepra penale që përbëjnë pengesë për ushtrimin e funksioneve drejtuese sipas ligjit shqiptar ose një vendim penal i ngjashëm në një shtet tjetër;</w:t>
      </w:r>
    </w:p>
    <w:p w14:paraId="27A91D01" w14:textId="73CD0701" w:rsidR="00CC6396" w:rsidRPr="0019102A" w:rsidRDefault="00073E15" w:rsidP="00CC639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ii</w:t>
      </w:r>
      <w:r w:rsidR="00CC6396" w:rsidRPr="0019102A">
        <w:t>) konfirmimin se ndaj tij nuk është vendosur ndonjë masë sigurie ose ndalim për ushtrimin e profesionit që mbulohet plotësisht ose pjesërisht nga veprimtaria e shoqërisë;</w:t>
      </w:r>
    </w:p>
    <w:p w14:paraId="4ACE3095" w14:textId="34CB80CA" w:rsidR="00CC6396" w:rsidRPr="0019102A" w:rsidRDefault="00073E15" w:rsidP="00CC639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iii</w:t>
      </w:r>
      <w:r w:rsidR="00CC6396" w:rsidRPr="0019102A">
        <w:t>) konfirmimin se ndaj tij nuk ekziston ndalim aktiv për ushtrimin e funksioneve drejtuese në një shtet tjetër për shkak të veprimtarive të lidhura me fushën e veprimtarisë së shoqërisë.</w:t>
      </w:r>
    </w:p>
    <w:p w14:paraId="6C5C5F1A" w14:textId="5ED94009" w:rsidR="006F44D8" w:rsidRPr="0019102A" w:rsidRDefault="00991F21" w:rsidP="0006186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S</w:t>
      </w:r>
      <w:r w:rsidR="00CC6396" w:rsidRPr="0019102A">
        <w:t>hoqëria është përgjegjëse për depozitimin e deklaratës së përmendur në paragrafin 1 pranë Qendrës Kombëtare të Biznesit në momentin e paraqitjes së kërkesës për regjistrimin.</w:t>
      </w:r>
    </w:p>
    <w:p w14:paraId="75DE7242" w14:textId="07D09E40" w:rsidR="0006186B" w:rsidRPr="0019102A" w:rsidRDefault="00073E15" w:rsidP="0006186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 xml:space="preserve">b) </w:t>
      </w:r>
      <w:r w:rsidR="0006186B" w:rsidRPr="0019102A">
        <w:t xml:space="preserve">Të dhënat personale të mbledhura dhe të depozituara </w:t>
      </w:r>
      <w:r w:rsidR="001E7FB9" w:rsidRPr="0019102A">
        <w:t>p</w:t>
      </w:r>
      <w:r w:rsidR="00A81008" w:rsidRPr="0019102A">
        <w:t>ë</w:t>
      </w:r>
      <w:r w:rsidR="001E7FB9" w:rsidRPr="0019102A">
        <w:t>r q</w:t>
      </w:r>
      <w:r w:rsidR="00A81008" w:rsidRPr="0019102A">
        <w:t>ë</w:t>
      </w:r>
      <w:r w:rsidR="001E7FB9" w:rsidRPr="0019102A">
        <w:t>llime t</w:t>
      </w:r>
      <w:r w:rsidR="00A81008" w:rsidRPr="0019102A">
        <w:t>ë</w:t>
      </w:r>
      <w:r w:rsidR="00B82638" w:rsidRPr="0019102A">
        <w:t xml:space="preserve"> pikave 1/1 dhe 1/ 2 t</w:t>
      </w:r>
      <w:r w:rsidR="00A81008" w:rsidRPr="0019102A">
        <w:t>ë</w:t>
      </w:r>
      <w:r w:rsidR="00B82638" w:rsidRPr="0019102A">
        <w:t xml:space="preserve"> k</w:t>
      </w:r>
      <w:r w:rsidR="00A81008" w:rsidRPr="0019102A">
        <w:t>ë</w:t>
      </w:r>
      <w:r w:rsidR="00B82638" w:rsidRPr="0019102A">
        <w:t xml:space="preserve">tij neni, </w:t>
      </w:r>
      <w:r w:rsidR="0006186B" w:rsidRPr="0019102A">
        <w:t xml:space="preserve">për </w:t>
      </w:r>
      <w:r w:rsidR="000A0003" w:rsidRPr="0019102A">
        <w:t>administratorët</w:t>
      </w:r>
      <w:r w:rsidR="00B82638" w:rsidRPr="0019102A">
        <w:t xml:space="preserve"> apo </w:t>
      </w:r>
      <w:r w:rsidR="0006186B" w:rsidRPr="0019102A">
        <w:t>anëtarët e organeve drejtuese dhe mbikëqyrëse përpunohen në përputhje me legjislacionin shqiptar</w:t>
      </w:r>
      <w:r w:rsidR="00EC6960" w:rsidRPr="0019102A">
        <w:t xml:space="preserve"> n</w:t>
      </w:r>
      <w:r w:rsidR="0019102A" w:rsidRPr="0019102A">
        <w:t>ë</w:t>
      </w:r>
      <w:r w:rsidR="00EC6960" w:rsidRPr="0019102A">
        <w:t xml:space="preserve"> fuqi</w:t>
      </w:r>
      <w:r w:rsidR="0006186B" w:rsidRPr="0019102A">
        <w:t xml:space="preserve"> për mbrojtjen e të dhënave personale</w:t>
      </w:r>
      <w:r w:rsidR="00C369C3" w:rsidRPr="0019102A">
        <w:t xml:space="preserve"> dhe </w:t>
      </w:r>
      <w:r w:rsidR="0006186B" w:rsidRPr="0019102A">
        <w:t>përdoren vetëm për:</w:t>
      </w:r>
    </w:p>
    <w:p w14:paraId="47D024D2" w14:textId="6DD42FF6" w:rsidR="00212243" w:rsidRPr="0019102A" w:rsidRDefault="00073E15" w:rsidP="0021224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lastRenderedPageBreak/>
        <w:t>i</w:t>
      </w:r>
      <w:r w:rsidR="00212243" w:rsidRPr="0019102A">
        <w:t>) vlerësimi</w:t>
      </w:r>
      <w:r w:rsidR="00EC6960" w:rsidRPr="0019102A">
        <w:t>n</w:t>
      </w:r>
      <w:r w:rsidR="00212243" w:rsidRPr="0019102A">
        <w:t xml:space="preserve"> nga Qendra Kombëtare e Biznesit ose autoritetet e tjera të përcaktuara me ligj të kushteve të ndalimit të personave për të qenë anëtarë të organeve drejtuese ose mbikëqyrëse;</w:t>
      </w:r>
    </w:p>
    <w:p w14:paraId="74EDCD76" w14:textId="52BC4C6E" w:rsidR="00212243" w:rsidRPr="0019102A" w:rsidRDefault="00073E15" w:rsidP="0021224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ii</w:t>
      </w:r>
      <w:r w:rsidR="00212243" w:rsidRPr="0019102A">
        <w:t>) parandalimi</w:t>
      </w:r>
      <w:r w:rsidR="00EC6960" w:rsidRPr="0019102A">
        <w:t>n</w:t>
      </w:r>
      <w:r w:rsidR="00212243" w:rsidRPr="0019102A">
        <w:t xml:space="preserve"> </w:t>
      </w:r>
      <w:r w:rsidR="00EC6960" w:rsidRPr="0019102A">
        <w:t xml:space="preserve">e </w:t>
      </w:r>
      <w:r w:rsidR="00212243" w:rsidRPr="0019102A">
        <w:t>sjelljeve mashtruese ose abuzive dhe garantimit të mbrojtjes së palëve të treta që bashkëveprojnë me shoqëritë tregtare ose degët e tyre.</w:t>
      </w:r>
    </w:p>
    <w:p w14:paraId="369A5FAF" w14:textId="7F3A9EB8" w:rsidR="0006186B" w:rsidRPr="0019102A" w:rsidRDefault="00073E15" w:rsidP="0021224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c)</w:t>
      </w:r>
      <w:r w:rsidR="00212243" w:rsidRPr="0019102A">
        <w:t>Qendra Kombëtare e Biznesit</w:t>
      </w:r>
      <w:r w:rsidRPr="0019102A">
        <w:t xml:space="preserve"> </w:t>
      </w:r>
      <w:r w:rsidR="00212243" w:rsidRPr="0019102A">
        <w:t>dhe çdo autoritet tjetër i autorizuar me ligj për administrimin e procedurave elektronike të regjistrimit nuk mund të ruajnë të dhëna personale të mbledhura për qëllimet e këtij neni për më shumë kohë sesa të dhënat që ruhen për formimin e një shoqërie, regjistrimin e një dege ose depozitimin e akteve të tjera statutore.</w:t>
      </w:r>
      <w:r w:rsidRPr="0019102A">
        <w:t xml:space="preserve"> </w:t>
      </w:r>
      <w:r w:rsidR="00212243" w:rsidRPr="0019102A">
        <w:t>Pas përfundimit të periudhës së lejuar të ruajtjes, të dhënat personale duhet të fshihen pa vonesë dhe pa procedurë shtesë.</w:t>
      </w:r>
      <w:r w:rsidR="00332ED6" w:rsidRPr="0019102A">
        <w:t>”</w:t>
      </w:r>
    </w:p>
    <w:p w14:paraId="1170FCF4" w14:textId="77777777" w:rsidR="004107D8" w:rsidRPr="0019102A" w:rsidRDefault="004107D8" w:rsidP="0021224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p>
    <w:p w14:paraId="6C4C7B02" w14:textId="2A508D90" w:rsidR="004107D8" w:rsidRPr="0019102A" w:rsidRDefault="004107D8" w:rsidP="004107D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rPr>
      </w:pPr>
      <w:r w:rsidRPr="0019102A">
        <w:rPr>
          <w:b/>
          <w:bCs/>
        </w:rPr>
        <w:t>Neni 4</w:t>
      </w:r>
    </w:p>
    <w:p w14:paraId="73DF1BC4" w14:textId="77777777" w:rsidR="004107D8" w:rsidRPr="0019102A" w:rsidRDefault="004107D8" w:rsidP="004107D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rPr>
      </w:pPr>
    </w:p>
    <w:p w14:paraId="3E201045" w14:textId="6A2C5B44" w:rsidR="00FA7BB3" w:rsidRPr="0019102A" w:rsidRDefault="00332ED6" w:rsidP="00FA7BB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19102A">
        <w:t xml:space="preserve">Pas nenit 127 “Rezerva ligjore dhe rezervat e tjera, shtohet </w:t>
      </w:r>
      <w:r w:rsidR="00FA7BB3" w:rsidRPr="0019102A">
        <w:t>Neni 127/1</w:t>
      </w:r>
      <w:r w:rsidRPr="0019102A">
        <w:t xml:space="preserve"> “</w:t>
      </w:r>
      <w:r w:rsidR="00FA7BB3" w:rsidRPr="0019102A">
        <w:t>Përdorimi i fitimit dhe kthimi i pagesave të paautorizuara</w:t>
      </w:r>
      <w:r w:rsidRPr="0019102A">
        <w:t>”, me k</w:t>
      </w:r>
      <w:r w:rsidR="00A81008" w:rsidRPr="0019102A">
        <w:t>ë</w:t>
      </w:r>
      <w:r w:rsidRPr="0019102A">
        <w:t>t</w:t>
      </w:r>
      <w:r w:rsidR="00A81008" w:rsidRPr="0019102A">
        <w:t>ë</w:t>
      </w:r>
      <w:r w:rsidRPr="0019102A">
        <w:t xml:space="preserve"> </w:t>
      </w:r>
      <w:r w:rsidR="00A81008" w:rsidRPr="0019102A">
        <w:t>përmbajte:</w:t>
      </w:r>
    </w:p>
    <w:p w14:paraId="086483B0" w14:textId="77777777" w:rsidR="00332ED6" w:rsidRPr="0019102A" w:rsidRDefault="00332ED6" w:rsidP="00FA7BB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p>
    <w:p w14:paraId="0B43E733" w14:textId="648927EB" w:rsidR="00332ED6" w:rsidRPr="0019102A" w:rsidRDefault="00332ED6" w:rsidP="00332E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 w:rsidRPr="0019102A">
        <w:t>“Neni 127/1</w:t>
      </w:r>
    </w:p>
    <w:p w14:paraId="4DB136F5" w14:textId="4AA03C20" w:rsidR="00332ED6" w:rsidRPr="0019102A" w:rsidRDefault="00332ED6" w:rsidP="00332E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 w:rsidRPr="0019102A">
        <w:t>Përdorimi i fitimit dhe kthimi i pagesave të paautorizuara</w:t>
      </w:r>
    </w:p>
    <w:p w14:paraId="6F1D083F" w14:textId="77777777" w:rsidR="00FA7BB3" w:rsidRPr="0019102A" w:rsidRDefault="00FA7BB3" w:rsidP="00FA7BB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p>
    <w:p w14:paraId="40926BDB" w14:textId="3B099E59" w:rsidR="00E03D9C" w:rsidRPr="0019102A" w:rsidRDefault="00E03D9C" w:rsidP="001F2D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 xml:space="preserve">1. Shoqëria nuk mund të kryejë shpërndarje fitimi ose pagesa të tjera në favor të </w:t>
      </w:r>
      <w:r w:rsidR="004172F9" w:rsidRPr="0019102A">
        <w:t>aksionarëve</w:t>
      </w:r>
      <w:r w:rsidRPr="0019102A">
        <w:t xml:space="preserve"> të saj nëse, sipas pasqyrave financiare të vitit të fundit, pasuria neto e shoqërisë është ose bëhet më e vogël </w:t>
      </w:r>
      <w:r w:rsidR="0019102A" w:rsidRPr="0019102A">
        <w:t>pas shpërndarjes, se sa shuma e kapitalit të regjistruar së bashku me rezervat që, sipas ligjit ose statutit, nuk lejohen të shpërndahen tek aksionarë</w:t>
      </w:r>
      <w:r w:rsidRPr="0019102A">
        <w:t>.</w:t>
      </w:r>
    </w:p>
    <w:p w14:paraId="60021FA5" w14:textId="2B706659" w:rsidR="00E03D9C" w:rsidRPr="0019102A" w:rsidRDefault="00E03D9C" w:rsidP="001F2D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2. Në përllogaritjen e kapitalit të regjistruar, merret në konsideratë vetëm kapitali efektivisht i paguar, duke përjashtuar pjesën e kapitalit të papaguar që nuk pasqyrohet në aktivet e bilancit të shoqërisë.</w:t>
      </w:r>
    </w:p>
    <w:p w14:paraId="02F32892" w14:textId="6516E50F" w:rsidR="0068191A" w:rsidRPr="0019102A" w:rsidRDefault="0068191A" w:rsidP="001F2D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3. Përjashtimisht, ndalimi i përcaktuar në pik</w:t>
      </w:r>
      <w:r w:rsidR="00A81008" w:rsidRPr="0019102A">
        <w:t>ë</w:t>
      </w:r>
      <w:r w:rsidRPr="0019102A">
        <w:t>n 1 të këtij neni nuk zbatohet për:</w:t>
      </w:r>
    </w:p>
    <w:p w14:paraId="7FF8747D" w14:textId="6FA53587" w:rsidR="0068191A" w:rsidRPr="0019102A" w:rsidRDefault="0068191A" w:rsidP="001F2D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a) pagesat e kryera në përmbushje të një detyrimi kontraktual të vlefshëm për transferimin e fitimit të shoqërisë ndaj një personi tjetër, të lidhur para krijimit të fitimit dhe në bazë të një marrëveshjeje që përcakton qartë kushtet dhe përmasat e transferimit;</w:t>
      </w:r>
    </w:p>
    <w:p w14:paraId="2010112E" w14:textId="4D215FED" w:rsidR="0068191A" w:rsidRPr="0019102A" w:rsidRDefault="0068191A" w:rsidP="001F2D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 xml:space="preserve">b) pagesat që bëhen ndaj një </w:t>
      </w:r>
      <w:r w:rsidR="00B377F3" w:rsidRPr="0019102A">
        <w:t xml:space="preserve">aksionari </w:t>
      </w:r>
      <w:r w:rsidRPr="0019102A">
        <w:t>të shoqërisë, kur shoqëria ka një të drejtë për të marrë një kundërshpërblim ekonomik të barasvlershëm në këmbim të pagesës së bërë;</w:t>
      </w:r>
    </w:p>
    <w:p w14:paraId="25F5E4E7" w14:textId="4F350077" w:rsidR="00B84482" w:rsidRPr="0019102A" w:rsidRDefault="0068191A" w:rsidP="001F2D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 xml:space="preserve">c) kthimin e huave ose të fondeve të dhëna nga </w:t>
      </w:r>
      <w:r w:rsidR="00B84482" w:rsidRPr="0019102A">
        <w:t>aksionar</w:t>
      </w:r>
      <w:r w:rsidR="00A81008" w:rsidRPr="0019102A">
        <w:t>ë</w:t>
      </w:r>
      <w:r w:rsidR="00B84482" w:rsidRPr="0019102A">
        <w:t>t</w:t>
      </w:r>
      <w:r w:rsidRPr="0019102A">
        <w:t xml:space="preserve">, të cilat kanë për qëllim zëvendësimin e kapitalit ose kanë natyrë ekonomike të ngjashme me </w:t>
      </w:r>
      <w:r w:rsidR="00B84482" w:rsidRPr="0019102A">
        <w:t>to</w:t>
      </w:r>
      <w:r w:rsidRPr="0019102A">
        <w:t>.</w:t>
      </w:r>
    </w:p>
    <w:p w14:paraId="5C53AA1D" w14:textId="683141C7" w:rsidR="004A1A1E" w:rsidRPr="0019102A" w:rsidRDefault="004A1A1E" w:rsidP="001F2D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4. Aksionar</w:t>
      </w:r>
      <w:r w:rsidR="00A81008" w:rsidRPr="0019102A">
        <w:t>ë</w:t>
      </w:r>
      <w:r w:rsidRPr="0019102A">
        <w:t>t që kanë marrë pagesa në kundërshtim me dispozitat e këtij neni, të statutit</w:t>
      </w:r>
      <w:r w:rsidR="004C11C7" w:rsidRPr="0019102A">
        <w:t xml:space="preserve"> t</w:t>
      </w:r>
      <w:r w:rsidR="00A81008" w:rsidRPr="0019102A">
        <w:t>ë</w:t>
      </w:r>
      <w:r w:rsidR="004C11C7" w:rsidRPr="0019102A">
        <w:t xml:space="preserve"> shoq</w:t>
      </w:r>
      <w:r w:rsidR="00A81008" w:rsidRPr="0019102A">
        <w:t>ë</w:t>
      </w:r>
      <w:r w:rsidR="004C11C7" w:rsidRPr="0019102A">
        <w:t>rsi</w:t>
      </w:r>
      <w:r w:rsidR="00A81008" w:rsidRPr="0019102A">
        <w:t>ë</w:t>
      </w:r>
      <w:r w:rsidRPr="0019102A">
        <w:t xml:space="preserve"> ose të vendimeve të saj, janë të detyruar të kthejnë në shoqëri shumën e marrë.</w:t>
      </w:r>
    </w:p>
    <w:p w14:paraId="10B1FEB8" w14:textId="154D730D" w:rsidR="004A1A1E" w:rsidRPr="0019102A" w:rsidRDefault="004A1A1E" w:rsidP="001F2D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 xml:space="preserve">5. </w:t>
      </w:r>
      <w:r w:rsidR="004C11C7" w:rsidRPr="0019102A">
        <w:t>Aksionarit t</w:t>
      </w:r>
      <w:r w:rsidR="00A81008" w:rsidRPr="0019102A">
        <w:t>ë</w:t>
      </w:r>
      <w:r w:rsidR="004C11C7" w:rsidRPr="0019102A">
        <w:t xml:space="preserve"> cilit i </w:t>
      </w:r>
      <w:r w:rsidRPr="0019102A">
        <w:t xml:space="preserve"> </w:t>
      </w:r>
      <w:r w:rsidR="00A81008" w:rsidRPr="0019102A">
        <w:t>ë</w:t>
      </w:r>
      <w:r w:rsidR="004C11C7" w:rsidRPr="0019102A">
        <w:t>sht</w:t>
      </w:r>
      <w:r w:rsidR="00A81008" w:rsidRPr="0019102A">
        <w:t>ë</w:t>
      </w:r>
      <w:r w:rsidR="004C11C7" w:rsidRPr="0019102A">
        <w:t xml:space="preserve"> </w:t>
      </w:r>
      <w:r w:rsidRPr="0019102A">
        <w:t>shpërndar</w:t>
      </w:r>
      <w:r w:rsidR="00A81008" w:rsidRPr="0019102A">
        <w:t>ë</w:t>
      </w:r>
      <w:r w:rsidRPr="0019102A">
        <w:t xml:space="preserve"> fitim mund ta mbajë shumën e marrë vetëm nëse:</w:t>
      </w:r>
    </w:p>
    <w:p w14:paraId="788D6128" w14:textId="3F35B14A" w:rsidR="004A1A1E" w:rsidRPr="000A0003" w:rsidRDefault="004A1A1E" w:rsidP="001F2D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0A0003">
        <w:t>a) ka vepruar me mirëbesim; dhe</w:t>
      </w:r>
    </w:p>
    <w:p w14:paraId="01F782B7" w14:textId="0C26B14C" w:rsidR="004A1A1E" w:rsidRPr="000A0003" w:rsidRDefault="004A1A1E" w:rsidP="001F2D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0A0003">
        <w:t>b) pagesa e marrë nuk është e nevojshme për të përmbushur detyrimet ndaj kreditorëve të shoqërisë.</w:t>
      </w:r>
    </w:p>
    <w:p w14:paraId="0F5E4EB8" w14:textId="525EFC93" w:rsidR="004A1A1E" w:rsidRPr="000A0003" w:rsidRDefault="004A1A1E" w:rsidP="001F2D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0A0003">
        <w:t xml:space="preserve">6. Nëse shumat e paguara në mënyrë të paautorizuar nuk mund të mblidhen nga </w:t>
      </w:r>
      <w:r w:rsidR="004C11C7" w:rsidRPr="000A0003">
        <w:t>aksionari</w:t>
      </w:r>
      <w:r w:rsidR="00114E16" w:rsidRPr="000A0003">
        <w:t xml:space="preserve"> </w:t>
      </w:r>
      <w:r w:rsidRPr="000A0003">
        <w:t xml:space="preserve">përkatës që i ka marrë ose nga anëtarët e organit drejtues të shoqërisë, </w:t>
      </w:r>
      <w:r w:rsidR="00114E16" w:rsidRPr="000A0003">
        <w:t>aksionar</w:t>
      </w:r>
      <w:r w:rsidR="00A81008" w:rsidRPr="000A0003">
        <w:t>ë</w:t>
      </w:r>
      <w:r w:rsidR="00114E16" w:rsidRPr="000A0003">
        <w:t>t</w:t>
      </w:r>
      <w:r w:rsidRPr="000A0003">
        <w:t xml:space="preserve"> e tjerë të shoqërisë janë përgjegjës për kthimin e tyre në mënyrë proporcionale me pjesët e tyre në kapital, vetëm nëse këto fonde janë të nevojshme për të përmbushur </w:t>
      </w:r>
      <w:r w:rsidR="00114E16" w:rsidRPr="000A0003">
        <w:t>detyrimet ndaj</w:t>
      </w:r>
      <w:r w:rsidRPr="000A0003">
        <w:t xml:space="preserve"> kreditorëve të shoqërisë.</w:t>
      </w:r>
    </w:p>
    <w:p w14:paraId="58DC1AA4" w14:textId="3CC28E68" w:rsidR="004A1A1E" w:rsidRPr="0019102A" w:rsidRDefault="004A1A1E" w:rsidP="001F2D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0A0003">
        <w:t xml:space="preserve">7. Shumat që nuk mund të mblidhen nga </w:t>
      </w:r>
      <w:r w:rsidR="00D53B15" w:rsidRPr="000A0003">
        <w:t>aksionar</w:t>
      </w:r>
      <w:r w:rsidR="00EA3C2B" w:rsidRPr="000A0003">
        <w:t>i p</w:t>
      </w:r>
      <w:r w:rsidR="00A81008" w:rsidRPr="000A0003">
        <w:t>ë</w:t>
      </w:r>
      <w:r w:rsidR="00EA3C2B" w:rsidRPr="000A0003">
        <w:t>rkat</w:t>
      </w:r>
      <w:r w:rsidR="00A81008" w:rsidRPr="000A0003">
        <w:t>ë</w:t>
      </w:r>
      <w:r w:rsidR="00EA3C2B" w:rsidRPr="000A0003">
        <w:t xml:space="preserve">s, </w:t>
      </w:r>
      <w:r w:rsidRPr="000A0003">
        <w:t xml:space="preserve">do të mbulohen nga </w:t>
      </w:r>
      <w:r w:rsidR="00D53B15" w:rsidRPr="000A0003">
        <w:t>aksionar</w:t>
      </w:r>
      <w:r w:rsidR="00A81008" w:rsidRPr="000A0003">
        <w:t>ë</w:t>
      </w:r>
      <w:r w:rsidR="00D53B15" w:rsidRPr="000A0003">
        <w:t xml:space="preserve">t </w:t>
      </w:r>
      <w:r w:rsidRPr="000A0003">
        <w:t>e tjerë në përpjesëtim me pjesët e tyre në kapitalin e shoqërisë.</w:t>
      </w:r>
    </w:p>
    <w:p w14:paraId="2FE01DCE" w14:textId="77777777" w:rsidR="004A1A1E" w:rsidRPr="0019102A" w:rsidRDefault="004A1A1E" w:rsidP="001F2D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8. Personat e përmendur në paragrafët 4, 6 dhe 7 të këtij neni nuk mund të përjashtohen, plotësisht ose pjesërisht, nga detyrimet e përcaktuara në këtë nen.</w:t>
      </w:r>
    </w:p>
    <w:p w14:paraId="43E4231B" w14:textId="77777777" w:rsidR="004A1A1E" w:rsidRPr="0019102A" w:rsidRDefault="004A1A1E" w:rsidP="001F2D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p>
    <w:p w14:paraId="49631351" w14:textId="2C47591A" w:rsidR="004A1A1E" w:rsidRPr="0019102A" w:rsidRDefault="004A1A1E" w:rsidP="001F2D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9. Kërkesat e shoqërisë për kthimin e shumave të paautorizuara parashkruhen brenda pesë (5) viteve nga data e kryerjes së pagesës, përveç rastit kur shoqëria provon se përfituesi e dinte se pagesa ishte e paautorizuar.</w:t>
      </w:r>
    </w:p>
    <w:p w14:paraId="613681B4" w14:textId="7795CA67" w:rsidR="00AF7438" w:rsidRPr="0019102A" w:rsidRDefault="004A1A1E" w:rsidP="001F2D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lastRenderedPageBreak/>
        <w:t xml:space="preserve">10. Anëtarët e organit drejtues të shoqërisë janë përgjegjës në mënyrë solidare për të kompensuar </w:t>
      </w:r>
      <w:r w:rsidR="00EA3C2B" w:rsidRPr="0019102A">
        <w:t>aksionar</w:t>
      </w:r>
      <w:r w:rsidR="00A81008" w:rsidRPr="0019102A">
        <w:t>ë</w:t>
      </w:r>
      <w:r w:rsidR="00EA3C2B" w:rsidRPr="0019102A">
        <w:t xml:space="preserve">t </w:t>
      </w:r>
      <w:r w:rsidRPr="0019102A">
        <w:t>e shoqërisë për shumat që këtyre të fundit u është dashur të paguajnë në bazë të paragrafëve 6 dhe 7 të këtij neni, nëse</w:t>
      </w:r>
      <w:r w:rsidR="00FF1E28" w:rsidRPr="0019102A">
        <w:t xml:space="preserve"> gjykata vendos se</w:t>
      </w:r>
      <w:r w:rsidR="003C4A26" w:rsidRPr="0019102A">
        <w:t xml:space="preserve"> anëtarët e organit drejtues kanë lejuar pagesa</w:t>
      </w:r>
      <w:r w:rsidR="00FF1E28" w:rsidRPr="0019102A">
        <w:t xml:space="preserve">t e </w:t>
      </w:r>
      <w:r w:rsidR="003C4A26" w:rsidRPr="0019102A">
        <w:t>paautorizuara.</w:t>
      </w:r>
      <w:r w:rsidR="001F2DA9" w:rsidRPr="0019102A">
        <w:t>”</w:t>
      </w:r>
    </w:p>
    <w:p w14:paraId="17C03446" w14:textId="77777777" w:rsidR="001F2DA9" w:rsidRPr="0019102A" w:rsidRDefault="001F2DA9" w:rsidP="001F2D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p>
    <w:p w14:paraId="3BEEFB1E" w14:textId="63226821" w:rsidR="001F2DA9" w:rsidRPr="0019102A" w:rsidRDefault="001F2DA9" w:rsidP="00A14F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rPr>
      </w:pPr>
      <w:r w:rsidRPr="0019102A">
        <w:rPr>
          <w:b/>
          <w:bCs/>
        </w:rPr>
        <w:t>Neni 5</w:t>
      </w:r>
    </w:p>
    <w:p w14:paraId="4DFA9ABB" w14:textId="77777777" w:rsidR="00A14F7E" w:rsidRPr="0019102A" w:rsidRDefault="00A14F7E" w:rsidP="00A14F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rPr>
      </w:pPr>
    </w:p>
    <w:p w14:paraId="2F3057FB" w14:textId="06912BCD" w:rsidR="00A14F7E" w:rsidRPr="0019102A" w:rsidRDefault="00A14F7E" w:rsidP="00A14F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19102A">
        <w:t>N</w:t>
      </w:r>
      <w:r w:rsidR="00A81008" w:rsidRPr="0019102A">
        <w:t>ë</w:t>
      </w:r>
      <w:r w:rsidRPr="0019102A">
        <w:t xml:space="preserve"> nenin </w:t>
      </w:r>
      <w:r w:rsidR="00D929CF" w:rsidRPr="0019102A">
        <w:t>133 “Ndalimi i n</w:t>
      </w:r>
      <w:r w:rsidR="00A81008" w:rsidRPr="0019102A">
        <w:t>ë</w:t>
      </w:r>
      <w:r w:rsidR="00D929CF" w:rsidRPr="0019102A">
        <w:t>nshkrimit e blerjes s</w:t>
      </w:r>
      <w:r w:rsidR="00A81008" w:rsidRPr="0019102A">
        <w:t>ë</w:t>
      </w:r>
      <w:r w:rsidR="00D929CF" w:rsidRPr="0019102A">
        <w:t xml:space="preserve"> aksioneve” pas pik</w:t>
      </w:r>
      <w:r w:rsidR="00A81008" w:rsidRPr="0019102A">
        <w:t>ë</w:t>
      </w:r>
      <w:r w:rsidR="00D929CF" w:rsidRPr="0019102A">
        <w:t>s 6, shtohet pika 7 me k</w:t>
      </w:r>
      <w:r w:rsidR="00A81008" w:rsidRPr="0019102A">
        <w:t>ë</w:t>
      </w:r>
      <w:r w:rsidR="00D929CF" w:rsidRPr="0019102A">
        <w:t>t</w:t>
      </w:r>
      <w:r w:rsidR="00A81008" w:rsidRPr="0019102A">
        <w:t>ë</w:t>
      </w:r>
      <w:r w:rsidR="00D929CF" w:rsidRPr="0019102A">
        <w:t xml:space="preserve"> p</w:t>
      </w:r>
      <w:r w:rsidR="00A81008" w:rsidRPr="0019102A">
        <w:t>ë</w:t>
      </w:r>
      <w:r w:rsidR="00D929CF" w:rsidRPr="0019102A">
        <w:t>rmbajtje”</w:t>
      </w:r>
    </w:p>
    <w:p w14:paraId="4344D9D5" w14:textId="77777777" w:rsidR="00D929CF" w:rsidRPr="0019102A" w:rsidRDefault="00D929CF" w:rsidP="00A14F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p>
    <w:p w14:paraId="30789201" w14:textId="17BFA9D6" w:rsidR="00B15465" w:rsidRPr="0019102A" w:rsidRDefault="00D929CF" w:rsidP="00674FC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 xml:space="preserve">“7. </w:t>
      </w:r>
      <w:r w:rsidR="00B15465" w:rsidRPr="0019102A">
        <w:t>Shoqëria që zotëron aksione të veta, vetë ose përmes një personi tjetër që vepron në emër të saj, është e detyruar të:</w:t>
      </w:r>
    </w:p>
    <w:p w14:paraId="53E9694D" w14:textId="5630F6D6" w:rsidR="00B15465" w:rsidRPr="0019102A" w:rsidRDefault="00B15465" w:rsidP="00674FC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 xml:space="preserve">a) përfshijë në pasqyrat financiare një rezervë të veçantë në pasivin e bilancit, me një shumë të barabartë me vlerën kontabël të aksioneve të zotëruara, e cila nuk mund të shpërndahet ndërmjet </w:t>
      </w:r>
      <w:r w:rsidR="00674FC7" w:rsidRPr="0019102A">
        <w:t>aksionar</w:t>
      </w:r>
      <w:r w:rsidR="00A81008" w:rsidRPr="0019102A">
        <w:t>ë</w:t>
      </w:r>
      <w:r w:rsidR="00674FC7" w:rsidRPr="0019102A">
        <w:t>ve;</w:t>
      </w:r>
    </w:p>
    <w:p w14:paraId="1CCA6D83" w14:textId="764F59E4" w:rsidR="00B15465" w:rsidRPr="0019102A" w:rsidRDefault="00B15465" w:rsidP="00674FC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b) pasqyrojë në raportin vjetor të saj:</w:t>
      </w:r>
    </w:p>
    <w:p w14:paraId="27CB5AB0" w14:textId="3E3FC610" w:rsidR="00B15465" w:rsidRPr="0019102A" w:rsidRDefault="00B15465" w:rsidP="00674FC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i. arsyet që çuan në blerjen e aksioneve gjatë vitit financiar;</w:t>
      </w:r>
    </w:p>
    <w:p w14:paraId="4E27A38E" w14:textId="6D82A21B" w:rsidR="00B15465" w:rsidRPr="0019102A" w:rsidRDefault="00B15465" w:rsidP="00674FC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ii. numrin dhe vlerën nominale ose, në mungesë të saj, vlerën kontabël të aksioneve të blera dhe të shitura gjatë vitit financiar, si dhe përqindjen që ato përfaqësojnë ndaj kapitalit të nënshkruar;</w:t>
      </w:r>
    </w:p>
    <w:p w14:paraId="45355B64" w14:textId="4E3351CD" w:rsidR="00B15465" w:rsidRPr="0019102A" w:rsidRDefault="00B15465" w:rsidP="00674FC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iii. kundërshpërblimin e paguar ose të marrë për aksionet e blera ose të shitura;</w:t>
      </w:r>
    </w:p>
    <w:p w14:paraId="2CF6BB37" w14:textId="2AFFDC2D" w:rsidR="00D929CF" w:rsidRPr="0019102A" w:rsidRDefault="00B15465" w:rsidP="00674FC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iv. numrin dhe vlerën nominale ose, në mungesë të saj, vlerën kontabël të të gjitha aksioneve të zotëruara nga shoqëria në fund të vitit financiar, si dhe përqindjen që ato përfaqësojnë ndaj kapitalit të nënshkruar.</w:t>
      </w:r>
    </w:p>
    <w:p w14:paraId="69EA19AD" w14:textId="77777777" w:rsidR="001F2DA9" w:rsidRPr="0019102A" w:rsidRDefault="001F2DA9" w:rsidP="001F2D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rPr>
      </w:pPr>
    </w:p>
    <w:p w14:paraId="2965B519" w14:textId="02B03EF9" w:rsidR="00674FC7" w:rsidRPr="0019102A" w:rsidRDefault="00674FC7" w:rsidP="00674FC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rPr>
      </w:pPr>
      <w:r w:rsidRPr="0019102A">
        <w:rPr>
          <w:b/>
          <w:bCs/>
        </w:rPr>
        <w:t>Neni 6</w:t>
      </w:r>
    </w:p>
    <w:p w14:paraId="6350BA61" w14:textId="77777777" w:rsidR="00674FC7" w:rsidRPr="0019102A" w:rsidRDefault="00674FC7" w:rsidP="00674FC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rPr>
      </w:pPr>
    </w:p>
    <w:p w14:paraId="5FF85FF6" w14:textId="7D27FD12" w:rsidR="00674FC7" w:rsidRPr="0019102A" w:rsidRDefault="00906B90" w:rsidP="00674FC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19102A">
        <w:t xml:space="preserve">Pas nenit </w:t>
      </w:r>
      <w:r w:rsidR="006C7058" w:rsidRPr="0019102A">
        <w:t xml:space="preserve">133 </w:t>
      </w:r>
      <w:r w:rsidRPr="0019102A">
        <w:t>“Ndalimi i n</w:t>
      </w:r>
      <w:r w:rsidR="00A81008" w:rsidRPr="0019102A">
        <w:t>ë</w:t>
      </w:r>
      <w:r w:rsidRPr="0019102A">
        <w:t>nshkrimit e blerjes s</w:t>
      </w:r>
      <w:r w:rsidR="00A81008" w:rsidRPr="0019102A">
        <w:t>ë</w:t>
      </w:r>
      <w:r w:rsidRPr="0019102A">
        <w:t xml:space="preserve"> aksioneve” shtohet neni 133/1 </w:t>
      </w:r>
      <w:r w:rsidR="00AA423E" w:rsidRPr="0019102A">
        <w:t>“Trajtimi i pranimit të aksioneve të veta si garanci”</w:t>
      </w:r>
      <w:r w:rsidR="006C7058" w:rsidRPr="0019102A">
        <w:t xml:space="preserve"> me k</w:t>
      </w:r>
      <w:r w:rsidR="0019102A" w:rsidRPr="0019102A">
        <w:t>ë</w:t>
      </w:r>
      <w:r w:rsidR="006C7058" w:rsidRPr="0019102A">
        <w:t>t</w:t>
      </w:r>
      <w:r w:rsidR="0019102A" w:rsidRPr="0019102A">
        <w:t>ë</w:t>
      </w:r>
      <w:r w:rsidR="006C7058" w:rsidRPr="0019102A">
        <w:t xml:space="preserve"> p</w:t>
      </w:r>
      <w:r w:rsidR="0019102A" w:rsidRPr="0019102A">
        <w:t>ë</w:t>
      </w:r>
      <w:r w:rsidR="006C7058" w:rsidRPr="0019102A">
        <w:t>rmbajtje:</w:t>
      </w:r>
    </w:p>
    <w:p w14:paraId="2B47594C" w14:textId="77777777" w:rsidR="00AA423E" w:rsidRPr="0019102A" w:rsidRDefault="00AA423E" w:rsidP="00674FC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p>
    <w:p w14:paraId="39EF427B" w14:textId="011BB517" w:rsidR="00AA423E" w:rsidRPr="000A0003" w:rsidRDefault="00AA423E" w:rsidP="00AA42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rPr>
      </w:pPr>
      <w:r w:rsidRPr="000A0003">
        <w:rPr>
          <w:b/>
          <w:bCs/>
        </w:rPr>
        <w:t>“Neni 133/1</w:t>
      </w:r>
    </w:p>
    <w:p w14:paraId="07EBFD27" w14:textId="7E1D0254" w:rsidR="00AA423E" w:rsidRPr="000A0003" w:rsidRDefault="00AA423E" w:rsidP="00AA42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rPr>
      </w:pPr>
      <w:r w:rsidRPr="000A0003">
        <w:rPr>
          <w:b/>
          <w:bCs/>
        </w:rPr>
        <w:t>Trajtimi i pranimit të aksioneve të veta si garanci</w:t>
      </w:r>
    </w:p>
    <w:p w14:paraId="035B7D0A" w14:textId="77777777" w:rsidR="00AA423E" w:rsidRPr="0019102A" w:rsidRDefault="00AA423E" w:rsidP="00AA42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p>
    <w:p w14:paraId="58A776C4" w14:textId="16228D92" w:rsidR="006E5D55" w:rsidRPr="0019102A" w:rsidRDefault="00AA423E" w:rsidP="003E6C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 xml:space="preserve">1. </w:t>
      </w:r>
      <w:r w:rsidR="006E5D55" w:rsidRPr="0019102A">
        <w:t xml:space="preserve">Pranimi nga shoqëria i aksioneve të veta si mjet </w:t>
      </w:r>
      <w:r w:rsidR="00F03B8B" w:rsidRPr="0019102A">
        <w:t xml:space="preserve">garancie </w:t>
      </w:r>
      <w:r w:rsidR="006E5D55" w:rsidRPr="0019102A">
        <w:t>për një detyrim të një pale të tretë, qoftë drejtpërdrejt ose përmes një personi tjetër që vepron në emrin e vet, por për llogari të shoqërisë, trajtohet për efekt të këtij</w:t>
      </w:r>
      <w:r w:rsidR="00265A9A" w:rsidRPr="0019102A">
        <w:t xml:space="preserve"> t</w:t>
      </w:r>
      <w:r w:rsidR="00A81008" w:rsidRPr="0019102A">
        <w:t>ë</w:t>
      </w:r>
      <w:r w:rsidR="00265A9A" w:rsidRPr="0019102A">
        <w:t xml:space="preserve"> nenit 133 t</w:t>
      </w:r>
      <w:r w:rsidR="00A81008" w:rsidRPr="0019102A">
        <w:t>ë</w:t>
      </w:r>
      <w:r w:rsidR="00265A9A" w:rsidRPr="0019102A">
        <w:t xml:space="preserve"> k</w:t>
      </w:r>
      <w:r w:rsidR="00A81008" w:rsidRPr="0019102A">
        <w:t>ë</w:t>
      </w:r>
      <w:r w:rsidR="00265A9A" w:rsidRPr="0019102A">
        <w:t>tij</w:t>
      </w:r>
      <w:r w:rsidR="006E5D55" w:rsidRPr="0019102A">
        <w:t xml:space="preserve"> ligji si fitim i aksioneve të veta.</w:t>
      </w:r>
    </w:p>
    <w:p w14:paraId="07F16F0F" w14:textId="6E691A7E" w:rsidR="006E5D55" w:rsidRPr="0019102A" w:rsidRDefault="006E5D55" w:rsidP="003E6C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2. Nga momenti i pranimit</w:t>
      </w:r>
      <w:r w:rsidR="003E6C6E" w:rsidRPr="0019102A">
        <w:t xml:space="preserve"> nga shoq</w:t>
      </w:r>
      <w:r w:rsidR="00A81008" w:rsidRPr="0019102A">
        <w:t>ë</w:t>
      </w:r>
      <w:r w:rsidR="003E6C6E" w:rsidRPr="0019102A">
        <w:t>ria</w:t>
      </w:r>
      <w:r w:rsidRPr="0019102A">
        <w:t xml:space="preserve"> të aksioneve të veta si garanci, mbi to zbatohen të gjitha rregullat që lidhen me </w:t>
      </w:r>
      <w:r w:rsidR="000A0003" w:rsidRPr="0019102A">
        <w:t>nënshkrimin</w:t>
      </w:r>
      <w:r w:rsidRPr="0019102A">
        <w:t xml:space="preserve"> e aksioneve të veta, duke përfshirë:</w:t>
      </w:r>
    </w:p>
    <w:p w14:paraId="770CE43D" w14:textId="40B57BA2" w:rsidR="006E5D55" w:rsidRPr="0019102A" w:rsidRDefault="006E5D55" w:rsidP="003E6C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a) pezullimin e të drejtave që burojnë nga zotërimi i tyre, përfshirë të drejtën e votës dhe të drejtën për ndarje fitimi;</w:t>
      </w:r>
    </w:p>
    <w:p w14:paraId="50F4675E" w14:textId="7F314AB1" w:rsidR="006E5D55" w:rsidRPr="0019102A" w:rsidRDefault="006E5D55" w:rsidP="003E6C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 xml:space="preserve">b) krijimin e një rezerve të veçantë në pasivin e bilancit, të barabartë me vlerën kontabël të aksioneve të pranuara si garanci, e cila nuk mund të shpërndahet ndërmjet </w:t>
      </w:r>
      <w:r w:rsidR="003E6C6E" w:rsidRPr="0019102A">
        <w:t>aksionar</w:t>
      </w:r>
      <w:r w:rsidR="00A81008" w:rsidRPr="0019102A">
        <w:t>ë</w:t>
      </w:r>
      <w:r w:rsidR="003E6C6E" w:rsidRPr="0019102A">
        <w:t>ve</w:t>
      </w:r>
      <w:r w:rsidRPr="0019102A">
        <w:t>;</w:t>
      </w:r>
    </w:p>
    <w:p w14:paraId="4D1A856F" w14:textId="5BDCC3C6" w:rsidR="006E5D55" w:rsidRPr="0019102A" w:rsidRDefault="006E5D55" w:rsidP="003E6C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c) respektimin e kufizimeve kohore dhe procedurale për mbajtjen dhe shitjen ose anulimin e aksioneve, në përputhje me nenin 133 të këtij ligji;</w:t>
      </w:r>
    </w:p>
    <w:p w14:paraId="2F796751" w14:textId="4B1A0C9D" w:rsidR="006E5D55" w:rsidRPr="0019102A" w:rsidRDefault="006E5D55" w:rsidP="003E6C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d) ndalimin e kthimit të kontributeve ose kapitalit te</w:t>
      </w:r>
      <w:r w:rsidR="003E6C6E" w:rsidRPr="0019102A">
        <w:t>k aksionar</w:t>
      </w:r>
      <w:r w:rsidR="00A81008" w:rsidRPr="0019102A">
        <w:t>ë</w:t>
      </w:r>
      <w:r w:rsidR="003E6C6E" w:rsidRPr="0019102A">
        <w:t xml:space="preserve">t </w:t>
      </w:r>
      <w:r w:rsidRPr="0019102A">
        <w:t>përmes kësaj procedure.</w:t>
      </w:r>
    </w:p>
    <w:p w14:paraId="7F8ED7DB" w14:textId="77777777" w:rsidR="00DA24E3" w:rsidRPr="0019102A" w:rsidRDefault="00DA24E3" w:rsidP="003E6C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p>
    <w:p w14:paraId="130A088A" w14:textId="77777777" w:rsidR="006C7058" w:rsidRPr="0019102A" w:rsidRDefault="006C7058" w:rsidP="003E6C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p>
    <w:p w14:paraId="5E9AB95D" w14:textId="77777777" w:rsidR="006C7058" w:rsidRPr="0019102A" w:rsidRDefault="006C7058" w:rsidP="003E6C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p>
    <w:p w14:paraId="72CBE0C9" w14:textId="59A79A3F" w:rsidR="006C7058" w:rsidRPr="0019102A" w:rsidRDefault="006C7058" w:rsidP="006C705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rPr>
      </w:pPr>
      <w:r w:rsidRPr="00BD75C9">
        <w:rPr>
          <w:b/>
          <w:bCs/>
        </w:rPr>
        <w:t>Neni 7</w:t>
      </w:r>
    </w:p>
    <w:p w14:paraId="6D6AFEFD" w14:textId="7A11E319" w:rsidR="006C7058" w:rsidRPr="00BD75C9" w:rsidRDefault="006C7058" w:rsidP="00BD75C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BD75C9">
        <w:t>Pas nenit</w:t>
      </w:r>
      <w:r w:rsidRPr="0019102A">
        <w:t xml:space="preserve"> 136 “</w:t>
      </w:r>
      <w:r w:rsidRPr="00BD75C9">
        <w:rPr>
          <w:spacing w:val="-2"/>
          <w:shd w:val="clear" w:color="auto" w:fill="FFFFFF"/>
        </w:rPr>
        <w:t>Mbledhja e asamblesë së përgjithshme” shtohet neni 136/1 “Mb</w:t>
      </w:r>
      <w:r w:rsidR="0019102A" w:rsidRPr="00BD75C9">
        <w:rPr>
          <w:spacing w:val="-2"/>
          <w:shd w:val="clear" w:color="auto" w:fill="FFFFFF"/>
        </w:rPr>
        <w:t>ë</w:t>
      </w:r>
      <w:r w:rsidRPr="00BD75C9">
        <w:rPr>
          <w:spacing w:val="-2"/>
          <w:shd w:val="clear" w:color="auto" w:fill="FFFFFF"/>
        </w:rPr>
        <w:t>shtetja financiare” me k</w:t>
      </w:r>
      <w:r w:rsidR="0019102A" w:rsidRPr="00BD75C9">
        <w:rPr>
          <w:spacing w:val="-2"/>
          <w:shd w:val="clear" w:color="auto" w:fill="FFFFFF"/>
        </w:rPr>
        <w:t>ë</w:t>
      </w:r>
      <w:r w:rsidRPr="00BD75C9">
        <w:rPr>
          <w:spacing w:val="-2"/>
          <w:shd w:val="clear" w:color="auto" w:fill="FFFFFF"/>
        </w:rPr>
        <w:t>t</w:t>
      </w:r>
      <w:r w:rsidR="0019102A" w:rsidRPr="00BD75C9">
        <w:rPr>
          <w:spacing w:val="-2"/>
          <w:shd w:val="clear" w:color="auto" w:fill="FFFFFF"/>
        </w:rPr>
        <w:t>ë</w:t>
      </w:r>
      <w:r w:rsidRPr="00BD75C9">
        <w:rPr>
          <w:spacing w:val="-2"/>
          <w:shd w:val="clear" w:color="auto" w:fill="FFFFFF"/>
        </w:rPr>
        <w:t xml:space="preserve"> p</w:t>
      </w:r>
      <w:r w:rsidR="0019102A" w:rsidRPr="00BD75C9">
        <w:rPr>
          <w:spacing w:val="-2"/>
          <w:shd w:val="clear" w:color="auto" w:fill="FFFFFF"/>
        </w:rPr>
        <w:t>ë</w:t>
      </w:r>
      <w:r w:rsidRPr="00BD75C9">
        <w:rPr>
          <w:spacing w:val="-2"/>
          <w:shd w:val="clear" w:color="auto" w:fill="FFFFFF"/>
        </w:rPr>
        <w:t>rmbajtje:</w:t>
      </w:r>
    </w:p>
    <w:p w14:paraId="61523E7B" w14:textId="77777777" w:rsidR="006C7058" w:rsidRPr="00BD75C9" w:rsidRDefault="006C7058" w:rsidP="00BD75C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rPr>
      </w:pPr>
    </w:p>
    <w:p w14:paraId="09562811" w14:textId="494BBF30" w:rsidR="00E15035" w:rsidRPr="0019102A" w:rsidRDefault="00E15035" w:rsidP="00E1503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rPr>
      </w:pPr>
      <w:r w:rsidRPr="0019102A">
        <w:rPr>
          <w:b/>
          <w:bCs/>
        </w:rPr>
        <w:lastRenderedPageBreak/>
        <w:t>Neni 136/1</w:t>
      </w:r>
    </w:p>
    <w:p w14:paraId="6F682C6D" w14:textId="03204DD2" w:rsidR="00E15035" w:rsidRPr="0019102A" w:rsidRDefault="00E15035" w:rsidP="00E1503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 w:rsidRPr="0019102A">
        <w:rPr>
          <w:b/>
          <w:bCs/>
        </w:rPr>
        <w:t>Mbështetja financiare</w:t>
      </w:r>
    </w:p>
    <w:p w14:paraId="0A7D467D" w14:textId="77777777" w:rsidR="00E15035" w:rsidRPr="0019102A" w:rsidRDefault="00E15035" w:rsidP="00E1503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Shoqëria nuk mund të japë kredi, të sigurojë ose të garantojë një hua, për blerjen ose nënshkrimin e aksioneve të veta nga një palë e tretë, përveçse nëse këto transaksione kryhen në kuadër të aktivitetit të zakonshëm të një banke ose institucioni financiar dhe në kushte tregu.</w:t>
      </w:r>
    </w:p>
    <w:p w14:paraId="0305EAAD" w14:textId="77777777" w:rsidR="00E15035" w:rsidRPr="0019102A" w:rsidRDefault="00E15035" w:rsidP="00E1503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 xml:space="preserve">Në rastin e transaksioneve të lejuara, organi drejtues i shoqërisë harton një </w:t>
      </w:r>
      <w:r w:rsidRPr="0019102A">
        <w:rPr>
          <w:b/>
          <w:bCs/>
        </w:rPr>
        <w:t>raport</w:t>
      </w:r>
      <w:r w:rsidRPr="0019102A">
        <w:t>, i cili paraqitet në Asamblenë e Përgjithshme të shoqërisë, ku shpjegohen interesi i shoqërisë në transaksion, kushtet e transaksionit, rreziqet që lidhen me transaksionin dhe çmimi ose vlera me të cilën parashikohet të blihen ose të nënshkruhen aksionet ose kuotat.</w:t>
      </w:r>
    </w:p>
    <w:p w14:paraId="4C01AEA9" w14:textId="77777777" w:rsidR="00DA24E3" w:rsidRPr="0019102A" w:rsidRDefault="00DA24E3" w:rsidP="003E6C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p>
    <w:p w14:paraId="7CE90299" w14:textId="1B422B6C" w:rsidR="00DA3372" w:rsidRPr="0019102A" w:rsidRDefault="0069561B" w:rsidP="006956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rPr>
      </w:pPr>
      <w:r w:rsidRPr="0019102A">
        <w:rPr>
          <w:b/>
          <w:bCs/>
        </w:rPr>
        <w:t xml:space="preserve">Neni </w:t>
      </w:r>
      <w:r w:rsidR="006C7058" w:rsidRPr="0019102A">
        <w:rPr>
          <w:b/>
          <w:bCs/>
        </w:rPr>
        <w:t>8</w:t>
      </w:r>
    </w:p>
    <w:p w14:paraId="67723E35" w14:textId="77777777" w:rsidR="0069561B" w:rsidRPr="0019102A" w:rsidRDefault="0069561B" w:rsidP="006956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rPr>
      </w:pPr>
    </w:p>
    <w:p w14:paraId="5AA6127A" w14:textId="42549C47" w:rsidR="0069561B" w:rsidRPr="0019102A" w:rsidRDefault="004629D0" w:rsidP="00FC382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Pas nenit 225 “Bashkimi me p</w:t>
      </w:r>
      <w:r w:rsidR="00A81008" w:rsidRPr="0019102A">
        <w:t>ë</w:t>
      </w:r>
      <w:r w:rsidRPr="0019102A">
        <w:t>rthithje n</w:t>
      </w:r>
      <w:r w:rsidR="00A81008" w:rsidRPr="0019102A">
        <w:t>ë</w:t>
      </w:r>
      <w:r w:rsidRPr="0019102A">
        <w:t xml:space="preserve"> raste t</w:t>
      </w:r>
      <w:r w:rsidR="00A81008" w:rsidRPr="0019102A">
        <w:t>ë</w:t>
      </w:r>
      <w:r w:rsidRPr="0019102A">
        <w:t xml:space="preserve"> veçanta” shtohet neni 225/1</w:t>
      </w:r>
      <w:r w:rsidR="00FC3822" w:rsidRPr="0019102A">
        <w:t xml:space="preserve"> “Pavlefshm</w:t>
      </w:r>
      <w:r w:rsidR="00A81008" w:rsidRPr="0019102A">
        <w:t>ë</w:t>
      </w:r>
      <w:r w:rsidR="00FC3822" w:rsidRPr="0019102A">
        <w:t>ria e bashkimit” me k</w:t>
      </w:r>
      <w:r w:rsidR="00A81008" w:rsidRPr="0019102A">
        <w:t>ë</w:t>
      </w:r>
      <w:r w:rsidR="00FC3822" w:rsidRPr="0019102A">
        <w:t>t</w:t>
      </w:r>
      <w:r w:rsidR="00A81008" w:rsidRPr="0019102A">
        <w:t>ë</w:t>
      </w:r>
      <w:r w:rsidR="00FC3822" w:rsidRPr="0019102A">
        <w:t xml:space="preserve"> </w:t>
      </w:r>
      <w:r w:rsidR="000A0003" w:rsidRPr="0019102A">
        <w:t>përmbajte</w:t>
      </w:r>
      <w:r w:rsidR="00FC3822" w:rsidRPr="0019102A">
        <w:t>:</w:t>
      </w:r>
    </w:p>
    <w:p w14:paraId="424A6D12" w14:textId="77777777" w:rsidR="00FC3822" w:rsidRPr="0019102A" w:rsidRDefault="00FC3822" w:rsidP="006956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p>
    <w:p w14:paraId="6ACBA5E8" w14:textId="7C6FB2A2" w:rsidR="00FC3822" w:rsidRPr="0019102A" w:rsidRDefault="00FC3822" w:rsidP="00FC382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 w:rsidRPr="0019102A">
        <w:t>“Neni 225/1</w:t>
      </w:r>
    </w:p>
    <w:p w14:paraId="44D89E3F" w14:textId="2610BA66" w:rsidR="00FC3822" w:rsidRPr="0019102A" w:rsidRDefault="00FC3822" w:rsidP="00FC382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 w:rsidRPr="0019102A">
        <w:t>Pavlefshmëria e bashkimit</w:t>
      </w:r>
    </w:p>
    <w:p w14:paraId="453BAFE7" w14:textId="77777777" w:rsidR="00FC3822" w:rsidRPr="0019102A" w:rsidRDefault="00FC3822" w:rsidP="00FC382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p>
    <w:p w14:paraId="1DD802AB" w14:textId="0E214B25" w:rsidR="00FC3822" w:rsidRPr="0019102A" w:rsidRDefault="00FC3822" w:rsidP="00FC382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 xml:space="preserve">1. </w:t>
      </w:r>
      <w:r w:rsidR="00CE177F" w:rsidRPr="0019102A">
        <w:t>Bashkimi q</w:t>
      </w:r>
      <w:r w:rsidR="00A81008" w:rsidRPr="0019102A">
        <w:t>ë</w:t>
      </w:r>
      <w:r w:rsidR="00CE177F" w:rsidRPr="0019102A">
        <w:t xml:space="preserve"> </w:t>
      </w:r>
      <w:r w:rsidR="00A81008" w:rsidRPr="0019102A">
        <w:t>ë</w:t>
      </w:r>
      <w:r w:rsidR="00CE177F" w:rsidRPr="0019102A">
        <w:t>sht</w:t>
      </w:r>
      <w:r w:rsidR="00A81008" w:rsidRPr="0019102A">
        <w:t>ë</w:t>
      </w:r>
      <w:r w:rsidR="00CE177F" w:rsidRPr="0019102A">
        <w:t xml:space="preserve"> regjistruar rregullisht </w:t>
      </w:r>
      <w:r w:rsidRPr="0019102A">
        <w:t xml:space="preserve">në përputhje me </w:t>
      </w:r>
      <w:r w:rsidR="00111374" w:rsidRPr="0019102A">
        <w:t>nenin 220 t</w:t>
      </w:r>
      <w:r w:rsidR="00A81008" w:rsidRPr="0019102A">
        <w:t>ë</w:t>
      </w:r>
      <w:r w:rsidR="00111374" w:rsidRPr="0019102A">
        <w:t xml:space="preserve"> k</w:t>
      </w:r>
      <w:r w:rsidR="00A81008" w:rsidRPr="0019102A">
        <w:t>ë</w:t>
      </w:r>
      <w:r w:rsidR="00111374" w:rsidRPr="0019102A">
        <w:t>tij</w:t>
      </w:r>
      <w:r w:rsidRPr="0019102A">
        <w:t xml:space="preserve"> ligj</w:t>
      </w:r>
      <w:r w:rsidR="00111374" w:rsidRPr="0019102A">
        <w:t>i</w:t>
      </w:r>
      <w:r w:rsidRPr="0019102A">
        <w:t xml:space="preserve"> mund të shpallet i pavlefshëm vetëm në përputhje me dispozitat e këtij neni.</w:t>
      </w:r>
    </w:p>
    <w:p w14:paraId="0F6F8D01" w14:textId="77777777" w:rsidR="00FC3822" w:rsidRPr="0019102A" w:rsidRDefault="00FC3822" w:rsidP="00FC382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19102A">
        <w:t>2. Pavlefshmëria mund të shpallet vetëm me vendim gjyqësor.</w:t>
      </w:r>
    </w:p>
    <w:p w14:paraId="076E603C" w14:textId="0975C60B" w:rsidR="00FC3822" w:rsidRPr="0019102A" w:rsidRDefault="00FC3822" w:rsidP="00FC382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19102A">
        <w:t xml:space="preserve">3. </w:t>
      </w:r>
      <w:r w:rsidR="000826A2" w:rsidRPr="0019102A">
        <w:t>Bashkimi</w:t>
      </w:r>
      <w:r w:rsidRPr="0019102A">
        <w:t xml:space="preserve"> mund të shpallet i pavlefshëm vetëm në këto raste:</w:t>
      </w:r>
    </w:p>
    <w:p w14:paraId="306EA102" w14:textId="5DFED29B" w:rsidR="00FC3822" w:rsidRPr="0019102A" w:rsidRDefault="00FC3822" w:rsidP="00F96D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 xml:space="preserve">a) </w:t>
      </w:r>
      <w:r w:rsidR="00FB75C2" w:rsidRPr="0019102A">
        <w:t>kur bashkimi nuk i është nënshtruar kontrollit gjyqësor ose administrativ paraprak të ligjshmërisë</w:t>
      </w:r>
      <w:r w:rsidRPr="0019102A">
        <w:t>;</w:t>
      </w:r>
    </w:p>
    <w:p w14:paraId="34E227E0" w14:textId="45C1467A" w:rsidR="00FC3822" w:rsidRPr="0019102A" w:rsidRDefault="00FC3822" w:rsidP="0004345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b) kur aktet dhe dokumentet që formalizojnë bashkimin nuk janë hartuar dhe vërtetuar në formën e kërkuar nga ligji</w:t>
      </w:r>
      <w:r w:rsidR="00043453" w:rsidRPr="0019102A">
        <w:t xml:space="preserve">, ose </w:t>
      </w:r>
      <w:r w:rsidRPr="0019102A">
        <w:t xml:space="preserve">kur konstatohet se vendimi i asamblesë së përgjithshme që </w:t>
      </w:r>
      <w:r w:rsidR="005236F8" w:rsidRPr="0019102A">
        <w:t xml:space="preserve">ka </w:t>
      </w:r>
      <w:r w:rsidRPr="0019102A">
        <w:t>mirat</w:t>
      </w:r>
      <w:r w:rsidR="005236F8" w:rsidRPr="0019102A">
        <w:t>uar</w:t>
      </w:r>
      <w:r w:rsidRPr="0019102A">
        <w:t xml:space="preserve"> bashkimin është vetë i pavlefshëm ose i anulueshëm sipas </w:t>
      </w:r>
      <w:r w:rsidR="00043453" w:rsidRPr="0019102A">
        <w:t>k</w:t>
      </w:r>
      <w:r w:rsidR="00A81008" w:rsidRPr="0019102A">
        <w:t>ë</w:t>
      </w:r>
      <w:r w:rsidR="00043453" w:rsidRPr="0019102A">
        <w:t>tij ligji</w:t>
      </w:r>
      <w:r w:rsidR="005236F8" w:rsidRPr="0019102A">
        <w:t>.</w:t>
      </w:r>
    </w:p>
    <w:p w14:paraId="72BCBE55" w14:textId="05E54CE9" w:rsidR="00FC3822" w:rsidRPr="0019102A" w:rsidRDefault="00FC3822" w:rsidP="0041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 xml:space="preserve">4. Procedurat për shpalljen e pavlefshmërisë duhet të nisin brenda një afati prej jo më shumë se gjashtë (6) muajsh nga data e </w:t>
      </w:r>
      <w:r w:rsidR="006B7AD3" w:rsidRPr="0019102A">
        <w:t>regjistrimit</w:t>
      </w:r>
      <w:r w:rsidRPr="0019102A">
        <w:t xml:space="preserve"> të bashkimit, sipas nenit 220 të këtij ligji,</w:t>
      </w:r>
      <w:r w:rsidR="006B7AD3" w:rsidRPr="0019102A">
        <w:t xml:space="preserve"> </w:t>
      </w:r>
      <w:r w:rsidRPr="0019102A">
        <w:t xml:space="preserve">kundrejt personit që pretendon pavlefshmërinë ose nëse </w:t>
      </w:r>
      <w:r w:rsidR="00994AAC" w:rsidRPr="0019102A">
        <w:t>situata e pavlefshm</w:t>
      </w:r>
      <w:r w:rsidR="00A81008" w:rsidRPr="0019102A">
        <w:t>ë</w:t>
      </w:r>
      <w:r w:rsidR="00994AAC" w:rsidRPr="0019102A">
        <w:t>ris</w:t>
      </w:r>
      <w:r w:rsidR="00A81008" w:rsidRPr="0019102A">
        <w:t>ë</w:t>
      </w:r>
      <w:r w:rsidR="00994AAC" w:rsidRPr="0019102A">
        <w:t xml:space="preserve"> s</w:t>
      </w:r>
      <w:r w:rsidR="00A81008" w:rsidRPr="0019102A">
        <w:t>ë</w:t>
      </w:r>
      <w:r w:rsidR="00994AAC" w:rsidRPr="0019102A">
        <w:t xml:space="preserve"> pretenduar </w:t>
      </w:r>
      <w:r w:rsidRPr="0019102A">
        <w:t>nuk është korrigjuar brenda këtij afati.</w:t>
      </w:r>
    </w:p>
    <w:p w14:paraId="750BB884" w14:textId="7B49EE8E" w:rsidR="00FC3822" w:rsidRPr="0019102A" w:rsidRDefault="00FC3822" w:rsidP="005B4B5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 xml:space="preserve">5. Kur </w:t>
      </w:r>
      <w:r w:rsidR="005B4B50" w:rsidRPr="0019102A">
        <w:t>situata objekt pavlefshm</w:t>
      </w:r>
      <w:r w:rsidR="00A81008" w:rsidRPr="0019102A">
        <w:t>ë</w:t>
      </w:r>
      <w:r w:rsidR="005B4B50" w:rsidRPr="0019102A">
        <w:t>rie</w:t>
      </w:r>
      <w:r w:rsidRPr="0019102A">
        <w:t xml:space="preserve"> mund të korrigjohet, gjykata u jep </w:t>
      </w:r>
      <w:r w:rsidR="005B4B50" w:rsidRPr="0019102A">
        <w:t>shoq</w:t>
      </w:r>
      <w:r w:rsidR="00A81008" w:rsidRPr="0019102A">
        <w:t>ë</w:t>
      </w:r>
      <w:r w:rsidR="005B4B50" w:rsidRPr="0019102A">
        <w:t xml:space="preserve">rive </w:t>
      </w:r>
      <w:r w:rsidRPr="0019102A">
        <w:t>pjesëmarrëse një afat të arsyeshëm për ta rregulluar situatën përpara se të shpallë pavlefshmërinë.</w:t>
      </w:r>
    </w:p>
    <w:p w14:paraId="25B1B325" w14:textId="77777777" w:rsidR="00FC3822" w:rsidRPr="0019102A" w:rsidRDefault="00FC3822" w:rsidP="006B4D7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6. Vendimi gjyqësor që shpall pavlefshmërinë e bashkimit publikohet në Regjistrin Tregtar në përputhje me nenin 45 të ligjit nr. 9723, datë 3.5.2007, "Për Qendrën Kombëtare të Regjistrimit", të ndryshuar.</w:t>
      </w:r>
    </w:p>
    <w:p w14:paraId="4654FAF1" w14:textId="32F5E4E9" w:rsidR="00FC3822" w:rsidRPr="0019102A" w:rsidRDefault="00B45CDD" w:rsidP="00B45C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7.</w:t>
      </w:r>
      <w:r w:rsidR="00FC3822" w:rsidRPr="0019102A">
        <w:t xml:space="preserve"> Shpallja e pavlefshmërisë së bashkimit nuk cenon, vetvetiu, vlefshmërinë e detyrimeve të krijuara nga ose ndaj shoqërisë </w:t>
      </w:r>
      <w:r w:rsidR="00E80908" w:rsidRPr="0019102A">
        <w:t>blerës</w:t>
      </w:r>
      <w:r w:rsidR="00FC3822" w:rsidRPr="0019102A">
        <w:t>e, që nga data e hyrjes në fuqi të bashkimit deri në datën e publikimit të vendimit që shpall pavlefshmërinë.</w:t>
      </w:r>
    </w:p>
    <w:p w14:paraId="3BB474AF" w14:textId="7D448A3B" w:rsidR="00FC3822" w:rsidRPr="0019102A" w:rsidRDefault="00FF1D34" w:rsidP="00FF1D3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8</w:t>
      </w:r>
      <w:r w:rsidR="00FC3822" w:rsidRPr="0019102A">
        <w:t xml:space="preserve">. Shoqëritë që kanë qenë palë në bashkim mbeten përgjegjëse në mënyrë solidare për detyrimet e shoqërisë </w:t>
      </w:r>
      <w:r w:rsidRPr="0019102A">
        <w:t>bler</w:t>
      </w:r>
      <w:r w:rsidR="00A81008" w:rsidRPr="0019102A">
        <w:t>ë</w:t>
      </w:r>
      <w:r w:rsidRPr="0019102A">
        <w:t>se</w:t>
      </w:r>
      <w:r w:rsidR="00FC3822" w:rsidRPr="0019102A">
        <w:t xml:space="preserve"> të përmendura në pikën </w:t>
      </w:r>
      <w:r w:rsidRPr="0019102A">
        <w:t>7</w:t>
      </w:r>
      <w:r w:rsidR="00FC3822" w:rsidRPr="0019102A">
        <w:t xml:space="preserve"> të këtij neni.</w:t>
      </w:r>
      <w:r w:rsidR="00264155" w:rsidRPr="0019102A">
        <w:t>”</w:t>
      </w:r>
    </w:p>
    <w:p w14:paraId="487D5642" w14:textId="77777777" w:rsidR="0040423C" w:rsidRPr="0019102A" w:rsidRDefault="0040423C" w:rsidP="00FF1D3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p>
    <w:p w14:paraId="706BC6B2" w14:textId="54889318" w:rsidR="0040423C" w:rsidRPr="0019102A" w:rsidRDefault="0040423C" w:rsidP="004042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rPr>
      </w:pPr>
      <w:r w:rsidRPr="0019102A">
        <w:rPr>
          <w:b/>
          <w:bCs/>
        </w:rPr>
        <w:t xml:space="preserve">Neni </w:t>
      </w:r>
      <w:r w:rsidR="006C7058" w:rsidRPr="0019102A">
        <w:rPr>
          <w:b/>
          <w:bCs/>
        </w:rPr>
        <w:t>9</w:t>
      </w:r>
    </w:p>
    <w:p w14:paraId="70D8E2E5" w14:textId="77777777" w:rsidR="0040423C" w:rsidRPr="0019102A" w:rsidRDefault="0040423C" w:rsidP="004042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rPr>
      </w:pPr>
    </w:p>
    <w:p w14:paraId="54D83D15" w14:textId="4475B007" w:rsidR="0040423C" w:rsidRPr="0019102A" w:rsidRDefault="0040423C" w:rsidP="001F25B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Pas nenit 229</w:t>
      </w:r>
      <w:r w:rsidR="00237772" w:rsidRPr="0019102A">
        <w:t xml:space="preserve"> “Procedura e shnd</w:t>
      </w:r>
      <w:r w:rsidR="005B401C" w:rsidRPr="0019102A">
        <w:t>ë</w:t>
      </w:r>
      <w:r w:rsidR="00237772" w:rsidRPr="0019102A">
        <w:t>rrimit”, shtohet neni 229/1</w:t>
      </w:r>
      <w:r w:rsidR="001F25B0" w:rsidRPr="0019102A">
        <w:t xml:space="preserve"> “Garancitë në rast shnd</w:t>
      </w:r>
      <w:r w:rsidR="005B401C" w:rsidRPr="0019102A">
        <w:t>ë</w:t>
      </w:r>
      <w:r w:rsidR="001F25B0" w:rsidRPr="0019102A">
        <w:t>rrimi në shoqëri aksionare me ofertë publike” me k</w:t>
      </w:r>
      <w:r w:rsidR="005B401C" w:rsidRPr="0019102A">
        <w:t>ë</w:t>
      </w:r>
      <w:r w:rsidR="001F25B0" w:rsidRPr="0019102A">
        <w:t>t</w:t>
      </w:r>
      <w:r w:rsidR="005B401C" w:rsidRPr="0019102A">
        <w:t>ë</w:t>
      </w:r>
      <w:r w:rsidR="001F25B0" w:rsidRPr="0019102A">
        <w:t xml:space="preserve"> p</w:t>
      </w:r>
      <w:r w:rsidR="005B401C" w:rsidRPr="0019102A">
        <w:t>ë</w:t>
      </w:r>
      <w:r w:rsidR="001F25B0" w:rsidRPr="0019102A">
        <w:t>rmbajtje:</w:t>
      </w:r>
    </w:p>
    <w:p w14:paraId="4F6DE5C3" w14:textId="77777777" w:rsidR="001F25B0" w:rsidRPr="0019102A" w:rsidRDefault="001F25B0" w:rsidP="001F25B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p>
    <w:p w14:paraId="16241177" w14:textId="79181CF7" w:rsidR="001F25B0" w:rsidRPr="0019102A" w:rsidRDefault="001F25B0" w:rsidP="009C182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 w:rsidRPr="0019102A">
        <w:t>“Neni 229/1</w:t>
      </w:r>
    </w:p>
    <w:p w14:paraId="1E52B3C7" w14:textId="33C18642" w:rsidR="009C182C" w:rsidRPr="0019102A" w:rsidRDefault="009C182C" w:rsidP="009C182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 w:rsidRPr="0019102A">
        <w:t>Garancit</w:t>
      </w:r>
      <w:r w:rsidR="005B401C" w:rsidRPr="0019102A">
        <w:t>ë</w:t>
      </w:r>
      <w:r w:rsidRPr="0019102A">
        <w:t xml:space="preserve"> n</w:t>
      </w:r>
      <w:r w:rsidR="005B401C" w:rsidRPr="0019102A">
        <w:t>ë</w:t>
      </w:r>
      <w:r w:rsidRPr="0019102A">
        <w:t xml:space="preserve"> rast shnd</w:t>
      </w:r>
      <w:r w:rsidR="005B401C" w:rsidRPr="0019102A">
        <w:t>ë</w:t>
      </w:r>
      <w:r w:rsidRPr="0019102A">
        <w:t>rrimi n</w:t>
      </w:r>
      <w:r w:rsidR="005B401C" w:rsidRPr="0019102A">
        <w:t>ë</w:t>
      </w:r>
      <w:r w:rsidRPr="0019102A">
        <w:t xml:space="preserve"> shoq</w:t>
      </w:r>
      <w:r w:rsidR="005B401C" w:rsidRPr="0019102A">
        <w:t>ë</w:t>
      </w:r>
      <w:r w:rsidRPr="0019102A">
        <w:t>ri aksionare me ofert</w:t>
      </w:r>
      <w:r w:rsidR="005B401C" w:rsidRPr="0019102A">
        <w:t>ë</w:t>
      </w:r>
      <w:r w:rsidRPr="0019102A">
        <w:t xml:space="preserve"> publike</w:t>
      </w:r>
    </w:p>
    <w:p w14:paraId="1857C7A3" w14:textId="77777777" w:rsidR="00D16739" w:rsidRPr="0019102A" w:rsidRDefault="00D16739" w:rsidP="00D167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p>
    <w:p w14:paraId="5478462A" w14:textId="4B8BAE91" w:rsidR="00D16739" w:rsidRPr="0019102A" w:rsidRDefault="00D16739" w:rsidP="005B401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 xml:space="preserve">1. Në çdo rast kur një </w:t>
      </w:r>
      <w:r w:rsidR="009A25D3" w:rsidRPr="0019102A">
        <w:t>shoqëri aksionare me ofertë private shndërrohet në një shoqëri aksionare me ofertë publike dhe anasjelltas</w:t>
      </w:r>
      <w:r w:rsidRPr="0019102A">
        <w:t xml:space="preserve">, </w:t>
      </w:r>
      <w:r w:rsidR="00442AED" w:rsidRPr="0019102A">
        <w:t>p</w:t>
      </w:r>
      <w:r w:rsidR="005B401C" w:rsidRPr="0019102A">
        <w:t>ë</w:t>
      </w:r>
      <w:r w:rsidR="00442AED" w:rsidRPr="0019102A">
        <w:t xml:space="preserve">rveç </w:t>
      </w:r>
      <w:r w:rsidRPr="0019102A">
        <w:t>masa</w:t>
      </w:r>
      <w:r w:rsidR="00442AED" w:rsidRPr="0019102A">
        <w:t>ve</w:t>
      </w:r>
      <w:r w:rsidRPr="0019102A">
        <w:t xml:space="preserve"> mbrojtëse të parashikuara në nenet 221 deri </w:t>
      </w:r>
      <w:r w:rsidRPr="0019102A">
        <w:lastRenderedPageBreak/>
        <w:t xml:space="preserve">në 224 të këtij ligji, </w:t>
      </w:r>
      <w:r w:rsidR="00D07746" w:rsidRPr="0019102A">
        <w:t xml:space="preserve">zbatohen edhe </w:t>
      </w:r>
      <w:r w:rsidRPr="0019102A">
        <w:t>garancitë minimale të përcaktuara në dispozitat për bashkimet dhe ndarjet që lidhen me:</w:t>
      </w:r>
    </w:p>
    <w:p w14:paraId="252892E0" w14:textId="7AD2654D" w:rsidR="00D16739" w:rsidRPr="0019102A" w:rsidRDefault="00D16739" w:rsidP="005B401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a) raportin e detajuar të administratorëve, përfshirë pasojat juridike dhe ekonomike të transformimit, ndikimin mbi pun</w:t>
      </w:r>
      <w:r w:rsidR="005B401C" w:rsidRPr="0019102A">
        <w:t>ë</w:t>
      </w:r>
      <w:r w:rsidR="00D07746" w:rsidRPr="0019102A">
        <w:t>marr</w:t>
      </w:r>
      <w:r w:rsidR="005B401C" w:rsidRPr="0019102A">
        <w:t>ë</w:t>
      </w:r>
      <w:r w:rsidR="00D07746" w:rsidRPr="0019102A">
        <w:t>sit</w:t>
      </w:r>
      <w:r w:rsidRPr="0019102A">
        <w:t xml:space="preserve"> dhe çdo vështirësi vlerësimi siç parashikohet për bashkimet;</w:t>
      </w:r>
    </w:p>
    <w:p w14:paraId="20975825" w14:textId="77777777" w:rsidR="00D16739" w:rsidRPr="0019102A" w:rsidRDefault="00D16739" w:rsidP="005B401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b) vlerësimin e aktiveve në përputhje me standardet e kontabilitetit dhe ligjet në fuqi;</w:t>
      </w:r>
    </w:p>
    <w:p w14:paraId="691D42D4" w14:textId="77777777" w:rsidR="00D16739" w:rsidRPr="0019102A" w:rsidRDefault="00D16739" w:rsidP="005B401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c) mbrojtjen e kreditorëve dhe të mbajtësve të instrumenteve të kapitalit dhe borxhit, përfshirë të drejtën për të kundërshtuar transformimin dhe/ose për të kërkuar garanci;</w:t>
      </w:r>
    </w:p>
    <w:p w14:paraId="2299B27B" w14:textId="33DA9A83" w:rsidR="00D16739" w:rsidRPr="0019102A" w:rsidRDefault="00D16739" w:rsidP="005B401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 xml:space="preserve">d) përfshirjen e ekspertëve të pavarur në rastet kur transformimi përfshin emetim të instrumenteve të rinj kapital ose </w:t>
      </w:r>
      <w:r w:rsidR="005B401C" w:rsidRPr="0019102A">
        <w:t xml:space="preserve">titujve të </w:t>
      </w:r>
      <w:r w:rsidRPr="0019102A">
        <w:t>borxh</w:t>
      </w:r>
      <w:r w:rsidR="005B401C" w:rsidRPr="0019102A">
        <w:t>it</w:t>
      </w:r>
      <w:r w:rsidRPr="0019102A">
        <w:t xml:space="preserve"> për publikun.</w:t>
      </w:r>
    </w:p>
    <w:p w14:paraId="5D292342" w14:textId="68C78311" w:rsidR="00D16739" w:rsidRPr="0019102A" w:rsidRDefault="005B401C" w:rsidP="005B401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 xml:space="preserve">2. </w:t>
      </w:r>
      <w:r w:rsidR="00D16739" w:rsidRPr="0019102A">
        <w:t>Zbatimi i kësaj dispozite nuk cenon të drejtat e mbrojtura në bazë të legjislacionit për mbrojtjen e investitorëve, të tregjeve të kapitalit dhe të Kodit të Punës.</w:t>
      </w:r>
    </w:p>
    <w:p w14:paraId="37C9F654" w14:textId="77777777" w:rsidR="009C182C" w:rsidRPr="0019102A" w:rsidRDefault="009C182C" w:rsidP="009C182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p>
    <w:p w14:paraId="6AF5650C" w14:textId="77777777" w:rsidR="00F626B2" w:rsidRPr="0019102A" w:rsidRDefault="00F626B2" w:rsidP="00FF1D3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p>
    <w:p w14:paraId="224FD757" w14:textId="29D830D6" w:rsidR="00F626B2" w:rsidRPr="0019102A" w:rsidRDefault="00F626B2" w:rsidP="00F626B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rPr>
      </w:pPr>
      <w:r w:rsidRPr="0019102A">
        <w:rPr>
          <w:b/>
          <w:bCs/>
        </w:rPr>
        <w:t xml:space="preserve">Neni </w:t>
      </w:r>
      <w:r w:rsidR="009C182C" w:rsidRPr="0019102A">
        <w:rPr>
          <w:b/>
          <w:bCs/>
        </w:rPr>
        <w:t>9</w:t>
      </w:r>
    </w:p>
    <w:p w14:paraId="23532E45" w14:textId="77777777" w:rsidR="00F626B2" w:rsidRPr="0019102A" w:rsidRDefault="00F626B2" w:rsidP="00F626B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rPr>
      </w:pPr>
    </w:p>
    <w:p w14:paraId="563E5AC9" w14:textId="4C47E964" w:rsidR="00F626B2" w:rsidRPr="0019102A" w:rsidRDefault="00431B04" w:rsidP="003757C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bookmarkStart w:id="1" w:name="_Hlk196750287"/>
      <w:r w:rsidRPr="0019102A">
        <w:t>N</w:t>
      </w:r>
      <w:r w:rsidR="00A81008" w:rsidRPr="0019102A">
        <w:t>ë</w:t>
      </w:r>
      <w:r w:rsidRPr="0019102A">
        <w:t xml:space="preserve"> pik</w:t>
      </w:r>
      <w:r w:rsidR="00A81008" w:rsidRPr="0019102A">
        <w:t>ë</w:t>
      </w:r>
      <w:r w:rsidRPr="0019102A">
        <w:t>n 1 t</w:t>
      </w:r>
      <w:r w:rsidR="00A81008" w:rsidRPr="0019102A">
        <w:t>ë</w:t>
      </w:r>
      <w:r w:rsidRPr="0019102A">
        <w:t xml:space="preserve"> nenit 226</w:t>
      </w:r>
      <w:r w:rsidR="003553A9" w:rsidRPr="0019102A">
        <w:t xml:space="preserve">, </w:t>
      </w:r>
      <w:r w:rsidR="00E2034D" w:rsidRPr="0019102A">
        <w:t>togfjal</w:t>
      </w:r>
      <w:r w:rsidR="00A81008" w:rsidRPr="0019102A">
        <w:t>ë</w:t>
      </w:r>
      <w:r w:rsidR="00E2034D" w:rsidRPr="0019102A">
        <w:t xml:space="preserve">shi </w:t>
      </w:r>
      <w:r w:rsidR="003757CC" w:rsidRPr="0019102A">
        <w:t xml:space="preserve"> “</w:t>
      </w:r>
      <w:r w:rsidR="00E2034D" w:rsidRPr="0019102A">
        <w:rPr>
          <w:i/>
          <w:iCs/>
        </w:rPr>
        <w:t>neneve 216 deri n</w:t>
      </w:r>
      <w:r w:rsidR="00A81008" w:rsidRPr="0019102A">
        <w:rPr>
          <w:i/>
          <w:iCs/>
        </w:rPr>
        <w:t>ë</w:t>
      </w:r>
      <w:r w:rsidR="00E2034D" w:rsidRPr="0019102A">
        <w:rPr>
          <w:i/>
          <w:iCs/>
        </w:rPr>
        <w:t xml:space="preserve"> 225</w:t>
      </w:r>
      <w:r w:rsidR="00264155" w:rsidRPr="0019102A">
        <w:rPr>
          <w:i/>
          <w:iCs/>
        </w:rPr>
        <w:t>”</w:t>
      </w:r>
      <w:r w:rsidR="003757CC" w:rsidRPr="0019102A">
        <w:t>,</w:t>
      </w:r>
      <w:r w:rsidR="00264155" w:rsidRPr="0019102A">
        <w:t xml:space="preserve"> </w:t>
      </w:r>
      <w:r w:rsidR="000A0003" w:rsidRPr="0019102A">
        <w:t>zëvendësohet</w:t>
      </w:r>
      <w:r w:rsidR="00264155" w:rsidRPr="0019102A">
        <w:t xml:space="preserve"> me</w:t>
      </w:r>
      <w:r w:rsidR="003757CC" w:rsidRPr="0019102A">
        <w:t xml:space="preserve"> “</w:t>
      </w:r>
      <w:r w:rsidR="002939CE" w:rsidRPr="0019102A">
        <w:rPr>
          <w:i/>
          <w:iCs/>
        </w:rPr>
        <w:t>neneve 216 deri n</w:t>
      </w:r>
      <w:r w:rsidR="00A81008" w:rsidRPr="0019102A">
        <w:rPr>
          <w:i/>
          <w:iCs/>
        </w:rPr>
        <w:t>ë</w:t>
      </w:r>
      <w:r w:rsidR="002939CE" w:rsidRPr="0019102A">
        <w:rPr>
          <w:i/>
          <w:iCs/>
        </w:rPr>
        <w:t xml:space="preserve"> 225/1</w:t>
      </w:r>
      <w:r w:rsidR="002939CE" w:rsidRPr="0019102A">
        <w:t>”</w:t>
      </w:r>
    </w:p>
    <w:bookmarkEnd w:id="1"/>
    <w:p w14:paraId="7FB9380B" w14:textId="77777777" w:rsidR="001F26BC" w:rsidRPr="0019102A" w:rsidRDefault="001F26BC" w:rsidP="003757C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p>
    <w:p w14:paraId="6B4E3695" w14:textId="0AFD0501" w:rsidR="001F26BC" w:rsidRPr="0019102A" w:rsidRDefault="001F26BC" w:rsidP="001F26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rPr>
      </w:pPr>
      <w:r w:rsidRPr="0019102A">
        <w:rPr>
          <w:b/>
          <w:bCs/>
        </w:rPr>
        <w:t xml:space="preserve">Neni </w:t>
      </w:r>
      <w:r w:rsidR="009C182C" w:rsidRPr="0019102A">
        <w:rPr>
          <w:b/>
          <w:bCs/>
        </w:rPr>
        <w:t>10</w:t>
      </w:r>
    </w:p>
    <w:p w14:paraId="0273E8C4" w14:textId="77777777" w:rsidR="0069561B" w:rsidRPr="0019102A" w:rsidRDefault="0069561B" w:rsidP="003E6C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p>
    <w:p w14:paraId="67052808" w14:textId="1AC90737" w:rsidR="001F26BC" w:rsidRPr="0019102A" w:rsidRDefault="001F26BC" w:rsidP="003E6C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N</w:t>
      </w:r>
      <w:r w:rsidR="00A81008" w:rsidRPr="0019102A">
        <w:t>ë</w:t>
      </w:r>
      <w:r w:rsidRPr="0019102A">
        <w:t xml:space="preserve"> pik</w:t>
      </w:r>
      <w:r w:rsidR="00A81008" w:rsidRPr="0019102A">
        <w:t>ë</w:t>
      </w:r>
      <w:r w:rsidRPr="0019102A">
        <w:t xml:space="preserve">n </w:t>
      </w:r>
      <w:r w:rsidR="00D54C86" w:rsidRPr="0019102A">
        <w:t>2</w:t>
      </w:r>
      <w:r w:rsidRPr="0019102A">
        <w:t xml:space="preserve"> t</w:t>
      </w:r>
      <w:r w:rsidR="00A81008" w:rsidRPr="0019102A">
        <w:t>ë</w:t>
      </w:r>
      <w:r w:rsidRPr="0019102A">
        <w:t xml:space="preserve"> nenit 22</w:t>
      </w:r>
      <w:r w:rsidR="00D54C86" w:rsidRPr="0019102A">
        <w:t>7</w:t>
      </w:r>
      <w:r w:rsidRPr="0019102A">
        <w:t>, togfjal</w:t>
      </w:r>
      <w:r w:rsidR="00A81008" w:rsidRPr="0019102A">
        <w:t>ë</w:t>
      </w:r>
      <w:r w:rsidRPr="0019102A">
        <w:t>shi  “</w:t>
      </w:r>
      <w:r w:rsidRPr="0019102A">
        <w:rPr>
          <w:i/>
          <w:iCs/>
        </w:rPr>
        <w:t>neneve 216 deri n</w:t>
      </w:r>
      <w:r w:rsidR="00A81008" w:rsidRPr="0019102A">
        <w:rPr>
          <w:i/>
          <w:iCs/>
        </w:rPr>
        <w:t>ë</w:t>
      </w:r>
      <w:r w:rsidRPr="0019102A">
        <w:rPr>
          <w:i/>
          <w:iCs/>
        </w:rPr>
        <w:t xml:space="preserve"> 225</w:t>
      </w:r>
      <w:r w:rsidRPr="0019102A">
        <w:t xml:space="preserve">”, </w:t>
      </w:r>
      <w:r w:rsidR="000A0003" w:rsidRPr="0019102A">
        <w:t>zëvendësohet</w:t>
      </w:r>
      <w:r w:rsidRPr="0019102A">
        <w:t xml:space="preserve"> me “</w:t>
      </w:r>
      <w:r w:rsidRPr="0019102A">
        <w:rPr>
          <w:i/>
          <w:iCs/>
        </w:rPr>
        <w:t>neneve 216 deri n</w:t>
      </w:r>
      <w:r w:rsidR="00A81008" w:rsidRPr="0019102A">
        <w:rPr>
          <w:i/>
          <w:iCs/>
        </w:rPr>
        <w:t>ë</w:t>
      </w:r>
      <w:r w:rsidRPr="0019102A">
        <w:rPr>
          <w:i/>
          <w:iCs/>
        </w:rPr>
        <w:t xml:space="preserve"> 225/1</w:t>
      </w:r>
      <w:r w:rsidRPr="0019102A">
        <w:t>”</w:t>
      </w:r>
    </w:p>
    <w:p w14:paraId="27E851A0" w14:textId="77777777" w:rsidR="004A5871" w:rsidRPr="0019102A" w:rsidRDefault="004A5871" w:rsidP="003E6C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p>
    <w:p w14:paraId="42A5B729" w14:textId="00CC3BBF" w:rsidR="004A5871" w:rsidRPr="0019102A" w:rsidRDefault="004A5871" w:rsidP="004A58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rPr>
      </w:pPr>
      <w:r w:rsidRPr="0019102A">
        <w:rPr>
          <w:b/>
          <w:bCs/>
        </w:rPr>
        <w:t>Neni 1</w:t>
      </w:r>
      <w:r w:rsidR="009C182C" w:rsidRPr="0019102A">
        <w:rPr>
          <w:b/>
          <w:bCs/>
        </w:rPr>
        <w:t>1</w:t>
      </w:r>
    </w:p>
    <w:p w14:paraId="74E196A9" w14:textId="0409B08D" w:rsidR="004A5871" w:rsidRPr="0019102A" w:rsidRDefault="004A5871" w:rsidP="004A58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rPr>
      </w:pPr>
      <w:r w:rsidRPr="0019102A">
        <w:rPr>
          <w:b/>
          <w:bCs/>
        </w:rPr>
        <w:t>Hyrja në fuqi</w:t>
      </w:r>
    </w:p>
    <w:p w14:paraId="61280462" w14:textId="77777777" w:rsidR="004A5871" w:rsidRPr="0019102A" w:rsidRDefault="004A5871" w:rsidP="003E6C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p>
    <w:p w14:paraId="5AB0FFC3" w14:textId="77777777" w:rsidR="004A5871" w:rsidRPr="0019102A" w:rsidRDefault="004A5871" w:rsidP="003E6C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19102A">
        <w:t xml:space="preserve">Ky ligj hyn në fuqi 15 ditë pas botimit në “Fletoren zyrtare”. </w:t>
      </w:r>
    </w:p>
    <w:p w14:paraId="1FBF69D4" w14:textId="77777777" w:rsidR="004A5871" w:rsidRPr="0019102A" w:rsidRDefault="004A5871" w:rsidP="003E6C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p>
    <w:p w14:paraId="5E75966B" w14:textId="77777777" w:rsidR="004A5871" w:rsidRPr="0019102A" w:rsidRDefault="004A5871" w:rsidP="003E6C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p>
    <w:p w14:paraId="2581B26A" w14:textId="60779EFF" w:rsidR="004A5871" w:rsidRPr="0019102A" w:rsidRDefault="004A5871" w:rsidP="004A58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rPr>
      </w:pPr>
      <w:r w:rsidRPr="0019102A">
        <w:rPr>
          <w:b/>
          <w:bCs/>
        </w:rPr>
        <w:t>K R Y E T A R I</w:t>
      </w:r>
    </w:p>
    <w:p w14:paraId="395DD9C1" w14:textId="77777777" w:rsidR="004A5871" w:rsidRPr="0019102A" w:rsidRDefault="004A5871" w:rsidP="004A58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rPr>
      </w:pPr>
    </w:p>
    <w:p w14:paraId="35220C09" w14:textId="7BA6642C" w:rsidR="004A5871" w:rsidRPr="0019102A" w:rsidRDefault="004A5871" w:rsidP="004A58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rPr>
      </w:pPr>
      <w:r w:rsidRPr="0019102A">
        <w:rPr>
          <w:b/>
          <w:bCs/>
        </w:rPr>
        <w:t>ELISA SPIROPALI</w:t>
      </w:r>
    </w:p>
    <w:sectPr w:rsidR="004A5871" w:rsidRPr="0019102A" w:rsidSect="004C68E9">
      <w:footerReference w:type="default" r:id="rId11"/>
      <w:pgSz w:w="11900" w:h="16840" w:code="9"/>
      <w:pgMar w:top="1440" w:right="1440" w:bottom="10" w:left="1440" w:header="720" w:footer="225"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25854" w14:textId="77777777" w:rsidR="00DD15BE" w:rsidRDefault="00DD15BE">
      <w:r>
        <w:separator/>
      </w:r>
    </w:p>
  </w:endnote>
  <w:endnote w:type="continuationSeparator" w:id="0">
    <w:p w14:paraId="7F9023E7" w14:textId="77777777" w:rsidR="00DD15BE" w:rsidRDefault="00DD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B2FDD" w14:textId="77777777" w:rsidR="008D186E" w:rsidRDefault="008D186E">
    <w:pPr>
      <w:pStyle w:val="Footer"/>
      <w:jc w:val="right"/>
    </w:pPr>
  </w:p>
  <w:p w14:paraId="3987EE47" w14:textId="77777777" w:rsidR="00301B6D" w:rsidRDefault="00301B6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8FDCB" w14:textId="77777777" w:rsidR="00DD15BE" w:rsidRDefault="00DD15BE">
      <w:r>
        <w:separator/>
      </w:r>
    </w:p>
  </w:footnote>
  <w:footnote w:type="continuationSeparator" w:id="0">
    <w:p w14:paraId="0A3A7F95" w14:textId="77777777" w:rsidR="00DD15BE" w:rsidRDefault="00DD15BE">
      <w:r>
        <w:continuationSeparator/>
      </w:r>
    </w:p>
  </w:footnote>
  <w:footnote w:id="1">
    <w:p w14:paraId="01A8684F" w14:textId="5FB2600F" w:rsidR="00E4266E" w:rsidRPr="00E4266E" w:rsidRDefault="00D140A4" w:rsidP="007D3CA0">
      <w:pPr>
        <w:pStyle w:val="FootnoteText"/>
        <w:jc w:val="both"/>
      </w:pPr>
      <w:r w:rsidRPr="00E4266E">
        <w:rPr>
          <w:rStyle w:val="FootnoteReference"/>
        </w:rPr>
        <w:footnoteRef/>
      </w:r>
      <w:r w:rsidRPr="00E4266E">
        <w:t xml:space="preserve"> Ky ligj </w:t>
      </w:r>
      <w:r w:rsidR="00E4266E">
        <w:t>ë</w:t>
      </w:r>
      <w:r w:rsidR="006B7067">
        <w:t>s</w:t>
      </w:r>
      <w:r w:rsidRPr="00E4266E">
        <w:t>ht</w:t>
      </w:r>
      <w:r w:rsidR="006B7067">
        <w:t>ë</w:t>
      </w:r>
      <w:r w:rsidRPr="00E4266E">
        <w:t xml:space="preserve"> i </w:t>
      </w:r>
      <w:r w:rsidR="007D3CA0" w:rsidRPr="00E4266E">
        <w:t>përafruar</w:t>
      </w:r>
      <w:r w:rsidRPr="00E4266E">
        <w:t xml:space="preserve"> </w:t>
      </w:r>
      <w:r w:rsidR="007D3CA0" w:rsidRPr="00E4266E">
        <w:t>plotësisht</w:t>
      </w:r>
      <w:r w:rsidRPr="00E4266E">
        <w:t xml:space="preserve"> me</w:t>
      </w:r>
      <w:r w:rsidR="00E4266E" w:rsidRPr="00E4266E">
        <w:t xml:space="preserve">: Direktivën (BE) 2017/1132 e Parlamentit Evropian dhe e Këshillit e 14 qershorit 2017 lidhur me disa aspekte të së drejtës së shoqërive tregtare (kodifikim), FZ L 169, 30.6.2017, f. 46–127, </w:t>
      </w:r>
      <w:r w:rsidR="007D3CA0" w:rsidRPr="00E4266E">
        <w:t>ndryshuar</w:t>
      </w:r>
      <w:r w:rsidR="00E4266E" w:rsidRPr="00E4266E">
        <w:t xml:space="preserve"> kryesisht nga</w:t>
      </w:r>
      <w:r w:rsidR="007D3CA0">
        <w:t>:</w:t>
      </w:r>
    </w:p>
    <w:p w14:paraId="0189AF65" w14:textId="77777777" w:rsidR="007D3CA0" w:rsidRDefault="00E4266E" w:rsidP="007D3CA0">
      <w:pPr>
        <w:pStyle w:val="FootnoteText"/>
        <w:numPr>
          <w:ilvl w:val="0"/>
          <w:numId w:val="12"/>
        </w:numPr>
        <w:jc w:val="both"/>
      </w:pPr>
      <w:r w:rsidRPr="00E4266E">
        <w:t>Direktiva (BE) 2019/1151 e Parlamentit Evropian dhe e Këshillit e 20 qershorit 2019, që ndryshon Direktiven (BE) 2017/1132 sa i përket përdorimit të mjeteve dhe proceseve dixhitale në të drejtën e shoqërive tregtare, PE/25/2019/REV/1, FZ L 186, 11.7.2019, f. 80–104</w:t>
      </w:r>
      <w:r w:rsidR="007D3CA0">
        <w:t>; dhe</w:t>
      </w:r>
    </w:p>
    <w:p w14:paraId="7D576AFA" w14:textId="714BBC74" w:rsidR="00D140A4" w:rsidRPr="007D3CA0" w:rsidRDefault="00E4266E" w:rsidP="007D3CA0">
      <w:pPr>
        <w:pStyle w:val="FootnoteText"/>
        <w:numPr>
          <w:ilvl w:val="0"/>
          <w:numId w:val="12"/>
        </w:numPr>
        <w:jc w:val="both"/>
      </w:pPr>
      <w:r w:rsidRPr="00E4266E">
        <w:t>Direktiva (BE) 2019/2121 e Parlamentit Evropian dhe e Këshillit e 27 nëntorit 2019, që ndryshon Direktiven (BE) 2017/1132 sa i përket shndërrimeve, bashkimeve dhe ndarjeve ndërkufitare, PE/84/2019/REV/1, OJ L 321, 12.12.2019, f. 1–44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3FF5"/>
    <w:multiLevelType w:val="hybridMultilevel"/>
    <w:tmpl w:val="09209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44B2C"/>
    <w:multiLevelType w:val="hybridMultilevel"/>
    <w:tmpl w:val="FF1EE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1465C"/>
    <w:multiLevelType w:val="hybridMultilevel"/>
    <w:tmpl w:val="CF903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00FE3"/>
    <w:multiLevelType w:val="hybridMultilevel"/>
    <w:tmpl w:val="16202EC2"/>
    <w:lvl w:ilvl="0" w:tplc="6ECE6C24">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35250255"/>
    <w:multiLevelType w:val="hybridMultilevel"/>
    <w:tmpl w:val="2A182D92"/>
    <w:lvl w:ilvl="0" w:tplc="72B2808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97E66D4"/>
    <w:multiLevelType w:val="hybridMultilevel"/>
    <w:tmpl w:val="83A61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281021"/>
    <w:multiLevelType w:val="hybridMultilevel"/>
    <w:tmpl w:val="9768E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8C68A3"/>
    <w:multiLevelType w:val="hybridMultilevel"/>
    <w:tmpl w:val="D8CCA168"/>
    <w:lvl w:ilvl="0" w:tplc="F64670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A96A6B"/>
    <w:multiLevelType w:val="hybridMultilevel"/>
    <w:tmpl w:val="1B505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1060EB"/>
    <w:multiLevelType w:val="hybridMultilevel"/>
    <w:tmpl w:val="F486459E"/>
    <w:lvl w:ilvl="0" w:tplc="A1781752">
      <w:start w:val="1"/>
      <w:numFmt w:val="lowerRoman"/>
      <w:lvlText w:val="(%1)"/>
      <w:lvlJc w:val="left"/>
      <w:pPr>
        <w:ind w:left="1980" w:hanging="720"/>
      </w:pPr>
      <w:rPr>
        <w:rFonts w:hint="default"/>
      </w:rPr>
    </w:lvl>
    <w:lvl w:ilvl="1" w:tplc="041C0019" w:tentative="1">
      <w:start w:val="1"/>
      <w:numFmt w:val="lowerLetter"/>
      <w:lvlText w:val="%2."/>
      <w:lvlJc w:val="left"/>
      <w:pPr>
        <w:ind w:left="2340" w:hanging="360"/>
      </w:pPr>
    </w:lvl>
    <w:lvl w:ilvl="2" w:tplc="041C001B" w:tentative="1">
      <w:start w:val="1"/>
      <w:numFmt w:val="lowerRoman"/>
      <w:lvlText w:val="%3."/>
      <w:lvlJc w:val="right"/>
      <w:pPr>
        <w:ind w:left="3060" w:hanging="180"/>
      </w:pPr>
    </w:lvl>
    <w:lvl w:ilvl="3" w:tplc="041C000F" w:tentative="1">
      <w:start w:val="1"/>
      <w:numFmt w:val="decimal"/>
      <w:lvlText w:val="%4."/>
      <w:lvlJc w:val="left"/>
      <w:pPr>
        <w:ind w:left="3780" w:hanging="360"/>
      </w:pPr>
    </w:lvl>
    <w:lvl w:ilvl="4" w:tplc="041C0019" w:tentative="1">
      <w:start w:val="1"/>
      <w:numFmt w:val="lowerLetter"/>
      <w:lvlText w:val="%5."/>
      <w:lvlJc w:val="left"/>
      <w:pPr>
        <w:ind w:left="4500" w:hanging="360"/>
      </w:pPr>
    </w:lvl>
    <w:lvl w:ilvl="5" w:tplc="041C001B" w:tentative="1">
      <w:start w:val="1"/>
      <w:numFmt w:val="lowerRoman"/>
      <w:lvlText w:val="%6."/>
      <w:lvlJc w:val="right"/>
      <w:pPr>
        <w:ind w:left="5220" w:hanging="180"/>
      </w:pPr>
    </w:lvl>
    <w:lvl w:ilvl="6" w:tplc="041C000F" w:tentative="1">
      <w:start w:val="1"/>
      <w:numFmt w:val="decimal"/>
      <w:lvlText w:val="%7."/>
      <w:lvlJc w:val="left"/>
      <w:pPr>
        <w:ind w:left="5940" w:hanging="360"/>
      </w:pPr>
    </w:lvl>
    <w:lvl w:ilvl="7" w:tplc="041C0019" w:tentative="1">
      <w:start w:val="1"/>
      <w:numFmt w:val="lowerLetter"/>
      <w:lvlText w:val="%8."/>
      <w:lvlJc w:val="left"/>
      <w:pPr>
        <w:ind w:left="6660" w:hanging="360"/>
      </w:pPr>
    </w:lvl>
    <w:lvl w:ilvl="8" w:tplc="041C001B" w:tentative="1">
      <w:start w:val="1"/>
      <w:numFmt w:val="lowerRoman"/>
      <w:lvlText w:val="%9."/>
      <w:lvlJc w:val="right"/>
      <w:pPr>
        <w:ind w:left="7380" w:hanging="180"/>
      </w:pPr>
    </w:lvl>
  </w:abstractNum>
  <w:abstractNum w:abstractNumId="10" w15:restartNumberingAfterBreak="0">
    <w:nsid w:val="5B1D2059"/>
    <w:multiLevelType w:val="hybridMultilevel"/>
    <w:tmpl w:val="E5CA28B6"/>
    <w:lvl w:ilvl="0" w:tplc="F62817E4">
      <w:start w:val="1"/>
      <w:numFmt w:val="decimal"/>
      <w:lvlText w:val="%1."/>
      <w:lvlJc w:val="left"/>
      <w:pPr>
        <w:ind w:left="0" w:hanging="360"/>
      </w:pPr>
      <w:rPr>
        <w:rFonts w:hint="default"/>
      </w:rPr>
    </w:lvl>
    <w:lvl w:ilvl="1" w:tplc="041C0019" w:tentative="1">
      <w:start w:val="1"/>
      <w:numFmt w:val="lowerLetter"/>
      <w:lvlText w:val="%2."/>
      <w:lvlJc w:val="left"/>
      <w:pPr>
        <w:ind w:left="720" w:hanging="360"/>
      </w:pPr>
    </w:lvl>
    <w:lvl w:ilvl="2" w:tplc="041C001B" w:tentative="1">
      <w:start w:val="1"/>
      <w:numFmt w:val="lowerRoman"/>
      <w:lvlText w:val="%3."/>
      <w:lvlJc w:val="right"/>
      <w:pPr>
        <w:ind w:left="1440" w:hanging="180"/>
      </w:pPr>
    </w:lvl>
    <w:lvl w:ilvl="3" w:tplc="041C000F" w:tentative="1">
      <w:start w:val="1"/>
      <w:numFmt w:val="decimal"/>
      <w:lvlText w:val="%4."/>
      <w:lvlJc w:val="left"/>
      <w:pPr>
        <w:ind w:left="2160" w:hanging="360"/>
      </w:pPr>
    </w:lvl>
    <w:lvl w:ilvl="4" w:tplc="041C0019" w:tentative="1">
      <w:start w:val="1"/>
      <w:numFmt w:val="lowerLetter"/>
      <w:lvlText w:val="%5."/>
      <w:lvlJc w:val="left"/>
      <w:pPr>
        <w:ind w:left="2880" w:hanging="360"/>
      </w:pPr>
    </w:lvl>
    <w:lvl w:ilvl="5" w:tplc="041C001B" w:tentative="1">
      <w:start w:val="1"/>
      <w:numFmt w:val="lowerRoman"/>
      <w:lvlText w:val="%6."/>
      <w:lvlJc w:val="right"/>
      <w:pPr>
        <w:ind w:left="3600" w:hanging="180"/>
      </w:pPr>
    </w:lvl>
    <w:lvl w:ilvl="6" w:tplc="041C000F" w:tentative="1">
      <w:start w:val="1"/>
      <w:numFmt w:val="decimal"/>
      <w:lvlText w:val="%7."/>
      <w:lvlJc w:val="left"/>
      <w:pPr>
        <w:ind w:left="4320" w:hanging="360"/>
      </w:pPr>
    </w:lvl>
    <w:lvl w:ilvl="7" w:tplc="041C0019" w:tentative="1">
      <w:start w:val="1"/>
      <w:numFmt w:val="lowerLetter"/>
      <w:lvlText w:val="%8."/>
      <w:lvlJc w:val="left"/>
      <w:pPr>
        <w:ind w:left="5040" w:hanging="360"/>
      </w:pPr>
    </w:lvl>
    <w:lvl w:ilvl="8" w:tplc="041C001B" w:tentative="1">
      <w:start w:val="1"/>
      <w:numFmt w:val="lowerRoman"/>
      <w:lvlText w:val="%9."/>
      <w:lvlJc w:val="right"/>
      <w:pPr>
        <w:ind w:left="5760" w:hanging="180"/>
      </w:pPr>
    </w:lvl>
  </w:abstractNum>
  <w:abstractNum w:abstractNumId="11" w15:restartNumberingAfterBreak="0">
    <w:nsid w:val="62D13A10"/>
    <w:multiLevelType w:val="hybridMultilevel"/>
    <w:tmpl w:val="3D70550A"/>
    <w:numStyleLink w:val="ImportedStyle1"/>
  </w:abstractNum>
  <w:abstractNum w:abstractNumId="12" w15:restartNumberingAfterBreak="0">
    <w:nsid w:val="6C8A3BD2"/>
    <w:multiLevelType w:val="hybridMultilevel"/>
    <w:tmpl w:val="3D70550A"/>
    <w:styleLink w:val="ImportedStyle1"/>
    <w:lvl w:ilvl="0" w:tplc="BC3C00BA">
      <w:start w:val="1"/>
      <w:numFmt w:val="lowerLetter"/>
      <w:lvlText w:val="%1)"/>
      <w:lvlJc w:val="left"/>
      <w:pPr>
        <w:tabs>
          <w:tab w:val="num" w:pos="1724"/>
        </w:tabs>
        <w:ind w:left="1440" w:hanging="76"/>
      </w:pPr>
      <w:rPr>
        <w:rFonts w:hAnsi="Arial Unicode MS"/>
        <w:caps w:val="0"/>
        <w:smallCaps w:val="0"/>
        <w:strike w:val="0"/>
        <w:dstrike w:val="0"/>
        <w:outline w:val="0"/>
        <w:emboss w:val="0"/>
        <w:imprint w:val="0"/>
        <w:spacing w:val="0"/>
        <w:w w:val="100"/>
        <w:kern w:val="0"/>
        <w:position w:val="0"/>
        <w:highlight w:val="none"/>
        <w:vertAlign w:val="baseline"/>
      </w:rPr>
    </w:lvl>
    <w:lvl w:ilvl="1" w:tplc="5D92299C">
      <w:start w:val="1"/>
      <w:numFmt w:val="lowerLetter"/>
      <w:lvlText w:val="%2."/>
      <w:lvlJc w:val="left"/>
      <w:pPr>
        <w:tabs>
          <w:tab w:val="left" w:pos="1724"/>
          <w:tab w:val="num" w:pos="2444"/>
        </w:tabs>
        <w:ind w:left="2160" w:hanging="76"/>
      </w:pPr>
      <w:rPr>
        <w:rFonts w:hAnsi="Arial Unicode MS"/>
        <w:caps w:val="0"/>
        <w:smallCaps w:val="0"/>
        <w:strike w:val="0"/>
        <w:dstrike w:val="0"/>
        <w:outline w:val="0"/>
        <w:emboss w:val="0"/>
        <w:imprint w:val="0"/>
        <w:spacing w:val="0"/>
        <w:w w:val="100"/>
        <w:kern w:val="0"/>
        <w:position w:val="0"/>
        <w:highlight w:val="none"/>
        <w:vertAlign w:val="baseline"/>
      </w:rPr>
    </w:lvl>
    <w:lvl w:ilvl="2" w:tplc="988E0CE2">
      <w:start w:val="1"/>
      <w:numFmt w:val="lowerRoman"/>
      <w:lvlText w:val="%3."/>
      <w:lvlJc w:val="left"/>
      <w:pPr>
        <w:tabs>
          <w:tab w:val="left" w:pos="1724"/>
          <w:tab w:val="num" w:pos="3164"/>
        </w:tabs>
        <w:ind w:left="2880" w:hanging="16"/>
      </w:pPr>
      <w:rPr>
        <w:rFonts w:hAnsi="Arial Unicode MS"/>
        <w:caps w:val="0"/>
        <w:smallCaps w:val="0"/>
        <w:strike w:val="0"/>
        <w:dstrike w:val="0"/>
        <w:outline w:val="0"/>
        <w:emboss w:val="0"/>
        <w:imprint w:val="0"/>
        <w:spacing w:val="0"/>
        <w:w w:val="100"/>
        <w:kern w:val="0"/>
        <w:position w:val="0"/>
        <w:highlight w:val="none"/>
        <w:vertAlign w:val="baseline"/>
      </w:rPr>
    </w:lvl>
    <w:lvl w:ilvl="3" w:tplc="9D0C5024">
      <w:start w:val="1"/>
      <w:numFmt w:val="decimal"/>
      <w:lvlText w:val="%4."/>
      <w:lvlJc w:val="left"/>
      <w:pPr>
        <w:tabs>
          <w:tab w:val="left" w:pos="1724"/>
          <w:tab w:val="num" w:pos="3884"/>
        </w:tabs>
        <w:ind w:left="3600" w:hanging="76"/>
      </w:pPr>
      <w:rPr>
        <w:rFonts w:hAnsi="Arial Unicode MS"/>
        <w:caps w:val="0"/>
        <w:smallCaps w:val="0"/>
        <w:strike w:val="0"/>
        <w:dstrike w:val="0"/>
        <w:outline w:val="0"/>
        <w:emboss w:val="0"/>
        <w:imprint w:val="0"/>
        <w:spacing w:val="0"/>
        <w:w w:val="100"/>
        <w:kern w:val="0"/>
        <w:position w:val="0"/>
        <w:highlight w:val="none"/>
        <w:vertAlign w:val="baseline"/>
      </w:rPr>
    </w:lvl>
    <w:lvl w:ilvl="4" w:tplc="FFEC9EE8">
      <w:start w:val="1"/>
      <w:numFmt w:val="lowerLetter"/>
      <w:lvlText w:val="%5."/>
      <w:lvlJc w:val="left"/>
      <w:pPr>
        <w:tabs>
          <w:tab w:val="left" w:pos="1724"/>
          <w:tab w:val="num" w:pos="4604"/>
        </w:tabs>
        <w:ind w:left="4320" w:hanging="76"/>
      </w:pPr>
      <w:rPr>
        <w:rFonts w:hAnsi="Arial Unicode MS"/>
        <w:caps w:val="0"/>
        <w:smallCaps w:val="0"/>
        <w:strike w:val="0"/>
        <w:dstrike w:val="0"/>
        <w:outline w:val="0"/>
        <w:emboss w:val="0"/>
        <w:imprint w:val="0"/>
        <w:spacing w:val="0"/>
        <w:w w:val="100"/>
        <w:kern w:val="0"/>
        <w:position w:val="0"/>
        <w:highlight w:val="none"/>
        <w:vertAlign w:val="baseline"/>
      </w:rPr>
    </w:lvl>
    <w:lvl w:ilvl="5" w:tplc="CBD2ADAC">
      <w:start w:val="1"/>
      <w:numFmt w:val="lowerRoman"/>
      <w:lvlText w:val="%6."/>
      <w:lvlJc w:val="left"/>
      <w:pPr>
        <w:tabs>
          <w:tab w:val="left" w:pos="1724"/>
          <w:tab w:val="num" w:pos="5324"/>
        </w:tabs>
        <w:ind w:left="5040" w:hanging="16"/>
      </w:pPr>
      <w:rPr>
        <w:rFonts w:hAnsi="Arial Unicode MS"/>
        <w:caps w:val="0"/>
        <w:smallCaps w:val="0"/>
        <w:strike w:val="0"/>
        <w:dstrike w:val="0"/>
        <w:outline w:val="0"/>
        <w:emboss w:val="0"/>
        <w:imprint w:val="0"/>
        <w:spacing w:val="0"/>
        <w:w w:val="100"/>
        <w:kern w:val="0"/>
        <w:position w:val="0"/>
        <w:highlight w:val="none"/>
        <w:vertAlign w:val="baseline"/>
      </w:rPr>
    </w:lvl>
    <w:lvl w:ilvl="6" w:tplc="115C71DA">
      <w:start w:val="1"/>
      <w:numFmt w:val="decimal"/>
      <w:lvlText w:val="%7."/>
      <w:lvlJc w:val="left"/>
      <w:pPr>
        <w:tabs>
          <w:tab w:val="left" w:pos="1724"/>
          <w:tab w:val="num" w:pos="6044"/>
        </w:tabs>
        <w:ind w:left="5760" w:hanging="76"/>
      </w:pPr>
      <w:rPr>
        <w:rFonts w:hAnsi="Arial Unicode MS"/>
        <w:caps w:val="0"/>
        <w:smallCaps w:val="0"/>
        <w:strike w:val="0"/>
        <w:dstrike w:val="0"/>
        <w:outline w:val="0"/>
        <w:emboss w:val="0"/>
        <w:imprint w:val="0"/>
        <w:spacing w:val="0"/>
        <w:w w:val="100"/>
        <w:kern w:val="0"/>
        <w:position w:val="0"/>
        <w:highlight w:val="none"/>
        <w:vertAlign w:val="baseline"/>
      </w:rPr>
    </w:lvl>
    <w:lvl w:ilvl="7" w:tplc="2500E288">
      <w:start w:val="1"/>
      <w:numFmt w:val="lowerLetter"/>
      <w:lvlText w:val="%8."/>
      <w:lvlJc w:val="left"/>
      <w:pPr>
        <w:tabs>
          <w:tab w:val="left" w:pos="1724"/>
          <w:tab w:val="num" w:pos="6764"/>
        </w:tabs>
        <w:ind w:left="6480" w:hanging="76"/>
      </w:pPr>
      <w:rPr>
        <w:rFonts w:hAnsi="Arial Unicode MS"/>
        <w:caps w:val="0"/>
        <w:smallCaps w:val="0"/>
        <w:strike w:val="0"/>
        <w:dstrike w:val="0"/>
        <w:outline w:val="0"/>
        <w:emboss w:val="0"/>
        <w:imprint w:val="0"/>
        <w:spacing w:val="0"/>
        <w:w w:val="100"/>
        <w:kern w:val="0"/>
        <w:position w:val="0"/>
        <w:highlight w:val="none"/>
        <w:vertAlign w:val="baseline"/>
      </w:rPr>
    </w:lvl>
    <w:lvl w:ilvl="8" w:tplc="3FF27AB8">
      <w:start w:val="1"/>
      <w:numFmt w:val="lowerRoman"/>
      <w:lvlText w:val="%9."/>
      <w:lvlJc w:val="left"/>
      <w:pPr>
        <w:tabs>
          <w:tab w:val="left" w:pos="1724"/>
          <w:tab w:val="num" w:pos="7484"/>
        </w:tabs>
        <w:ind w:left="7200" w:hanging="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FA3113A"/>
    <w:multiLevelType w:val="hybridMultilevel"/>
    <w:tmpl w:val="AB961536"/>
    <w:lvl w:ilvl="0" w:tplc="C7A232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81624D1"/>
    <w:multiLevelType w:val="hybridMultilevel"/>
    <w:tmpl w:val="F182AF7E"/>
    <w:lvl w:ilvl="0" w:tplc="0409001B">
      <w:start w:val="1"/>
      <w:numFmt w:val="lowerRoman"/>
      <w:lvlText w:val="%1."/>
      <w:lvlJc w:val="right"/>
      <w:pPr>
        <w:ind w:left="1980" w:hanging="72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5" w15:restartNumberingAfterBreak="0">
    <w:nsid w:val="78621029"/>
    <w:multiLevelType w:val="hybridMultilevel"/>
    <w:tmpl w:val="2592D106"/>
    <w:lvl w:ilvl="0" w:tplc="FB2206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F262FFB"/>
    <w:multiLevelType w:val="hybridMultilevel"/>
    <w:tmpl w:val="D36C89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2"/>
  </w:num>
  <w:num w:numId="4">
    <w:abstractNumId w:val="15"/>
  </w:num>
  <w:num w:numId="5">
    <w:abstractNumId w:val="4"/>
  </w:num>
  <w:num w:numId="6">
    <w:abstractNumId w:val="11"/>
    <w:lvlOverride w:ilvl="0">
      <w:startOverride w:val="1"/>
      <w:lvl w:ilvl="0" w:tplc="F53E09FE">
        <w:start w:val="1"/>
        <w:numFmt w:val="lowerLetter"/>
        <w:lvlText w:val="%1)"/>
        <w:lvlJc w:val="left"/>
        <w:pPr>
          <w:tabs>
            <w:tab w:val="num" w:pos="1724"/>
          </w:tabs>
          <w:ind w:left="1440" w:hanging="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0"/>
  </w:num>
  <w:num w:numId="8">
    <w:abstractNumId w:val="9"/>
  </w:num>
  <w:num w:numId="9">
    <w:abstractNumId w:val="14"/>
  </w:num>
  <w:num w:numId="10">
    <w:abstractNumId w:val="3"/>
  </w:num>
  <w:num w:numId="11">
    <w:abstractNumId w:val="13"/>
  </w:num>
  <w:num w:numId="12">
    <w:abstractNumId w:val="7"/>
  </w:num>
  <w:num w:numId="13">
    <w:abstractNumId w:val="16"/>
  </w:num>
  <w:num w:numId="14">
    <w:abstractNumId w:val="8"/>
  </w:num>
  <w:num w:numId="15">
    <w:abstractNumId w:val="1"/>
  </w:num>
  <w:num w:numId="16">
    <w:abstractNumId w:val="6"/>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B6D"/>
    <w:rsid w:val="000028D0"/>
    <w:rsid w:val="0000644F"/>
    <w:rsid w:val="0000667E"/>
    <w:rsid w:val="00013BC0"/>
    <w:rsid w:val="00022A84"/>
    <w:rsid w:val="00026584"/>
    <w:rsid w:val="00030573"/>
    <w:rsid w:val="000337DF"/>
    <w:rsid w:val="0004010E"/>
    <w:rsid w:val="00041F4E"/>
    <w:rsid w:val="000423AF"/>
    <w:rsid w:val="00043453"/>
    <w:rsid w:val="00046723"/>
    <w:rsid w:val="0005675E"/>
    <w:rsid w:val="0006186B"/>
    <w:rsid w:val="00073E15"/>
    <w:rsid w:val="00073EFF"/>
    <w:rsid w:val="00073FB7"/>
    <w:rsid w:val="00075CC5"/>
    <w:rsid w:val="000826A2"/>
    <w:rsid w:val="00087843"/>
    <w:rsid w:val="00095ECB"/>
    <w:rsid w:val="000A0003"/>
    <w:rsid w:val="000B090E"/>
    <w:rsid w:val="000C1BFE"/>
    <w:rsid w:val="000C450E"/>
    <w:rsid w:val="000F020A"/>
    <w:rsid w:val="00111374"/>
    <w:rsid w:val="00112797"/>
    <w:rsid w:val="00114E16"/>
    <w:rsid w:val="0012444C"/>
    <w:rsid w:val="0014282E"/>
    <w:rsid w:val="0014748E"/>
    <w:rsid w:val="00162452"/>
    <w:rsid w:val="00162BC9"/>
    <w:rsid w:val="00171CE8"/>
    <w:rsid w:val="001733B6"/>
    <w:rsid w:val="001774BA"/>
    <w:rsid w:val="0017758C"/>
    <w:rsid w:val="00183007"/>
    <w:rsid w:val="0019102A"/>
    <w:rsid w:val="001A2A4E"/>
    <w:rsid w:val="001A2B0A"/>
    <w:rsid w:val="001A3554"/>
    <w:rsid w:val="001C0761"/>
    <w:rsid w:val="001D584C"/>
    <w:rsid w:val="001D5EDC"/>
    <w:rsid w:val="001E0E32"/>
    <w:rsid w:val="001E7FB9"/>
    <w:rsid w:val="001F25B0"/>
    <w:rsid w:val="001F26BC"/>
    <w:rsid w:val="001F2DA9"/>
    <w:rsid w:val="001F447B"/>
    <w:rsid w:val="002005AB"/>
    <w:rsid w:val="00200706"/>
    <w:rsid w:val="00200F4B"/>
    <w:rsid w:val="00212243"/>
    <w:rsid w:val="00214612"/>
    <w:rsid w:val="00237772"/>
    <w:rsid w:val="00242B3D"/>
    <w:rsid w:val="00246FB6"/>
    <w:rsid w:val="00256C1A"/>
    <w:rsid w:val="00263A92"/>
    <w:rsid w:val="00264155"/>
    <w:rsid w:val="00265A9A"/>
    <w:rsid w:val="00270776"/>
    <w:rsid w:val="0027304F"/>
    <w:rsid w:val="00274871"/>
    <w:rsid w:val="002845B3"/>
    <w:rsid w:val="002901BD"/>
    <w:rsid w:val="002939CE"/>
    <w:rsid w:val="00294F58"/>
    <w:rsid w:val="002A2AF5"/>
    <w:rsid w:val="002B13EE"/>
    <w:rsid w:val="002B15B4"/>
    <w:rsid w:val="002B1FE9"/>
    <w:rsid w:val="002B3B1F"/>
    <w:rsid w:val="002C6495"/>
    <w:rsid w:val="002D16F5"/>
    <w:rsid w:val="002D4F38"/>
    <w:rsid w:val="002E68D0"/>
    <w:rsid w:val="00301B6D"/>
    <w:rsid w:val="00307965"/>
    <w:rsid w:val="00330241"/>
    <w:rsid w:val="0033037B"/>
    <w:rsid w:val="00332ED6"/>
    <w:rsid w:val="00337A10"/>
    <w:rsid w:val="00347A89"/>
    <w:rsid w:val="003553A9"/>
    <w:rsid w:val="0037113E"/>
    <w:rsid w:val="00372DBE"/>
    <w:rsid w:val="003757CC"/>
    <w:rsid w:val="00377803"/>
    <w:rsid w:val="00383A99"/>
    <w:rsid w:val="0038544B"/>
    <w:rsid w:val="00391906"/>
    <w:rsid w:val="003C4A26"/>
    <w:rsid w:val="003C4E2B"/>
    <w:rsid w:val="003D120C"/>
    <w:rsid w:val="003D645F"/>
    <w:rsid w:val="003E1952"/>
    <w:rsid w:val="003E6C6E"/>
    <w:rsid w:val="003F6A33"/>
    <w:rsid w:val="0040423C"/>
    <w:rsid w:val="004107D8"/>
    <w:rsid w:val="00413B3E"/>
    <w:rsid w:val="004172F9"/>
    <w:rsid w:val="00425B55"/>
    <w:rsid w:val="00431B04"/>
    <w:rsid w:val="00442AED"/>
    <w:rsid w:val="004442DB"/>
    <w:rsid w:val="004629D0"/>
    <w:rsid w:val="004673E4"/>
    <w:rsid w:val="004828DC"/>
    <w:rsid w:val="00497DD8"/>
    <w:rsid w:val="004A1A1E"/>
    <w:rsid w:val="004A5871"/>
    <w:rsid w:val="004B6966"/>
    <w:rsid w:val="004C11C7"/>
    <w:rsid w:val="004C68E9"/>
    <w:rsid w:val="004D76D2"/>
    <w:rsid w:val="004E7E72"/>
    <w:rsid w:val="004F0C31"/>
    <w:rsid w:val="00502CC6"/>
    <w:rsid w:val="005172C4"/>
    <w:rsid w:val="005208E3"/>
    <w:rsid w:val="005236F8"/>
    <w:rsid w:val="00531840"/>
    <w:rsid w:val="0056025F"/>
    <w:rsid w:val="0058693A"/>
    <w:rsid w:val="00596CB6"/>
    <w:rsid w:val="00597CB1"/>
    <w:rsid w:val="005A18A3"/>
    <w:rsid w:val="005A32FD"/>
    <w:rsid w:val="005A5023"/>
    <w:rsid w:val="005A7EE1"/>
    <w:rsid w:val="005B14C5"/>
    <w:rsid w:val="005B401C"/>
    <w:rsid w:val="005B4B50"/>
    <w:rsid w:val="005E1EC4"/>
    <w:rsid w:val="0060189A"/>
    <w:rsid w:val="006317DA"/>
    <w:rsid w:val="00637DF9"/>
    <w:rsid w:val="0064221C"/>
    <w:rsid w:val="0064675F"/>
    <w:rsid w:val="00672295"/>
    <w:rsid w:val="00674FC7"/>
    <w:rsid w:val="00677EAC"/>
    <w:rsid w:val="0068191A"/>
    <w:rsid w:val="006853E7"/>
    <w:rsid w:val="0069561B"/>
    <w:rsid w:val="006B4D76"/>
    <w:rsid w:val="006B7067"/>
    <w:rsid w:val="006B7AD3"/>
    <w:rsid w:val="006C192F"/>
    <w:rsid w:val="006C7058"/>
    <w:rsid w:val="006D3693"/>
    <w:rsid w:val="006D66F8"/>
    <w:rsid w:val="006E2385"/>
    <w:rsid w:val="006E5D55"/>
    <w:rsid w:val="006F200B"/>
    <w:rsid w:val="006F44D8"/>
    <w:rsid w:val="006F547E"/>
    <w:rsid w:val="00711752"/>
    <w:rsid w:val="00711E3D"/>
    <w:rsid w:val="007163EE"/>
    <w:rsid w:val="00716564"/>
    <w:rsid w:val="007177E6"/>
    <w:rsid w:val="0072149F"/>
    <w:rsid w:val="00724CFA"/>
    <w:rsid w:val="00733826"/>
    <w:rsid w:val="00753D05"/>
    <w:rsid w:val="00772227"/>
    <w:rsid w:val="00777C3C"/>
    <w:rsid w:val="00783623"/>
    <w:rsid w:val="00784332"/>
    <w:rsid w:val="0079260B"/>
    <w:rsid w:val="00792F6A"/>
    <w:rsid w:val="007943F0"/>
    <w:rsid w:val="007A05F6"/>
    <w:rsid w:val="007C2054"/>
    <w:rsid w:val="007D3BAE"/>
    <w:rsid w:val="007D3CA0"/>
    <w:rsid w:val="007F7E64"/>
    <w:rsid w:val="008041F6"/>
    <w:rsid w:val="00804BC4"/>
    <w:rsid w:val="00816B5E"/>
    <w:rsid w:val="00826659"/>
    <w:rsid w:val="00834543"/>
    <w:rsid w:val="008373F6"/>
    <w:rsid w:val="00850BDF"/>
    <w:rsid w:val="00854015"/>
    <w:rsid w:val="008975C4"/>
    <w:rsid w:val="008A454A"/>
    <w:rsid w:val="008C1261"/>
    <w:rsid w:val="008D186E"/>
    <w:rsid w:val="008D46E5"/>
    <w:rsid w:val="008E707F"/>
    <w:rsid w:val="008F3AD3"/>
    <w:rsid w:val="009049AA"/>
    <w:rsid w:val="00906B90"/>
    <w:rsid w:val="00907684"/>
    <w:rsid w:val="00907A65"/>
    <w:rsid w:val="00911C5C"/>
    <w:rsid w:val="00912EE6"/>
    <w:rsid w:val="0092163B"/>
    <w:rsid w:val="00943276"/>
    <w:rsid w:val="009446D7"/>
    <w:rsid w:val="0094775A"/>
    <w:rsid w:val="0095157D"/>
    <w:rsid w:val="0096492E"/>
    <w:rsid w:val="00970BA8"/>
    <w:rsid w:val="00974740"/>
    <w:rsid w:val="009748F0"/>
    <w:rsid w:val="00991F21"/>
    <w:rsid w:val="00994AAC"/>
    <w:rsid w:val="009A25D3"/>
    <w:rsid w:val="009C182C"/>
    <w:rsid w:val="009D1710"/>
    <w:rsid w:val="009D5F5C"/>
    <w:rsid w:val="009E13A4"/>
    <w:rsid w:val="009E20C8"/>
    <w:rsid w:val="009E4BF4"/>
    <w:rsid w:val="009F20FB"/>
    <w:rsid w:val="00A02D80"/>
    <w:rsid w:val="00A0413A"/>
    <w:rsid w:val="00A06F75"/>
    <w:rsid w:val="00A07A8C"/>
    <w:rsid w:val="00A14F7E"/>
    <w:rsid w:val="00A21F72"/>
    <w:rsid w:val="00A2559C"/>
    <w:rsid w:val="00A34F40"/>
    <w:rsid w:val="00A411D0"/>
    <w:rsid w:val="00A44AB5"/>
    <w:rsid w:val="00A54FA6"/>
    <w:rsid w:val="00A629EB"/>
    <w:rsid w:val="00A77BAE"/>
    <w:rsid w:val="00A81008"/>
    <w:rsid w:val="00A83CA3"/>
    <w:rsid w:val="00AA423E"/>
    <w:rsid w:val="00AB76EC"/>
    <w:rsid w:val="00AD3195"/>
    <w:rsid w:val="00AD4E03"/>
    <w:rsid w:val="00AE3503"/>
    <w:rsid w:val="00AF0D98"/>
    <w:rsid w:val="00AF7438"/>
    <w:rsid w:val="00B05A0B"/>
    <w:rsid w:val="00B15465"/>
    <w:rsid w:val="00B221EB"/>
    <w:rsid w:val="00B31891"/>
    <w:rsid w:val="00B377F3"/>
    <w:rsid w:val="00B424B1"/>
    <w:rsid w:val="00B45CDD"/>
    <w:rsid w:val="00B516F5"/>
    <w:rsid w:val="00B82638"/>
    <w:rsid w:val="00B84482"/>
    <w:rsid w:val="00B854CC"/>
    <w:rsid w:val="00BA26FD"/>
    <w:rsid w:val="00BB262F"/>
    <w:rsid w:val="00BC2768"/>
    <w:rsid w:val="00BD75C9"/>
    <w:rsid w:val="00BE1C50"/>
    <w:rsid w:val="00BE328A"/>
    <w:rsid w:val="00BF336B"/>
    <w:rsid w:val="00C24754"/>
    <w:rsid w:val="00C25E4A"/>
    <w:rsid w:val="00C3512D"/>
    <w:rsid w:val="00C369C3"/>
    <w:rsid w:val="00C377C0"/>
    <w:rsid w:val="00C400DA"/>
    <w:rsid w:val="00C41DAC"/>
    <w:rsid w:val="00C6303D"/>
    <w:rsid w:val="00C63495"/>
    <w:rsid w:val="00C66443"/>
    <w:rsid w:val="00C8203B"/>
    <w:rsid w:val="00C82279"/>
    <w:rsid w:val="00C83E25"/>
    <w:rsid w:val="00C84378"/>
    <w:rsid w:val="00C84E3A"/>
    <w:rsid w:val="00C961D2"/>
    <w:rsid w:val="00CB09EB"/>
    <w:rsid w:val="00CC6396"/>
    <w:rsid w:val="00CC6F47"/>
    <w:rsid w:val="00CD57A4"/>
    <w:rsid w:val="00CE177F"/>
    <w:rsid w:val="00CE22A7"/>
    <w:rsid w:val="00CF0101"/>
    <w:rsid w:val="00CF42DC"/>
    <w:rsid w:val="00CF5AD1"/>
    <w:rsid w:val="00D001BF"/>
    <w:rsid w:val="00D01787"/>
    <w:rsid w:val="00D05314"/>
    <w:rsid w:val="00D07746"/>
    <w:rsid w:val="00D140A4"/>
    <w:rsid w:val="00D16739"/>
    <w:rsid w:val="00D261C3"/>
    <w:rsid w:val="00D32EE6"/>
    <w:rsid w:val="00D40FCB"/>
    <w:rsid w:val="00D53B15"/>
    <w:rsid w:val="00D54C86"/>
    <w:rsid w:val="00D64C87"/>
    <w:rsid w:val="00D673A9"/>
    <w:rsid w:val="00D83E35"/>
    <w:rsid w:val="00D929CF"/>
    <w:rsid w:val="00D944E2"/>
    <w:rsid w:val="00DA24E3"/>
    <w:rsid w:val="00DA2823"/>
    <w:rsid w:val="00DA3372"/>
    <w:rsid w:val="00DA522C"/>
    <w:rsid w:val="00DA7347"/>
    <w:rsid w:val="00DB0250"/>
    <w:rsid w:val="00DB7B13"/>
    <w:rsid w:val="00DD15BE"/>
    <w:rsid w:val="00DD35B2"/>
    <w:rsid w:val="00DD5CD0"/>
    <w:rsid w:val="00DE33A4"/>
    <w:rsid w:val="00DE5F5B"/>
    <w:rsid w:val="00DF313D"/>
    <w:rsid w:val="00DF6D3B"/>
    <w:rsid w:val="00DF73B5"/>
    <w:rsid w:val="00E02A72"/>
    <w:rsid w:val="00E03D9C"/>
    <w:rsid w:val="00E15035"/>
    <w:rsid w:val="00E151B9"/>
    <w:rsid w:val="00E16C32"/>
    <w:rsid w:val="00E2034D"/>
    <w:rsid w:val="00E26337"/>
    <w:rsid w:val="00E3223C"/>
    <w:rsid w:val="00E4266E"/>
    <w:rsid w:val="00E46891"/>
    <w:rsid w:val="00E53442"/>
    <w:rsid w:val="00E70964"/>
    <w:rsid w:val="00E75F03"/>
    <w:rsid w:val="00E777EF"/>
    <w:rsid w:val="00E80908"/>
    <w:rsid w:val="00E80E4B"/>
    <w:rsid w:val="00EA3C2B"/>
    <w:rsid w:val="00EB44DC"/>
    <w:rsid w:val="00EC6960"/>
    <w:rsid w:val="00EC745A"/>
    <w:rsid w:val="00ED3098"/>
    <w:rsid w:val="00EF138E"/>
    <w:rsid w:val="00EF4409"/>
    <w:rsid w:val="00F01159"/>
    <w:rsid w:val="00F03B8B"/>
    <w:rsid w:val="00F03D3B"/>
    <w:rsid w:val="00F1239E"/>
    <w:rsid w:val="00F264F7"/>
    <w:rsid w:val="00F626B2"/>
    <w:rsid w:val="00F62ADA"/>
    <w:rsid w:val="00F71303"/>
    <w:rsid w:val="00F74441"/>
    <w:rsid w:val="00F87190"/>
    <w:rsid w:val="00F96DF2"/>
    <w:rsid w:val="00FA7BB3"/>
    <w:rsid w:val="00FB75C2"/>
    <w:rsid w:val="00FB7E3A"/>
    <w:rsid w:val="00FC3822"/>
    <w:rsid w:val="00FD31F5"/>
    <w:rsid w:val="00FE1771"/>
    <w:rsid w:val="00FF1D34"/>
    <w:rsid w:val="00FF1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0A808"/>
  <w15:docId w15:val="{1835B455-3720-4612-8F1D-A2F9EA29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uiPriority w:val="99"/>
    <w:rPr>
      <w:rFonts w:cs="Arial Unicode MS"/>
      <w:color w:val="000000"/>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stParagraph">
    <w:name w:val="List Paragraph"/>
    <w:uiPriority w:val="99"/>
    <w:qFormat/>
    <w:pPr>
      <w:ind w:left="720"/>
    </w:pPr>
    <w:rPr>
      <w:rFonts w:cs="Arial Unicode MS"/>
      <w:color w:val="000000"/>
      <w:sz w:val="24"/>
      <w:szCs w:val="24"/>
      <w:u w:color="000000"/>
      <w:lang w:val="de-DE"/>
    </w:rPr>
  </w:style>
  <w:style w:type="paragraph" w:styleId="BalloonText">
    <w:name w:val="Balloon Text"/>
    <w:basedOn w:val="Normal"/>
    <w:link w:val="BalloonTextChar"/>
    <w:uiPriority w:val="99"/>
    <w:semiHidden/>
    <w:unhideWhenUsed/>
    <w:rsid w:val="00642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21C"/>
    <w:rPr>
      <w:rFonts w:ascii="Segoe UI" w:hAnsi="Segoe UI" w:cs="Segoe UI"/>
      <w:sz w:val="18"/>
      <w:szCs w:val="18"/>
    </w:rPr>
  </w:style>
  <w:style w:type="paragraph" w:styleId="Header">
    <w:name w:val="header"/>
    <w:basedOn w:val="Normal"/>
    <w:link w:val="HeaderChar"/>
    <w:uiPriority w:val="99"/>
    <w:unhideWhenUsed/>
    <w:rsid w:val="008D186E"/>
    <w:pPr>
      <w:tabs>
        <w:tab w:val="center" w:pos="4513"/>
        <w:tab w:val="right" w:pos="9026"/>
      </w:tabs>
    </w:pPr>
  </w:style>
  <w:style w:type="character" w:customStyle="1" w:styleId="HeaderChar">
    <w:name w:val="Header Char"/>
    <w:basedOn w:val="DefaultParagraphFont"/>
    <w:link w:val="Header"/>
    <w:uiPriority w:val="99"/>
    <w:rsid w:val="008D186E"/>
    <w:rPr>
      <w:sz w:val="24"/>
      <w:szCs w:val="24"/>
    </w:rPr>
  </w:style>
  <w:style w:type="paragraph" w:styleId="Footer">
    <w:name w:val="footer"/>
    <w:basedOn w:val="Normal"/>
    <w:link w:val="FooterChar"/>
    <w:uiPriority w:val="99"/>
    <w:unhideWhenUsed/>
    <w:rsid w:val="008D186E"/>
    <w:pPr>
      <w:tabs>
        <w:tab w:val="center" w:pos="4513"/>
        <w:tab w:val="right" w:pos="9026"/>
      </w:tabs>
    </w:pPr>
  </w:style>
  <w:style w:type="character" w:customStyle="1" w:styleId="FooterChar">
    <w:name w:val="Footer Char"/>
    <w:basedOn w:val="DefaultParagraphFont"/>
    <w:link w:val="Footer"/>
    <w:uiPriority w:val="99"/>
    <w:rsid w:val="008D186E"/>
    <w:rPr>
      <w:sz w:val="24"/>
      <w:szCs w:val="24"/>
    </w:rPr>
  </w:style>
  <w:style w:type="paragraph" w:styleId="FootnoteText">
    <w:name w:val="footnote text"/>
    <w:basedOn w:val="Normal"/>
    <w:link w:val="FootnoteTextChar"/>
    <w:uiPriority w:val="99"/>
    <w:semiHidden/>
    <w:unhideWhenUsed/>
    <w:rsid w:val="00D140A4"/>
    <w:rPr>
      <w:sz w:val="20"/>
      <w:szCs w:val="20"/>
    </w:rPr>
  </w:style>
  <w:style w:type="character" w:customStyle="1" w:styleId="FootnoteTextChar">
    <w:name w:val="Footnote Text Char"/>
    <w:basedOn w:val="DefaultParagraphFont"/>
    <w:link w:val="FootnoteText"/>
    <w:uiPriority w:val="99"/>
    <w:semiHidden/>
    <w:rsid w:val="00D140A4"/>
    <w:rPr>
      <w:lang w:val="sq-AL"/>
    </w:rPr>
  </w:style>
  <w:style w:type="character" w:styleId="FootnoteReference">
    <w:name w:val="footnote reference"/>
    <w:basedOn w:val="DefaultParagraphFont"/>
    <w:uiPriority w:val="99"/>
    <w:semiHidden/>
    <w:unhideWhenUsed/>
    <w:rsid w:val="00D140A4"/>
    <w:rPr>
      <w:vertAlign w:val="superscript"/>
    </w:rPr>
  </w:style>
  <w:style w:type="character" w:styleId="CommentReference">
    <w:name w:val="annotation reference"/>
    <w:basedOn w:val="DefaultParagraphFont"/>
    <w:uiPriority w:val="99"/>
    <w:semiHidden/>
    <w:unhideWhenUsed/>
    <w:rsid w:val="00AE3503"/>
    <w:rPr>
      <w:sz w:val="16"/>
      <w:szCs w:val="16"/>
    </w:rPr>
  </w:style>
  <w:style w:type="paragraph" w:styleId="CommentText">
    <w:name w:val="annotation text"/>
    <w:basedOn w:val="Normal"/>
    <w:link w:val="CommentTextChar"/>
    <w:uiPriority w:val="99"/>
    <w:unhideWhenUsed/>
    <w:rsid w:val="00AE3503"/>
    <w:rPr>
      <w:sz w:val="20"/>
      <w:szCs w:val="20"/>
    </w:rPr>
  </w:style>
  <w:style w:type="character" w:customStyle="1" w:styleId="CommentTextChar">
    <w:name w:val="Comment Text Char"/>
    <w:basedOn w:val="DefaultParagraphFont"/>
    <w:link w:val="CommentText"/>
    <w:uiPriority w:val="99"/>
    <w:rsid w:val="00AE3503"/>
    <w:rPr>
      <w:lang w:val="sq-AL"/>
    </w:rPr>
  </w:style>
  <w:style w:type="paragraph" w:styleId="CommentSubject">
    <w:name w:val="annotation subject"/>
    <w:basedOn w:val="CommentText"/>
    <w:next w:val="CommentText"/>
    <w:link w:val="CommentSubjectChar"/>
    <w:uiPriority w:val="99"/>
    <w:semiHidden/>
    <w:unhideWhenUsed/>
    <w:rsid w:val="00AE3503"/>
    <w:rPr>
      <w:b/>
      <w:bCs/>
    </w:rPr>
  </w:style>
  <w:style w:type="character" w:customStyle="1" w:styleId="CommentSubjectChar">
    <w:name w:val="Comment Subject Char"/>
    <w:basedOn w:val="CommentTextChar"/>
    <w:link w:val="CommentSubject"/>
    <w:uiPriority w:val="99"/>
    <w:semiHidden/>
    <w:rsid w:val="00AE3503"/>
    <w:rPr>
      <w:b/>
      <w:bCs/>
      <w:lang w:val="sq-AL"/>
    </w:rPr>
  </w:style>
  <w:style w:type="paragraph" w:styleId="Revision">
    <w:name w:val="Revision"/>
    <w:hidden/>
    <w:uiPriority w:val="99"/>
    <w:semiHidden/>
    <w:rsid w:val="00EC696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295850">
      <w:bodyDiv w:val="1"/>
      <w:marLeft w:val="0"/>
      <w:marRight w:val="0"/>
      <w:marTop w:val="0"/>
      <w:marBottom w:val="0"/>
      <w:divBdr>
        <w:top w:val="none" w:sz="0" w:space="0" w:color="auto"/>
        <w:left w:val="none" w:sz="0" w:space="0" w:color="auto"/>
        <w:bottom w:val="none" w:sz="0" w:space="0" w:color="auto"/>
        <w:right w:val="none" w:sz="0" w:space="0" w:color="auto"/>
      </w:divBdr>
    </w:div>
    <w:div w:id="333654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FC2A886F6FE144A0D83744568D8B49" ma:contentTypeVersion="18" ma:contentTypeDescription="Create a new document." ma:contentTypeScope="" ma:versionID="a78a1d78802c727d338d65cce3eb9245">
  <xsd:schema xmlns:xsd="http://www.w3.org/2001/XMLSchema" xmlns:xs="http://www.w3.org/2001/XMLSchema" xmlns:p="http://schemas.microsoft.com/office/2006/metadata/properties" xmlns:ns2="dd40f815-c2b0-4806-9729-31780023f806" xmlns:ns3="fa87cbfb-3c94-4ad6-b81a-37318fbcf44e" targetNamespace="http://schemas.microsoft.com/office/2006/metadata/properties" ma:root="true" ma:fieldsID="2271082c15a1b86b8d74ca941ee0645e" ns2:_="" ns3:_="">
    <xsd:import namespace="dd40f815-c2b0-4806-9729-31780023f806"/>
    <xsd:import namespace="fa87cbfb-3c94-4ad6-b81a-37318fbcf4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0f815-c2b0-4806-9729-31780023f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7cbfb-3c94-4ad6-b81a-37318fbcf4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c1ceb1-5e95-404e-86f4-9bc3ff4a01aa}" ma:internalName="TaxCatchAll" ma:showField="CatchAllData" ma:web="fa87cbfb-3c94-4ad6-b81a-37318fbcf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87cbfb-3c94-4ad6-b81a-37318fbcf44e" xsi:nil="true"/>
    <lcf76f155ced4ddcb4097134ff3c332f xmlns="dd40f815-c2b0-4806-9729-31780023f80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7A813-6F27-49CE-98B4-72E3CB1C0678}">
  <ds:schemaRefs>
    <ds:schemaRef ds:uri="http://schemas.microsoft.com/sharepoint/v3/contenttype/forms"/>
  </ds:schemaRefs>
</ds:datastoreItem>
</file>

<file path=customXml/itemProps2.xml><?xml version="1.0" encoding="utf-8"?>
<ds:datastoreItem xmlns:ds="http://schemas.openxmlformats.org/officeDocument/2006/customXml" ds:itemID="{15E1366B-E583-4F62-BB60-C1A7F32E4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0f815-c2b0-4806-9729-31780023f806"/>
    <ds:schemaRef ds:uri="fa87cbfb-3c94-4ad6-b81a-37318fbcf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42DD6D-29C1-4301-8A85-FDD56C6391E6}">
  <ds:schemaRefs>
    <ds:schemaRef ds:uri="http://schemas.microsoft.com/office/2006/metadata/properties"/>
    <ds:schemaRef ds:uri="http://schemas.microsoft.com/office/infopath/2007/PartnerControls"/>
    <ds:schemaRef ds:uri="fa87cbfb-3c94-4ad6-b81a-37318fbcf44e"/>
    <ds:schemaRef ds:uri="dd40f815-c2b0-4806-9729-31780023f806"/>
  </ds:schemaRefs>
</ds:datastoreItem>
</file>

<file path=customXml/itemProps4.xml><?xml version="1.0" encoding="utf-8"?>
<ds:datastoreItem xmlns:ds="http://schemas.openxmlformats.org/officeDocument/2006/customXml" ds:itemID="{F61155EE-5B71-4C53-9A37-189A201C5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2366</Words>
  <Characters>13489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Për disa shtesa në vendimin nr. 337, datë 31.5.2023, të Këshillit të Ministrave, "Për përcaktimin e procedurave dhe kritereve të përzgjedhjes së zhvilluesit të parqeve teknologjike dhe shkencore"</vt:lpstr>
    </vt:vector>
  </TitlesOfParts>
  <Company/>
  <LinksUpToDate>false</LinksUpToDate>
  <CharactersWithSpaces>15824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Për disa shtesa në vendimin nr. 337, datë 31.5.2023, të Këshillit të Ministrave, "Për përcaktimin e procedurave dhe kritereve të përzgjedhjes së zhvilluesit të parqeve teknologjike dhe shkencore"</dc:title>
  <dc:creator>Edmond Ahmeti</dc:creator>
  <cp:lastModifiedBy>Paolo Mydinllari</cp:lastModifiedBy>
  <cp:revision>2</cp:revision>
  <cp:lastPrinted>2023-12-28T15:09:00Z</cp:lastPrinted>
  <dcterms:created xsi:type="dcterms:W3CDTF">2025-08-08T09:43:00Z</dcterms:created>
  <dcterms:modified xsi:type="dcterms:W3CDTF">2025-08-08T09:43:00Z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0x01010083FC2A886F6FE144A0D83744568D8B49</vt:lpwstr>
  </property>
</Properties>
</file>