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97B9D" w14:textId="7A964858" w:rsidR="00577E89" w:rsidRPr="00577E89" w:rsidRDefault="00577E89" w:rsidP="00577E89">
      <w:pPr>
        <w:spacing w:before="100" w:beforeAutospacing="1" w:after="100" w:afterAutospacing="1" w:line="240" w:lineRule="auto"/>
        <w:jc w:val="both"/>
        <w:outlineLvl w:val="0"/>
        <w:rPr>
          <w:rFonts w:ascii="Times New Roman" w:eastAsia="Times New Roman" w:hAnsi="Times New Roman" w:cs="Times New Roman"/>
          <w:b/>
          <w:bCs/>
          <w:kern w:val="36"/>
          <w:lang w:val="sq-AL"/>
          <w14:ligatures w14:val="none"/>
        </w:rPr>
      </w:pPr>
      <w:bookmarkStart w:id="0" w:name="_GoBack"/>
      <w:bookmarkEnd w:id="0"/>
      <w:r w:rsidRPr="00577E89">
        <w:rPr>
          <w:rFonts w:ascii="Times New Roman" w:eastAsia="Times New Roman" w:hAnsi="Times New Roman" w:cs="Times New Roman"/>
          <w:b/>
          <w:bCs/>
          <w:kern w:val="36"/>
          <w:lang w:val="sq-AL"/>
          <w14:ligatures w14:val="none"/>
        </w:rPr>
        <w:t>RELACION PËR PROJEKTLIGJIN “PËR DISA SHTESA DHE NDRYSHIME NË LIGJIN NR. 9723, DATË 3.5.2007, 'PËR REGJISTRIMIN E BIZNESIT', TË NDRYSHUAR”</w:t>
      </w:r>
    </w:p>
    <w:p w14:paraId="0E18111D" w14:textId="4AD8F597"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I. QËLLIMI I PROJEKTAKTIT DHE OBJEKTIVAT QË SYNOHEN TË ARRIHEN</w:t>
      </w:r>
    </w:p>
    <w:p w14:paraId="4C5543EA" w14:textId="14F73B3F" w:rsidR="00577E89" w:rsidRPr="002579DE"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2579DE">
        <w:rPr>
          <w:rFonts w:ascii="Times New Roman" w:eastAsia="Times New Roman" w:hAnsi="Times New Roman" w:cs="Times New Roman"/>
          <w:kern w:val="0"/>
          <w:lang w:val="sq-AL"/>
          <w14:ligatures w14:val="none"/>
        </w:rPr>
        <w:t xml:space="preserve">Ky projektligj ka si qëllim transpozimin e avancuar të kërkesave të acquis-it të Bashkimit Evropian në fushën e regjistrimit të biznesit dhe të drejtës së shoqërive tregtare, në veçanti atyre që lidhen me përdorimin e mjeteve digjitale dhe ndërlidhjen </w:t>
      </w:r>
      <w:r w:rsidR="00F1108E">
        <w:rPr>
          <w:rFonts w:ascii="Times New Roman" w:eastAsia="Times New Roman" w:hAnsi="Times New Roman" w:cs="Times New Roman"/>
          <w:kern w:val="0"/>
          <w:lang w:val="sq-AL"/>
          <w14:ligatures w14:val="none"/>
        </w:rPr>
        <w:t>e regjistrave.</w:t>
      </w:r>
      <w:r w:rsidRPr="002579DE">
        <w:rPr>
          <w:rFonts w:ascii="Times New Roman" w:eastAsia="Times New Roman" w:hAnsi="Times New Roman" w:cs="Times New Roman"/>
          <w:kern w:val="0"/>
          <w:lang w:val="sq-AL"/>
          <w14:ligatures w14:val="none"/>
        </w:rPr>
        <w:t xml:space="preserve"> Nëpërmjet kësaj nisme synohet harmonizimi i legjislacionit shqiptar me Direktivat (BE) 2017/1132 dhe 2019/1151, si dhe zbatimi i plotë i Rregullores (BE) 2021/1042, me fokus në: (i) mundësimin e regjistrimit elektronik të shoqërive dhe procedurave të tjera përmes sportelit elektronik; (ii) njohjen e mjeteve të identifikimit elektronik të lëshuara nga vendet anëtare të BE-së; (iii) krijimin e formateve standard për aktet e themelimit/statutet dhe përdorimin e tyre gjatë regjistrimit elektronik; (iv) ndërlidhjen e Regjistrit Tregtar shqiptar me sistemin e ndërlidhjes së regjistrave të biznesit të BE-së (BRIS); dhe (v) përmbushjen e standardeve të unifikuara teknike të përcaktuara nga legjislacioni evropian. Përmes arritjes së këtyre objektivave, projektligji synon të rrisë transparencën e të dhënave tregtare dhe lehtësinë e kryerjes së biznesit në Shqipëri, veçanërisht për investitorët e huaj dhe përdoruesit ndërkufitarë, duke krijuar një mjedis më të favorshëm dhe të sigurt ligjor për ta.</w:t>
      </w:r>
    </w:p>
    <w:p w14:paraId="7E1B36F1" w14:textId="43645E87"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II. VLERËSIMI I PROJEKTAKTIT NË RAPORT ME PROGRAMIN POLITIK TË KËSHILLIT TË MINISTRAVE, ME PROGRAMIN ANALITIK TË AKTEVE DHE DOKUMENTE TË TJERA POLITIKE</w:t>
      </w:r>
    </w:p>
    <w:p w14:paraId="7517B648" w14:textId="77777777" w:rsidR="00577E89" w:rsidRPr="000B0D95"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0B0D95">
        <w:rPr>
          <w:rFonts w:ascii="Times New Roman" w:eastAsia="Times New Roman" w:hAnsi="Times New Roman" w:cs="Times New Roman"/>
          <w:kern w:val="0"/>
          <w:lang w:val="sq-AL"/>
          <w14:ligatures w14:val="none"/>
        </w:rPr>
        <w:t>Projektligji përshtatet plotësisht me prioritetet e programit politik të Këshillit të Ministrave, veçanërisht në drejtim të integrimit evropian dhe digjitalizimit të shërbimeve publike. Qeveria shqiptare ka shpallur si objektiv strategjik krijimin e një administrate moderne dhe pro-biznes, ku ofrimi i shërbimeve në mënyrë elektronike dhe harmonizimi me standardet e BE-së zënë vend qendror. Në këtë kuadër, Plani Kombëtar për Integrimin Evropian PKIE 2025–2027 e trajton harmonizimin e legjislacionit tregtar me acquis si një prioritet të veçantë, të lidhur ngushtë me procesin e negociatave për anëtarësim. Pikërisht, PKIE 2025–2027 parashikon masat për transpozimin e Direktivës së Kodifikuar të Shoqërive Tregtare brenda vitit 2025, si pjesë e përgatitjeve për mbylljen e Kapitullit 6 të negociatave (Legjislacioni i Shoqërive Tregtare) deri në vitin 2027. Kjo nismë legjislative përbën një hap konkret në zbatimin e atyre masave, duke avancuar përmbushjen e detyrimeve integruese.</w:t>
      </w:r>
    </w:p>
    <w:p w14:paraId="29B8D661" w14:textId="77777777" w:rsidR="00577E89" w:rsidRPr="00052E39"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052E39">
        <w:rPr>
          <w:rFonts w:ascii="Times New Roman" w:eastAsia="Times New Roman" w:hAnsi="Times New Roman" w:cs="Times New Roman"/>
          <w:kern w:val="0"/>
          <w:lang w:val="sq-AL"/>
          <w14:ligatures w14:val="none"/>
        </w:rPr>
        <w:t xml:space="preserve">Në Pozicionin Negociues të Republikës së Shqipërisë për Kapitullin 6, të miratuar në janar 2025, është rikonfirmuar angazhimi politik për përafrimin e plotë të legjislacionit shqiptar me acquis-in e BE-së në fushën e shoqërive tregtare, me synimin e qartë për mbylljen e negociatave teknike të këtij kapitulli brenda vitit 2027. Ky projektligj i përgjigjet drejtpërdrejt këtij angazhimi, pasi adreson pikat e mbetura për harmonizim dhe kontribuon në përmbushjen e objektivave të PKIE dhe të Pozicionit Negociues. Ndër të tjera, nisma është e përfshirë edhe në Programin Analitik të Akteve për vitin 2025, si pjesë e legjislacionit prioritar që duhet miratuar për zbatimin e Planit të Veprimit të Integrimit Evropian. Po ashtu, projektakti mbështet objektivat e dokumenteve strategjike kombëtare, si Strategjia Kombëtare për Zhvillim dhe Integrim Evropian (SKZHIE) </w:t>
      </w:r>
      <w:r w:rsidRPr="00052E39">
        <w:rPr>
          <w:rFonts w:ascii="Times New Roman" w:eastAsia="Times New Roman" w:hAnsi="Times New Roman" w:cs="Times New Roman"/>
          <w:kern w:val="0"/>
          <w:lang w:val="sq-AL"/>
          <w14:ligatures w14:val="none"/>
        </w:rPr>
        <w:lastRenderedPageBreak/>
        <w:t>2030, e cila parashikon anëtarësimin e vendit në BE brenda vitit 2030, duke krijuar premisat ligjore të nevojshme për përfshirjen e Shqipërisë në tregun e përbashkët evropian.</w:t>
      </w:r>
    </w:p>
    <w:p w14:paraId="33050235" w14:textId="06E2A4CF"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III. ARGUMENTIMI I PROJEKTAKTIT LIDHUR ME PËRPARËSITË, PROBLEMATIKAT, EFEKTET E PRITSHME</w:t>
      </w:r>
    </w:p>
    <w:p w14:paraId="62328338" w14:textId="7DF5B4EC" w:rsidR="00577E89" w:rsidRPr="00052E39"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052E39">
        <w:rPr>
          <w:rFonts w:ascii="Times New Roman" w:eastAsia="Times New Roman" w:hAnsi="Times New Roman" w:cs="Times New Roman"/>
          <w:kern w:val="0"/>
          <w:lang w:val="sq-AL"/>
          <w14:ligatures w14:val="none"/>
        </w:rPr>
        <w:t>Legjislacioni aktual shqiptar për regjistrimin e biznesit ka arritur një nivel të mirë zhvillimi (p.sh. procedura one-stop-shop dhe mundësia e aplikimit online ekzistojnë prej vitesh). Megjithatë, ai nuk është i harmonizuar me zhvillimet më të reja të BE-së, duke lënë disa boshllëqe që kërkojnë zgjidhje. Një problem kryesor është mungesa e ndërlidhjes së Regjistrit Tregtar shqiptar me sistemin evropian BRIS. Aktualisht, Regjistri i QKB-së nuk është i integruar në BRIS, që do të thotë se asnjë person apo autoritet në BE nuk mund të marrë automatikisht informacion mbi një shoqëri shqiptare përmes Portalit Evropian të e-Drejtësisë. Kjo kufizon transparencën ndërkufitare dhe rrit kostot për këdo që dëshiron të verifikojë një biznes shqiptar (p.sh. duhet të bëhen kërkesa individuale pranë QKB-së, përkthime, legalizime, etj.). Po ashtu, shkëmbimi i informacionit mbi degët e shoqërive të huaja kryhet me vonesë dhe pa siguri të plotë, pasi aktualisht QKB-ja mbështetet tek dokumentet e dorëzuara nga vetë subjekti ose përfaqësuesi i tij, në vend që të verifikojë në kohë reale statusin e shoqërisë mëmë nëpërmjet rrjetit evropian. Një tjetër mangësi e kuadrit ekzistues është që ai nuk parashikon njohjen e identifikimit elektronik të shtetasve të huaj; për pasojë, një investitor nga një vend i BE-së i interesuar të hapë një degë apo shoqëri në Shqipëri aktualisht duhet të paraqitet fizikisht ose të autorizojë një përfaqësues me prokurë të posaçme (të noterizuar e apostiluar) për të kryer regjistrimin, duke e bërë procesin më të vështirë dhe më të kushtueshëm. Kjo situatë e deritanishme krijon pengesa administrative dhe cenon konkurrueshmërinë e Shqipërisë si vend për të bërë biznes në krahasim me vendet e BE-së.</w:t>
      </w:r>
    </w:p>
    <w:p w14:paraId="46E0DEA0" w14:textId="34712753" w:rsidR="00577E89" w:rsidRPr="00E93E6E"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93E6E">
        <w:rPr>
          <w:rFonts w:ascii="Times New Roman" w:eastAsia="Times New Roman" w:hAnsi="Times New Roman" w:cs="Times New Roman"/>
          <w:kern w:val="0"/>
          <w:lang w:val="sq-AL"/>
          <w14:ligatures w14:val="none"/>
        </w:rPr>
        <w:t>Projektligji adreson drejtpërdrejt problemet e mësipërme duke ofruar zgjidhje bashkëkohore ligjore e teknologjike. Së pari, nëpërmjet ndryshimeve të propozuara, investitorët e huaj dhe diasporës do të jenë në gjendje të regjistrojnë një aktivitet biznesi në Shqipëri 100% online, pa qenë nevoja të udhëtojnë apo të ndjekin procedura burokratike shtesë. Një shtetas i një vendi të BE-së, p.sh., që dëshiron të hapë një degë apo shoqëri në vendin tonë, mund ta bëjë këtë në distancë duke përdorur ID-në e tij elektronike ose nënshkrimin digjital të lëshuar në vendin e origjinës, nëpërmjet sistemit të ri të njohur nga QKB. Kjo shmang praktikën aktuale të prokurave dhe legalizimeve, duke sjellë kursim kohe dhe kostoje për investitorin, si dhe rritjen e atraktivitetit të Shqipërisë për investime të huaja direkte. Së dyti, lidhja e Regjistrit Tregtar me rrjetin BRIS do të sigurojë shkëmbimin automatik të të dhënave me regjistrat homologë në të gjitha vendet anëtare të BE-së. Kjo nënkupton se të dhënat bazë të shoqërive tona (p.sh. emri, selia, statusi, administratorët, degët) do të jenë të aksesueshme falas nga publiku dhe autoritetet kudo në BE, përmes një platforme unike evropiane. Kjo rrit ndjeshëm transparencën dhe sigurinë e transaksioneve ndërkufitare, pasi palët e huaja mund të verifikojnë menjëherë gjendjen ligjore të një subjekti shqiptar, duke nxitur besimin në marrëdhëniet tregtare.</w:t>
      </w:r>
    </w:p>
    <w:p w14:paraId="3BC96D74" w14:textId="7CA623D5" w:rsidR="00577E89" w:rsidRPr="00E93E6E"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E93E6E">
        <w:rPr>
          <w:rFonts w:ascii="Times New Roman" w:eastAsia="Times New Roman" w:hAnsi="Times New Roman" w:cs="Times New Roman"/>
          <w:kern w:val="0"/>
          <w:lang w:val="sq-AL"/>
          <w14:ligatures w14:val="none"/>
        </w:rPr>
        <w:t xml:space="preserve">Projektligji sjell përfitime edhe brenda vendit. Bizneset vendase do të përfitojnë nga procedura më të thjeshta dhe më të shpejta regjistrimi, pa asnjë barrë financiare shtesë për ta. Regjistrimi elektronik do të kursejë kohë dhe do të reduktojë kontaktet fizike me sportelet, duke ulur burokracinë dhe mundësitë për praktika korruptive. Administrata publike (sidomos QKB dhe infrastruktura e saj </w:t>
      </w:r>
      <w:r w:rsidR="00E93E6E">
        <w:rPr>
          <w:rFonts w:ascii="Times New Roman" w:eastAsia="Times New Roman" w:hAnsi="Times New Roman" w:cs="Times New Roman"/>
          <w:kern w:val="0"/>
          <w:lang w:val="sq-AL"/>
          <w14:ligatures w14:val="none"/>
        </w:rPr>
        <w:t>IT</w:t>
      </w:r>
      <w:r w:rsidRPr="00E93E6E">
        <w:rPr>
          <w:rFonts w:ascii="Times New Roman" w:eastAsia="Times New Roman" w:hAnsi="Times New Roman" w:cs="Times New Roman"/>
          <w:kern w:val="0"/>
          <w:lang w:val="sq-AL"/>
          <w14:ligatures w14:val="none"/>
        </w:rPr>
        <w:t xml:space="preserve">) do të duhet të kryejë disa investime fillestare për përmirësimin e sistemeve </w:t>
      </w:r>
      <w:r w:rsidRPr="00E93E6E">
        <w:rPr>
          <w:rFonts w:ascii="Times New Roman" w:eastAsia="Times New Roman" w:hAnsi="Times New Roman" w:cs="Times New Roman"/>
          <w:kern w:val="0"/>
          <w:lang w:val="sq-AL"/>
          <w14:ligatures w14:val="none"/>
        </w:rPr>
        <w:lastRenderedPageBreak/>
        <w:t>dhe integrimin me platformën evropiane, por këto investime do të rrisin efikasitetin afatgjatë të shërbimit. Për më tepër, kalimi në procese plotësisht elektronike dhe përdorimi i formateve standard do të unifikojë dhe lehtësojë punën e nëpunësve dhe noterëve, duke minimizuar gabimet njerëzore dhe duke rritur cilësinë e të dhënave të regjistruara. Nga pikëpamja sociale e mjedisore, projektligji nuk ka ndikime negative; përkundrazi, ulja e dokumentacionit fizik dhe evitimi i lëvizjeve të panevojshme pritet të ketë një efekt pozitiv, sado modest, në mjedis (më pak letër dhe më pak ndotje nga udhëtimet). Njëkohësisht, një mjedis biznesi më i thjeshtë e transparent mund të ndikojë pozitivisht në përfshirjen ekonomike të grupeve të ndryshme shoqërore – p.sh. të rinjtë, gratë sipërmarrëse apo emigrantët që dëshirojnë të investojnë në atdhe e që tani do ta kenë më të lehtë ta bëjnë këtë nga larg.</w:t>
      </w:r>
    </w:p>
    <w:p w14:paraId="3978C000" w14:textId="12339E2E" w:rsidR="00577E89" w:rsidRPr="00B95016"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B95016">
        <w:rPr>
          <w:rFonts w:ascii="Times New Roman" w:eastAsia="Times New Roman" w:hAnsi="Times New Roman" w:cs="Times New Roman"/>
          <w:kern w:val="0"/>
          <w:lang w:val="sq-AL"/>
          <w14:ligatures w14:val="none"/>
        </w:rPr>
        <w:t>Në terma afatshkurtër, pritet një modernizim i shpejtë i shërbimeve të QKB-së dhe përshtatja institucionale me standardet evropiane. Brenda 1 viti nga miratimi, sistemi pritet të jetë funksional për regjistrimet online dhe i ndërlidhur me BRIS. Kjo do ta pozicionojë Shqipërinë ndër vendet me shërbime tregtare më inovative në rajon, duke përmirësuar indikatoret ndërkombëtarë për klimën e biznesit. Në afatmesëm e afatgjatë, reforma mund të kontribuojë në rritjen e numrit të subjekteve të reja (falë thjeshtësimit të procedurave) dhe në rritjen e investimeve të huaja, sidomos nga diaspora dhe vendet e BE-së. Gjithashtu, siguria juridike do të forcohet pasi palët e interesuara (p.sh. kreditorë, partnerë biznesi) do të kenë akses të menjëhershëm në informacionin e përditësuar të shoqërive, çka ul rreziqet në transaksione. Nuk priten kosto shtesë as për qytetarët as për bizneset nga kjo reformë – përkundrazi, pritet ulje kostosh (p.sh. eleminimi i pagesave për përkthime apo notarizime për investitorët e huaj). Mund të ketë një ndikim tek noterët (pasi disa shërbime të tyre do të nevojiten më pak), mirëpo kjo pritet të balancohet me role të reja që ata mund të luajnë (si ofrimi i shërbimeve të reja online, verifikime me videokonferencë, etj.). Në përgjithësi, efektet e projektligjit vlerësohen si shumë pozitive për ekonominë dhe shoqërinë, duke pasur parasysh se reforma rrit efikasitetin administrativ, nxit formalizimin dhe sjell praktikat më të mira evropiane në vendin tonë.</w:t>
      </w:r>
    </w:p>
    <w:p w14:paraId="686A9711" w14:textId="0DF7DF2E"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IV. VLERËSIMI I LIGJSHMËRISË, KUSHTETUTSHMËRISË DHE HARMONIZIMI ME LEGJISLACIONIN NË FUQI VENDAS E NDËRKOMBËTAR</w:t>
      </w:r>
    </w:p>
    <w:p w14:paraId="5C324390" w14:textId="6147F558" w:rsidR="00577E89" w:rsidRPr="00B95016"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77E89">
        <w:rPr>
          <w:rFonts w:ascii="Times New Roman" w:eastAsia="Times New Roman" w:hAnsi="Times New Roman" w:cs="Times New Roman"/>
          <w:kern w:val="0"/>
          <w:lang w:val="sq-AL"/>
          <w14:ligatures w14:val="none"/>
        </w:rPr>
        <w:t xml:space="preserve">Projektligji mbështetet në nenet 78 dhe 83, pika 1, të Kushtetutës së Republikës së Shqipërisë, që parashikojnë procedurën e miratimit me shumicë të thjeshtë të ligjeve nga Kuvendi. Dispozitat e projektaktit janë </w:t>
      </w:r>
      <w:r w:rsidRPr="00B95016">
        <w:rPr>
          <w:rFonts w:ascii="Times New Roman" w:eastAsia="Times New Roman" w:hAnsi="Times New Roman" w:cs="Times New Roman"/>
          <w:kern w:val="0"/>
          <w:lang w:val="sq-AL"/>
          <w14:ligatures w14:val="none"/>
        </w:rPr>
        <w:t>në përputhje me Kushtetutën dhe parimet e saj, duke mos cenuar asnjë të drejtë kushtetuese. Përkundrazi, nisma forcon shtetin e së drejtës duke sanksionuar ligjërisht përdorimin e mjeteve digjitale dhe transparencën, në harmoni me parimin kushtetues të sigurisë juridike. Nuk evidentohen konflikte me dispozita të tjera të Kushtetutës dhe akti nuk bie në kategori ligjesh që kërkojnë shumicë të cilësuar.</w:t>
      </w:r>
    </w:p>
    <w:p w14:paraId="0F56C3BB" w14:textId="48DA64EF" w:rsidR="00577E89" w:rsidRPr="00B95016"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B95016">
        <w:rPr>
          <w:rFonts w:ascii="Times New Roman" w:eastAsia="Times New Roman" w:hAnsi="Times New Roman" w:cs="Times New Roman"/>
          <w:kern w:val="0"/>
          <w:lang w:val="sq-AL"/>
          <w14:ligatures w14:val="none"/>
        </w:rPr>
        <w:t xml:space="preserve">Projektligji ndryshon dhe plotëson ligjin nr. 9723/2007 “Për regjistrimin e biznesit”, i cili së bashku me ligjin nr. 9901/2008 “Për tregtarët dhe shoqëritë tregtare” formojnë bazën e kuadrit ligjor të shoqërive tregtare në Shqipëri. Ndryshimet e propozuara janë hartuar në mënyrë që të jenë koherente me legjislacionin ekzistues. Ato plotësojnë boshllëqet aktuale pa krijuar mbivendosje apo kontradikta me norma të tjera ligjore. P.sh., shtesa e dispozitave për shoqëritë evropiane (SE, SCE, GEIE) nuk cenon rregullimet e ligjit për shoqëritë tregtare, por i referohet “ligjit të posaçëm” për secilin lloj shoqërie, duke lënë hapësirë që këto forma të rregullohen me ligje specifike kur të </w:t>
      </w:r>
      <w:r w:rsidRPr="00B95016">
        <w:rPr>
          <w:rFonts w:ascii="Times New Roman" w:eastAsia="Times New Roman" w:hAnsi="Times New Roman" w:cs="Times New Roman"/>
          <w:kern w:val="0"/>
          <w:lang w:val="sq-AL"/>
          <w14:ligatures w14:val="none"/>
        </w:rPr>
        <w:lastRenderedPageBreak/>
        <w:t>jetë e nevojshme. Po ashtu, dispozitat e reja për bashkimet, ndarjet dhe shndërrimet ndërkufitare janë formuluar në harmoni me ligjin ekzistues nr. 110/2012 “Për bashkimin ndërkufitar të shoqërive tregtare”, duke garantuar që regjistrimi i tyre në QKB të kryhet sipas kërkesave të atij ligji dhe në përputhje me praktikat më të mira. Projektligji ruan parimin “one-stop-shop” të regjistrimit pranë QKB-së dhe nuk cenon kompetencat e organeve të tjera (p.sh. gjykatave për likuidimet/falimentet apo autoriteteve fiskale për NIPT-in), por përkundrazi pritet t’i lehtësojë ato përmes automatizimit të shkëmbimit të të dhënave. Një ndryshim i rëndësishëm është futja e konceptit të identifikuesit unik evropian (EUID) për subjektet, i cili do të implementohet në infrastrukturën ekzistuese të regjistrit pa nevojë për ndryshime në ligje të tjera – është një shtesë komplementare që nuk bie ndesh me Numrin Unik të Identifikimit (NIPT) por e shoqëron atë për efekt ndërkombëtar.</w:t>
      </w:r>
    </w:p>
    <w:p w14:paraId="0E9F9D4D" w14:textId="77777777" w:rsidR="00577E89" w:rsidRPr="00B95016"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B95016">
        <w:rPr>
          <w:rFonts w:ascii="Times New Roman" w:eastAsia="Times New Roman" w:hAnsi="Times New Roman" w:cs="Times New Roman"/>
          <w:kern w:val="0"/>
          <w:lang w:val="sq-AL"/>
          <w14:ligatures w14:val="none"/>
        </w:rPr>
        <w:t>Gjithashtu, projektligji përmban një dispozitë eksplicite që përpunimi i të dhënave personale gjatë procedurave të regjistrimit të kryhet në përputhje me legjislacionin në fuqi për mbrojtjen e të dhënave personale. Kjo siguron harmonizim me ligjin nr. 9887/2008 “Për mbrojtjen e të dhënave personale” (i ndryshuar) dhe kuadrin rregullator përkatës, duke garantuar se rritja e shkëmbimit elektronik të informacionit nuk cenon standardet e privatësisë.</w:t>
      </w:r>
    </w:p>
    <w:p w14:paraId="1C624793" w14:textId="7D5EF1C6" w:rsidR="00577E89" w:rsidRPr="00577E89"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77E89">
        <w:rPr>
          <w:rFonts w:ascii="Times New Roman" w:eastAsia="Times New Roman" w:hAnsi="Times New Roman" w:cs="Times New Roman"/>
          <w:kern w:val="0"/>
          <w:lang w:val="sq-AL"/>
          <w14:ligatures w14:val="none"/>
        </w:rPr>
        <w:t>Nga pikëpamja e angazhimeve ndërkombëtare, projektligji del në përgjigje të detyrimeve që rrjedhin nga Marrëveshja e Stabilizim-Asociimit (</w:t>
      </w:r>
      <w:r w:rsidRPr="00577E89">
        <w:rPr>
          <w:rFonts w:ascii="Times New Roman" w:eastAsia="Times New Roman" w:hAnsi="Times New Roman" w:cs="Times New Roman"/>
          <w:b/>
          <w:bCs/>
          <w:kern w:val="0"/>
          <w:lang w:val="sq-AL"/>
          <w14:ligatures w14:val="none"/>
        </w:rPr>
        <w:t>MSA</w:t>
      </w:r>
      <w:r w:rsidRPr="00577E89">
        <w:rPr>
          <w:rFonts w:ascii="Times New Roman" w:eastAsia="Times New Roman" w:hAnsi="Times New Roman" w:cs="Times New Roman"/>
          <w:kern w:val="0"/>
          <w:lang w:val="sq-AL"/>
          <w14:ligatures w14:val="none"/>
        </w:rPr>
        <w:t>) ndërmjet Shqipërisë dhe BE-së. Neni 70 i MSA-së angazhon Shqipërinë të harmonizojë gradualisht legjislacionin e saj me acquis-in e BE-së në fushën e së drejtës së shoqërive tregtare. Ndryshimet e parashikuara në këtë projektligj burojnë pikërisht nga ky detyrim dhe avancojnë më tej nivelin e përputhshmërisë ligjore me BE-në. Për më tepër, reformat e parashikuara janë në linjë me rekomandimet e dala nga raportet e progresit të Komisionit Evropian. Komisioni</w:t>
      </w:r>
      <w:r w:rsidRPr="00DA278F">
        <w:rPr>
          <w:rFonts w:ascii="Times New Roman" w:eastAsia="Times New Roman" w:hAnsi="Times New Roman" w:cs="Times New Roman"/>
          <w:kern w:val="0"/>
          <w:lang w:val="sq-AL"/>
          <w14:ligatures w14:val="none"/>
        </w:rPr>
        <w:t xml:space="preserve"> (Raporti i Progresit 2024) ka nënvizuar nevojën që Shqipëria të intensifikojë përpjekjet për harmonizimin e plotë me Direktivën 2017/1132 (e ndryshuar), duke adresuar boshllëqet në operacionet ndërkufitare dhe përdorimin e mjeteve digjitale – objektiva këto që realizohen drejtpërdrejt nga projektligji. Në hartimin e dispozitave është marrë parasysh edhe legjislacioni i vendeve të rajonit dhe praktikat më të mira të vendeve anëtare të BE-së, për t’u siguruar që zbatimi i tyre në kontekstin shqiptar të jetë i zbatueshëm dhe efektiv.</w:t>
      </w:r>
    </w:p>
    <w:p w14:paraId="01609983" w14:textId="22B8895E"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V. VLERËSIMI I SHKALLËS SË PËRAFRIMIT ME ACQUIS COMMUNAUTAIRE (DIREKTIVA (BE) 2017/1132, DIREKTIVA (BE) 2019/1151 DHE RREGULLORJA (BE) 2021/1042)</w:t>
      </w:r>
    </w:p>
    <w:p w14:paraId="71EDF886" w14:textId="3E6E27AD"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Projektligji synon një përafrim të plotë me kërkesat e acquis-it të BE-së në fushat që mbulon. Më konkretisht:</w:t>
      </w:r>
    </w:p>
    <w:p w14:paraId="516426E3" w14:textId="69859328" w:rsidR="00577E89" w:rsidRPr="00DA278F" w:rsidRDefault="00577E89" w:rsidP="00577E89">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77E89">
        <w:rPr>
          <w:rFonts w:ascii="Times New Roman" w:eastAsia="Times New Roman" w:hAnsi="Times New Roman" w:cs="Times New Roman"/>
          <w:kern w:val="0"/>
          <w:lang w:val="sq-AL"/>
          <w14:ligatures w14:val="none"/>
        </w:rPr>
        <w:t xml:space="preserve">Ky draft adreson nenet përkatëse të kësaj </w:t>
      </w:r>
      <w:r w:rsidR="00DA278F" w:rsidRPr="00577E89">
        <w:rPr>
          <w:rFonts w:ascii="Times New Roman" w:eastAsia="Times New Roman" w:hAnsi="Times New Roman" w:cs="Times New Roman"/>
          <w:kern w:val="0"/>
          <w:lang w:val="sq-AL"/>
          <w14:ligatures w14:val="none"/>
        </w:rPr>
        <w:t>direktiv</w:t>
      </w:r>
      <w:r w:rsidR="00DA278F">
        <w:rPr>
          <w:rFonts w:ascii="Times New Roman" w:eastAsia="Times New Roman" w:hAnsi="Times New Roman" w:cs="Times New Roman"/>
          <w:kern w:val="0"/>
          <w:lang w:val="sq-AL"/>
          <w14:ligatures w14:val="none"/>
        </w:rPr>
        <w:t>e</w:t>
      </w:r>
      <w:r w:rsidRPr="00577E89">
        <w:rPr>
          <w:rFonts w:ascii="Times New Roman" w:eastAsia="Times New Roman" w:hAnsi="Times New Roman" w:cs="Times New Roman"/>
          <w:kern w:val="0"/>
          <w:lang w:val="sq-AL"/>
          <w14:ligatures w14:val="none"/>
        </w:rPr>
        <w:t xml:space="preserve"> që kanë qenë deri më sot pjesërisht të papërafruara. Ligji nr. 9723/2007 dhe ligji nr. 9901/2008, në formën aktuale, sigurojnë regjistrimin e të dhënave bazë të shoqërive (emri, forma ligjore, selia, etj.), por deri më tani </w:t>
      </w:r>
      <w:r w:rsidRPr="00DA278F">
        <w:rPr>
          <w:rFonts w:ascii="Times New Roman" w:eastAsia="Times New Roman" w:hAnsi="Times New Roman" w:cs="Times New Roman"/>
          <w:kern w:val="0"/>
          <w:lang w:val="sq-AL"/>
          <w14:ligatures w14:val="none"/>
        </w:rPr>
        <w:t>nuk plotësonin disa kërkesa të Direktives 2017/1132 sa i takon zbulimit të detajuar dhe të unifikuar të dokumenteve për përdoruesit ndërkufitarë. Për shembull, acquis kërkon që informacioni për degët, për statusin e subjektit, për të dhënat e drejtuesve dhe</w:t>
      </w:r>
      <w:r w:rsidRPr="00577E89">
        <w:rPr>
          <w:rFonts w:ascii="Times New Roman" w:eastAsia="Times New Roman" w:hAnsi="Times New Roman" w:cs="Times New Roman"/>
          <w:kern w:val="0"/>
          <w:lang w:val="sq-AL"/>
          <w14:ligatures w14:val="none"/>
        </w:rPr>
        <w:t xml:space="preserve"> ndryshimet e tyre, të jetë i aksesueshëm dhe i shkëmbyeshëm automatikisht midis regjistrave </w:t>
      </w:r>
      <w:r w:rsidRPr="00DA278F">
        <w:rPr>
          <w:rFonts w:ascii="Times New Roman" w:eastAsia="Times New Roman" w:hAnsi="Times New Roman" w:cs="Times New Roman"/>
          <w:kern w:val="0"/>
          <w:lang w:val="sq-AL"/>
          <w14:ligatures w14:val="none"/>
        </w:rPr>
        <w:lastRenderedPageBreak/>
        <w:t xml:space="preserve">kombëtarë. Projektligji i ka transpozuar këto kërkesa: është futur detyrimi për regjistrimin e degëve të shoqërive të huaja dhe shkëmbimin i të dhënave të tyre; janë parashikuar mekanizma të njoftimit elektronik midis QKB-së dhe regjistrave homologë të BE-së për çdo ndryshim në të dhënat e shoqërisë mëmë (emër, seli, administratorë, status, etj.); si dhe ofrimi i informacionit bazë falas për publikun nëpërmjet sistemit të ndërlidhjes. Këto plotësojnë boshllëqet ekzistuese dhe realizojnë përafrimin e plotë me kërkesat e </w:t>
      </w:r>
      <w:r w:rsidR="00DA278F" w:rsidRPr="00DA278F">
        <w:rPr>
          <w:rFonts w:ascii="Times New Roman" w:eastAsia="Times New Roman" w:hAnsi="Times New Roman" w:cs="Times New Roman"/>
          <w:kern w:val="0"/>
          <w:lang w:val="sq-AL"/>
          <w14:ligatures w14:val="none"/>
        </w:rPr>
        <w:t>Direktivës</w:t>
      </w:r>
      <w:r w:rsidRPr="00DA278F">
        <w:rPr>
          <w:rFonts w:ascii="Times New Roman" w:eastAsia="Times New Roman" w:hAnsi="Times New Roman" w:cs="Times New Roman"/>
          <w:kern w:val="0"/>
          <w:lang w:val="sq-AL"/>
          <w14:ligatures w14:val="none"/>
        </w:rPr>
        <w:t xml:space="preserve"> 2017/1132 në këtë aspekt. Gjithashtu, drafti parashikon identifikuesin unik evropian (EUID) për subjektet, i cili kërkohet nga Direktiva (si rezultat i ndryshimeve të bëra me Direktivën 2012/17/BE) – me këtë, Shqipëria siguron kompatibilitetin e regjistrit të saj me sistemin evropian të identifikimit të shoqërive.</w:t>
      </w:r>
    </w:p>
    <w:p w14:paraId="0A34C1BD" w14:textId="71928D32" w:rsidR="00577E89" w:rsidRPr="00DA278F" w:rsidRDefault="00577E89" w:rsidP="00577E89">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77E89">
        <w:rPr>
          <w:rFonts w:ascii="Times New Roman" w:eastAsia="Times New Roman" w:hAnsi="Times New Roman" w:cs="Times New Roman"/>
          <w:b/>
          <w:bCs/>
          <w:kern w:val="0"/>
          <w:lang w:val="sq-AL"/>
          <w14:ligatures w14:val="none"/>
        </w:rPr>
        <w:t>Direktiva (BE) 2019/1151 (përdorimi i mjeteve digjitale në të drejtën e shoqërive):</w:t>
      </w:r>
      <w:r w:rsidRPr="00577E89">
        <w:rPr>
          <w:rFonts w:ascii="Times New Roman" w:eastAsia="Times New Roman" w:hAnsi="Times New Roman" w:cs="Times New Roman"/>
          <w:kern w:val="0"/>
          <w:lang w:val="sq-AL"/>
          <w14:ligatures w14:val="none"/>
        </w:rPr>
        <w:t xml:space="preserve"> </w:t>
      </w:r>
      <w:r w:rsidRPr="00DA278F">
        <w:rPr>
          <w:rFonts w:ascii="Times New Roman" w:eastAsia="Times New Roman" w:hAnsi="Times New Roman" w:cs="Times New Roman"/>
          <w:kern w:val="0"/>
          <w:lang w:val="sq-AL"/>
          <w14:ligatures w14:val="none"/>
        </w:rPr>
        <w:t xml:space="preserve">Projektligji transpozon plotësisht këtë direktivë në legjislacionin tonë. Të gjitha elementet kryesore të Direktivës 2019/1151 janë pasqyruar në draft: regjistrimi online i shoqërive bëhet i detyrueshëm për të paktën formën e SHPK, SHA dhe shoqërive komandite (duke eleminuar kërkesën e paraqitjes fizike për këto raste); identifikimi elektronik ndërkufitar sigurohet duke njohur mjetet e identifikimit elektronik të lëshuara nga shtetet anëtare (në kuadër të skemave të eIDAS); formatet standarde për aktin e themelimit dhe statutin vihen në dispozicion dhe njihen ligjërisht si të barazvlefshme me aktet noteriale; lejohen pagesat e kapitalit për regjistrimin e shoqërisë përmes llogarive bankare në BE (pra jo domosdoshmërisht në një bankë shqiptare, siç kërkohej më parë); si dhe vendosen kufizime strikte për çdo kërkesë të pranisë fizike vetëm në raste të jashtëzakonshme të dyshimit të mashtrimit. Në këtë mënyrë, standardet evropiane të digjitalizimit të procedurave të shoqërive janë integruar në ligjin tonë kombëtar. Shkalla e përafrimit me Direktivën 2019/1151 është </w:t>
      </w:r>
      <w:r w:rsidR="00DA278F">
        <w:rPr>
          <w:rFonts w:ascii="Times New Roman" w:eastAsia="Times New Roman" w:hAnsi="Times New Roman" w:cs="Times New Roman"/>
          <w:kern w:val="0"/>
          <w:lang w:val="sq-AL"/>
          <w14:ligatures w14:val="none"/>
        </w:rPr>
        <w:t>i plotë</w:t>
      </w:r>
      <w:r w:rsidRPr="00DA278F">
        <w:rPr>
          <w:rFonts w:ascii="Times New Roman" w:eastAsia="Times New Roman" w:hAnsi="Times New Roman" w:cs="Times New Roman"/>
          <w:kern w:val="0"/>
          <w:lang w:val="sq-AL"/>
          <w14:ligatures w14:val="none"/>
        </w:rPr>
        <w:t xml:space="preserve"> pasi çdo kërkesë e detyrueshme e saj është reflektuar tekstualisht ose në frymë në dispozitat e reja.</w:t>
      </w:r>
    </w:p>
    <w:p w14:paraId="24F91906" w14:textId="77777777" w:rsidR="00577E89" w:rsidRPr="00577E89" w:rsidRDefault="00577E89" w:rsidP="00577E89">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77E89">
        <w:rPr>
          <w:rFonts w:ascii="Times New Roman" w:eastAsia="Times New Roman" w:hAnsi="Times New Roman" w:cs="Times New Roman"/>
          <w:b/>
          <w:bCs/>
          <w:kern w:val="0"/>
          <w:lang w:val="sq-AL"/>
          <w14:ligatures w14:val="none"/>
        </w:rPr>
        <w:t>Rregullorja (BE) 2021/1042 (specifikimet teknike për sistemin e ndërlidhjes së regjistrave - BRIS):</w:t>
      </w:r>
      <w:r w:rsidRPr="00577E89">
        <w:rPr>
          <w:rFonts w:ascii="Times New Roman" w:eastAsia="Times New Roman" w:hAnsi="Times New Roman" w:cs="Times New Roman"/>
          <w:kern w:val="0"/>
          <w:lang w:val="sq-AL"/>
          <w14:ligatures w14:val="none"/>
        </w:rPr>
        <w:t xml:space="preserve"> Kjo rregullore është akt i vlefshëm direkt për vendet anëtare të BE-së dhe përcakton standardet teknike e procedurale që duhen ndjekur për lidhjen e regjistrave kombëtarë. Edhe pse, si shtet ende jo-anëtar, Shqipëria nuk ka detyrim formal ndaj Rregullores në këtë fazë, projektligji garanton </w:t>
      </w:r>
      <w:r w:rsidRPr="00DA278F">
        <w:rPr>
          <w:rFonts w:ascii="Times New Roman" w:eastAsia="Times New Roman" w:hAnsi="Times New Roman" w:cs="Times New Roman"/>
          <w:kern w:val="0"/>
          <w:lang w:val="sq-AL"/>
          <w14:ligatures w14:val="none"/>
        </w:rPr>
        <w:t>harmonizim të plotë teknik me të. Neni 16 i draftit ngarkon Këshillin e Ministrave që, brenda 12 muajve nga hyrja në fuqi e ligjit, të nxjerrë aktet nënligjore për zbatimin e plotë të dispozitave për mjetet digjitale, formatin standard dhe ndërlidhjen e regjistrave, në përputhje të plotë me Rregulloren Zbatuese (BE) 2021/1042. Kjo do të thotë që, de facto, Shqipëria do të zbatojë të njëjtat standarde teknike si vendet anëtare të BE-së për sa i përket sistemit BRIS (formati i mesazheve, protokollet e komunikimit, struktura e EUID, etj.). Kjo qasje siguron që përafrimi ynë me acquis-in evropian të jetë jo vetëm në nivel ligjor, por edhe në atë praktik/teknik, duke mundësuar ndërveprueshmëri të plotë të Regjistrit Tregtar shqiptar me ata të vendeve të BE-së sapo infrastruktuara të vihet në funksion.</w:t>
      </w:r>
    </w:p>
    <w:p w14:paraId="0B5D231E" w14:textId="4FB67D39"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 xml:space="preserve">VI. PËRMBLEDHJE SHPJEGUESE E PËRMBAJTJES SË PROJEKTAKTIT </w:t>
      </w:r>
    </w:p>
    <w:p w14:paraId="0F18F7EA"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1: Parashikon shtimin e disa përkufizimeve të reja në nenin 2 të ligjit ekzistues (“Përkufizime”), me qëllim qartësimin e koncepteve të reja që fut ky projektligj. Konkretisht, pas pikës 16 të nenit 2, shtohen pikat 17, 18, 19 dhe 20 me përkufizimet si më poshtë:</w:t>
      </w:r>
      <w:r w:rsidRPr="00DA278F">
        <w:rPr>
          <w:rFonts w:ascii="Times New Roman" w:eastAsia="Times New Roman" w:hAnsi="Times New Roman" w:cs="Times New Roman"/>
          <w:kern w:val="0"/>
          <w:lang w:val="sq-AL"/>
          <w14:ligatures w14:val="none"/>
        </w:rPr>
        <w:br/>
        <w:t xml:space="preserve">– “Format standard” (pika 17): një model i paracaktuar për aktin e themelimit dhe statutin e një </w:t>
      </w:r>
      <w:r w:rsidRPr="00DA278F">
        <w:rPr>
          <w:rFonts w:ascii="Times New Roman" w:eastAsia="Times New Roman" w:hAnsi="Times New Roman" w:cs="Times New Roman"/>
          <w:kern w:val="0"/>
          <w:lang w:val="sq-AL"/>
          <w14:ligatures w14:val="none"/>
        </w:rPr>
        <w:lastRenderedPageBreak/>
        <w:t>shoqërie, i hartuar në përputhje me legjislacionin, që mund të përdoret për regjistrimin elektronik të shoqërive (në kuptim të nenit 70/3 të këtij ligji). Ky term i ri i hap rrugë përdorimit të akteve themeltare standarde, të cilat do të zëvendësojnë nevojën për hartimin e statuteve nga e para dhe noterizimin e tyre, kur themeluesit zgjedhin opsionin elektronik.</w:t>
      </w:r>
      <w:r w:rsidRPr="00DA278F">
        <w:rPr>
          <w:rFonts w:ascii="Times New Roman" w:eastAsia="Times New Roman" w:hAnsi="Times New Roman" w:cs="Times New Roman"/>
          <w:kern w:val="0"/>
          <w:lang w:val="sq-AL"/>
          <w14:ligatures w14:val="none"/>
        </w:rPr>
        <w:br/>
        <w:t>– “Regjistrimi në mënyrë elektronike” (pika 18): regjistrimi fillestar i një subjekti ose çdo regjistrim tjetër pasues, i kryer plotësisht online nëpërmjet sportelit elektronik (portalit qeveritar), duke përfshirë edhe përdorimin e formateve standarde aty ku është e mundur. Me këtë term nënkuptohet regjistrimi pa letër (paperless) dhe pa praninë fizike të aplikantit, pra një procedurë e digitalizuar fund e krye.</w:t>
      </w:r>
      <w:r w:rsidRPr="00DA278F">
        <w:rPr>
          <w:rFonts w:ascii="Times New Roman" w:eastAsia="Times New Roman" w:hAnsi="Times New Roman" w:cs="Times New Roman"/>
          <w:kern w:val="0"/>
          <w:lang w:val="sq-AL"/>
          <w14:ligatures w14:val="none"/>
        </w:rPr>
        <w:br/>
        <w:t>– “Portali Evropian i e-Drejtësisë” (pika 19): platforma elektronike e krijuar dhe administruar nga Komisioni Evropian, e cila shërben si pikë e vetme aksesi për publikun, bizneset dhe administratat publike të vendeve anëtare të BE-së, për të marrë informacion dhe dokumente zyrtare nga regjistrat tregtarë të ndërlidhur përmes sistemit BRIS (Business Registers Interconnection System), si dhe për të kryer procedura ose kërkime gjyqësore/administrative ndërkufitare. Kjo platformë do të shërbejë në të ardhmen si urë lidhëse ku edhe të dhënat e QKB-së do të mund të konsultohen nga jashtë.</w:t>
      </w:r>
      <w:r w:rsidRPr="00DA278F">
        <w:rPr>
          <w:rFonts w:ascii="Times New Roman" w:eastAsia="Times New Roman" w:hAnsi="Times New Roman" w:cs="Times New Roman"/>
          <w:kern w:val="0"/>
          <w:lang w:val="sq-AL"/>
          <w14:ligatures w14:val="none"/>
        </w:rPr>
        <w:br/>
        <w:t>– “Sistemi i ndërlidhjes (së regjistrave)” (pika 20): sistemi i ndërlidhjes së regjistrave tregtarë të vendeve anëtare të BE-së, i cili siguron integrimin e tyre në një Platformë Qendrore Evropiane. Kjo u mundëson qytetarëve, bizneseve dhe autoriteteve publike që, nëpërmjet Portalit Evropian të e-Drejtësisë, të kenë një pikë të vetme kërkimi për informacionin e regjistrave kombëtarë. Për Shqipërinë, ky sistem nënkupton lidhjen e drejtpërdrejtë të Regjistrit Tregtar (QKB) me rrjetin pan-evropian BRIS.</w:t>
      </w:r>
    </w:p>
    <w:p w14:paraId="4BEB9773"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2: Ndryshon pikën 2 të nenit 20 të ligjit (“Mënyra e regjistrimit”). Aktualisht, kjo dispozitë i jep Ministrit (përgjegjës për ekonominë) kompetencën të miratojë formularët e aplikimit dhe listën e dokumenteve shoqëruese për regjistrim. Me ndryshimin e propozuar shtohet edhe referenca për formatin standard: Ministri, me propozim të titullarit të QKB-së, do të miratojë formularët, përmbajtjen e rubrikave të tyre, formatin standard dhe listën e dokumenteve shoqëruese për çdo regjistrim, sipas kërkesave të legjislacionit. Pra, formati standard i aktit themeltar/statut do të aprovohet me urdhër ministri dhe bëhet pjesë e paketës së dokumenteve standarte që duhen për regjistrim. Kjo siguron bazën ligjore për krijimin dhe miratimin zyrtar të modeleve tip të akteve të themelimit që do të përdoren në regjistrimin elektronik.</w:t>
      </w:r>
    </w:p>
    <w:p w14:paraId="281E045D" w14:textId="77777777" w:rsidR="00577E89" w:rsidRPr="00DA278F" w:rsidRDefault="00577E89" w:rsidP="00577E89">
      <w:pPr>
        <w:spacing w:before="100" w:beforeAutospacing="1" w:after="100" w:afterAutospacing="1" w:line="240" w:lineRule="auto"/>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3: Ndryshon nenin 22 të ligjit (“Detyrimi për regjistrim”), duke zgjeruar kategoritë e subjekteve që kanë detyrim të regjistrohen në QKB. Sipas ligjit aktual, shoqëritë tregtare vendase (sh.p.k., sh.a., etj.) dhe disa forma të tjera subjektesh janë të detyruara të regjistrohen. Projektligji shton shprehimisht edhe format ligjore evropiane: pas shkronjës dh) të pikës 1 shtohen shkronjat e), ë) dhe f) me këtë përmbajtje:</w:t>
      </w:r>
      <w:r w:rsidRPr="00DA278F">
        <w:rPr>
          <w:rFonts w:ascii="Times New Roman" w:eastAsia="Times New Roman" w:hAnsi="Times New Roman" w:cs="Times New Roman"/>
          <w:kern w:val="0"/>
          <w:lang w:val="sq-AL"/>
          <w14:ligatures w14:val="none"/>
        </w:rPr>
        <w:br/>
        <w:t xml:space="preserve">– e) shoqëritë evropiane (SE – </w:t>
      </w:r>
      <w:r w:rsidRPr="00DA278F">
        <w:rPr>
          <w:rFonts w:ascii="Times New Roman" w:eastAsia="Times New Roman" w:hAnsi="Times New Roman" w:cs="Times New Roman"/>
          <w:i/>
          <w:iCs/>
          <w:kern w:val="0"/>
          <w:lang w:val="sq-AL"/>
          <w14:ligatures w14:val="none"/>
        </w:rPr>
        <w:t>Societas Europaea</w:t>
      </w:r>
      <w:r w:rsidRPr="00DA278F">
        <w:rPr>
          <w:rFonts w:ascii="Times New Roman" w:eastAsia="Times New Roman" w:hAnsi="Times New Roman" w:cs="Times New Roman"/>
          <w:kern w:val="0"/>
          <w:lang w:val="sq-AL"/>
          <w14:ligatures w14:val="none"/>
        </w:rPr>
        <w:t>);</w:t>
      </w:r>
      <w:r w:rsidRPr="00DA278F">
        <w:rPr>
          <w:rFonts w:ascii="Times New Roman" w:eastAsia="Times New Roman" w:hAnsi="Times New Roman" w:cs="Times New Roman"/>
          <w:kern w:val="0"/>
          <w:lang w:val="sq-AL"/>
          <w14:ligatures w14:val="none"/>
        </w:rPr>
        <w:br/>
        <w:t xml:space="preserve">– ë) shoqëritë evropiane të bashkëpunimit (SCE – </w:t>
      </w:r>
      <w:r w:rsidRPr="00DA278F">
        <w:rPr>
          <w:rFonts w:ascii="Times New Roman" w:eastAsia="Times New Roman" w:hAnsi="Times New Roman" w:cs="Times New Roman"/>
          <w:i/>
          <w:iCs/>
          <w:kern w:val="0"/>
          <w:lang w:val="sq-AL"/>
          <w14:ligatures w14:val="none"/>
        </w:rPr>
        <w:t>Societas Cooperativa Europaea</w:t>
      </w:r>
      <w:r w:rsidRPr="00DA278F">
        <w:rPr>
          <w:rFonts w:ascii="Times New Roman" w:eastAsia="Times New Roman" w:hAnsi="Times New Roman" w:cs="Times New Roman"/>
          <w:kern w:val="0"/>
          <w:lang w:val="sq-AL"/>
          <w14:ligatures w14:val="none"/>
        </w:rPr>
        <w:t>);</w:t>
      </w:r>
      <w:r w:rsidRPr="00DA278F">
        <w:rPr>
          <w:rFonts w:ascii="Times New Roman" w:eastAsia="Times New Roman" w:hAnsi="Times New Roman" w:cs="Times New Roman"/>
          <w:kern w:val="0"/>
          <w:lang w:val="sq-AL"/>
          <w14:ligatures w14:val="none"/>
        </w:rPr>
        <w:br/>
        <w:t xml:space="preserve">– f) grupimet ekonomike me interes evropian (GEIE – </w:t>
      </w:r>
      <w:r w:rsidRPr="00DA278F">
        <w:rPr>
          <w:rFonts w:ascii="Times New Roman" w:eastAsia="Times New Roman" w:hAnsi="Times New Roman" w:cs="Times New Roman"/>
          <w:i/>
          <w:iCs/>
          <w:kern w:val="0"/>
          <w:lang w:val="sq-AL"/>
          <w14:ligatures w14:val="none"/>
        </w:rPr>
        <w:t>Groupement d’Intérêt Économique Européen</w:t>
      </w:r>
      <w:r w:rsidRPr="00DA278F">
        <w:rPr>
          <w:rFonts w:ascii="Times New Roman" w:eastAsia="Times New Roman" w:hAnsi="Times New Roman" w:cs="Times New Roman"/>
          <w:kern w:val="0"/>
          <w:lang w:val="sq-AL"/>
          <w14:ligatures w14:val="none"/>
        </w:rPr>
        <w:t>).</w:t>
      </w:r>
      <w:r w:rsidRPr="00DA278F">
        <w:rPr>
          <w:rFonts w:ascii="Times New Roman" w:eastAsia="Times New Roman" w:hAnsi="Times New Roman" w:cs="Times New Roman"/>
          <w:kern w:val="0"/>
          <w:lang w:val="sq-AL"/>
          <w14:ligatures w14:val="none"/>
        </w:rPr>
        <w:br/>
        <w:t xml:space="preserve">Këto forma juridike janë krijesa të së drejtës evropiane (mbështetur në rregullore të BE-së) dhe aktualisht nuk parashikoheshin në mënyrë eksplicite në ligjin shqiptar. Me këtë ndryshim, sigurohet që edhe këto subjekte, kur ushtrojnë veprimtari në Shqipëri, të regjistrohen në QKB. Duke qenë se për këto forma do të ketë “ligje të posaçme” (të cilat do të duhen miratuar kur </w:t>
      </w:r>
      <w:r w:rsidRPr="00DA278F">
        <w:rPr>
          <w:rFonts w:ascii="Times New Roman" w:eastAsia="Times New Roman" w:hAnsi="Times New Roman" w:cs="Times New Roman"/>
          <w:kern w:val="0"/>
          <w:lang w:val="sq-AL"/>
          <w14:ligatures w14:val="none"/>
        </w:rPr>
        <w:lastRenderedPageBreak/>
        <w:t>Shqipëria të jetë afër anëtarësimit në BE ose pas anëtarësimit), dispozita bën një lidhje me ato ligje në aspektin e dokumentacionit të kërkuar. Gjithashtu, me këtë nen bëhet ridizenjimi i radhës së shkronjave në pikën përkatëse – shkronja e) ekzistuese bëhet g) – për të ruajtur rendin alfabetik pas shtesave.</w:t>
      </w:r>
    </w:p>
    <w:p w14:paraId="229A1D08"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4: Ndryshon nenin 28 të ligjit (“Mënyra e aplikimit për regjistrimin fillestar”) duke shtuar pikat 4/1, 4/2 dhe 4/3 pas pikës 4. Këto shtesa përshkruajnë procedurën e regjistrimit fillestar në QKB për tre llojet e subjekteve evropiane të përmendura në nenin 3, konkretisht:</w:t>
      </w:r>
    </w:p>
    <w:p w14:paraId="0D588D0F" w14:textId="77777777" w:rsidR="00577E89" w:rsidRPr="00DA278F" w:rsidRDefault="00577E89" w:rsidP="00577E89">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Pika 4/1: Shoqëritë evropiane (SE) regjistrohen në QKB duke depozituar aplikimin e plotësuar me të gjitha të dhënat dhe dokumentet e detyrueshme sipas ligjit të posaçëm për këtë lloj shoqërie.</w:t>
      </w:r>
    </w:p>
    <w:p w14:paraId="19282110" w14:textId="77777777" w:rsidR="00577E89" w:rsidRPr="00DA278F" w:rsidRDefault="00577E89" w:rsidP="00577E89">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Pika 4/2: Shoqëritë evropiane të bashkëpunimit (SCE) me seli në Republikën e Shqipërisë regjistrohen në QKB në të njëjtën mënyrë (aplikim me të dhënat/dokumentet sipas ligjit specifik të tyre).</w:t>
      </w:r>
    </w:p>
    <w:p w14:paraId="33892786" w14:textId="77777777" w:rsidR="00577E89" w:rsidRPr="00DA278F" w:rsidRDefault="00577E89" w:rsidP="00577E89">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Pika 4/3: Grupimet ekonomike me interes evropian (GEIE) regjistrohen po ashtu në QKB përmes aplikimit të shoqëruar me dokumentet e kërkuara nga ligji i posaçëm për këtë formë.</w:t>
      </w:r>
      <w:r w:rsidRPr="00DA278F">
        <w:rPr>
          <w:rFonts w:ascii="Times New Roman" w:eastAsia="Times New Roman" w:hAnsi="Times New Roman" w:cs="Times New Roman"/>
          <w:kern w:val="0"/>
          <w:lang w:val="sq-AL"/>
          <w14:ligatures w14:val="none"/>
        </w:rPr>
        <w:br/>
        <w:t>Këto dispozita kanë karakter referues: ato nuk i detajojnë kërkesat (të cilat pritet të përcaktohen në legjislacionin material për SE, SCE, GEIE), por sigurojnë që korniza procedurale e regjistrimit në QKB t’i përfshijë edhe këto subjekte. Aktualisht, Shqipëria ende nuk i ka këto forma të parashikuara materialisht, por futja e tyre në ligjin e regjistrimit tregon gatishmërinë e kuadrit tonë për adoptimin e legjislacionit evropian kur të vijë momenti dhe për lehtësimin e operimit të subjekteve të tillë (p.sh. në të ardhmen një shoqëri evropiane e krijuar sipas ligjit të BE-së do të mund të zhvendosë selinë në Shqipëri dhe do të regjistrohet pranë QKB).</w:t>
      </w:r>
    </w:p>
    <w:p w14:paraId="2FBE08D0"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5: Shton një paragraf të ri në nenin 41 të ligjit (“Pagesa e kapitalit”). Neni 41 aktualisht përcakton rregullat mbi depozitimin e kapitalit themeltar (p.sh. depozitat në bankë të kapitalit të shoqërisë gjatë themelimit). Me ndryshimin e propozuar parashikohet që, kur pagesa e kapitalit (ose e një pjese të tij) është e nevojshme për regjistrimin fillestar, QKB-ja të pranojë që kjo pagesë të realizohet në mënyrë elektronike, edhe në një llogari bankare pranë një banke që operon në një shtet të BE-së, dhe që prova e pagesës (vërtetimi bankar) të mund të paraqitet elektronikisht. Kjo dispozitë i jep zgjidhje një problemi praktik dhe harmonizohet me kërkesat e Direktivës 2019/1151: ajo eliminon pengesat për investitorët e huaj, të cilët deri më sot duhej të hapnin llogari bankare në Shqipëri për të depozituar kapitalin (gjë që kërkonte praninë fizike ose procedura të gjata me banka), dhe njeh vlefshmërinë e transfertave ndërbankare brenda BE-së. Kështu, themeluesit e një shoqërie mund të kryejnë pagesën e kapitalit online, në çdo bankë të BE-së, dhe të paraqesin mandat-pagesën elektronikisht tek QKB, pa vonesa. Kjo risi lehtëson hapjen e bizneseve dhe shkurton kohën e regjistrimit, sidomos për investitorët e huaj.</w:t>
      </w:r>
    </w:p>
    <w:p w14:paraId="2864D1D4"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6: Ndryshon nenin 43 të ligjit (“Regjistrimet e tjera të detyrueshme”), i cili liston rastet kur subjektet e regjistruara duhet të depozitojnë regjistrime shtesë (p.sh. hapjen e degëve, ndryshime të statutit, etj.). Projektligji shton dy raste të reja në listën ekzistuese, pas shkronjës e) të pikës 2, konkretisht shkronjat ë) dhe f):</w:t>
      </w:r>
    </w:p>
    <w:p w14:paraId="3ED289AF" w14:textId="77777777" w:rsidR="00577E89" w:rsidRPr="00DA278F" w:rsidRDefault="00577E89" w:rsidP="00577E89">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lastRenderedPageBreak/>
        <w:t xml:space="preserve">ë) </w:t>
      </w:r>
      <w:r w:rsidRPr="00DA278F">
        <w:rPr>
          <w:rFonts w:ascii="Times New Roman" w:eastAsia="Times New Roman" w:hAnsi="Times New Roman" w:cs="Times New Roman"/>
          <w:i/>
          <w:iCs/>
          <w:kern w:val="0"/>
          <w:lang w:val="sq-AL"/>
          <w14:ligatures w14:val="none"/>
        </w:rPr>
        <w:t>“çdo degë të shoqërive të themeluara në shtete anëtare të Bashkimit Evropian”</w:t>
      </w:r>
      <w:r w:rsidRPr="00DA278F">
        <w:rPr>
          <w:rFonts w:ascii="Times New Roman" w:eastAsia="Times New Roman" w:hAnsi="Times New Roman" w:cs="Times New Roman"/>
          <w:kern w:val="0"/>
          <w:lang w:val="sq-AL"/>
          <w14:ligatures w14:val="none"/>
        </w:rPr>
        <w:t>. Kjo do të thotë se hapja e një dege në Shqipëri nga një shoqëri e huaj (me seli në BE) do të regjistrohet detyrimisht pranë QKB-së. Edhe pse kjo në praktikë tashmë ndodh (pasi çdo degë është subjekt më vete që regjistrohet), përmendja eksplicite e degëve të shoqërive të BE-së ka rëndësi për aspektin ndërkufitar: lidhet me detyrimin e njoftimit përmes BRIS (i rregulluar më poshtë tek nenet 15 e 16).</w:t>
      </w:r>
    </w:p>
    <w:p w14:paraId="2DF8C5FB" w14:textId="77777777" w:rsidR="00577E89" w:rsidRPr="00DA278F" w:rsidRDefault="00577E89" w:rsidP="00577E89">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f) </w:t>
      </w:r>
      <w:r w:rsidRPr="00DA278F">
        <w:rPr>
          <w:rFonts w:ascii="Times New Roman" w:eastAsia="Times New Roman" w:hAnsi="Times New Roman" w:cs="Times New Roman"/>
          <w:i/>
          <w:iCs/>
          <w:kern w:val="0"/>
          <w:lang w:val="sq-AL"/>
          <w14:ligatures w14:val="none"/>
        </w:rPr>
        <w:t>“shndërrimet, bashkimet dhe ndarjet ndërkufitare, sipas ligjit të posaçëm, nëse të paktën njëra nga shoqëritë pjesëmarrëse është shoqëri shqiptare”</w:t>
      </w:r>
      <w:r w:rsidRPr="00DA278F">
        <w:rPr>
          <w:rFonts w:ascii="Times New Roman" w:eastAsia="Times New Roman" w:hAnsi="Times New Roman" w:cs="Times New Roman"/>
          <w:kern w:val="0"/>
          <w:lang w:val="sq-AL"/>
          <w14:ligatures w14:val="none"/>
        </w:rPr>
        <w:t>. Kjo dispozitë integron në ligjin e regjistrimit kërkesat e Direktivës (BE) 2019/2121 (ende të panjohura plotësisht në legjislacionin tonë material) që çdo operacion ndërkufitar (transformimi i një shoqërie shqiptare në një shoqëri të një shteti tjetër, bashkimi ose ndarja ku përfshihet një shoqëri shqiptare dhe një e huaj, etj.) të regjistrohet pranë Regjistrit Tregtar. Kjo siguron publicitetin zyrtar të këtyre operacioneve komplekse dhe lidhjen e tyre me sistemin e ndërlidhjes (pasi, siç parashikohet më tej, QKB do të shkëmbejë njoftime elektronike me homologët në BE për këto raste). Në mungesë të kësaj dispozite, ekzistonte rreziku që një transformim ndërkufitar të mos pasqyrohej në regjistër në mënyrë të strukturuar. Tani detyrimi është i qartë: çdo tranzaksion ndërkufitar me pjesëmarrje shqiptare duhet të regjistrohet në QKB.</w:t>
      </w:r>
    </w:p>
    <w:p w14:paraId="3BD00BFF"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7: Ndryshon nenin 54 të ligjit (“Shqyrtimi i aplikimit”), i cili përcakton verifikimet që kryen QKB (Regjistruesi) gjatë shqyrtimit të një aplikimi për regjistrim. Projektligji shton tre elemente të reja kontrolli dhe një dispozitë mbi mbrojtjen e të dhënave:</w:t>
      </w:r>
    </w:p>
    <w:p w14:paraId="3768F900" w14:textId="77777777" w:rsidR="00577E89" w:rsidRPr="00DA278F" w:rsidRDefault="00577E89" w:rsidP="00577E89">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Shtohen shkronjat f), g) dhe gj) në pikën 1 të nenit 54, ku përcaktohet se, përveç kontrolleve ekzistuese (p.sh. për emrin, dokumentet, autorizimet, etj.), regjistruesi do të verifikojë edhe:</w:t>
      </w:r>
      <w:r w:rsidRPr="00DA278F">
        <w:rPr>
          <w:rFonts w:ascii="Times New Roman" w:eastAsia="Times New Roman" w:hAnsi="Times New Roman" w:cs="Times New Roman"/>
          <w:kern w:val="0"/>
          <w:lang w:val="sq-AL"/>
          <w14:ligatures w14:val="none"/>
        </w:rPr>
        <w:br/>
        <w:t xml:space="preserve">f) </w:t>
      </w:r>
      <w:r w:rsidRPr="00DA278F">
        <w:rPr>
          <w:rFonts w:ascii="Times New Roman" w:eastAsia="Times New Roman" w:hAnsi="Times New Roman" w:cs="Times New Roman"/>
          <w:i/>
          <w:iCs/>
          <w:kern w:val="0"/>
          <w:lang w:val="sq-AL"/>
          <w14:ligatures w14:val="none"/>
        </w:rPr>
        <w:t>vlefshmërinë e mjetit të identifikimit elektronik</w:t>
      </w:r>
      <w:r w:rsidRPr="00DA278F">
        <w:rPr>
          <w:rFonts w:ascii="Times New Roman" w:eastAsia="Times New Roman" w:hAnsi="Times New Roman" w:cs="Times New Roman"/>
          <w:kern w:val="0"/>
          <w:lang w:val="sq-AL"/>
          <w14:ligatures w14:val="none"/>
        </w:rPr>
        <w:t xml:space="preserve"> – domethënë në rastet kur aplikanti identifikohet/firmos elektronikisht, QKB duhet të sigurohet se certifikata elektronike apo kredencialet e tij elektronike janë të vlefshme (jo të skaduara, të lëshuara nga autoritet i njohur, etj.). Ky është një mekanizëm i ri sigurie për procedurat online, që garanton identitetin e palëve.</w:t>
      </w:r>
      <w:r w:rsidRPr="00DA278F">
        <w:rPr>
          <w:rFonts w:ascii="Times New Roman" w:eastAsia="Times New Roman" w:hAnsi="Times New Roman" w:cs="Times New Roman"/>
          <w:kern w:val="0"/>
          <w:lang w:val="sq-AL"/>
          <w14:ligatures w14:val="none"/>
        </w:rPr>
        <w:br/>
        <w:t xml:space="preserve">g) </w:t>
      </w:r>
      <w:r w:rsidRPr="00DA278F">
        <w:rPr>
          <w:rFonts w:ascii="Times New Roman" w:eastAsia="Times New Roman" w:hAnsi="Times New Roman" w:cs="Times New Roman"/>
          <w:i/>
          <w:iCs/>
          <w:kern w:val="0"/>
          <w:lang w:val="sq-AL"/>
          <w14:ligatures w14:val="none"/>
        </w:rPr>
        <w:t>verifikimin e emërimit të administratorëve</w:t>
      </w:r>
      <w:r w:rsidRPr="00DA278F">
        <w:rPr>
          <w:rFonts w:ascii="Times New Roman" w:eastAsia="Times New Roman" w:hAnsi="Times New Roman" w:cs="Times New Roman"/>
          <w:kern w:val="0"/>
          <w:lang w:val="sq-AL"/>
          <w14:ligatures w14:val="none"/>
        </w:rPr>
        <w:t xml:space="preserve"> – do të thotë se regjistruesi do të kontrollojë nëse personat e deklaruar si administratorë të shoqërisë janë caktuar në atë detyrë sipas dokumenteve dhe ligjit. Ky kontroll, ndonëse në dukje procedural, ka rëndësi edhe për ndërveprimin me regjistrat e huaj: në të ardhmen, informacioni për administratorët (dhe ndalimet e tyre, nëse ka) pritet të shkëmbehet mes shteteve, prandaj QKB duhet të ketë të regjistruar qartë se cili është administratori ligjor i çdo shoqërie.</w:t>
      </w:r>
      <w:r w:rsidRPr="00DA278F">
        <w:rPr>
          <w:rFonts w:ascii="Times New Roman" w:eastAsia="Times New Roman" w:hAnsi="Times New Roman" w:cs="Times New Roman"/>
          <w:kern w:val="0"/>
          <w:lang w:val="sq-AL"/>
          <w14:ligatures w14:val="none"/>
        </w:rPr>
        <w:br/>
        <w:t xml:space="preserve">gj) </w:t>
      </w:r>
      <w:r w:rsidRPr="00DA278F">
        <w:rPr>
          <w:rFonts w:ascii="Times New Roman" w:eastAsia="Times New Roman" w:hAnsi="Times New Roman" w:cs="Times New Roman"/>
          <w:i/>
          <w:iCs/>
          <w:kern w:val="0"/>
          <w:lang w:val="sq-AL"/>
          <w14:ligatures w14:val="none"/>
        </w:rPr>
        <w:t>përdorimin e saktë të formatit standard, sipas nenit 70/3, nëse është i zbatueshëm</w:t>
      </w:r>
      <w:r w:rsidRPr="00DA278F">
        <w:rPr>
          <w:rFonts w:ascii="Times New Roman" w:eastAsia="Times New Roman" w:hAnsi="Times New Roman" w:cs="Times New Roman"/>
          <w:kern w:val="0"/>
          <w:lang w:val="sq-AL"/>
          <w14:ligatures w14:val="none"/>
        </w:rPr>
        <w:t xml:space="preserve"> – në rastet kur aplikanti ka zgjedhur të përdorë aktin e themelimit/statutin standard (pra modelin e miratuar nga Ministri sipas nenit 20 të ndryshuar), regjistruesi duhet të kontrollojë që ky format të jetë përdorur korrektësisht (p.sh. të mos jenë bërë ndryshime të papërshtatshme në të). Kjo siguron që fleksibiliteti i formatit standard të mos abuzohet dhe që dokumentet e standardizuara të kenë cilësi e vlefshmëri ligjore.</w:t>
      </w:r>
    </w:p>
    <w:p w14:paraId="512533CA" w14:textId="77777777" w:rsidR="00577E89" w:rsidRPr="00DA278F" w:rsidRDefault="00577E89" w:rsidP="00577E89">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Pas pikës 6 të nenit 54 shtohet pika 7 me përmbajtje: “Përpunimi i të dhënave personale që kryhet në kuadër të këtij ligji i nënshtrohet parashikimeve të legjislacionit në fuqi për mbrojtjen e të dhënave personale.” Kjo është një kllauzolë garancie ligjore, e cila kujdeset </w:t>
      </w:r>
      <w:r w:rsidRPr="00DA278F">
        <w:rPr>
          <w:rFonts w:ascii="Times New Roman" w:eastAsia="Times New Roman" w:hAnsi="Times New Roman" w:cs="Times New Roman"/>
          <w:kern w:val="0"/>
          <w:lang w:val="sq-AL"/>
          <w14:ligatures w14:val="none"/>
        </w:rPr>
        <w:lastRenderedPageBreak/>
        <w:t>që të gjithë hapat e rinj të digjitalizimit (regjistrimi online, shkëmbimi elektronik i informacionit me shtetet e huaja, etj.) do të respektojnë kuadrin e privatësisë dhe mbrojtjes së të dhënave. Megjithëse ky detyrim nënkuptohet edhe pa u shprehur, përfshirja e tij shërben për vetëdijësimin e institucioneve zbatuese dhe palëve se në çdo procedurë do të zbatohen rregullat e Ligjit të Mbrotjes së Të Dhënave Personale (p.sh. për ruajtjen, përdorimin e qëllimshëm të të dhënave, etj.).</w:t>
      </w:r>
    </w:p>
    <w:p w14:paraId="1B40AE77"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8: Ndryshon titullin e Seksionit II të Kreut IV të ligjit. Titulli aktual i Seksionit II është “Regjistrimi i njëkohshëm, numri unik i identifikimit, publikimi dhe lëshimi i certifikatave”. Projektligji e zgjerojnë atë në: “Regjistrimi i njëkohshëm, numri unik i identifikimit, identifikuesi unik evropian, publikimi dhe lëshimi i certifikatave.”. Pra, shtohet referenca për identifikuesin unik evropian (EUID), për të reflektuar faktin që ky koncept po futet në ligj (përmes nenit 9 të projektligjit). Kjo ndryshon titullin e seksionit për të pasqyruar përmbajtjen e re, pa e ndryshuar numrin ose pozicionin e tij në strukturën e ligjit.</w:t>
      </w:r>
    </w:p>
    <w:p w14:paraId="1B71DC28"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9: Shton nenin 60/1 pas nenit 60 të ligjit ekzistues. Neni 60 aktual flet për NIPT-in (Numrin unik të identifikimit të subjektit). Neni i ri 60/1 i shtuar titullohet “Identifikuesi unik evropian (EUID)” dhe ka këtë përmbajtje kryesore:</w:t>
      </w:r>
    </w:p>
    <w:p w14:paraId="7A17A499" w14:textId="77777777" w:rsidR="00577E89" w:rsidRPr="00DA278F" w:rsidRDefault="00577E89" w:rsidP="00577E89">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1: Me regjistrimin në regjistër, subjekteve (shoqërive, degëve etj.) u jepet automatikisht një identifikues unik evropian (EUID), që bën të mundur identifikimin e tyre të qartë në kontekstin e komunikimeve ndërmjet regjistrave, nëpërmjet sistemit të ndërlidhjes. EUID përbëhet nga elemente që identifikojnë Republikën e Shqipërisë në sistemin e ndërlidhjes (p.sh. një kod shtetëror), identifikojnë vetë Regjistrin Tregtar shqiptar, numrin unik kombëtar të subjektit (NIPT-in), dhe, kur nevojitet, elemente shtesë për të shmangur ngatërrimet e mundshme. Kjo strukturë është në përputhje me standardet e BE-së (Rregullorja 2021/1042 dhe specifikimet teknike të BRIS) dhe siguron që çdo subjekt shqiptar të ketë një “pasaportë” elektronike të njohur ndërkombëtarisht.</w:t>
      </w:r>
    </w:p>
    <w:p w14:paraId="78127904" w14:textId="77777777" w:rsidR="00577E89" w:rsidRPr="00DA278F" w:rsidRDefault="00577E89" w:rsidP="00577E89">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2: Identifikuesi unik evropian do t’u jepet gjithashtu të gjithë subjekteve ekzistuese. Kjo do të thotë se jo vetëm shoqëritë e reja pas hyrjes në fuqi të ligjit do ta kenë EUID-in, por edhe ato ekzistuese (shoqëritë tashmë të regjistruara) do të pajisen me EUID në mënyrë retroaktive. Ka gjasa që QKB-ja t’ua caktojë automatikisht këtyre subjekteve EUID-et e tyre pas implementimit të sistemit (kjo do të kërkojë një proces tekniko-administrativ të brendshëm).</w:t>
      </w:r>
    </w:p>
    <w:p w14:paraId="77B97CF8" w14:textId="027CA2FF" w:rsidR="00577E89" w:rsidRPr="00DA278F" w:rsidRDefault="00577E89" w:rsidP="00577E89">
      <w:pPr>
        <w:numPr>
          <w:ilvl w:val="0"/>
          <w:numId w:val="5"/>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3: Theksohet se EUID jepet vetëm një herë dhe është i pandryshueshëm, si dhe nuk ripërdoret për subjekte të tjera, edhe pasi një subjekt çregjistrohet. Kjo garanton unikalitetin e përhershëm të identifikuesit – një parim i rëndësishëm për integritetin e sistemit BRIS, që shmang çdo keqkuptim (p.sh. edhe pas fshirjes së një subjekti, EUID i tij nuk i kalon një tjetri).</w:t>
      </w:r>
      <w:r w:rsidRPr="00DA278F">
        <w:rPr>
          <w:rFonts w:ascii="Times New Roman" w:eastAsia="Times New Roman" w:hAnsi="Times New Roman" w:cs="Times New Roman"/>
          <w:kern w:val="0"/>
          <w:lang w:val="sq-AL"/>
          <w14:ligatures w14:val="none"/>
        </w:rPr>
        <w:br/>
        <w:t xml:space="preserve">Në terësi, futja e EUID-it vendos Shqipërinë në linjë me vendet e BE-së sa i takon identifikimit ndërkombëtar të bizneseve. Praktikisht, çdo </w:t>
      </w:r>
      <w:r w:rsidR="001A72B8">
        <w:rPr>
          <w:rFonts w:ascii="Times New Roman" w:eastAsia="Times New Roman" w:hAnsi="Times New Roman" w:cs="Times New Roman"/>
          <w:kern w:val="0"/>
          <w:lang w:val="sq-AL"/>
          <w14:ligatures w14:val="none"/>
        </w:rPr>
        <w:t>shoqër</w:t>
      </w:r>
      <w:r w:rsidRPr="00DA278F">
        <w:rPr>
          <w:rFonts w:ascii="Times New Roman" w:eastAsia="Times New Roman" w:hAnsi="Times New Roman" w:cs="Times New Roman"/>
          <w:kern w:val="0"/>
          <w:lang w:val="sq-AL"/>
          <w14:ligatures w14:val="none"/>
        </w:rPr>
        <w:t xml:space="preserve">i shqiptare do të mund të kërkohet në portalin e BE-së (e-Justice) nëpërmjet EUID-it, njësoj si </w:t>
      </w:r>
      <w:r w:rsidR="001A72B8">
        <w:rPr>
          <w:rFonts w:ascii="Times New Roman" w:eastAsia="Times New Roman" w:hAnsi="Times New Roman" w:cs="Times New Roman"/>
          <w:kern w:val="0"/>
          <w:lang w:val="sq-AL"/>
          <w14:ligatures w14:val="none"/>
        </w:rPr>
        <w:t>shoqër</w:t>
      </w:r>
      <w:r w:rsidRPr="00DA278F">
        <w:rPr>
          <w:rFonts w:ascii="Times New Roman" w:eastAsia="Times New Roman" w:hAnsi="Times New Roman" w:cs="Times New Roman"/>
          <w:kern w:val="0"/>
          <w:lang w:val="sq-AL"/>
          <w14:ligatures w14:val="none"/>
        </w:rPr>
        <w:t>itë e vendeve anëtare.</w:t>
      </w:r>
    </w:p>
    <w:p w14:paraId="21FC334D"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Neni 10: Ndryshon pikën 1 të nenit 67 të ligjit (“Konfirmimi i të dhënave të regjistruara dhe nxjerrja e ekstrakteve”). Ndryshimi kryesor konsiston në sanksionimin e së drejtës së çdo personi </w:t>
      </w:r>
      <w:r w:rsidRPr="00DA278F">
        <w:rPr>
          <w:rFonts w:ascii="Times New Roman" w:eastAsia="Times New Roman" w:hAnsi="Times New Roman" w:cs="Times New Roman"/>
          <w:kern w:val="0"/>
          <w:lang w:val="sq-AL"/>
          <w14:ligatures w14:val="none"/>
        </w:rPr>
        <w:lastRenderedPageBreak/>
        <w:t>për të marrë pa pengesë dhe sipas dëshirës, në format letër ose elektronik, ekstrakte të të dhënave të regjistruara të çdo subjekti, si dhe kopje të dokumenteve shoqëruese të depozituara në regjistër. Teksti i ri i nenit 67(1) e bën më eksplicite mundësinë e marrjes së ekstrakteve online (në format elektronik) krahas atyre fizikë. Kjo reflekton realitetin tashmë ekzistues në QKB (ku ekstraktet elektronike merren përmes portalit e-Albania), por e vendos atë në nivel ligji. Gjithashtu, neni ri-formulon detyrimin e QKB-së për të konfirmuar të dhënat e regjistruara nëpërmjet lëshimit të ekstrakteve zyrtare. Praktikisht, kjo dispozitë siguron që aksesueshmëria e të dhënave të regjistrit – qoftë brenda vendit qoftë nga jashtë – të jetë e garantuar dhe e zgjeruar edhe në kanalet digjitale. Kjo ka rëndësi edhe për implementimin e BRIS: shkëmbimi elektronik i ekstrakteve dhe dokumenteve do të bëhet pa pengesa, pasi baza ligjore u krijua.</w:t>
      </w:r>
    </w:p>
    <w:p w14:paraId="6348D887"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11: Ndryshon nenin 70/1 të ligjit (“Identifikimi elektronik”), duke shtuar paragrafët 2, 3 dhe 4 pas paragrafit të parë ekzistues. Këto ndryshime janë kyçe për hapjen e regjistrimit online ndaj shtetasve/juridiksioneve të huaja:</w:t>
      </w:r>
    </w:p>
    <w:p w14:paraId="7CA79EC9" w14:textId="77777777" w:rsidR="00577E89" w:rsidRPr="00DA278F" w:rsidRDefault="00577E89" w:rsidP="00577E89">
      <w:pPr>
        <w:numPr>
          <w:ilvl w:val="0"/>
          <w:numId w:val="6"/>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2 i ri ngarkon QKB-në që, për veprimet e lidhura me shoqëritë kryesore (sh.p.k., sh.a., shoqëritë komandite) dhe degët e tyre, të garantojë mundësinë e përdorimit të mjeteve elektronike edhe për shtetasit e BE-së. Në vijim përcaktohet se identifikimi elektronik për shtetasit e BE-së mund të kryhet edhe nëpërmjet një mjeti identifikimi elektronik të lëshuar në një shtet anëtar të BE-së, që njihet për qëllime të autentikimit ndërkufitar. Kjo dispozitë, në harmoni me Regulloren eIDAS të BE-së, siguron që një shtetas i huaj (p.sh. italian, gjerman, etj.) mund të identifikohet në sistemin e QKB-së duke përdorur kartën e tij ID elektronike ose një mjet tjetër elektronik (të certifikuar nga shteti i vet), pa pasur nevojë për të pajisur me kredenciale shqiptare. Për zbatim efektiv, kjo kërkon që Shqipëria të njohë zyrtarisht skemat e identifikimit elektronik të vendeve të BE-së – proces që në praktikë bëhet në kuadër të integrimit (p.sh. me lidhjen në nodin eIDAS).</w:t>
      </w:r>
    </w:p>
    <w:p w14:paraId="45838CDD" w14:textId="77777777" w:rsidR="00577E89" w:rsidRPr="00DA278F" w:rsidRDefault="00577E89" w:rsidP="00577E89">
      <w:pPr>
        <w:numPr>
          <w:ilvl w:val="0"/>
          <w:numId w:val="6"/>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3 i ri detyron QKB-në që të publikojë në faqen e saj zyrtare listën e mjeteve të identifikimit elektronik që njihen nga shtetet anëtare të BE-së (dhe që, rrjedhimisht, pranohen nga QKB për autentikim). Kjo listë është, në fakt, lista e skemave të eID të njoftuara te Komisioni Evropian nga vendet anëtare. Duke e bërë publike, përdoruesit do të dinë se cilat kredenciale të huaja mund të përdorin për tu autentikuar në portalin e QKB-së.</w:t>
      </w:r>
    </w:p>
    <w:p w14:paraId="62BFE043" w14:textId="77777777" w:rsidR="00577E89" w:rsidRPr="00DA278F" w:rsidRDefault="00577E89" w:rsidP="00577E89">
      <w:pPr>
        <w:numPr>
          <w:ilvl w:val="0"/>
          <w:numId w:val="6"/>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Paragrafi 4 i ri parashikon një përjashtim të kufizuar nga rregulli i identifikimit online: </w:t>
      </w:r>
      <w:r w:rsidRPr="00DA278F">
        <w:rPr>
          <w:rFonts w:ascii="Times New Roman" w:eastAsia="Times New Roman" w:hAnsi="Times New Roman" w:cs="Times New Roman"/>
          <w:i/>
          <w:iCs/>
          <w:kern w:val="0"/>
          <w:lang w:val="sq-AL"/>
          <w14:ligatures w14:val="none"/>
        </w:rPr>
        <w:t>“Kur është e justifikueshme në mbrojtje të interesit publik, për të parandaluar keqpërdorimin ose ndryshimin e identitetit, QKB-ja […] mund të marrë masa që mund të kërkojnë praninë fizike të aplikantit […] vetëm rast pas rasti kur ekzistojnë arsye për të dyshuar për falsifikim të identitetit dhe që çdo hap tjetër i procedurës mund të realizohet online.”</w:t>
      </w:r>
      <w:r w:rsidRPr="00DA278F">
        <w:rPr>
          <w:rFonts w:ascii="Times New Roman" w:eastAsia="Times New Roman" w:hAnsi="Times New Roman" w:cs="Times New Roman"/>
          <w:kern w:val="0"/>
          <w:lang w:val="sq-AL"/>
          <w14:ligatures w14:val="none"/>
        </w:rPr>
        <w:t>. Me fjalë të tjera, parimi është që identifikimi dhe regjistrimi i shoqërisë bëhen online; por përjashtimisht, në ndonjë rast ku QKB ka dyshime të arsyetuara (p.sh. dyshim për vërtetësinë e identitetit apo dokumenteve), mund të kërkojë nga aplikanti të paraqitet fizikisht. Edhe atëherë, kjo mundësi është e kufizuar: lejohet vetëm rast-pas-rasti dhe vetëm pasi janë shteruar mjetet e tjera. Kjo dispozitë reflekton tekstualisht Direktivën 2019/1151, e cila lejon shtetet të mbajnë një “valvul sigurie” kundër mashtrimeve identitare në regjistrimet online.</w:t>
      </w:r>
    </w:p>
    <w:p w14:paraId="760B4C58"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lastRenderedPageBreak/>
        <w:t>Neni 12: Shton nenin e ri 70/2 pas nenit 70/1, me titull “Regjistrimi në mënyrë elektronike”. Ky nen i ri paraqet kornizën e përgjithshme për regjistrimin e shoqërive plotësisht online. Ai përbëhet nga disa paragrafë kyç:</w:t>
      </w:r>
    </w:p>
    <w:p w14:paraId="2A7CBC4A" w14:textId="77777777" w:rsidR="00577E89" w:rsidRPr="00DA278F" w:rsidRDefault="00577E89" w:rsidP="00577E89">
      <w:pPr>
        <w:numPr>
          <w:ilvl w:val="0"/>
          <w:numId w:val="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1: Sanksionohet parimi se, me përjashtim të rasteve kur parashikohet ndryshe me ligj, QKB-ja garanton regjistrimin plotësisht elektronik për të paktën shoqëritë me përgjegjësi të kufizuar, aksionare, komandite, si dhe për degët e tyre. Kjo do të thotë se themelimi dhe regjistrimet e mëtejshme për këto forma shoqërish mund (dhe duhet) të kryhen pa asnjë nevojë që aplikantët të paraqiten fizikisht pranë sportelit të QKB-së. Çdo aspekt i procedurës (p.sh. dorëzimi i dokumenteve, nënshkrimi i tyre, hartimi i aktit të themelimit dhe statut) mund të realizohet në distancë, online. Për herë të parë në legjislacion, përcaktohet qartë që edhe hartimi i aktit të themelimit dhe statutit mund të bëhet online, duke përdorur formatet standarde. Kjo shënon një ndryshim thelbësor nga praktika aktuale (ku akti themeltar hartohet me akt noterial); me formatin standard, ky akt mund të vetëplotësohet nga themeluesit online.</w:t>
      </w:r>
    </w:p>
    <w:p w14:paraId="0E502127" w14:textId="77777777" w:rsidR="00577E89" w:rsidRPr="00DA278F" w:rsidRDefault="00577E89" w:rsidP="00577E89">
      <w:pPr>
        <w:numPr>
          <w:ilvl w:val="0"/>
          <w:numId w:val="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2: QKB-ja siguron që, për procesin e regjistrimit elektronik, depozitimi i dokumenteve dhe informacionit të mund të kryhet plotësisht në formë elektronike. Ky paragraf, në thelb, përforcon parimin e mësipërm, duke kërkuar që çdo dokument që ligji kërkon (p.sh. vendime të asamblesë, kontrata qiramarrjeje për selinë, etj.) të mund të paraqitet edhe në format elektronik (jo domosdoshmërisht origjinal fizik). Praktikisht, QKB duhet të krijojë portalin ku dokumentet ngarkohen online, dhe të pranojë dokumente me nënshkrim elektronik.</w:t>
      </w:r>
    </w:p>
    <w:p w14:paraId="33148679" w14:textId="77777777" w:rsidR="00577E89" w:rsidRPr="00DA278F" w:rsidRDefault="00577E89" w:rsidP="00577E89">
      <w:pPr>
        <w:numPr>
          <w:ilvl w:val="0"/>
          <w:numId w:val="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3: Në rastin e regjistrimit të një dege të një shoqërie të themeluar në një shtet të BE-së, QKB-ja mund të verifikojë informacionin në lidhje me shoqërinë mëmë nëpërmjet sistemit të ndërlidhjes. Kjo do të jetë një risi praktike – aktualisht QKB-ja mbështetet te dokumentet e dorëzuara nga vetë subjekti (p.sh. një ekstrakt nga regjistri i huaj i shoqërisë mëmë). Me sistemin e ndërlidhjes aktiv, regjistruesi do të ketë mundësi të kërkojë online në regjistrin e vendit të origjinës dhe të kontrollojë nëse shoqëria mëmë ekziston, cili është statusi i saj, etj. Kjo jo vetëm thjeshton procedurën (subjekti s’do të ketë nevojë të sjellë dokumente të legalizuara nëse informacioni merret nga rrjeti), por rrit edhe sigurinë e të dhënave (pasi eliminohet mundësia e manipulimit të dokumenteve nga pala e interesuar).</w:t>
      </w:r>
    </w:p>
    <w:p w14:paraId="3577975D" w14:textId="77777777" w:rsidR="00577E89" w:rsidRPr="00DA278F" w:rsidRDefault="00577E89" w:rsidP="00577E89">
      <w:pPr>
        <w:numPr>
          <w:ilvl w:val="0"/>
          <w:numId w:val="7"/>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4: Është një dispozitë e ngjashme me atë të paragrafit 4 në nenin 70/1, por e fokusuar te kompetenca ligjore dhe përfaqësimi. Aty thuhet se, kur është e justifikueshme në mbrojtje të interesit publik për të garantuar respektimin e rregullave për zotësinë juridike dhe kompetencën e aplikantëve për të përfaqësuar subjektin, QKB-ja mund të kërkojë që aplikanti të paraqitet fizikisht. Pra, nëse ka arsye të dyshohet se personi që po regjistron një shoqëri nuk ka në fakt të drejtë ligjore ta bëjë këtë (p.sh. pretendon se përfaqëson një shoqëri ekzistuese por nuk ka autorizim të rregullt), atëherë QKB mund ta thërrasë. Edhe ky kufizohet “vetëm rast pas rasti” dhe kur ka dyshime të bazuara për mosrespektim të rregullave. Kjo siguron një mekanizëm kontrolli në situata abuzive, p.sh. për të parandaluar që një person i paautorizuar të regjistrojë në mënyrë elektronike një ndryshim për një shoqëri ekzistuese pa pëlqimin e saj.</w:t>
      </w:r>
    </w:p>
    <w:p w14:paraId="47F6A898"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Me nenin 70/2, legjislacioni ynë hap rrugën që regjistrimi i plotë elektronik të bëhet realitet. Zbatimi praktik do të kërkojë investime në platformën e-Shërbimeve të QKB-së, por korniza ligjore tashmë e detyron QKB-në ta ofrojë këtë shërbim. Në momentin që Shqipëria bëhet pjesë e </w:t>
      </w:r>
      <w:r w:rsidRPr="00DA278F">
        <w:rPr>
          <w:rFonts w:ascii="Times New Roman" w:eastAsia="Times New Roman" w:hAnsi="Times New Roman" w:cs="Times New Roman"/>
          <w:kern w:val="0"/>
          <w:lang w:val="sq-AL"/>
          <w14:ligatures w14:val="none"/>
        </w:rPr>
        <w:lastRenderedPageBreak/>
        <w:t>BRIS-it, ky nen do t’i mundësojë vendit tonë të ofrojë në tërësi standardin evropian “Company registration fully online within 24 hours” (Regjistrim i shoqërisë plotësisht online brenda 24 orëve).</w:t>
      </w:r>
    </w:p>
    <w:p w14:paraId="5CAEB8F1"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13: Shton nenin e ri 70/3 pas nenit 70/2, me titull “Formatet standarde”. Ky nen rregullon konceptin e akteve të themelimit dhe statuteve standarde, të cilat janë përmendur në disa dispozita më sipër. Ai ka përmbajtjen kryesore si më poshtë:</w:t>
      </w:r>
    </w:p>
    <w:p w14:paraId="35F9DAB4" w14:textId="77777777" w:rsidR="00577E89" w:rsidRPr="00DA278F" w:rsidRDefault="00577E89" w:rsidP="00577E89">
      <w:pPr>
        <w:numPr>
          <w:ilvl w:val="0"/>
          <w:numId w:val="8"/>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1: QKB-ja detyrohet të vendosë në dispozicion formate standarde për aktin e themelimit dhe statutin e shoqërive me përgjegjësi të kufizuar, aksionare dhe komandite, në faqen zyrtare të internetit, e cila duhet të jetë e aksesueshme edhe përmes Portalit Evropian të e-Drejtësisë. Kjo nënkupton se modelet e dokumenteve themeltare do të jenë të publikuara publikisht online (brenda dhe jashtë vendit) dhe të shkarkueshme/lehtësisht të përdorshme nga themeluesit. Për më tepër, përmendja e Portalit Evropian të e-Drejtësisë tregon se Shqipëria angazhohet t’i bëjë formatet e saj standarde të disponueshme edhe për përdoruesit e huaj (p.sh. një investitor i huaj mund ta marrë modelin nëpërmjet portalit të BE-së).</w:t>
      </w:r>
    </w:p>
    <w:p w14:paraId="4D480D79" w14:textId="77777777" w:rsidR="00577E89" w:rsidRPr="00DA278F" w:rsidRDefault="00577E89" w:rsidP="00577E89">
      <w:pPr>
        <w:numPr>
          <w:ilvl w:val="0"/>
          <w:numId w:val="8"/>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2: QKB-ja garanton që këto formate standarde mund të përdoren nga aplikantët në procedurën e krijimit të shoqërive online (neni 70/2). Më tej, përcaktohet se kur këto formate standarde përdoren nga aplikantët në përputhje me legjislacionin, kërkesa për hartimin dhe certifikimin e akteve të themelimit në formën e rregullt ligjore konsiderohet e përmbushur. Kjo është një pikë shumë e rëndësishme: praktikisht, nëse një shoqëri e re themelohet duke përdorur statutin standard (p.sh. një formular me kutiza të gatshme ku themeluesi vetëm plotëson emrin, adresën, kapitalin, etj.), nuk kërkohet më akt noterial për themelimin e saj. Me këtë dispozitë, noterizimi i aktit të themelimit bëhet i panevojshëm, me kusht që të përdoret modeli standard i miratuar zyrtarisht. Kjo do të ulë ndjeshëm kostot dhe do të thjeshtojë procesin, por sigurisht formatet standarde do të jenë të kufizuara në raste të thjeshta (p.sh. kur kontribuues është vetëm paraja dhe kur nuk ka veçanti statutore). Në çdo rast, ligji njeh vlerën e tyre të plotë ligjore.</w:t>
      </w:r>
    </w:p>
    <w:p w14:paraId="6039ABE1" w14:textId="77777777" w:rsidR="00577E89" w:rsidRPr="00DA278F" w:rsidRDefault="00577E89" w:rsidP="00577E89">
      <w:pPr>
        <w:numPr>
          <w:ilvl w:val="0"/>
          <w:numId w:val="8"/>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3: Parashikon se formatet standarde do të vihen në dispozicion edhe në gjuhën angleze, si një gjuhë e kuptuar gjerësisht nga numri më i madh i përdoruesve ndërkufitarë. Kjo është një shenjë e hapjes ndaj investitorëve të huaj – duke ofruar modelet në anglisht, ulet bariéra gjuhësore dhe rritet përdorshmëria e tyre nga të huajt (p.sh. një investitor i huaj mund ta plotësojë modelin anglisht, e pastaj QKB mund ta ketë në dy gjuhë). Natyrisht, gjuha zyrtare mbetet shqipja për dokumentet e dorëzuara, por kjo dispozitë lë të kuptohet që QKB mund të pranojë edhe versione dygjuhëshe ose thjesht ndihmon përdoruesit me përkthimin.</w:t>
      </w:r>
    </w:p>
    <w:p w14:paraId="1F83B72C"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Nëpërmjet nenit 70/3, Shqipëria përafron plotësisht kërkesat e Direktivës 2019/1151 për statutet tip. Në të ardhmen, pritet që me aktin nënligjor (Urdhrin e Ministrit, sipas nenit 20 pika 2 të ndryshuar) të miratohen këto modele konkrete. Gjithashtu do të nevojitet koordinim me Dhomën e Noterëve për çështje të kompetencave, por ligji e ka dhënë zgjidhjen e vet: kur përdoret modeli standard, aktet konsiderohen të vlefshme pa noterizim.</w:t>
      </w:r>
    </w:p>
    <w:p w14:paraId="1B16E40F"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Neni 14: Ky nen bën një riformulim teknik: neni ekzistues 70/3 i ligjit (i futur nga ndryshime të mëparshme) ri-numërohet si neni 70/4. Kjo, sepse tashmë me projektligjin kemi shtuar një nen të </w:t>
      </w:r>
      <w:r w:rsidRPr="00DA278F">
        <w:rPr>
          <w:rFonts w:ascii="Times New Roman" w:eastAsia="Times New Roman" w:hAnsi="Times New Roman" w:cs="Times New Roman"/>
          <w:kern w:val="0"/>
          <w:lang w:val="sq-AL"/>
          <w14:ligatures w14:val="none"/>
        </w:rPr>
        <w:lastRenderedPageBreak/>
        <w:t>ri 70/3 (“Formatet standarde”), prandaj neni i vjetër 70/3 duhet të marrë numrin 70/4 për të ruajtur rendin logjik. Kjo është një procedurë standarde kur futen nene të reja midis dispozitave ekzistuese.</w:t>
      </w:r>
    </w:p>
    <w:p w14:paraId="5837DB74"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15: Shton një kre të ri VI/1 (lexo: “Kreu gjashtë – një”) pas Kreut VI të ligjit ekzistues. Ky kre i ri mban titullin “Sistemi i ndërlidhjes së regjistrave”, që do të numerotohet në vijimësi si KREU VII në tekstin e konsoliduar të ligjit. Brenda këtij kreu shtohet neni i ri 70/5 me titull “Pjesëmarrja në sistemin e ndërlidhjes së regjistrave”, i cili në fakt përmbledh të gjitha dispozitat e nevojshme për integrimin e Shqipërisë në rrjetin BRIS dhe shkëmbimin e të dhënave ndërmjet QKB-së dhe regjistrave të huaj. Ky nen ka disa paragrafë, të cilët përshkruhen në vijim:</w:t>
      </w:r>
    </w:p>
    <w:p w14:paraId="71EAE055" w14:textId="77777777"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1: Deklaron se Republika e Shqipërisë merr pjesë në sistemin e ndërlidhjes së regjistrave të Bashkimit Evropian dhe garanton ndërveprueshmërinë e regjistrit tregtar brenda atij sistemi. Kjo është një dispozitë programatike me peshë politike e juridike: Shqipëria shpreh vullnetin e saj ligjor për t’u bërë pjesë e rrjetit evropian (BRIS), edhe pse aktualisht nuk është anëtare e BE-së. Pjesëmarrja nënkupton se QKB do të lidhet me Platformën Qendrore Evropiane ku marrin pjesë të gjitha regjistrat kombëtarë të vendeve anëtare. Ndërveprueshmëria e garantuar do të thotë që sistemi ynë informatik do të flasë i njëjti “gjuhë” teknike si regjistrat e tjerë (p.sh. do përdorë të njëjtat formate të mesazheve, protokolle sigurie, etj., siç do rregullohet nga aktet nënligjore në zbatim të nenit 16).</w:t>
      </w:r>
    </w:p>
    <w:p w14:paraId="5AAD0BFF" w14:textId="77777777"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2: Sanksionon se kopjet elektronike të dokumenteve dhe informacioneve si për regjistrimin fillestar ashtu edhe për regjistrimet e tjera do të bëhen publike në një format standard mesazhesh, të aksesueshme përmes mjeteve elektronike, nëpërmjet sistemit të ndërlidhjes. Kjo do të thotë se çdo informacion që regjistrohet tek ne (p.sh. një statut, apo një ndryshim administratorësh) do të mund të shkarkohet elektronikisht edhe nga regjistrat e vendeve të tjera, nëse kërkohet, përmes rrjetit. Formati standard i mesazheve i referohet specifikimeve teknike të BE-së (që sigurojnë se një mesazh p.sh. “Shoqëria X ndryshoi emrin” është i strukturuar njëlloj nga të gjithë). Gjithashtu, dokumentet do të bëhen publike – pra kushdo në një vend tjetër, përmes portalit evropian, do të mund të porosisë dhe të marrë një kopje të një dokumenti nga QKB, njësoj siç mund ta marrë një qytetar në Shqipëri.</w:t>
      </w:r>
    </w:p>
    <w:p w14:paraId="3BB21DDD" w14:textId="77777777"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3: Liston konkretisht cilat dokumente dhe informacione do të vihen në dispozicion falas nëpërmjet sistemit të ndërlidhjes. Kjo listë reflekton minimunin e të dhënave që sipas Direktivës duhet të jenë falas për publikun në çdo vend të BE-së (p.sh. emri i shoqërisë, forma ligjore, statusi, etj.). Sipas draftit tonë, QKB do të ofrojë pa pagesë këto të dhëna për çdo subjekt: (a) emrin dhe formën ligjore; (b) selinë e regjistruar; (c) numrin unik të identifikimit dhe identifikuesin unik evropian (EUID); (d) statusin e subjektit (nëse është aktiv, i çregjistruar, në likuidim/faliment, etj.); (dh) objektin e veprimtarisë; (e) të dhënat e çdo personi që është i autorizuar të përfaqësojë subjektin (përfshirë nëse ata veprojnë bashkërisht apo individualisht); (ë) informacionin për çdo degë të hapur në Republikën e Shqipërisë (emri i degës, NIPT-i dhe EUID-i i saj). Këto pika sigurojnë një transparencë bazë: kushdo në BE mund të marrë këto informacione për një shoqëri shqiptare, po aq lehtë sa për një shoqëri p.sh. franceze.</w:t>
      </w:r>
    </w:p>
    <w:p w14:paraId="3B30742A" w14:textId="62006FDA"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Paragrafi 4: Përcakton se pas regjistrimit në Shqipëri të një dege të një shoqërie të huaj (nga BE), QKB-ja do të njoftojë menjëherë nëpërmjet sistemit të ndërlidhjes regjistrin e shtetit anëtar ku është regjistruar shoqëria mëmë, lidhur me regjistrimin e degës së re. Kjo </w:t>
      </w:r>
      <w:r w:rsidRPr="00DA278F">
        <w:rPr>
          <w:rFonts w:ascii="Times New Roman" w:eastAsia="Times New Roman" w:hAnsi="Times New Roman" w:cs="Times New Roman"/>
          <w:kern w:val="0"/>
          <w:lang w:val="sq-AL"/>
          <w14:ligatures w14:val="none"/>
        </w:rPr>
        <w:lastRenderedPageBreak/>
        <w:t xml:space="preserve">zbërthen një mekanizëm të automatizuar: p.sh. nëse nesër një </w:t>
      </w:r>
      <w:r w:rsidR="001A72B8">
        <w:rPr>
          <w:rFonts w:ascii="Times New Roman" w:eastAsia="Times New Roman" w:hAnsi="Times New Roman" w:cs="Times New Roman"/>
          <w:kern w:val="0"/>
          <w:lang w:val="sq-AL"/>
          <w14:ligatures w14:val="none"/>
        </w:rPr>
        <w:t>shoqër</w:t>
      </w:r>
      <w:r w:rsidRPr="00DA278F">
        <w:rPr>
          <w:rFonts w:ascii="Times New Roman" w:eastAsia="Times New Roman" w:hAnsi="Times New Roman" w:cs="Times New Roman"/>
          <w:kern w:val="0"/>
          <w:lang w:val="sq-AL"/>
          <w14:ligatures w14:val="none"/>
        </w:rPr>
        <w:t>i italiane regjistron një degë në Tiranë, sistemi ynë do t’i dërgojë një mesazh sistemit italian që “Shoqëria X ka hapur një degë në Shqipëri me emrin Y”. Kjo i jep dijeni autoriteteve italiane dhe palëve të interesuara atje se ekziston një degë jashtë, për qëllime transparence.</w:t>
      </w:r>
    </w:p>
    <w:p w14:paraId="4CE530AB" w14:textId="77777777"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5: Simetrikisht me pikën 4, përcakton se pas çregjistrimit të një dege të një shoqërie të huaj në Shqipëri, QKB-ja njofton menjëherë, përmes sistemit, regjistrin e shtetit anëtar ku është regjistruar shoqëria, që dega është mbyllur/çregjistruar. Kështu, autoritetet e huaja informohen se subjekti i tyre nuk ka më degë aktive në vendin tonë.</w:t>
      </w:r>
    </w:p>
    <w:p w14:paraId="0F88FFEB" w14:textId="77777777"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6: Kjo dispozitë mbulon rastin e kundërt: kur një shoqëri shqiptare hap një degë në një vend të BE-së. Parashikohet që, pas marrjes së njoftimit nga një shtet anëtar (përmes BRIS) se një degë e një shoqërie të regjistruar në Shqipëri është themeluar jashtë, QKB-ja do të konfirmojë marrjen e njoftimit dhe do të regjistrojë informacionin në regjistrin tonë pa vonesë. Praktikisht, kjo do të thotë se QKB do të shtojë një shënim tek ekstrakti i shoqërisë shqiptare që ka hapur degën, ku të pasqyrohet ekzistenca e asaj dege jashtë. Kështu, kur dikush merr ekstraktin këtu, sheh edhe degët jashtë vendit. Kjo rrit transparencën dhe përputhet me kërkesat e acquis.</w:t>
      </w:r>
    </w:p>
    <w:p w14:paraId="15CE8E26" w14:textId="77777777"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7: Ngjashëm, nëse QKB merr njoftim nga sistemi se një degë e një shoqërie shqiptare në një shtet anëtar është mbyllur atje, QKB-ja konfirmon marrjen dhe regjistron informacionin (p.sh. heq shënimin e asaj dege nga ekstrakti) pa vonesë; gjithashtu parashikohet se degët (tek ne) do të çregjistrohen pa vonesë në këto raste. Kjo garanton sinkronizimin e të dhënave: nëse një degë jashtë mbyllet, edhe regjistri ynë e pasqyron menjëherë.</w:t>
      </w:r>
    </w:p>
    <w:p w14:paraId="30300EFD" w14:textId="5570C8F7"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Paragrafi 8: Përcakton detyrimin që QKB-ja të njoftojë pa vonesë, përmes sistemit, shtetin anëtar përkatës kur një shoqëri shqiptare (që ka degë atje) depoziton një ndryshim në QKB lidhur me: (a) emrin e shoqërisë; (b) selinë e regjistruar; (c) numrin e regjistrimit në regjistër; (d) formën ligjore; (e) emërimin, mbarimin e detyrës apo të dhënat e personave të autorizuar për të përfaqësuar shoqërinë ose që marrin pjesë në administrim/mbikëqyrje; (ë) dokumentet kontabël (bilancet) për çdo vit financiar. Kjo listë mbulon informacione kyçe që mund të ndryshojnë – dhe kur ndryshojnë tek ne, duhen reflektuar edhe në regjistrin e degës jashtë (p.sh. nëse </w:t>
      </w:r>
      <w:r w:rsidR="001A72B8">
        <w:rPr>
          <w:rFonts w:ascii="Times New Roman" w:eastAsia="Times New Roman" w:hAnsi="Times New Roman" w:cs="Times New Roman"/>
          <w:kern w:val="0"/>
          <w:lang w:val="sq-AL"/>
          <w14:ligatures w14:val="none"/>
        </w:rPr>
        <w:t>shoqër</w:t>
      </w:r>
      <w:r w:rsidRPr="00DA278F">
        <w:rPr>
          <w:rFonts w:ascii="Times New Roman" w:eastAsia="Times New Roman" w:hAnsi="Times New Roman" w:cs="Times New Roman"/>
          <w:kern w:val="0"/>
          <w:lang w:val="sq-AL"/>
          <w14:ligatures w14:val="none"/>
        </w:rPr>
        <w:t>ia shqiptare ndërron emrin ose administratorin, ky informacion i shkon menjëherë degës në vendin tjetër). E vetmja përjashtim janë degët e institucioneve financiare/krediti jashtë shtetit, për të cilat nuk kërkohet shkëmbimi i pasqyrave financiare (kjo vjen nga direktiva, e cila i trajton ndryshe për shkak se ato raportohet edhe në vendin e origjinës së tyre).</w:t>
      </w:r>
    </w:p>
    <w:p w14:paraId="3EBBC8D1" w14:textId="73E707D9"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Paragrafi 9: Përcakton hapat e QKB-së pasi merr një njoftim sipas pikës 8 nga ndonjë shtet anëtar, për një shoqëri të huaj që ka degë në Shqipëri. Në atë rast, QKB-ja konfirmon marrjen e njoftimit dhe përditëson pa vonesë informacionet dhe dokumentet në regjistrin tonë. Kjo plotëson ciklin e komunikimit: p.sh. një </w:t>
      </w:r>
      <w:r w:rsidR="001A72B8">
        <w:rPr>
          <w:rFonts w:ascii="Times New Roman" w:eastAsia="Times New Roman" w:hAnsi="Times New Roman" w:cs="Times New Roman"/>
          <w:kern w:val="0"/>
          <w:lang w:val="sq-AL"/>
          <w14:ligatures w14:val="none"/>
        </w:rPr>
        <w:t>shoqër</w:t>
      </w:r>
      <w:r w:rsidRPr="00DA278F">
        <w:rPr>
          <w:rFonts w:ascii="Times New Roman" w:eastAsia="Times New Roman" w:hAnsi="Times New Roman" w:cs="Times New Roman"/>
          <w:kern w:val="0"/>
          <w:lang w:val="sq-AL"/>
          <w14:ligatures w14:val="none"/>
        </w:rPr>
        <w:t>i italiane me degë në Shqipëri ndryshon administratorin; sistemi italian e njofton QKB-në; QKB-ja e regjistron menjëherë ndryshimin tek dega e regjistruar këtu, që të reflektojë administratorin e ri, dhe mbyllet cikli me konfirmimin e marrjes.</w:t>
      </w:r>
    </w:p>
    <w:p w14:paraId="4513C9A6" w14:textId="0297E10B" w:rsidR="00577E89" w:rsidRPr="00DA278F" w:rsidRDefault="00577E89" w:rsidP="00577E89">
      <w:pPr>
        <w:numPr>
          <w:ilvl w:val="0"/>
          <w:numId w:val="9"/>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Paragrafi 10: Sanksionon se shkëmbimi i çdo informacioni nëpërmjet sistemit të ndërlidhjes do të bëhet falas. Kjo siguron që as QKB-ja, as homologët e saj nuk do të tarifojnë njëri-tjetrin për dërgimin/marrjen e njoftimeve. Edhe qytetarët që përdorin portalin e BE-së do të marrin falas të dhënat bazë (siç u përmend tek paragrafi 3). Kjo është </w:t>
      </w:r>
      <w:r w:rsidRPr="00DA278F">
        <w:rPr>
          <w:rFonts w:ascii="Times New Roman" w:eastAsia="Times New Roman" w:hAnsi="Times New Roman" w:cs="Times New Roman"/>
          <w:kern w:val="0"/>
          <w:lang w:val="sq-AL"/>
          <w14:ligatures w14:val="none"/>
        </w:rPr>
        <w:lastRenderedPageBreak/>
        <w:t xml:space="preserve">në frymën e krijimit të një hapësire unike të informacionit të </w:t>
      </w:r>
      <w:r w:rsidR="001A72B8">
        <w:rPr>
          <w:rFonts w:ascii="Times New Roman" w:eastAsia="Times New Roman" w:hAnsi="Times New Roman" w:cs="Times New Roman"/>
          <w:kern w:val="0"/>
          <w:lang w:val="sq-AL"/>
          <w14:ligatures w14:val="none"/>
        </w:rPr>
        <w:t>shoqër</w:t>
      </w:r>
      <w:r w:rsidRPr="00DA278F">
        <w:rPr>
          <w:rFonts w:ascii="Times New Roman" w:eastAsia="Times New Roman" w:hAnsi="Times New Roman" w:cs="Times New Roman"/>
          <w:kern w:val="0"/>
          <w:lang w:val="sq-AL"/>
          <w14:ligatures w14:val="none"/>
        </w:rPr>
        <w:t>ive në BE, ku barrierat financiare hiqen për transparencën bazë.</w:t>
      </w:r>
    </w:p>
    <w:p w14:paraId="232BC956"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Kreu i ri VI/1 dhe neni 70/5 i shtuar janë shtylla qendrore e këtij projektligji, pasi i japin fuqi ligjore pjesëmarrjes së Shqipërisë në BRIS. Zbatimi i tyre do të kërkojë kohë (prandaj edhe hyrja në fuqi e shtyrë me 12 muaj) dhe zhvillime teknologjike, por njëherë të inkorporuara në ligj, ato do të jenë të detyrueshme për administratën dhe do të krijojnë ura ligjore me BE-në. Mund të thuhet se me këto dispozita, Shqipëria paratrajton anëtarësimin e saj në sistemin e regjistrave evropianë, duke qenë gati për momentin kur integrimi formal të ndodhë.</w:t>
      </w:r>
    </w:p>
    <w:p w14:paraId="61D7AE86"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16: Parashikon nxjerrjen e akteve nënligjore për zbatimin e ligjit. Ky nen ka dy paragrafë kryesorë:</w:t>
      </w:r>
    </w:p>
    <w:p w14:paraId="2A4F330E" w14:textId="77777777" w:rsidR="00577E89" w:rsidRPr="00DA278F" w:rsidRDefault="00577E89" w:rsidP="00577E89">
      <w:pPr>
        <w:numPr>
          <w:ilvl w:val="0"/>
          <w:numId w:val="10"/>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i parë ngarkon Ministrin (përgjegjës për ekonominë) që deri në momentin e anëtarësimit së Shqipërisë në BE të miratojë formatin standard. Me gjasë, kjo lidhet me detyrimin që, sapo të anëtarësohemi, formatet standarde tona duhet të jenë gati dhe të aprovuara (por nuk na ndalon t’i miratojmë edhe më herët).</w:t>
      </w:r>
    </w:p>
    <w:p w14:paraId="3B667AE6" w14:textId="77777777" w:rsidR="00577E89" w:rsidRPr="00DA278F" w:rsidRDefault="00577E89" w:rsidP="00577E89">
      <w:pPr>
        <w:numPr>
          <w:ilvl w:val="0"/>
          <w:numId w:val="10"/>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i dytë ngarkon Këshillin e Ministrave që, brenda 12 muajve nga hyrja në fuqi e ligjit, të nxjerrë vendimin për rregullat e detajuara që mundësojnë zbatimin e plotë të dispozitave të reja që lidhen me: përdorimin e mjeteve digjitale, formatin standard dhe ndërlidhjen ndërmjet regjistrave tregtarë. Kjo do të jetë një VKM e rëndësishme “për zbatimin e ligjit të regjistrimit të biznesit”, ku do të përcaktohen procedurat konkrete teknike (p.sh. si do të lidhet QKB me platformën evropiane, si do të njoftohen ndryshimet nëpërmjet sistemit, si do të ruhen dhe shkëmbehen dokumentet elektronikisht, etj.).</w:t>
      </w:r>
    </w:p>
    <w:p w14:paraId="6585A916" w14:textId="77777777" w:rsidR="00577E89" w:rsidRPr="00DA278F" w:rsidRDefault="00577E89" w:rsidP="00577E89">
      <w:pPr>
        <w:numPr>
          <w:ilvl w:val="0"/>
          <w:numId w:val="10"/>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Paragrafi i tretë përcakton që rregullat për sistemin e ndërlidhjes (pra pjesa e VKM-së që mbulon BRIS-in) duhet të jenë plotësisht në përputhje me Rregulloren Zbatuese të Komisionit (BE) 2021/1042, datë 18 qershor 2021. Kjo rregullore, siç u shpjegua, ka natyrë teknike; vendosja e detyrimit për përputhshmëri të plotë me të siguron se aktet tona nënligjore do të adoptojnë çdo standard teknik të BE-së (p.sh. strukturën e numrit EUID, specifikimet e web-serviseve për shkëmbim të dhënash, etj.). Kësisoj, Shqipëria nuk do devijojë asgjë nga specifikimet evropiane, çka është e rëndësishme për qëndrueshmërinë e sistemit (duhet të flasim një gjuhë me ta).</w:t>
      </w:r>
      <w:r w:rsidRPr="00DA278F">
        <w:rPr>
          <w:rFonts w:ascii="Times New Roman" w:eastAsia="Times New Roman" w:hAnsi="Times New Roman" w:cs="Times New Roman"/>
          <w:kern w:val="0"/>
          <w:lang w:val="sq-AL"/>
          <w14:ligatures w14:val="none"/>
        </w:rPr>
        <w:br/>
        <w:t>Neni 16, në thelb, krijon urën midis ligjit dhe akteve zbatuese. Pa këto akte, ndryshimet e ligjit nuk mund të operacionalizohen plotësisht. Afati 12-mujor i vendosur tregon urgjencën dhe rëndësinë e reformës: brenda një viti nga hyrja në fuqi, qeveria duhet të ketë nxjerrë rregullat dhe të ketë marrë masat praktike. Përmendja e “deri në momentin e anëtarësimit” për formatin standard lë të kuptohet që disa elemente (ndoshta lidhja me nodin eIDAS për e-identifikimin ndërkufitar) mund të kenë kuptim të plotë vetëm kur të jemi fare pranë anëtarësimit, por sidoqoftë puna për to nis menjëherë.</w:t>
      </w:r>
    </w:p>
    <w:p w14:paraId="53B4A189" w14:textId="77777777" w:rsidR="00577E89" w:rsidRPr="00DA278F"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Neni 17: Përcakton hyrjen në fuqi të ligjit. Kjo dispozitë është formuluar me dy pjesë:</w:t>
      </w:r>
    </w:p>
    <w:p w14:paraId="53A5D7DD" w14:textId="77777777" w:rsidR="00577E89" w:rsidRPr="00DA278F" w:rsidRDefault="00577E89" w:rsidP="00577E89">
      <w:pPr>
        <w:numPr>
          <w:ilvl w:val="0"/>
          <w:numId w:val="1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Së pari, rregulli i përgjithshëm: “Ky ligj hyn në fuqi 15 ditë pas botimit në Fletoren Zyrtare.” – standard për ligjet e zakonshme.</w:t>
      </w:r>
    </w:p>
    <w:p w14:paraId="1C5723FC" w14:textId="77777777" w:rsidR="00577E89" w:rsidRPr="00DA278F" w:rsidRDefault="00577E89" w:rsidP="00577E89">
      <w:pPr>
        <w:numPr>
          <w:ilvl w:val="0"/>
          <w:numId w:val="1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DA278F">
        <w:rPr>
          <w:rFonts w:ascii="Times New Roman" w:eastAsia="Times New Roman" w:hAnsi="Times New Roman" w:cs="Times New Roman"/>
          <w:kern w:val="0"/>
          <w:lang w:val="sq-AL"/>
          <w14:ligatures w14:val="none"/>
        </w:rPr>
        <w:t xml:space="preserve">Së dyti, përjashtimisht, disa parashikime hyjnë në fuqi brenda 12 muajsh nga miratimi i ligjit. Këto parashikime të shtyra janë pikërisht ato që lidhen me infrastrukturën digjitale </w:t>
      </w:r>
      <w:r w:rsidRPr="00DA278F">
        <w:rPr>
          <w:rFonts w:ascii="Times New Roman" w:eastAsia="Times New Roman" w:hAnsi="Times New Roman" w:cs="Times New Roman"/>
          <w:kern w:val="0"/>
          <w:lang w:val="sq-AL"/>
          <w14:ligatures w14:val="none"/>
        </w:rPr>
        <w:lastRenderedPageBreak/>
        <w:t>dhe ndërlidhjen: neni 60/1 (EUID), nenit 70/1 paragrafët 2, 3 dhe 4 (identifikimi elektronik i shtetasve të BE-së dhe prania fizike rast pas rasti), neni 70/2 (regjistrimi plotësisht elektronik), neni 70/3 (formatet standarde) dhe Kreu VI/1 i ri (gjithë dispozitat e BRIS). Arsyeja e kësaj shtyrjeje është praktike: këto dispozita kërkojnë kohë për t’u zbatuar – duhen ngritur sisteme, duhen miratuar aktet nënligjore (siç parashikohet nga neni 16) dhe ndoshta duhen kryer testime pilot. Ligjvënësi ka menduar t’i japë ekzekutivit dhe institucioneve përgjegjëse një afat deri 12 mujor për t’u përgatitur. “Brenda 12 muajsh” nënkupton që ato mund të hyjnë në fuqi edhe më herët, nëse gjithçka bëhet gati (nëse, fjala vjen, QKB-ja e lidhur me BRIS në 9 muaj, nuk ka nevojë të pritet plot 12). Por megjithatë, ky afat vendos një datë kufi: pas 1 viti, me ose pa plotësimin e kushteve, dispozitat hyjnë automatikisht në fuqi. Kjo ushtron presion pozitiv për institucionet që të mos vonojnë në zbatim.</w:t>
      </w:r>
    </w:p>
    <w:p w14:paraId="560C4733" w14:textId="74EA7FEE"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VII. INSTITUCIONET DHE ORGANET QË NGARKOHEN PËR ZBATIMIN E AKTIT</w:t>
      </w:r>
    </w:p>
    <w:p w14:paraId="30144266" w14:textId="77777777" w:rsidR="00577E89" w:rsidRPr="00577E89"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77E89">
        <w:rPr>
          <w:rFonts w:ascii="Times New Roman" w:eastAsia="Times New Roman" w:hAnsi="Times New Roman" w:cs="Times New Roman"/>
          <w:kern w:val="0"/>
          <w:lang w:val="sq-AL"/>
          <w14:ligatures w14:val="none"/>
        </w:rPr>
        <w:t>Për zbatimin e këtij projektligji parashikohet angazhimi i disa institucioneve kyçe shtetërore, si dhe bashkëpunimi ndërmjet tyre. Konkretisht:</w:t>
      </w:r>
    </w:p>
    <w:p w14:paraId="144418DA" w14:textId="09746AFA" w:rsidR="00577E89" w:rsidRPr="00A55361" w:rsidRDefault="00577E89" w:rsidP="00577E89">
      <w:pPr>
        <w:numPr>
          <w:ilvl w:val="0"/>
          <w:numId w:val="1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55361">
        <w:rPr>
          <w:rFonts w:ascii="Times New Roman" w:eastAsia="Times New Roman" w:hAnsi="Times New Roman" w:cs="Times New Roman"/>
          <w:kern w:val="0"/>
          <w:lang w:val="sq-AL"/>
          <w14:ligatures w14:val="none"/>
        </w:rPr>
        <w:t xml:space="preserve">Ministria e </w:t>
      </w:r>
      <w:r w:rsidR="00DA278F" w:rsidRPr="00A55361">
        <w:rPr>
          <w:rFonts w:ascii="Times New Roman" w:eastAsia="Times New Roman" w:hAnsi="Times New Roman" w:cs="Times New Roman"/>
          <w:kern w:val="0"/>
          <w:lang w:val="sq-AL"/>
          <w14:ligatures w14:val="none"/>
        </w:rPr>
        <w:t>përgjegjëse për ekonominë</w:t>
      </w:r>
      <w:r w:rsidRPr="00A55361">
        <w:rPr>
          <w:rFonts w:ascii="Times New Roman" w:eastAsia="Times New Roman" w:hAnsi="Times New Roman" w:cs="Times New Roman"/>
          <w:kern w:val="0"/>
          <w:lang w:val="sq-AL"/>
          <w14:ligatures w14:val="none"/>
        </w:rPr>
        <w:t xml:space="preserve"> – si institucioni hartues i politikave për shoqëritë tregtare dhe përgjegjës për Qendrën Kombëtare të Biznesit. </w:t>
      </w:r>
      <w:r w:rsidR="00DA278F" w:rsidRPr="00A55361">
        <w:rPr>
          <w:rFonts w:ascii="Times New Roman" w:eastAsia="Times New Roman" w:hAnsi="Times New Roman" w:cs="Times New Roman"/>
          <w:kern w:val="0"/>
          <w:lang w:val="sq-AL"/>
          <w14:ligatures w14:val="none"/>
        </w:rPr>
        <w:t>Ministria</w:t>
      </w:r>
      <w:r w:rsidRPr="00A55361">
        <w:rPr>
          <w:rFonts w:ascii="Times New Roman" w:eastAsia="Times New Roman" w:hAnsi="Times New Roman" w:cs="Times New Roman"/>
          <w:kern w:val="0"/>
          <w:lang w:val="sq-AL"/>
          <w14:ligatures w14:val="none"/>
        </w:rPr>
        <w:t xml:space="preserve"> (nëpërmjet strukturave të saj të ekonomisë) do të udhëheqë procesin e nxjerrjes së akteve nënligjore (Urdhëra të Ministrit dhe përgatitja e VKM-së brenda 12 muajve) dhe do të sigurojë mbështetjen e nevojshme financiare e administrative për implementimin e reformës.</w:t>
      </w:r>
    </w:p>
    <w:p w14:paraId="137A15DA" w14:textId="2A533E74" w:rsidR="00577E89" w:rsidRPr="00A55361" w:rsidRDefault="00577E89" w:rsidP="00577E89">
      <w:pPr>
        <w:numPr>
          <w:ilvl w:val="0"/>
          <w:numId w:val="1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55361">
        <w:rPr>
          <w:rFonts w:ascii="Times New Roman" w:eastAsia="Times New Roman" w:hAnsi="Times New Roman" w:cs="Times New Roman"/>
          <w:kern w:val="0"/>
          <w:lang w:val="sq-AL"/>
          <w14:ligatures w14:val="none"/>
        </w:rPr>
        <w:t>Ministria e përgjegjëse për financat – po ashtu e listuar veçmas në analizën e ndikimit, me fokus tek aspektet financiare. Duke qenë se QKB-ja financohet nga buxheti (dhe të ardhurat e veta), në rolin e saj si ministri financash do të duhet të alokojë fondet e nevojshme buxhetore për investimet në infrastrukturë digjitale dhe të sigurojë që kostot e reformës të integrohen në planet buxhetore vjetore.</w:t>
      </w:r>
    </w:p>
    <w:p w14:paraId="4DA4F794" w14:textId="77777777" w:rsidR="00577E89" w:rsidRPr="00A55361" w:rsidRDefault="00577E89" w:rsidP="00577E89">
      <w:pPr>
        <w:numPr>
          <w:ilvl w:val="0"/>
          <w:numId w:val="1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55361">
        <w:rPr>
          <w:rFonts w:ascii="Times New Roman" w:eastAsia="Times New Roman" w:hAnsi="Times New Roman" w:cs="Times New Roman"/>
          <w:kern w:val="0"/>
          <w:lang w:val="sq-AL"/>
          <w14:ligatures w14:val="none"/>
        </w:rPr>
        <w:t>Qendra Kombëtare e Biznesit (QKB) – institucioni primar zbatues. QKB-ja do të zbatojë drejtpërdrejt ndryshimet ligjore në punën e përditshme: do të zhvillojë/upgrade-ojë sistemin elektronik të regjistrimit, do të implementojë modulet për lidhjen me BRIS-in, do të trajnojë stafinin për procedurat e reja (verifikimet e reja, p.sh. të eID-ve), si dhe do të miratojë formatet standarde e procedurat e brendshme përkatëse. QKB-ja do të jetë pika qendrore lidhëse me platformën evropiane dhe do të kryejë shkëmbimin e njoftimeve me regjistrat e vendeve të BE-së.</w:t>
      </w:r>
    </w:p>
    <w:p w14:paraId="4CBAC91F" w14:textId="77777777" w:rsidR="00577E89" w:rsidRPr="00A55361" w:rsidRDefault="00577E89" w:rsidP="00577E89">
      <w:pPr>
        <w:numPr>
          <w:ilvl w:val="0"/>
          <w:numId w:val="1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55361">
        <w:rPr>
          <w:rFonts w:ascii="Times New Roman" w:eastAsia="Times New Roman" w:hAnsi="Times New Roman" w:cs="Times New Roman"/>
          <w:kern w:val="0"/>
          <w:lang w:val="sq-AL"/>
          <w14:ligatures w14:val="none"/>
        </w:rPr>
        <w:t>Ministria e Shtetit për Mbrojtjen e Sipërmarrjes – (ose organi përkatës që merret me klimën e biznesit), e cila në programin e qeverisë mban përgjegjësi për iniciativat e lehtësimit të biznesit. Kjo ministri (pa portofol teknik) pritet të luajë rol koordinues në drejtim të ndërveprimit me komunitetin e biznesit dhe promovimit të përdorimit të regjistrimit online. Ajo mund të ndihmojë në aspektet e komunikimit publik të reformës dhe adresimin e shqetësimeve praktike të sipërmarrësve gjatë tranzicionit drejt sistemit të ri.</w:t>
      </w:r>
    </w:p>
    <w:p w14:paraId="34C29ABB" w14:textId="568FA73B" w:rsidR="00577E89" w:rsidRPr="00A55361" w:rsidRDefault="00577E89" w:rsidP="00577E89">
      <w:pPr>
        <w:numPr>
          <w:ilvl w:val="0"/>
          <w:numId w:val="1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55361">
        <w:rPr>
          <w:rFonts w:ascii="Times New Roman" w:eastAsia="Times New Roman" w:hAnsi="Times New Roman" w:cs="Times New Roman"/>
          <w:kern w:val="0"/>
          <w:lang w:val="sq-AL"/>
          <w14:ligatures w14:val="none"/>
        </w:rPr>
        <w:t xml:space="preserve">Ministria e Drejtësisë (Noterët) –mbikëqyr veprimtarinë noteriale. Meqenëse reforma prek rolin e noterëve (sidomos me aktet themeltare standarde që s’kanë nevojë për noterizim), Ministria e Drejtësisë dhe Dhoma Kombëtare e Noterëve do të duhet të përshtatin rregulloret e tyre me ndryshimet (p.sh. udhëzime se për cilat raste konkretisht nuk kërkohet më noterizim, mënyra e bashkëpunimit me QKB për vërtetimin e identiteteve online, etj.). </w:t>
      </w:r>
      <w:r w:rsidRPr="00A55361">
        <w:rPr>
          <w:rFonts w:ascii="Times New Roman" w:eastAsia="Times New Roman" w:hAnsi="Times New Roman" w:cs="Times New Roman"/>
          <w:kern w:val="0"/>
          <w:lang w:val="sq-AL"/>
          <w14:ligatures w14:val="none"/>
        </w:rPr>
        <w:lastRenderedPageBreak/>
        <w:t>Noterët do të mbeten të rëndësishëm për shumë veprime (sidomos ato që përfshijnë kontribute në natyrë, apo procedurat gjyqësore si likuidimi/falimentimi), por tani do të bashkëpunojnë me QKB-në në një mjedis më të digjitalizuar.</w:t>
      </w:r>
    </w:p>
    <w:p w14:paraId="28B6C410" w14:textId="4580CB8F" w:rsidR="00577E89" w:rsidRPr="00A55361" w:rsidRDefault="00577E89" w:rsidP="00577E89">
      <w:pPr>
        <w:numPr>
          <w:ilvl w:val="0"/>
          <w:numId w:val="1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55361">
        <w:rPr>
          <w:rFonts w:ascii="Times New Roman" w:eastAsia="Times New Roman" w:hAnsi="Times New Roman" w:cs="Times New Roman"/>
          <w:kern w:val="0"/>
          <w:lang w:val="sq-AL"/>
          <w14:ligatures w14:val="none"/>
        </w:rPr>
        <w:t>Agjencia Kombëtare e Shoqërisë së Informacionit (AKSHI) – Edhe pse nuk përmendet direkt, ky institucion do të jetë de facto i përfshirë si mbështetje teknologjike. AKSHI administron infrastrukturën qeveritare dhe portalin qendror e-Albania, prandaj implementimi i regjistrimit online (dhe integrimi me sisteme ndërkombëtare) do të realizohet me ndihmën e AKSHI-t në nivel teknik (siguria kibernetike, integrimi i sistemeve, certifikatat elektronike, etj.).</w:t>
      </w:r>
    </w:p>
    <w:p w14:paraId="068C6246" w14:textId="77777777" w:rsidR="00577E89" w:rsidRPr="00A55361" w:rsidRDefault="00577E89" w:rsidP="00577E89">
      <w:pPr>
        <w:numPr>
          <w:ilvl w:val="0"/>
          <w:numId w:val="1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A55361">
        <w:rPr>
          <w:rFonts w:ascii="Times New Roman" w:eastAsia="Times New Roman" w:hAnsi="Times New Roman" w:cs="Times New Roman"/>
          <w:kern w:val="0"/>
          <w:lang w:val="sq-AL"/>
          <w14:ligatures w14:val="none"/>
        </w:rPr>
        <w:t>Institucione të tjera shtetërore në rolin dytësor: p.sh. Drejtoria e Përgjithshme e Tatimeve (për marrjen automatike të NIPT-it në regjistrim e njëkohshëm), Gjykatat (do të kenë qasje në të dhënat e përditësuara për shoqëritë në proces gjyqësor), Banka e Shqipërisë (për mbikëqyrjen e llogarive bankare të kapitalit), etj. Këto institucione nuk ngarkohen drejtpërdrejt me ligj, por do të përfitojnë nga dhe do të kontribuojnë në zbatimin e suksesshëm të sistemit të ri.</w:t>
      </w:r>
    </w:p>
    <w:p w14:paraId="4846AF5C" w14:textId="60F3CFE2"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VIII. PERSONAT DHE INSTITUCIONET QË KANË KONTRIBUAR NË HARTIMIN E PROJEKTAKTIT</w:t>
      </w:r>
    </w:p>
    <w:p w14:paraId="18E010D1" w14:textId="55ED0B77" w:rsidR="00577E89" w:rsidRPr="009474E2" w:rsidRDefault="00577E89" w:rsidP="009474E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t xml:space="preserve">Projektligji është hartuar si rezultat i një procesi gjithëpërfshirës pune ndërinstitucionale dhe me asistencë të ekspertizës së huaj, në kuadër të Planit Kombëtar të Integrimit Evropian dhe përgatitjes së negociatave të Kapitullit 6. </w:t>
      </w:r>
      <w:r w:rsidR="009474E2" w:rsidRPr="009474E2">
        <w:rPr>
          <w:rFonts w:ascii="Times New Roman" w:eastAsia="Times New Roman" w:hAnsi="Times New Roman" w:cs="Times New Roman"/>
          <w:kern w:val="0"/>
          <w:lang w:val="sq-AL"/>
          <w14:ligatures w14:val="none"/>
        </w:rPr>
        <w:t xml:space="preserve"> </w:t>
      </w:r>
      <w:r w:rsidRPr="009474E2">
        <w:rPr>
          <w:rFonts w:ascii="Times New Roman" w:eastAsia="Times New Roman" w:hAnsi="Times New Roman" w:cs="Times New Roman"/>
          <w:kern w:val="0"/>
          <w:lang w:val="sq-AL"/>
          <w14:ligatures w14:val="none"/>
        </w:rPr>
        <w:t>Hartimi i projektaktit është mbështetur nga asistenca teknike e ofruar nga Qeveria Gjermane, përmes projektit GIZ</w:t>
      </w:r>
      <w:r w:rsidR="006D4FD9">
        <w:rPr>
          <w:rFonts w:ascii="Times New Roman" w:eastAsia="Times New Roman" w:hAnsi="Times New Roman" w:cs="Times New Roman"/>
          <w:kern w:val="0"/>
          <w:lang w:val="sq-AL"/>
          <w14:ligatures w14:val="none"/>
        </w:rPr>
        <w:t>, projektit SANECA II</w:t>
      </w:r>
      <w:r w:rsidRPr="009474E2">
        <w:rPr>
          <w:rFonts w:ascii="Times New Roman" w:eastAsia="Times New Roman" w:hAnsi="Times New Roman" w:cs="Times New Roman"/>
          <w:kern w:val="0"/>
          <w:lang w:val="sq-AL"/>
          <w14:ligatures w14:val="none"/>
        </w:rPr>
        <w:t xml:space="preserve">. </w:t>
      </w:r>
    </w:p>
    <w:p w14:paraId="7E71635C" w14:textId="7E28E7F7" w:rsidR="00577E89" w:rsidRPr="00577E89" w:rsidRDefault="00577E89" w:rsidP="00577E89">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IX. RAPORTI I VLERËSIMIT TË TË ARDHURAVE DHE SHPENZIMEVE BUXHETORE</w:t>
      </w:r>
    </w:p>
    <w:p w14:paraId="5EFDBBD4" w14:textId="095B891A" w:rsidR="00577E89" w:rsidRPr="00577E89"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577E89">
        <w:rPr>
          <w:rFonts w:ascii="Times New Roman" w:eastAsia="Times New Roman" w:hAnsi="Times New Roman" w:cs="Times New Roman"/>
          <w:kern w:val="0"/>
          <w:lang w:val="sq-AL"/>
          <w14:ligatures w14:val="none"/>
        </w:rPr>
        <w:t xml:space="preserve">Zbatimi i këtij projektligji do të ketë një </w:t>
      </w:r>
      <w:r w:rsidRPr="009474E2">
        <w:rPr>
          <w:rFonts w:ascii="Times New Roman" w:eastAsia="Times New Roman" w:hAnsi="Times New Roman" w:cs="Times New Roman"/>
          <w:kern w:val="0"/>
          <w:lang w:val="sq-AL"/>
          <w14:ligatures w14:val="none"/>
        </w:rPr>
        <w:t>kosto fillestare të moderuar për institucionet publike, kryesisht të lidhura me investimet në teknologji dhe rritjen e kapaciteteve</w:t>
      </w:r>
      <w:r w:rsidRPr="00577E89">
        <w:rPr>
          <w:rFonts w:ascii="Times New Roman" w:eastAsia="Times New Roman" w:hAnsi="Times New Roman" w:cs="Times New Roman"/>
          <w:kern w:val="0"/>
          <w:lang w:val="sq-AL"/>
          <w14:ligatures w14:val="none"/>
        </w:rPr>
        <w:t xml:space="preserve">. Bazuar në vlerësimet e bëra në dokumentin RIA, kostot totale për implementimin e plotë të reformave parashikuar llogariten </w:t>
      </w:r>
      <w:r w:rsidRPr="009474E2">
        <w:rPr>
          <w:rFonts w:ascii="Times New Roman" w:eastAsia="Times New Roman" w:hAnsi="Times New Roman" w:cs="Times New Roman"/>
          <w:kern w:val="0"/>
          <w:lang w:val="sq-AL"/>
          <w14:ligatures w14:val="none"/>
        </w:rPr>
        <w:t>rreth 30 milionë lekë përgjatë një periudhe 3-vjeçare (pra mesatarisht nga 10 milionë lekë/vit për tre vitet e para pas miratimit). Këto shpenzime do të nevojiten për:</w:t>
      </w:r>
    </w:p>
    <w:p w14:paraId="471B9426" w14:textId="77777777" w:rsidR="00577E89" w:rsidRPr="009474E2" w:rsidRDefault="00577E89" w:rsidP="00577E89">
      <w:pPr>
        <w:numPr>
          <w:ilvl w:val="0"/>
          <w:numId w:val="1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t>Përmirësimin e sistemeve IT të QKB-së (zhvillimi i modulit për regjistrimin online, integrimi me platformën BRIS, sigurimi i infrastrukturës për menaxhimin e EUID, shkëmbimin e njoftimeve, etj.);</w:t>
      </w:r>
    </w:p>
    <w:p w14:paraId="080F515F" w14:textId="77777777" w:rsidR="00577E89" w:rsidRPr="009474E2" w:rsidRDefault="00577E89" w:rsidP="00577E89">
      <w:pPr>
        <w:numPr>
          <w:ilvl w:val="0"/>
          <w:numId w:val="1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t>Lidhjen me platformën evropiane (ndërveprimi me nyjën eIDAS për njohjen e identifikimit elektronik ndërkufitar, pjesëmarrja në rrjetin e komunikimit BRIS, testime dhe certifikime teknike);</w:t>
      </w:r>
    </w:p>
    <w:p w14:paraId="4EB15BA3" w14:textId="77777777" w:rsidR="00577E89" w:rsidRPr="009474E2" w:rsidRDefault="00577E89" w:rsidP="00577E89">
      <w:pPr>
        <w:numPr>
          <w:ilvl w:val="0"/>
          <w:numId w:val="1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t>Trajnimin e stafit të QKB-së dhe institucioneve të tjera të përfshira (p.sh. trajnime për regjistruesit mbi procedurat e reja, për IT mbi administrimin e sistemeve të reja, për noterët mbi rolin e tyre në epokën e re elektronike, etj.);</w:t>
      </w:r>
    </w:p>
    <w:p w14:paraId="051569EA" w14:textId="77777777" w:rsidR="00577E89" w:rsidRPr="009474E2" w:rsidRDefault="00577E89" w:rsidP="00577E89">
      <w:pPr>
        <w:numPr>
          <w:ilvl w:val="0"/>
          <w:numId w:val="1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t>Fushata informuese dhe manuale udhëzimi për publikun (bizneset) dhe profesionistët, që ata të familjarizohen me procedurat e reja online dhe përdorimin e formateve standarde;</w:t>
      </w:r>
    </w:p>
    <w:p w14:paraId="218CE67D" w14:textId="77777777" w:rsidR="00577E89" w:rsidRPr="009474E2" w:rsidRDefault="00577E89" w:rsidP="00577E89">
      <w:pPr>
        <w:numPr>
          <w:ilvl w:val="0"/>
          <w:numId w:val="1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t>Mbikëqyrjen dhe mirëmbajtjen e shtuar të sistemit (p.sh. kosto mirëmbajtjeje për serverat e rinj, licenca software shtesë për sigurinë kibernetike, etj.).</w:t>
      </w:r>
    </w:p>
    <w:p w14:paraId="357310E5" w14:textId="5AD5BED2" w:rsidR="00577E89" w:rsidRPr="009474E2"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lastRenderedPageBreak/>
        <w:t>Shuma prej ~30 milionë lekësh në 3 vjet konsiderohet e përballueshme dhe modeste në raport me buxhetin e përgjithshëm (p.sh. përllogaritet rreth 0.01% e buxhetit vjetor të shtetit). Këto shpenzime pritet të menaxhohen brenda buxheteve ekzistuese të institucioneve përgjegjëse (</w:t>
      </w:r>
      <w:r w:rsidR="009474E2">
        <w:rPr>
          <w:rFonts w:ascii="Times New Roman" w:eastAsia="Times New Roman" w:hAnsi="Times New Roman" w:cs="Times New Roman"/>
          <w:kern w:val="0"/>
          <w:lang w:val="sq-AL"/>
          <w14:ligatures w14:val="none"/>
        </w:rPr>
        <w:t>MEKI</w:t>
      </w:r>
      <w:r w:rsidRPr="009474E2">
        <w:rPr>
          <w:rFonts w:ascii="Times New Roman" w:eastAsia="Times New Roman" w:hAnsi="Times New Roman" w:cs="Times New Roman"/>
          <w:kern w:val="0"/>
          <w:lang w:val="sq-AL"/>
          <w14:ligatures w14:val="none"/>
        </w:rPr>
        <w:t xml:space="preserve">, QKB, AKSHI), si dhe me mbështetje nga projektet e asistencës teknike të donatorëve. </w:t>
      </w:r>
    </w:p>
    <w:p w14:paraId="1A5BDF9C" w14:textId="596A699B" w:rsidR="00577E89" w:rsidRPr="009474E2" w:rsidRDefault="00577E89" w:rsidP="00577E89">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9474E2">
        <w:rPr>
          <w:rFonts w:ascii="Times New Roman" w:eastAsia="Times New Roman" w:hAnsi="Times New Roman" w:cs="Times New Roman"/>
          <w:kern w:val="0"/>
          <w:lang w:val="sq-AL"/>
          <w14:ligatures w14:val="none"/>
        </w:rPr>
        <w:t>Projektligji nuk parashikon taksa, tarifa apo detyrime të reja që do të sillnin të ardhura shtesë direkte në buxhet. Përkundrazi, ai eliminon disa tarifa të vogla ekzistuese: p.sh., informacioni bazë i shoqërive do të ofrohet falas përmes portalit evropian (ndërkohë që aktualisht QKB mund të tarifojë një vërtetim ose ekstrakt minimalisht). Gjithsesi, këto tarifa kanë qenë simbolike dhe efekti i heqjes së tyre në buxhet është i papërfillshëm. Reforma digjitale mund të sjellë kursime për vetë institucionet (p.sh. më pak shpenzime operacionale për sportelet fizike, më pak printime dokumentesh, etj.), por kryesisht përfitimet financiare do t’i ndjejnë qytetarët dhe bizneset (në formë kostosh të kursyera).</w:t>
      </w:r>
    </w:p>
    <w:p w14:paraId="00DB0AFE" w14:textId="15D6565F" w:rsidR="00577E89" w:rsidRPr="00577E89" w:rsidRDefault="00577E89" w:rsidP="00577E89">
      <w:pPr>
        <w:spacing w:before="100" w:beforeAutospacing="1" w:after="100" w:afterAutospacing="1" w:line="240" w:lineRule="auto"/>
        <w:jc w:val="center"/>
        <w:rPr>
          <w:rFonts w:ascii="Times New Roman" w:eastAsia="Times New Roman" w:hAnsi="Times New Roman" w:cs="Times New Roman"/>
          <w:b/>
          <w:bCs/>
          <w:kern w:val="0"/>
          <w:lang w:val="sq-AL"/>
          <w14:ligatures w14:val="none"/>
        </w:rPr>
      </w:pPr>
      <w:r w:rsidRPr="00577E89">
        <w:rPr>
          <w:rFonts w:ascii="Times New Roman" w:eastAsia="Times New Roman" w:hAnsi="Times New Roman" w:cs="Times New Roman"/>
          <w:b/>
          <w:bCs/>
          <w:kern w:val="0"/>
          <w:lang w:val="sq-AL"/>
          <w14:ligatures w14:val="none"/>
        </w:rPr>
        <w:t>MINISTRI</w:t>
      </w:r>
    </w:p>
    <w:p w14:paraId="2E4CE0B5" w14:textId="77777777" w:rsidR="00D670B1" w:rsidRPr="00577E89" w:rsidRDefault="00D670B1" w:rsidP="00577E89">
      <w:pPr>
        <w:jc w:val="both"/>
        <w:rPr>
          <w:rFonts w:ascii="Times New Roman" w:hAnsi="Times New Roman" w:cs="Times New Roman"/>
          <w:lang w:val="sq-AL"/>
        </w:rPr>
      </w:pPr>
    </w:p>
    <w:sectPr w:rsidR="00D670B1" w:rsidRPr="00577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0267E"/>
    <w:multiLevelType w:val="multilevel"/>
    <w:tmpl w:val="F64A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B470D"/>
    <w:multiLevelType w:val="multilevel"/>
    <w:tmpl w:val="DF1A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87B28"/>
    <w:multiLevelType w:val="multilevel"/>
    <w:tmpl w:val="223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A7971"/>
    <w:multiLevelType w:val="multilevel"/>
    <w:tmpl w:val="929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86032"/>
    <w:multiLevelType w:val="multilevel"/>
    <w:tmpl w:val="2F52B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8B72B3"/>
    <w:multiLevelType w:val="multilevel"/>
    <w:tmpl w:val="1C58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7D65A8"/>
    <w:multiLevelType w:val="multilevel"/>
    <w:tmpl w:val="51D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30FB8"/>
    <w:multiLevelType w:val="multilevel"/>
    <w:tmpl w:val="8732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B5256"/>
    <w:multiLevelType w:val="multilevel"/>
    <w:tmpl w:val="F0D24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155612"/>
    <w:multiLevelType w:val="multilevel"/>
    <w:tmpl w:val="51AA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D13BA"/>
    <w:multiLevelType w:val="multilevel"/>
    <w:tmpl w:val="F1A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B60A4"/>
    <w:multiLevelType w:val="multilevel"/>
    <w:tmpl w:val="643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C3DD0"/>
    <w:multiLevelType w:val="multilevel"/>
    <w:tmpl w:val="45DA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2221AE"/>
    <w:multiLevelType w:val="multilevel"/>
    <w:tmpl w:val="83B6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1"/>
  </w:num>
  <w:num w:numId="4">
    <w:abstractNumId w:val="13"/>
  </w:num>
  <w:num w:numId="5">
    <w:abstractNumId w:val="2"/>
  </w:num>
  <w:num w:numId="6">
    <w:abstractNumId w:val="3"/>
  </w:num>
  <w:num w:numId="7">
    <w:abstractNumId w:val="10"/>
  </w:num>
  <w:num w:numId="8">
    <w:abstractNumId w:val="12"/>
  </w:num>
  <w:num w:numId="9">
    <w:abstractNumId w:val="1"/>
  </w:num>
  <w:num w:numId="10">
    <w:abstractNumId w:val="8"/>
  </w:num>
  <w:num w:numId="11">
    <w:abstractNumId w:val="0"/>
  </w:num>
  <w:num w:numId="12">
    <w:abstractNumId w:val="7"/>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89"/>
    <w:rsid w:val="00052E39"/>
    <w:rsid w:val="000B0D95"/>
    <w:rsid w:val="000F50C3"/>
    <w:rsid w:val="001A72B8"/>
    <w:rsid w:val="002579DE"/>
    <w:rsid w:val="004E2A16"/>
    <w:rsid w:val="00577E89"/>
    <w:rsid w:val="006D4FD9"/>
    <w:rsid w:val="006F34B5"/>
    <w:rsid w:val="007866C5"/>
    <w:rsid w:val="00800431"/>
    <w:rsid w:val="008B38AA"/>
    <w:rsid w:val="009474E2"/>
    <w:rsid w:val="00990B8C"/>
    <w:rsid w:val="00A5476A"/>
    <w:rsid w:val="00A55361"/>
    <w:rsid w:val="00B95016"/>
    <w:rsid w:val="00D159F4"/>
    <w:rsid w:val="00D56630"/>
    <w:rsid w:val="00D670B1"/>
    <w:rsid w:val="00DA278F"/>
    <w:rsid w:val="00DE2C55"/>
    <w:rsid w:val="00E46ACB"/>
    <w:rsid w:val="00E93E6E"/>
    <w:rsid w:val="00EF1FF3"/>
    <w:rsid w:val="00F11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75DB"/>
  <w15:chartTrackingRefBased/>
  <w15:docId w15:val="{1B858D0E-24D3-4A00-A24D-42F3BDE2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E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E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E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E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E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E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E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E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E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E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E89"/>
    <w:rPr>
      <w:rFonts w:eastAsiaTheme="majorEastAsia" w:cstheme="majorBidi"/>
      <w:color w:val="272727" w:themeColor="text1" w:themeTint="D8"/>
    </w:rPr>
  </w:style>
  <w:style w:type="paragraph" w:styleId="Title">
    <w:name w:val="Title"/>
    <w:basedOn w:val="Normal"/>
    <w:next w:val="Normal"/>
    <w:link w:val="TitleChar"/>
    <w:uiPriority w:val="10"/>
    <w:qFormat/>
    <w:rsid w:val="00577E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E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E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E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E89"/>
    <w:pPr>
      <w:spacing w:before="160"/>
      <w:jc w:val="center"/>
    </w:pPr>
    <w:rPr>
      <w:i/>
      <w:iCs/>
      <w:color w:val="404040" w:themeColor="text1" w:themeTint="BF"/>
    </w:rPr>
  </w:style>
  <w:style w:type="character" w:customStyle="1" w:styleId="QuoteChar">
    <w:name w:val="Quote Char"/>
    <w:basedOn w:val="DefaultParagraphFont"/>
    <w:link w:val="Quote"/>
    <w:uiPriority w:val="29"/>
    <w:rsid w:val="00577E89"/>
    <w:rPr>
      <w:i/>
      <w:iCs/>
      <w:color w:val="404040" w:themeColor="text1" w:themeTint="BF"/>
    </w:rPr>
  </w:style>
  <w:style w:type="paragraph" w:styleId="ListParagraph">
    <w:name w:val="List Paragraph"/>
    <w:basedOn w:val="Normal"/>
    <w:uiPriority w:val="34"/>
    <w:qFormat/>
    <w:rsid w:val="00577E89"/>
    <w:pPr>
      <w:ind w:left="720"/>
      <w:contextualSpacing/>
    </w:pPr>
  </w:style>
  <w:style w:type="character" w:styleId="IntenseEmphasis">
    <w:name w:val="Intense Emphasis"/>
    <w:basedOn w:val="DefaultParagraphFont"/>
    <w:uiPriority w:val="21"/>
    <w:qFormat/>
    <w:rsid w:val="00577E89"/>
    <w:rPr>
      <w:i/>
      <w:iCs/>
      <w:color w:val="0F4761" w:themeColor="accent1" w:themeShade="BF"/>
    </w:rPr>
  </w:style>
  <w:style w:type="paragraph" w:styleId="IntenseQuote">
    <w:name w:val="Intense Quote"/>
    <w:basedOn w:val="Normal"/>
    <w:next w:val="Normal"/>
    <w:link w:val="IntenseQuoteChar"/>
    <w:uiPriority w:val="30"/>
    <w:qFormat/>
    <w:rsid w:val="00577E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E89"/>
    <w:rPr>
      <w:i/>
      <w:iCs/>
      <w:color w:val="0F4761" w:themeColor="accent1" w:themeShade="BF"/>
    </w:rPr>
  </w:style>
  <w:style w:type="character" w:styleId="IntenseReference">
    <w:name w:val="Intense Reference"/>
    <w:basedOn w:val="DefaultParagraphFont"/>
    <w:uiPriority w:val="32"/>
    <w:qFormat/>
    <w:rsid w:val="00577E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05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9270</Words>
  <Characters>52840</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Paolo Mydinllari</cp:lastModifiedBy>
  <cp:revision>2</cp:revision>
  <dcterms:created xsi:type="dcterms:W3CDTF">2025-08-08T09:49:00Z</dcterms:created>
  <dcterms:modified xsi:type="dcterms:W3CDTF">2025-08-08T09:49:00Z</dcterms:modified>
</cp:coreProperties>
</file>